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63FC" w:rsidRPr="000768E6" w:rsidRDefault="00973C91" w:rsidP="007B2F95">
      <w:pPr>
        <w:pStyle w:val="Titulo1"/>
        <w:spacing w:after="120"/>
        <w:outlineLvl w:val="9"/>
        <w:rPr>
          <w:rFonts w:ascii="Arial" w:hAnsi="Arial"/>
        </w:rPr>
      </w:pPr>
      <w:bookmarkStart w:id="0" w:name="_Hlk495074709"/>
      <w:r w:rsidRPr="000768E6">
        <w:rPr>
          <w:rFonts w:ascii="Arial" w:hAnsi="Arial"/>
        </w:rPr>
        <w:t xml:space="preserve">DACG-XXX-ASEA-2018 </w:t>
      </w:r>
      <w:r w:rsidR="00E03A25" w:rsidRPr="000768E6">
        <w:rPr>
          <w:rFonts w:ascii="Arial" w:hAnsi="Arial"/>
        </w:rPr>
        <w:t xml:space="preserve">DISPOSICIONES </w:t>
      </w:r>
      <w:r w:rsidR="00CE27B0" w:rsidRPr="000768E6">
        <w:rPr>
          <w:rFonts w:ascii="Arial" w:hAnsi="Arial"/>
        </w:rPr>
        <w:t xml:space="preserve">Administrativas de Carácter General </w:t>
      </w:r>
      <w:r w:rsidR="005A63FC" w:rsidRPr="000768E6">
        <w:rPr>
          <w:rFonts w:ascii="Arial" w:hAnsi="Arial"/>
        </w:rPr>
        <w:t xml:space="preserve">que establecen los lineamientos de Seguridad Industrial, Seguridad Operativa y protección al medio ambiente, para el </w:t>
      </w:r>
      <w:r w:rsidR="00914336" w:rsidRPr="000768E6">
        <w:rPr>
          <w:rFonts w:ascii="Arial" w:hAnsi="Arial"/>
        </w:rPr>
        <w:t xml:space="preserve">Expendio simultaneo de </w:t>
      </w:r>
      <w:r w:rsidR="00801303" w:rsidRPr="000768E6">
        <w:rPr>
          <w:rFonts w:ascii="Arial" w:hAnsi="Arial"/>
        </w:rPr>
        <w:t>Petrolíferos y/o Gas Natural</w:t>
      </w:r>
      <w:r w:rsidR="00914336" w:rsidRPr="000768E6">
        <w:rPr>
          <w:rFonts w:ascii="Arial" w:hAnsi="Arial"/>
        </w:rPr>
        <w:t>.</w:t>
      </w:r>
    </w:p>
    <w:bookmarkEnd w:id="0"/>
    <w:p w:rsidR="00004052" w:rsidRPr="000768E6" w:rsidRDefault="00004052" w:rsidP="007B2F95">
      <w:pPr>
        <w:pStyle w:val="Texto"/>
        <w:spacing w:before="120" w:after="120" w:line="240" w:lineRule="auto"/>
        <w:ind w:firstLine="0"/>
        <w:rPr>
          <w:szCs w:val="18"/>
          <w:lang w:val="es-MX"/>
        </w:rPr>
      </w:pPr>
      <w:r w:rsidRPr="000768E6">
        <w:rPr>
          <w:szCs w:val="18"/>
          <w:lang w:val="es-MX"/>
        </w:rPr>
        <w:t xml:space="preserve">Al margen un sello con el Escudo Nacional que dice: Estados Unidos </w:t>
      </w:r>
      <w:r w:rsidR="00FD6C42" w:rsidRPr="000768E6">
        <w:rPr>
          <w:szCs w:val="18"/>
          <w:lang w:val="es-MX"/>
        </w:rPr>
        <w:t>Mexicanos. -</w:t>
      </w:r>
      <w:r w:rsidRPr="000768E6">
        <w:rPr>
          <w:szCs w:val="18"/>
          <w:lang w:val="es-MX"/>
        </w:rPr>
        <w:t xml:space="preserve"> Agencia Nacional de Seguridad Industrial y de Protección al Medio Ambiente del Sector Hidrocarburos.</w:t>
      </w:r>
    </w:p>
    <w:p w:rsidR="00D1023A" w:rsidRPr="000768E6" w:rsidRDefault="00D1023A" w:rsidP="007B2F95">
      <w:pPr>
        <w:pStyle w:val="Texto"/>
        <w:spacing w:after="0" w:line="240" w:lineRule="auto"/>
        <w:rPr>
          <w:szCs w:val="18"/>
          <w:lang w:val="es-MX"/>
        </w:rPr>
      </w:pPr>
      <w:r w:rsidRPr="000768E6">
        <w:rPr>
          <w:bCs/>
          <w:szCs w:val="18"/>
          <w:lang w:val="es-MX"/>
        </w:rPr>
        <w:t>CARLOS SALVADOR DE REGULES RUIZ-FUNES</w:t>
      </w:r>
      <w:r w:rsidRPr="000768E6">
        <w:rPr>
          <w:szCs w:val="18"/>
          <w:lang w:val="es-MX"/>
        </w:rPr>
        <w:t xml:space="preserve">, </w:t>
      </w:r>
      <w:r w:rsidR="008F6605" w:rsidRPr="000768E6">
        <w:rPr>
          <w:szCs w:val="18"/>
          <w:lang w:val="es-MX"/>
        </w:rPr>
        <w:t xml:space="preserve">Director Ejecutivo de la Agencia Nacional de Seguridad Industrial y de Protección al Medio Ambiente del Sector Hidrocarburos, con fundamento en el artículo Transitorio Décimo Noveno, segundo párrafo, del Decreto por el que se reforman y adicionan diversas disposiciones de la Constitución Política de los Estados Unidos Mexicanos, en Materia de Energía, publicado en el Diario Oficial de la Federación el 20 de diciembre de 2013, y en los artículos </w:t>
      </w:r>
      <w:r w:rsidR="00475203" w:rsidRPr="000768E6">
        <w:rPr>
          <w:szCs w:val="18"/>
          <w:lang w:val="es-MX"/>
        </w:rPr>
        <w:t>1o., 2o., 3o., fracción XI, incisos</w:t>
      </w:r>
      <w:r w:rsidR="008F6605" w:rsidRPr="000768E6">
        <w:rPr>
          <w:szCs w:val="18"/>
          <w:lang w:val="es-MX"/>
        </w:rPr>
        <w:t xml:space="preserve"> c. d. y e., 5o., fracciones III, IV,  VI, 6, fracción I, incisos a) y d), 27 y 31, fracciones II, IV y VIII, de la Ley de la Agencia Nacional de Seguridad Industrial y de Protección al Medio Ambiente del Sector Hidrocarburos; 95 y 129 de la Ley de Hidrocarburos; 1o., 2o., 17 y 26 de la Ley Orgánica de la Administración Pública Federal; 1o. y 4o. de la Ley Federal de Procedimiento Administrativo; 1o., 2o., fracción XXXI, inciso d), y segundo párrafo, 5o., fracción I, 41, 42, 43, fracción VIII, y 45 BIS del Reglamento Interior de la Secretaría de Medio Ambiente y Recursos Naturales y 1o., 3o., fracciones I, V y XLVII del Reglamento Interior de la Agencia Nacional de Seguridad Industrial y de Protección al Medio Ambiente del Sector Hidrocarburos, y</w:t>
      </w:r>
    </w:p>
    <w:p w:rsidR="00501865" w:rsidRPr="000768E6" w:rsidRDefault="00501865" w:rsidP="007B2F95">
      <w:pPr>
        <w:pStyle w:val="Texto"/>
        <w:spacing w:after="0" w:line="240" w:lineRule="auto"/>
        <w:rPr>
          <w:b/>
          <w:szCs w:val="18"/>
          <w:lang w:val="es-MX"/>
        </w:rPr>
      </w:pPr>
    </w:p>
    <w:p w:rsidR="00717AC8" w:rsidRPr="000768E6" w:rsidRDefault="00717AC8" w:rsidP="003502D7">
      <w:pPr>
        <w:pStyle w:val="ANOTACION"/>
        <w:spacing w:before="0" w:after="0" w:line="240" w:lineRule="auto"/>
        <w:rPr>
          <w:rFonts w:ascii="Arial" w:hAnsi="Arial" w:cs="Arial"/>
          <w:szCs w:val="18"/>
          <w:lang w:val="es-MX"/>
        </w:rPr>
      </w:pPr>
      <w:r w:rsidRPr="000768E6">
        <w:rPr>
          <w:rFonts w:ascii="Arial" w:hAnsi="Arial" w:cs="Arial"/>
          <w:szCs w:val="18"/>
          <w:lang w:val="es-MX"/>
        </w:rPr>
        <w:t>CONSIDERANDO</w:t>
      </w:r>
    </w:p>
    <w:p w:rsidR="00D30981" w:rsidRPr="000768E6" w:rsidRDefault="00D30981" w:rsidP="007B2F95">
      <w:pPr>
        <w:pStyle w:val="ANOTACION"/>
        <w:spacing w:before="0" w:after="0" w:line="240" w:lineRule="auto"/>
        <w:jc w:val="both"/>
        <w:rPr>
          <w:rFonts w:ascii="Arial" w:hAnsi="Arial" w:cs="Arial"/>
          <w:szCs w:val="18"/>
          <w:lang w:val="es-MX"/>
        </w:rPr>
      </w:pPr>
    </w:p>
    <w:p w:rsidR="00EA3E07" w:rsidRPr="000768E6" w:rsidRDefault="00EA3E07" w:rsidP="00475203">
      <w:pPr>
        <w:pStyle w:val="Texto"/>
        <w:spacing w:line="232" w:lineRule="exact"/>
        <w:rPr>
          <w:szCs w:val="18"/>
        </w:rPr>
      </w:pPr>
      <w:r w:rsidRPr="000768E6">
        <w:rPr>
          <w:szCs w:val="18"/>
        </w:rPr>
        <w:t>Que el 20 de diciembre de 2013, se publicó en el Diario Oficial de la Federación el Decreto por el que se reforman y adicionan diversas disposiciones de la Constitución Política de los Estados Unidos Mexicanos, en Materia de Energía, en cuyo artículo Décimo Noveno Transitorio se ordena al Congreso de la Unión la creación de la Agencia Nacional de Seguridad Industrial y de Protección al Medio Ambiente del Sector Hidrocarburos como un órgano administrativo desconcentrado de la Secretaría de Medio Ambiente y Recursos Naturales, con autonomía técnica y de gestión, con atribuciones para regular y supervisar, en materia de Seguridad Industrial, Seguridad Operativa y protección al medio ambiente, las Instalaciones y actividades del Sector Hidrocarburos, incluyendo las actividades de desmantelamiento y abandono de Instalaciones, así como el control integral de residuos.</w:t>
      </w:r>
    </w:p>
    <w:p w:rsidR="00EA3E07" w:rsidRPr="000768E6" w:rsidRDefault="00EA3E07" w:rsidP="00475203">
      <w:pPr>
        <w:pStyle w:val="Texto"/>
        <w:spacing w:line="232" w:lineRule="exact"/>
        <w:rPr>
          <w:szCs w:val="18"/>
        </w:rPr>
      </w:pPr>
      <w:r w:rsidRPr="000768E6">
        <w:rPr>
          <w:szCs w:val="18"/>
        </w:rPr>
        <w:t>Que el 11 de agosto de 2014, se publicó en el Diario Oficial de la Federación la Ley de la Agencia Nacional de Seguridad Industrial y de Protección al Medio Ambiente del Sector Hidrocarburos, en la cual se establece que la Agencia tiene por objeto la protección de las personas, el medio ambiente y las Instalaciones del Sector Hidrocarburos, por lo que cuenta con atribuciones para regular, supervisar y sancionar en materia de Seguridad Industrial, Seguridad Operativa y protección al medio ambiente las actividades del Sector, considerando aspectos preventivos, correctivos y de remediación en casos de Emergencias.</w:t>
      </w:r>
    </w:p>
    <w:p w:rsidR="00EA3E07" w:rsidRPr="000768E6" w:rsidRDefault="00EA3E07" w:rsidP="00475203">
      <w:pPr>
        <w:pStyle w:val="Texto"/>
        <w:spacing w:line="232" w:lineRule="exact"/>
        <w:rPr>
          <w:szCs w:val="18"/>
        </w:rPr>
      </w:pPr>
      <w:r w:rsidRPr="000768E6">
        <w:rPr>
          <w:szCs w:val="18"/>
        </w:rPr>
        <w:t>Que la Ley de la Agencia Nacional de Seguridad Industrial y de Protección al Medio Ambiente del Sector Hidrocarburos establece, entre otras, las atribuciones de esta Agencia para: a) Emitir las bases y criterios para que los Regulados adopten las mejores prácticas de Seguridad Industrial, Seguridad Operativa y de protección al medio ambiente que resulten aplicables a las actividades del Sector Hidrocarburos, y b) Regular a través de lineamientos, directrices, criterios u otras disposiciones administrativas de carácter general necesarias en las materias de Seguridad Industrial, Seguridad Operativa y protección del medio ambiente.</w:t>
      </w:r>
    </w:p>
    <w:p w:rsidR="00EA3E07" w:rsidRPr="000768E6" w:rsidRDefault="00EA3E07" w:rsidP="00475203">
      <w:pPr>
        <w:pStyle w:val="Texto"/>
        <w:spacing w:line="232" w:lineRule="exact"/>
        <w:rPr>
          <w:szCs w:val="18"/>
        </w:rPr>
      </w:pPr>
      <w:r w:rsidRPr="000768E6">
        <w:rPr>
          <w:szCs w:val="18"/>
        </w:rPr>
        <w:t>Que el 31 de octubre de 2014 se publicó en el Diario Oficial de la Federación el Reglamento Interior de la Agencia Nacional de Seguridad Industrial y de Protección al Medio Ambiente del Sector de Hidrocarburos, en el que se detalla el conjunto de atribuciones que deberá ejercer esta Agencia, entre las que se encuentran, emitir las bases y criterios para que los Regulados adopten las mejores prácticas de Seguridad Industrial, Seguridad Operativa y Protección al Medio Ambiente que resulten aplicables a las actividades del Sector.</w:t>
      </w:r>
    </w:p>
    <w:p w:rsidR="00EA3E07" w:rsidRPr="000768E6" w:rsidRDefault="00B9719D" w:rsidP="00475203">
      <w:pPr>
        <w:pStyle w:val="Texto"/>
        <w:spacing w:line="232" w:lineRule="exact"/>
        <w:rPr>
          <w:szCs w:val="18"/>
        </w:rPr>
      </w:pPr>
      <w:r w:rsidRPr="000768E6">
        <w:rPr>
          <w:szCs w:val="18"/>
        </w:rPr>
        <w:t>Que el 11 de agosto de 2014, se publicó en el Diario Oficial de la Federación la Ley de Hidrocarburos en la que se define el Expendio al Público como la venta al menudeo directa al consumidor de Gas Natural o Petrolíferos, entre otros combustibles, en Instalaciones con fin específico o multimodal, incluyendo Estaciones de Servicio, de compresión y de carburación, entre otras;</w:t>
      </w:r>
    </w:p>
    <w:p w:rsidR="00475203" w:rsidRPr="000768E6" w:rsidRDefault="00475203" w:rsidP="00475203">
      <w:pPr>
        <w:pStyle w:val="Texto"/>
        <w:spacing w:line="232" w:lineRule="exact"/>
        <w:rPr>
          <w:szCs w:val="18"/>
        </w:rPr>
      </w:pPr>
      <w:r w:rsidRPr="000768E6">
        <w:rPr>
          <w:szCs w:val="18"/>
        </w:rPr>
        <w:t>Que el 31 de octubre de 2014 se publicó en el Diario Oficial de la Federación el Reglamento de las Actividades a que se refiere el Título Tercero de la Ley de Hidrocarburos, el cual establece que las actividades de Transporte, Almacenamiento, Distribución, comercialización, compresión, licuefacción, descompresión, regasificación, gestión de los Sistemas Integrados y Expendio al Público a que se refiere este Reglamento, deberán realizarse de manera eficiente, homogénea, regular, segura, continua y uniforme, en condiciones no discriminatorias en cuanto a su calidad, oportunidad, cantidad y precio.</w:t>
      </w:r>
    </w:p>
    <w:p w:rsidR="00475203" w:rsidRPr="000768E6" w:rsidRDefault="00475203" w:rsidP="00475203">
      <w:pPr>
        <w:pStyle w:val="Texto"/>
        <w:spacing w:line="232" w:lineRule="exact"/>
        <w:rPr>
          <w:szCs w:val="18"/>
        </w:rPr>
      </w:pPr>
      <w:r w:rsidRPr="000768E6">
        <w:rPr>
          <w:szCs w:val="18"/>
        </w:rPr>
        <w:t>Que el citado Reglamento señala que el Expendio al Público de Gas Natural y Petrolíferos podrá llevarse a cabo a través de Estaciones de Servicio con fin Específico, Bodegas de Expendio, Estaciones de Servicio Multimodales, así como los demás medios que establezca la Comisión mediante disposiciones administrativas de carácter general.</w:t>
      </w:r>
    </w:p>
    <w:p w:rsidR="00475203" w:rsidRPr="000768E6" w:rsidRDefault="00475203" w:rsidP="00475203">
      <w:pPr>
        <w:pStyle w:val="Texto"/>
        <w:spacing w:line="232" w:lineRule="exact"/>
        <w:rPr>
          <w:szCs w:val="18"/>
        </w:rPr>
      </w:pPr>
      <w:r w:rsidRPr="000768E6">
        <w:rPr>
          <w:szCs w:val="18"/>
        </w:rPr>
        <w:lastRenderedPageBreak/>
        <w:t>Que la Ley de Hidrocarburos señala que corresponde a la Agencia emitir la regulación y la normatividad aplicable en materia de seguridad industrial y operativa, así como de protección al medio ambiente en la industria de Hidrocarburos, a fin de promover, aprovechar y desarrollar de manera sustentable las actividades de la industria de Hidrocarburos.</w:t>
      </w:r>
    </w:p>
    <w:p w:rsidR="00475203" w:rsidRPr="000768E6" w:rsidRDefault="00475203" w:rsidP="00475203">
      <w:pPr>
        <w:pStyle w:val="Texto"/>
        <w:spacing w:line="232" w:lineRule="exact"/>
        <w:rPr>
          <w:szCs w:val="18"/>
        </w:rPr>
      </w:pPr>
      <w:r w:rsidRPr="000768E6">
        <w:rPr>
          <w:szCs w:val="18"/>
        </w:rPr>
        <w:t>Que derivado de los riesgos asociados al desarrollo de las actividades de Expendio al Público de Gas Natural y/o Petrolíferos, es necesario establecer las directrices técnicas sobre las instalaciones y las actividades para reducir, evaluar, prevenir, mitigar, controlar y administrar los riesgos en el Sector.</w:t>
      </w:r>
    </w:p>
    <w:p w:rsidR="00EA3E07" w:rsidRPr="000768E6" w:rsidRDefault="00EA3E07" w:rsidP="007B2F95">
      <w:pPr>
        <w:pStyle w:val="Texto"/>
        <w:spacing w:after="0" w:line="240" w:lineRule="auto"/>
        <w:ind w:firstLine="0"/>
        <w:rPr>
          <w:szCs w:val="18"/>
          <w:lang w:val="es-MX"/>
        </w:rPr>
      </w:pPr>
    </w:p>
    <w:p w:rsidR="00EA3E07" w:rsidRPr="000768E6" w:rsidRDefault="00EA3E07" w:rsidP="007B2F95">
      <w:pPr>
        <w:pStyle w:val="Texto"/>
        <w:spacing w:after="0" w:line="240" w:lineRule="auto"/>
        <w:ind w:firstLine="0"/>
        <w:rPr>
          <w:szCs w:val="18"/>
          <w:lang w:val="es-MX"/>
        </w:rPr>
      </w:pPr>
      <w:r w:rsidRPr="000768E6">
        <w:rPr>
          <w:szCs w:val="18"/>
          <w:lang w:val="es-MX"/>
        </w:rPr>
        <w:t xml:space="preserve">En virtud de lo </w:t>
      </w:r>
      <w:r w:rsidR="00475203" w:rsidRPr="000768E6">
        <w:rPr>
          <w:szCs w:val="18"/>
          <w:lang w:val="es-MX"/>
        </w:rPr>
        <w:t>anterior</w:t>
      </w:r>
      <w:r w:rsidRPr="000768E6">
        <w:rPr>
          <w:szCs w:val="18"/>
          <w:lang w:val="es-MX"/>
        </w:rPr>
        <w:t>, se expiden las siguientes:</w:t>
      </w:r>
    </w:p>
    <w:p w:rsidR="00EA3E07" w:rsidRPr="000768E6" w:rsidRDefault="00EA3E07" w:rsidP="007B2F95">
      <w:pPr>
        <w:pStyle w:val="Texto"/>
        <w:spacing w:after="0" w:line="240" w:lineRule="auto"/>
        <w:ind w:firstLine="0"/>
        <w:rPr>
          <w:szCs w:val="18"/>
          <w:lang w:val="es-MX"/>
        </w:rPr>
      </w:pPr>
    </w:p>
    <w:p w:rsidR="00EA3E07" w:rsidRPr="000768E6" w:rsidRDefault="00973C91" w:rsidP="007B2F95">
      <w:pPr>
        <w:pStyle w:val="Texto"/>
        <w:spacing w:after="0" w:line="240" w:lineRule="auto"/>
        <w:ind w:firstLine="0"/>
        <w:rPr>
          <w:b/>
          <w:bCs/>
          <w:szCs w:val="18"/>
          <w:lang w:val="es-MX"/>
        </w:rPr>
      </w:pPr>
      <w:bookmarkStart w:id="1" w:name="_Hlk508013190"/>
      <w:r w:rsidRPr="000768E6">
        <w:rPr>
          <w:b/>
          <w:bCs/>
          <w:szCs w:val="18"/>
          <w:lang w:val="es-MX"/>
        </w:rPr>
        <w:t xml:space="preserve">DACG-XXX-ASEA-2018, </w:t>
      </w:r>
      <w:r w:rsidR="00E03A25" w:rsidRPr="000768E6">
        <w:rPr>
          <w:b/>
          <w:bCs/>
          <w:szCs w:val="18"/>
          <w:lang w:val="es-MX"/>
        </w:rPr>
        <w:t xml:space="preserve">DISPOSICIONES </w:t>
      </w:r>
      <w:r w:rsidR="00CE27B0" w:rsidRPr="000768E6">
        <w:rPr>
          <w:b/>
          <w:bCs/>
          <w:szCs w:val="18"/>
          <w:lang w:val="es-MX"/>
        </w:rPr>
        <w:t xml:space="preserve">Administrativas de Carácter General </w:t>
      </w:r>
      <w:r w:rsidR="00475203" w:rsidRPr="000768E6">
        <w:rPr>
          <w:b/>
          <w:bCs/>
          <w:szCs w:val="18"/>
          <w:lang w:val="es-MX"/>
        </w:rPr>
        <w:t>que</w:t>
      </w:r>
      <w:r w:rsidR="00CE27B0" w:rsidRPr="000768E6">
        <w:rPr>
          <w:b/>
          <w:bCs/>
          <w:szCs w:val="18"/>
          <w:lang w:val="es-MX"/>
        </w:rPr>
        <w:t xml:space="preserve"> establecen los lineamientos de Seguridad Industrial, Seguridad Operativa y protección al medio ambiente, para el </w:t>
      </w:r>
      <w:bookmarkEnd w:id="1"/>
      <w:r w:rsidR="00580180" w:rsidRPr="000768E6">
        <w:rPr>
          <w:b/>
          <w:bCs/>
          <w:szCs w:val="18"/>
          <w:lang w:val="es-MX"/>
        </w:rPr>
        <w:t xml:space="preserve">Expendio simultáneo de </w:t>
      </w:r>
      <w:r w:rsidR="00801303" w:rsidRPr="000768E6">
        <w:rPr>
          <w:b/>
          <w:bCs/>
          <w:szCs w:val="18"/>
          <w:lang w:val="es-MX"/>
        </w:rPr>
        <w:t>Petrolíferos y/o Gas Natural</w:t>
      </w:r>
      <w:r w:rsidR="000B3AF1" w:rsidRPr="000768E6">
        <w:rPr>
          <w:b/>
          <w:bCs/>
          <w:szCs w:val="18"/>
          <w:lang w:val="es-MX"/>
        </w:rPr>
        <w:t>.</w:t>
      </w:r>
    </w:p>
    <w:p w:rsidR="00717AC8" w:rsidRPr="000768E6" w:rsidRDefault="00717AC8" w:rsidP="007B2F95">
      <w:pPr>
        <w:pStyle w:val="ANOTACION"/>
        <w:spacing w:before="120" w:after="120" w:line="240" w:lineRule="auto"/>
        <w:jc w:val="both"/>
        <w:rPr>
          <w:rFonts w:ascii="Arial" w:hAnsi="Arial" w:cs="Arial"/>
          <w:szCs w:val="18"/>
          <w:lang w:val="es-MX"/>
        </w:rPr>
      </w:pPr>
    </w:p>
    <w:p w:rsidR="00717AC8" w:rsidRPr="000768E6" w:rsidRDefault="0002531E" w:rsidP="003502D7">
      <w:pPr>
        <w:spacing w:before="120" w:after="120" w:line="240" w:lineRule="auto"/>
        <w:jc w:val="center"/>
        <w:rPr>
          <w:rFonts w:ascii="Arial" w:hAnsi="Arial" w:cs="Arial"/>
          <w:b/>
          <w:bCs/>
          <w:sz w:val="18"/>
          <w:szCs w:val="18"/>
        </w:rPr>
      </w:pPr>
      <w:bookmarkStart w:id="2" w:name="_Hlk501011169"/>
      <w:r w:rsidRPr="000768E6">
        <w:rPr>
          <w:rFonts w:ascii="Arial" w:hAnsi="Arial" w:cs="Arial"/>
          <w:b/>
          <w:bCs/>
          <w:sz w:val="18"/>
          <w:szCs w:val="18"/>
        </w:rPr>
        <w:t>CAPÍTUL</w:t>
      </w:r>
      <w:r w:rsidR="004314A0" w:rsidRPr="000768E6">
        <w:rPr>
          <w:rFonts w:ascii="Arial" w:hAnsi="Arial" w:cs="Arial"/>
          <w:b/>
          <w:bCs/>
          <w:sz w:val="18"/>
          <w:szCs w:val="18"/>
        </w:rPr>
        <w:t>O</w:t>
      </w:r>
      <w:r w:rsidR="00717AC8" w:rsidRPr="000768E6">
        <w:rPr>
          <w:rFonts w:ascii="Arial" w:hAnsi="Arial" w:cs="Arial"/>
          <w:b/>
          <w:bCs/>
          <w:sz w:val="18"/>
          <w:szCs w:val="18"/>
        </w:rPr>
        <w:t xml:space="preserve"> I</w:t>
      </w:r>
    </w:p>
    <w:p w:rsidR="00717AC8" w:rsidRPr="000768E6" w:rsidRDefault="00717AC8" w:rsidP="003502D7">
      <w:pPr>
        <w:pStyle w:val="Ttulo3"/>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DISPOSICIONES GENERALES</w:t>
      </w:r>
    </w:p>
    <w:p w:rsidR="003C70F1" w:rsidRPr="000768E6" w:rsidRDefault="00FC31C0" w:rsidP="00E4762B">
      <w:pPr>
        <w:pStyle w:val="Prrafodelista"/>
        <w:numPr>
          <w:ilvl w:val="0"/>
          <w:numId w:val="25"/>
        </w:numPr>
        <w:tabs>
          <w:tab w:val="left" w:pos="1134"/>
        </w:tabs>
        <w:spacing w:before="120" w:after="120" w:line="240" w:lineRule="auto"/>
        <w:ind w:left="0" w:firstLine="0"/>
        <w:contextualSpacing w:val="0"/>
        <w:jc w:val="both"/>
        <w:rPr>
          <w:rFonts w:ascii="Arial" w:hAnsi="Arial" w:cs="Arial"/>
          <w:sz w:val="18"/>
          <w:szCs w:val="18"/>
        </w:rPr>
      </w:pPr>
      <w:bookmarkStart w:id="3" w:name="_Hlk501011150"/>
      <w:r w:rsidRPr="000768E6">
        <w:rPr>
          <w:rFonts w:ascii="Arial" w:hAnsi="Arial" w:cs="Arial"/>
          <w:sz w:val="18"/>
          <w:szCs w:val="18"/>
        </w:rPr>
        <w:t>Los presentes L</w:t>
      </w:r>
      <w:r w:rsidR="00DA5F97" w:rsidRPr="000768E6">
        <w:rPr>
          <w:rFonts w:ascii="Arial" w:hAnsi="Arial" w:cs="Arial"/>
          <w:sz w:val="18"/>
          <w:szCs w:val="18"/>
        </w:rPr>
        <w:t>ineamientos tienen por obje</w:t>
      </w:r>
      <w:r w:rsidR="00D30981" w:rsidRPr="000768E6">
        <w:rPr>
          <w:rFonts w:ascii="Arial" w:hAnsi="Arial" w:cs="Arial"/>
          <w:sz w:val="18"/>
          <w:szCs w:val="18"/>
        </w:rPr>
        <w:t>t</w:t>
      </w:r>
      <w:r w:rsidR="00DA5F97" w:rsidRPr="000768E6">
        <w:rPr>
          <w:rFonts w:ascii="Arial" w:hAnsi="Arial" w:cs="Arial"/>
          <w:sz w:val="18"/>
          <w:szCs w:val="18"/>
        </w:rPr>
        <w:t>o establecer las especif</w:t>
      </w:r>
      <w:r w:rsidR="009B334D" w:rsidRPr="000768E6">
        <w:rPr>
          <w:rFonts w:ascii="Arial" w:hAnsi="Arial" w:cs="Arial"/>
          <w:sz w:val="18"/>
          <w:szCs w:val="18"/>
        </w:rPr>
        <w:t>icaciones</w:t>
      </w:r>
      <w:r w:rsidRPr="000768E6">
        <w:rPr>
          <w:rFonts w:ascii="Arial" w:hAnsi="Arial" w:cs="Arial"/>
          <w:sz w:val="18"/>
          <w:szCs w:val="18"/>
        </w:rPr>
        <w:t xml:space="preserve"> técnicas</w:t>
      </w:r>
      <w:r w:rsidR="009B334D" w:rsidRPr="000768E6">
        <w:rPr>
          <w:rFonts w:ascii="Arial" w:hAnsi="Arial" w:cs="Arial"/>
          <w:sz w:val="18"/>
          <w:szCs w:val="18"/>
        </w:rPr>
        <w:t xml:space="preserve"> y</w:t>
      </w:r>
      <w:r w:rsidR="00DA5F97" w:rsidRPr="000768E6">
        <w:rPr>
          <w:rFonts w:ascii="Arial" w:hAnsi="Arial" w:cs="Arial"/>
          <w:sz w:val="18"/>
          <w:szCs w:val="18"/>
        </w:rPr>
        <w:t xml:space="preserve"> requisitos de Seguridad Industrial, Seguridad Operativa y Protección al medio ambiente</w:t>
      </w:r>
      <w:r w:rsidR="005B46C5" w:rsidRPr="000768E6">
        <w:rPr>
          <w:rFonts w:ascii="Arial" w:hAnsi="Arial" w:cs="Arial"/>
          <w:sz w:val="18"/>
          <w:szCs w:val="18"/>
        </w:rPr>
        <w:t>,</w:t>
      </w:r>
      <w:r w:rsidR="00DA5F97" w:rsidRPr="000768E6">
        <w:rPr>
          <w:rFonts w:ascii="Arial" w:hAnsi="Arial" w:cs="Arial"/>
          <w:sz w:val="18"/>
          <w:szCs w:val="18"/>
        </w:rPr>
        <w:t xml:space="preserve"> </w:t>
      </w:r>
      <w:r w:rsidR="005B46C5" w:rsidRPr="000768E6">
        <w:rPr>
          <w:rFonts w:ascii="Arial" w:hAnsi="Arial" w:cs="Arial"/>
          <w:sz w:val="18"/>
          <w:szCs w:val="18"/>
        </w:rPr>
        <w:t xml:space="preserve">para </w:t>
      </w:r>
      <w:r w:rsidR="002C3CB6" w:rsidRPr="000768E6">
        <w:rPr>
          <w:rFonts w:ascii="Arial" w:hAnsi="Arial" w:cs="Arial"/>
          <w:sz w:val="18"/>
          <w:szCs w:val="18"/>
        </w:rPr>
        <w:t>el</w:t>
      </w:r>
      <w:r w:rsidR="005B46C5" w:rsidRPr="000768E6">
        <w:rPr>
          <w:rFonts w:ascii="Arial" w:hAnsi="Arial" w:cs="Arial"/>
          <w:sz w:val="18"/>
          <w:szCs w:val="18"/>
        </w:rPr>
        <w:t xml:space="preserve"> Diseño, Construcción, Pre-arranque, Operación, Mantenimiento, Cierre, Desmantelamiento y Abandono,</w:t>
      </w:r>
      <w:r w:rsidR="00DA5F97" w:rsidRPr="000768E6">
        <w:rPr>
          <w:rFonts w:ascii="Arial" w:hAnsi="Arial" w:cs="Arial"/>
          <w:sz w:val="18"/>
          <w:szCs w:val="18"/>
        </w:rPr>
        <w:t xml:space="preserve"> </w:t>
      </w:r>
      <w:r w:rsidR="005B46C5" w:rsidRPr="000768E6">
        <w:rPr>
          <w:rFonts w:ascii="Arial" w:hAnsi="Arial" w:cs="Arial"/>
          <w:sz w:val="18"/>
          <w:szCs w:val="18"/>
        </w:rPr>
        <w:t xml:space="preserve">que deberán cumplir </w:t>
      </w:r>
      <w:r w:rsidR="0020067D" w:rsidRPr="000768E6">
        <w:rPr>
          <w:rFonts w:ascii="Arial" w:hAnsi="Arial" w:cs="Arial"/>
          <w:sz w:val="18"/>
          <w:szCs w:val="18"/>
        </w:rPr>
        <w:t xml:space="preserve">las Instalaciones </w:t>
      </w:r>
      <w:r w:rsidR="00A34742" w:rsidRPr="000768E6">
        <w:rPr>
          <w:rFonts w:ascii="Arial" w:hAnsi="Arial" w:cs="Arial"/>
          <w:bCs/>
          <w:sz w:val="18"/>
          <w:szCs w:val="18"/>
        </w:rPr>
        <w:t xml:space="preserve">para el </w:t>
      </w:r>
      <w:r w:rsidR="00580180" w:rsidRPr="000768E6">
        <w:rPr>
          <w:rFonts w:ascii="Arial" w:hAnsi="Arial" w:cs="Arial"/>
          <w:bCs/>
          <w:sz w:val="18"/>
          <w:szCs w:val="18"/>
        </w:rPr>
        <w:t>Expendio simultáneo de Petrolíferos y</w:t>
      </w:r>
      <w:r w:rsidR="00475203" w:rsidRPr="000768E6">
        <w:rPr>
          <w:rFonts w:ascii="Arial" w:hAnsi="Arial" w:cs="Arial"/>
          <w:bCs/>
          <w:sz w:val="18"/>
          <w:szCs w:val="18"/>
        </w:rPr>
        <w:t>/o</w:t>
      </w:r>
      <w:r w:rsidR="00580180" w:rsidRPr="000768E6">
        <w:rPr>
          <w:rFonts w:ascii="Arial" w:hAnsi="Arial" w:cs="Arial"/>
          <w:bCs/>
          <w:sz w:val="18"/>
          <w:szCs w:val="18"/>
        </w:rPr>
        <w:t xml:space="preserve"> Gas Natural</w:t>
      </w:r>
      <w:r w:rsidR="00664B33" w:rsidRPr="000768E6">
        <w:rPr>
          <w:rFonts w:ascii="Arial" w:hAnsi="Arial" w:cs="Arial"/>
          <w:sz w:val="18"/>
          <w:szCs w:val="18"/>
        </w:rPr>
        <w:t>.</w:t>
      </w:r>
    </w:p>
    <w:p w:rsidR="00E8675B" w:rsidRPr="000768E6" w:rsidRDefault="00E858C3" w:rsidP="00E858C3">
      <w:pPr>
        <w:pStyle w:val="Prrafodelista"/>
        <w:numPr>
          <w:ilvl w:val="0"/>
          <w:numId w:val="25"/>
        </w:numPr>
        <w:tabs>
          <w:tab w:val="left" w:pos="1134"/>
        </w:tabs>
        <w:spacing w:before="120" w:after="120" w:line="240" w:lineRule="auto"/>
        <w:ind w:left="0" w:firstLine="0"/>
        <w:jc w:val="both"/>
        <w:rPr>
          <w:rFonts w:ascii="Arial" w:hAnsi="Arial" w:cs="Arial"/>
          <w:sz w:val="18"/>
          <w:szCs w:val="18"/>
        </w:rPr>
      </w:pPr>
      <w:r w:rsidRPr="000768E6">
        <w:rPr>
          <w:rFonts w:ascii="Arial" w:hAnsi="Arial" w:cs="Arial"/>
          <w:sz w:val="18"/>
          <w:szCs w:val="18"/>
        </w:rPr>
        <w:t>Los presentes Lineamientos son de observancia general y obligatoria en todo el territorio nacional para los Regulados que desarrollen las actividades de Expendio simultáneo de Petrolíferos y/o Gas Natural en las combinaciones</w:t>
      </w:r>
      <w:r w:rsidR="00881513" w:rsidRPr="000768E6">
        <w:rPr>
          <w:rFonts w:ascii="Arial" w:hAnsi="Arial" w:cs="Arial"/>
          <w:sz w:val="18"/>
          <w:szCs w:val="18"/>
        </w:rPr>
        <w:t xml:space="preserve"> siguientes</w:t>
      </w:r>
      <w:r w:rsidRPr="000768E6">
        <w:rPr>
          <w:rFonts w:ascii="Arial" w:hAnsi="Arial" w:cs="Arial"/>
          <w:sz w:val="18"/>
          <w:szCs w:val="18"/>
        </w:rPr>
        <w:t>:</w:t>
      </w:r>
    </w:p>
    <w:p w:rsidR="003718B8" w:rsidRPr="000768E6" w:rsidRDefault="003718B8" w:rsidP="007B2F95">
      <w:pPr>
        <w:pStyle w:val="Prrafodelista"/>
        <w:jc w:val="both"/>
        <w:rPr>
          <w:rFonts w:ascii="Arial" w:hAnsi="Arial" w:cs="Arial"/>
          <w:sz w:val="18"/>
          <w:szCs w:val="18"/>
        </w:rPr>
      </w:pPr>
    </w:p>
    <w:p w:rsidR="008F6605" w:rsidRPr="000768E6" w:rsidRDefault="00374CCD" w:rsidP="00E4762B">
      <w:pPr>
        <w:pStyle w:val="Prrafodelista"/>
        <w:numPr>
          <w:ilvl w:val="0"/>
          <w:numId w:val="24"/>
        </w:numPr>
        <w:spacing w:after="0" w:line="240" w:lineRule="auto"/>
        <w:ind w:left="1560" w:hanging="357"/>
        <w:contextualSpacing w:val="0"/>
        <w:jc w:val="both"/>
        <w:rPr>
          <w:rFonts w:ascii="Arial" w:hAnsi="Arial" w:cs="Arial"/>
          <w:sz w:val="18"/>
          <w:szCs w:val="18"/>
        </w:rPr>
      </w:pPr>
      <w:r w:rsidRPr="000768E6">
        <w:rPr>
          <w:rFonts w:ascii="Soberana Sans Light" w:hAnsi="Soberana Sans Light" w:cs="Arial"/>
          <w:sz w:val="18"/>
          <w:szCs w:val="18"/>
        </w:rPr>
        <w:t>G</w:t>
      </w:r>
      <w:r w:rsidRPr="000768E6">
        <w:rPr>
          <w:rFonts w:ascii="Arial" w:hAnsi="Arial" w:cs="Arial"/>
          <w:sz w:val="18"/>
          <w:szCs w:val="18"/>
        </w:rPr>
        <w:t>asolinas y/o Diésel para vehículos automotores</w:t>
      </w:r>
      <w:r w:rsidR="008F6605" w:rsidRPr="000768E6">
        <w:rPr>
          <w:rFonts w:ascii="Arial" w:hAnsi="Arial" w:cs="Arial"/>
          <w:sz w:val="18"/>
          <w:szCs w:val="18"/>
        </w:rPr>
        <w:t>;</w:t>
      </w:r>
    </w:p>
    <w:p w:rsidR="003718B8" w:rsidRPr="000768E6" w:rsidRDefault="008F6605" w:rsidP="00E4762B">
      <w:pPr>
        <w:pStyle w:val="Prrafodelista"/>
        <w:numPr>
          <w:ilvl w:val="0"/>
          <w:numId w:val="24"/>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Gas Licuado de Petróleo para vehículos automotores</w:t>
      </w:r>
      <w:r w:rsidR="00230E01" w:rsidRPr="000768E6">
        <w:rPr>
          <w:rFonts w:ascii="Arial" w:hAnsi="Arial" w:cs="Arial"/>
          <w:sz w:val="18"/>
          <w:szCs w:val="18"/>
        </w:rPr>
        <w:t>;</w:t>
      </w:r>
    </w:p>
    <w:p w:rsidR="008F6605" w:rsidRPr="000768E6" w:rsidRDefault="008F6605" w:rsidP="00E4762B">
      <w:pPr>
        <w:pStyle w:val="Prrafodelista"/>
        <w:numPr>
          <w:ilvl w:val="0"/>
          <w:numId w:val="24"/>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Gas Licuado de Petróleo por medio del llenado parcial o total de R</w:t>
      </w:r>
      <w:r w:rsidR="00283F28" w:rsidRPr="000768E6">
        <w:rPr>
          <w:rFonts w:ascii="Arial" w:hAnsi="Arial" w:cs="Arial"/>
          <w:sz w:val="18"/>
          <w:szCs w:val="18"/>
        </w:rPr>
        <w:t>ec</w:t>
      </w:r>
      <w:r w:rsidR="00374CCD" w:rsidRPr="000768E6">
        <w:rPr>
          <w:rFonts w:ascii="Arial" w:hAnsi="Arial" w:cs="Arial"/>
          <w:sz w:val="18"/>
          <w:szCs w:val="18"/>
        </w:rPr>
        <w:t>ipientes Portátiles a pr</w:t>
      </w:r>
      <w:r w:rsidR="00230E01" w:rsidRPr="000768E6">
        <w:rPr>
          <w:rFonts w:ascii="Arial" w:hAnsi="Arial" w:cs="Arial"/>
          <w:sz w:val="18"/>
          <w:szCs w:val="18"/>
        </w:rPr>
        <w:t>esión;</w:t>
      </w:r>
    </w:p>
    <w:p w:rsidR="00DE5158" w:rsidRPr="000768E6" w:rsidRDefault="00DE5158" w:rsidP="00E4762B">
      <w:pPr>
        <w:pStyle w:val="Prrafodelista"/>
        <w:numPr>
          <w:ilvl w:val="0"/>
          <w:numId w:val="24"/>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Gas Natural Comprimido para vehículos automotores</w:t>
      </w:r>
      <w:r w:rsidR="00230E01" w:rsidRPr="000768E6">
        <w:rPr>
          <w:rFonts w:ascii="Arial" w:hAnsi="Arial" w:cs="Arial"/>
          <w:sz w:val="18"/>
          <w:szCs w:val="18"/>
        </w:rPr>
        <w:t>, y</w:t>
      </w:r>
    </w:p>
    <w:p w:rsidR="00F80FE7" w:rsidRPr="000768E6" w:rsidRDefault="00230E01" w:rsidP="00E4762B">
      <w:pPr>
        <w:pStyle w:val="Prrafodelista"/>
        <w:numPr>
          <w:ilvl w:val="0"/>
          <w:numId w:val="24"/>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Bodega de Expendio de Gas Licuado de Petróleo en Recipientes Portátiles a presión.</w:t>
      </w:r>
    </w:p>
    <w:bookmarkEnd w:id="2"/>
    <w:bookmarkEnd w:id="3"/>
    <w:p w:rsidR="00DE5158" w:rsidRPr="000768E6" w:rsidRDefault="00DE5158" w:rsidP="007B2F95">
      <w:pPr>
        <w:pStyle w:val="Prrafodelista"/>
        <w:tabs>
          <w:tab w:val="left" w:pos="1134"/>
        </w:tabs>
        <w:spacing w:before="120" w:after="120" w:line="240" w:lineRule="auto"/>
        <w:ind w:left="0"/>
        <w:jc w:val="both"/>
        <w:rPr>
          <w:rFonts w:ascii="Arial" w:hAnsi="Arial" w:cs="Arial"/>
          <w:sz w:val="18"/>
          <w:szCs w:val="18"/>
        </w:rPr>
      </w:pPr>
    </w:p>
    <w:p w:rsidR="009F04B3" w:rsidRPr="000768E6" w:rsidRDefault="00D5103B" w:rsidP="00B32088">
      <w:pPr>
        <w:pStyle w:val="Prrafodelista"/>
        <w:numPr>
          <w:ilvl w:val="0"/>
          <w:numId w:val="25"/>
        </w:numPr>
        <w:tabs>
          <w:tab w:val="left" w:pos="1134"/>
        </w:tabs>
        <w:spacing w:before="120" w:after="120" w:line="240" w:lineRule="auto"/>
        <w:ind w:left="0" w:firstLine="0"/>
        <w:jc w:val="both"/>
        <w:rPr>
          <w:rFonts w:ascii="Arial" w:hAnsi="Arial" w:cs="Arial"/>
          <w:sz w:val="18"/>
          <w:szCs w:val="18"/>
        </w:rPr>
      </w:pPr>
      <w:bookmarkStart w:id="4" w:name="_Hlk501011508"/>
      <w:r w:rsidRPr="000768E6">
        <w:rPr>
          <w:rFonts w:ascii="Arial" w:hAnsi="Arial" w:cs="Arial"/>
          <w:sz w:val="18"/>
          <w:szCs w:val="18"/>
        </w:rPr>
        <w:t>Para los efectos de aplicación de los presentes lineamientos, se estará a los conceptos y definiciones, en singular o plural, previstas en la Ley de Hidrocarburos, en la Ley de la Agencia Nacional de Seguridad Industrial y de Protección al Medio Ambiente del Sector Hidrocarburos, Reglamento de las actividades a que se refiere el Título Tercero de la Ley de Hidrocarburos y en el Reglamento Interior de la Agencia Nacional de Seguridad Industrial y de Protección al Medio Ambiente del Sector Hidrocarburos, en la Ley Federal de Procedimiento Administrativo, en la Ley General de Equilibrio Ecológico y la Protección al Ambiente y en los regl</w:t>
      </w:r>
      <w:r w:rsidR="00E858C3" w:rsidRPr="000768E6">
        <w:rPr>
          <w:rFonts w:ascii="Arial" w:hAnsi="Arial" w:cs="Arial"/>
          <w:sz w:val="18"/>
          <w:szCs w:val="18"/>
        </w:rPr>
        <w:t xml:space="preserve">amentos </w:t>
      </w:r>
      <w:r w:rsidR="00603AE6" w:rsidRPr="000768E6">
        <w:rPr>
          <w:rFonts w:ascii="Arial" w:hAnsi="Arial" w:cs="Arial"/>
          <w:sz w:val="18"/>
          <w:szCs w:val="18"/>
        </w:rPr>
        <w:t>aplicables en materia de lo</w:t>
      </w:r>
      <w:r w:rsidR="00E858C3" w:rsidRPr="000768E6">
        <w:rPr>
          <w:rFonts w:ascii="Arial" w:hAnsi="Arial" w:cs="Arial"/>
          <w:sz w:val="18"/>
          <w:szCs w:val="18"/>
        </w:rPr>
        <w:t xml:space="preserve">s presentes </w:t>
      </w:r>
      <w:r w:rsidR="00603AE6" w:rsidRPr="000768E6">
        <w:rPr>
          <w:rFonts w:ascii="Arial" w:hAnsi="Arial" w:cs="Arial"/>
          <w:sz w:val="18"/>
          <w:szCs w:val="18"/>
        </w:rPr>
        <w:t>Lineamientos</w:t>
      </w:r>
      <w:r w:rsidRPr="000768E6">
        <w:rPr>
          <w:rFonts w:ascii="Arial" w:hAnsi="Arial" w:cs="Arial"/>
          <w:sz w:val="18"/>
          <w:szCs w:val="18"/>
        </w:rPr>
        <w:t>, así como a la regulación emitida por la Agencia que sea aplicable, y a las definiciones siguientes</w:t>
      </w:r>
    </w:p>
    <w:bookmarkEnd w:id="4"/>
    <w:p w:rsidR="0098153E" w:rsidRPr="000768E6" w:rsidRDefault="0098153E" w:rsidP="00E4762B">
      <w:pPr>
        <w:pStyle w:val="Prrafodelista"/>
        <w:tabs>
          <w:tab w:val="left" w:pos="1134"/>
        </w:tabs>
        <w:spacing w:before="120" w:after="120" w:line="240" w:lineRule="auto"/>
        <w:ind w:left="1560"/>
        <w:jc w:val="both"/>
        <w:rPr>
          <w:rFonts w:ascii="Arial" w:hAnsi="Arial" w:cs="Arial"/>
          <w:sz w:val="18"/>
          <w:szCs w:val="18"/>
        </w:rPr>
      </w:pPr>
    </w:p>
    <w:p w:rsidR="004D20D5" w:rsidRPr="000768E6" w:rsidRDefault="007C1CF1" w:rsidP="000B2238">
      <w:pPr>
        <w:pStyle w:val="Prrafodelista"/>
        <w:numPr>
          <w:ilvl w:val="0"/>
          <w:numId w:val="603"/>
        </w:numPr>
        <w:spacing w:before="120" w:after="120" w:line="240" w:lineRule="auto"/>
        <w:ind w:left="1560"/>
        <w:jc w:val="both"/>
        <w:rPr>
          <w:rFonts w:ascii="Arial" w:hAnsi="Arial" w:cs="Arial"/>
          <w:sz w:val="18"/>
          <w:szCs w:val="18"/>
        </w:rPr>
      </w:pPr>
      <w:r w:rsidRPr="000768E6">
        <w:rPr>
          <w:rFonts w:ascii="Arial" w:hAnsi="Arial" w:cs="Arial"/>
          <w:b/>
          <w:sz w:val="18"/>
          <w:szCs w:val="18"/>
        </w:rPr>
        <w:t>Agencia:</w:t>
      </w:r>
      <w:r w:rsidR="004D20D5" w:rsidRPr="000768E6">
        <w:rPr>
          <w:rFonts w:ascii="Arial" w:hAnsi="Arial" w:cs="Arial"/>
          <w:b/>
          <w:sz w:val="18"/>
          <w:szCs w:val="18"/>
        </w:rPr>
        <w:t xml:space="preserve"> </w:t>
      </w:r>
      <w:r w:rsidRPr="000768E6">
        <w:rPr>
          <w:rFonts w:ascii="Arial" w:hAnsi="Arial" w:cs="Arial"/>
          <w:sz w:val="18"/>
          <w:szCs w:val="18"/>
        </w:rPr>
        <w:t>Agencia Nacional de Seguridad Industrial y de Protección al Medio Ambiente del Sector Hidrocarburos.</w:t>
      </w:r>
    </w:p>
    <w:p w:rsidR="007C1CF1" w:rsidRPr="000768E6" w:rsidRDefault="007C1CF1" w:rsidP="00E4762B">
      <w:pPr>
        <w:pStyle w:val="Prrafodelista"/>
        <w:spacing w:before="120" w:after="120" w:line="240" w:lineRule="auto"/>
        <w:ind w:left="1560" w:hanging="360"/>
        <w:jc w:val="both"/>
        <w:rPr>
          <w:rFonts w:ascii="Arial" w:hAnsi="Arial" w:cs="Arial"/>
          <w:sz w:val="18"/>
          <w:szCs w:val="18"/>
        </w:rPr>
      </w:pPr>
    </w:p>
    <w:p w:rsidR="00120B4D" w:rsidRPr="000768E6" w:rsidRDefault="000B59C1"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Abandono: </w:t>
      </w:r>
      <w:r w:rsidR="009C3C1A" w:rsidRPr="000768E6">
        <w:rPr>
          <w:rFonts w:ascii="Arial" w:hAnsi="Arial" w:cs="Arial"/>
          <w:sz w:val="18"/>
          <w:szCs w:val="18"/>
        </w:rPr>
        <w:t xml:space="preserve">Etapa final de un Proyecto del Sector Hidrocarburos, </w:t>
      </w:r>
      <w:r w:rsidR="008C6CD7" w:rsidRPr="000768E6">
        <w:rPr>
          <w:rFonts w:ascii="Arial" w:hAnsi="Arial" w:cs="Arial"/>
          <w:sz w:val="18"/>
          <w:szCs w:val="18"/>
        </w:rPr>
        <w:t xml:space="preserve">en cualquier etapa de desarrollo de las actividades y proyectos del Sector, y típicamente posterior al cierre definitivo y desmantelamiento de una Instalación, en la que el sitio queda en condiciones seguras de manera definitiva, y ya no existen causas supervenientes de impacto al medio </w:t>
      </w:r>
      <w:r w:rsidR="002F586D" w:rsidRPr="000768E6">
        <w:rPr>
          <w:rFonts w:ascii="Arial" w:hAnsi="Arial" w:cs="Arial"/>
          <w:sz w:val="18"/>
          <w:szCs w:val="18"/>
        </w:rPr>
        <w:t>ambiente o</w:t>
      </w:r>
      <w:r w:rsidR="008C6CD7" w:rsidRPr="000768E6">
        <w:rPr>
          <w:rFonts w:ascii="Arial" w:hAnsi="Arial" w:cs="Arial"/>
          <w:sz w:val="18"/>
          <w:szCs w:val="18"/>
        </w:rPr>
        <w:t>, en su caso, se ha llevado a niveles de cumplimiento normativo</w:t>
      </w:r>
      <w:r w:rsidRPr="000768E6">
        <w:rPr>
          <w:rFonts w:ascii="Arial" w:hAnsi="Arial" w:cs="Arial"/>
          <w:sz w:val="18"/>
          <w:szCs w:val="18"/>
        </w:rPr>
        <w:t>.</w:t>
      </w:r>
    </w:p>
    <w:p w:rsidR="00F4684B" w:rsidRPr="000768E6" w:rsidRDefault="00B7633B" w:rsidP="000B2238">
      <w:pPr>
        <w:pStyle w:val="Prrafodelista"/>
        <w:numPr>
          <w:ilvl w:val="0"/>
          <w:numId w:val="603"/>
        </w:numPr>
        <w:spacing w:before="120" w:after="120" w:line="240" w:lineRule="auto"/>
        <w:ind w:left="1560"/>
        <w:contextualSpacing w:val="0"/>
        <w:jc w:val="both"/>
        <w:rPr>
          <w:rFonts w:ascii="Arial" w:hAnsi="Arial" w:cs="Arial"/>
          <w:sz w:val="18"/>
          <w:szCs w:val="18"/>
        </w:rPr>
      </w:pPr>
      <w:bookmarkStart w:id="5" w:name="_Hlk511044799"/>
      <w:r w:rsidRPr="000768E6">
        <w:rPr>
          <w:rFonts w:ascii="Arial" w:hAnsi="Arial" w:cs="Arial"/>
          <w:b/>
          <w:sz w:val="18"/>
          <w:szCs w:val="18"/>
        </w:rPr>
        <w:t>Área de almacenamiento:</w:t>
      </w:r>
      <w:r w:rsidRPr="000768E6">
        <w:rPr>
          <w:rFonts w:ascii="Arial" w:hAnsi="Arial" w:cs="Arial"/>
          <w:sz w:val="18"/>
          <w:szCs w:val="18"/>
        </w:rPr>
        <w:t xml:space="preserve"> Área destinada a </w:t>
      </w:r>
      <w:r w:rsidR="008D33F4" w:rsidRPr="000768E6">
        <w:rPr>
          <w:rFonts w:ascii="Arial" w:hAnsi="Arial" w:cs="Arial"/>
          <w:sz w:val="18"/>
          <w:szCs w:val="18"/>
        </w:rPr>
        <w:t>los Tanques o R</w:t>
      </w:r>
      <w:r w:rsidR="00D55778" w:rsidRPr="000768E6">
        <w:rPr>
          <w:rFonts w:ascii="Arial" w:hAnsi="Arial" w:cs="Arial"/>
          <w:sz w:val="18"/>
          <w:szCs w:val="18"/>
        </w:rPr>
        <w:t xml:space="preserve">ecipientes o </w:t>
      </w:r>
      <w:r w:rsidRPr="000768E6">
        <w:rPr>
          <w:rFonts w:ascii="Arial" w:hAnsi="Arial" w:cs="Arial"/>
          <w:sz w:val="18"/>
          <w:szCs w:val="18"/>
        </w:rPr>
        <w:t>la guarda de Recipientes Portátiles y Recipientes Transportables sujetos a presión.</w:t>
      </w:r>
    </w:p>
    <w:p w:rsidR="00B7633B" w:rsidRPr="000768E6" w:rsidRDefault="00B7633B"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Área de descarga:</w:t>
      </w:r>
      <w:r w:rsidRPr="000768E6">
        <w:rPr>
          <w:rFonts w:ascii="Arial" w:hAnsi="Arial" w:cs="Arial"/>
          <w:sz w:val="18"/>
          <w:szCs w:val="18"/>
        </w:rPr>
        <w:t xml:space="preserve"> Lugar destinado a las maniobras de carga y descarga de Recipientes Portátiles o Recipientes Transportables sujetos a presión en Vehículos de Reparto.</w:t>
      </w:r>
    </w:p>
    <w:p w:rsidR="00B7633B" w:rsidRPr="000768E6" w:rsidRDefault="00B7633B" w:rsidP="000B2238">
      <w:pPr>
        <w:pStyle w:val="Prrafodelista"/>
        <w:numPr>
          <w:ilvl w:val="0"/>
          <w:numId w:val="603"/>
        </w:numPr>
        <w:spacing w:before="120" w:after="120" w:line="240" w:lineRule="auto"/>
        <w:ind w:left="1560"/>
        <w:contextualSpacing w:val="0"/>
        <w:jc w:val="both"/>
        <w:rPr>
          <w:rFonts w:ascii="Arial" w:hAnsi="Arial" w:cs="Arial"/>
          <w:sz w:val="18"/>
          <w:szCs w:val="18"/>
        </w:rPr>
      </w:pPr>
      <w:bookmarkStart w:id="6" w:name="_Hlk511045052"/>
      <w:bookmarkEnd w:id="5"/>
      <w:r w:rsidRPr="000768E6">
        <w:rPr>
          <w:rFonts w:ascii="Arial" w:hAnsi="Arial" w:cs="Arial"/>
          <w:b/>
          <w:sz w:val="18"/>
          <w:szCs w:val="18"/>
        </w:rPr>
        <w:t>Área de Recipientes con fuga:</w:t>
      </w:r>
      <w:r w:rsidRPr="000768E6">
        <w:rPr>
          <w:rFonts w:ascii="Arial" w:hAnsi="Arial" w:cs="Arial"/>
          <w:sz w:val="18"/>
          <w:szCs w:val="18"/>
        </w:rPr>
        <w:t xml:space="preserve"> Área destinado para ubicar los Recipientes Portátiles y/o Recipientes Transportables sujetos a presión que presenten fuga.</w:t>
      </w:r>
    </w:p>
    <w:bookmarkEnd w:id="6"/>
    <w:p w:rsidR="00634BC2" w:rsidRPr="000768E6" w:rsidRDefault="00634BC2"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Certificado de fabricación: </w:t>
      </w:r>
      <w:r w:rsidRPr="000768E6">
        <w:rPr>
          <w:rFonts w:ascii="Arial" w:hAnsi="Arial" w:cs="Arial"/>
          <w:sz w:val="18"/>
          <w:szCs w:val="18"/>
        </w:rPr>
        <w:t>El documento emitido y avalado por el fabricante original del equipo, en el que se establece el diseño, materiales, datos e información para su uso, pruebas y revisiones, ac</w:t>
      </w:r>
      <w:r w:rsidR="004A592A" w:rsidRPr="000768E6">
        <w:rPr>
          <w:rFonts w:ascii="Arial" w:hAnsi="Arial" w:cs="Arial"/>
          <w:sz w:val="18"/>
          <w:szCs w:val="18"/>
        </w:rPr>
        <w:t>ordes con lo establecido en el Código o N</w:t>
      </w:r>
      <w:r w:rsidRPr="000768E6">
        <w:rPr>
          <w:rFonts w:ascii="Arial" w:hAnsi="Arial" w:cs="Arial"/>
          <w:sz w:val="18"/>
          <w:szCs w:val="18"/>
        </w:rPr>
        <w:t>orma empleados para su construcción.</w:t>
      </w:r>
    </w:p>
    <w:p w:rsidR="000B59C1" w:rsidRPr="000768E6" w:rsidRDefault="000B59C1"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Cierre: </w:t>
      </w:r>
      <w:r w:rsidR="009C3C1A" w:rsidRPr="000768E6">
        <w:rPr>
          <w:rFonts w:ascii="Arial" w:hAnsi="Arial" w:cs="Arial"/>
          <w:sz w:val="18"/>
          <w:szCs w:val="18"/>
        </w:rPr>
        <w:t>Etapa d</w:t>
      </w:r>
      <w:r w:rsidR="008C6CD7" w:rsidRPr="000768E6">
        <w:rPr>
          <w:rFonts w:ascii="Arial" w:hAnsi="Arial" w:cs="Arial"/>
          <w:sz w:val="18"/>
          <w:szCs w:val="18"/>
        </w:rPr>
        <w:t xml:space="preserve">e desarrollo de un Proyecto del Sector Hidrocarburos, en la cual una Instalación deja de operar de manera temporal o definitiva, en condiciones seguras y libre de Hidrocarburos, Petrolíferos o </w:t>
      </w:r>
      <w:r w:rsidR="008C6CD7" w:rsidRPr="000768E6">
        <w:rPr>
          <w:rFonts w:ascii="Arial" w:hAnsi="Arial" w:cs="Arial"/>
          <w:sz w:val="18"/>
          <w:szCs w:val="18"/>
        </w:rPr>
        <w:lastRenderedPageBreak/>
        <w:t xml:space="preserve">cualquier producto resultado o inherente al proceso, o que </w:t>
      </w:r>
      <w:r w:rsidR="00E92C1B" w:rsidRPr="000768E6">
        <w:rPr>
          <w:rFonts w:ascii="Arial" w:hAnsi="Arial" w:cs="Arial"/>
          <w:sz w:val="18"/>
          <w:szCs w:val="18"/>
        </w:rPr>
        <w:t>cumpla</w:t>
      </w:r>
      <w:r w:rsidR="008C6CD7" w:rsidRPr="000768E6">
        <w:rPr>
          <w:rFonts w:ascii="Arial" w:hAnsi="Arial" w:cs="Arial"/>
          <w:sz w:val="18"/>
          <w:szCs w:val="18"/>
        </w:rPr>
        <w:t xml:space="preserve"> </w:t>
      </w:r>
      <w:r w:rsidR="00E92C1B" w:rsidRPr="000768E6">
        <w:rPr>
          <w:rFonts w:ascii="Arial" w:hAnsi="Arial" w:cs="Arial"/>
          <w:sz w:val="18"/>
          <w:szCs w:val="18"/>
        </w:rPr>
        <w:t>con los máximos valores de concentración establecidos en la regulación correspondiente</w:t>
      </w:r>
      <w:r w:rsidRPr="000768E6">
        <w:rPr>
          <w:rFonts w:ascii="Arial" w:hAnsi="Arial" w:cs="Arial"/>
          <w:sz w:val="18"/>
          <w:szCs w:val="18"/>
        </w:rPr>
        <w:t>.</w:t>
      </w:r>
    </w:p>
    <w:p w:rsidR="00634BC2" w:rsidRPr="000768E6" w:rsidRDefault="00634BC2"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 xml:space="preserve">Condiciones de operación: </w:t>
      </w:r>
      <w:r w:rsidRPr="000768E6">
        <w:rPr>
          <w:rFonts w:ascii="Arial" w:hAnsi="Arial" w:cs="Arial"/>
          <w:sz w:val="18"/>
          <w:szCs w:val="18"/>
        </w:rPr>
        <w:t>Las variables de funcionamiento de los equipos, que incluyen los límites de presión y temperatura aceptados y reconocidos como seguros, de acuerdo con las características de diseño y fabricación, y que no activan los dispositivos de seguridad ni sobrepasan los rangos de seguridad de sus instrumentos de control.</w:t>
      </w:r>
    </w:p>
    <w:p w:rsidR="00F75BAB" w:rsidRPr="000768E6" w:rsidRDefault="00F75BAB"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 xml:space="preserve">Construcción: </w:t>
      </w:r>
      <w:r w:rsidR="009C3C1A" w:rsidRPr="000768E6">
        <w:rPr>
          <w:rFonts w:ascii="Arial" w:hAnsi="Arial" w:cs="Arial"/>
          <w:sz w:val="18"/>
          <w:szCs w:val="18"/>
        </w:rPr>
        <w:t>Etapa donde se ejecutan actividades y obras, a través de diferentes especialidades, para erigir las Instalaciones definidas en el Diseño</w:t>
      </w:r>
      <w:r w:rsidRPr="000768E6">
        <w:rPr>
          <w:rFonts w:ascii="Arial" w:hAnsi="Arial" w:cs="Arial"/>
          <w:sz w:val="18"/>
          <w:szCs w:val="18"/>
        </w:rPr>
        <w:t>.</w:t>
      </w:r>
    </w:p>
    <w:p w:rsidR="00BA2308" w:rsidRPr="000768E6" w:rsidRDefault="00BA2308"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Dictamen:</w:t>
      </w:r>
      <w:r w:rsidRPr="000768E6">
        <w:rPr>
          <w:rFonts w:ascii="Arial" w:hAnsi="Arial" w:cs="Arial"/>
          <w:sz w:val="18"/>
          <w:szCs w:val="18"/>
        </w:rPr>
        <w:t xml:space="preserve"> Docu</w:t>
      </w:r>
      <w:r w:rsidR="009B6DA8" w:rsidRPr="000768E6">
        <w:rPr>
          <w:rFonts w:ascii="Arial" w:hAnsi="Arial" w:cs="Arial"/>
          <w:sz w:val="18"/>
          <w:szCs w:val="18"/>
        </w:rPr>
        <w:t>m</w:t>
      </w:r>
      <w:r w:rsidR="00460235" w:rsidRPr="000768E6">
        <w:rPr>
          <w:rFonts w:ascii="Arial" w:hAnsi="Arial" w:cs="Arial"/>
          <w:sz w:val="18"/>
          <w:szCs w:val="18"/>
        </w:rPr>
        <w:t>ento que emite un Tercero A</w:t>
      </w:r>
      <w:r w:rsidRPr="000768E6">
        <w:rPr>
          <w:rFonts w:ascii="Arial" w:hAnsi="Arial" w:cs="Arial"/>
          <w:sz w:val="18"/>
          <w:szCs w:val="18"/>
        </w:rPr>
        <w:t>utorizado, aprobado, acreditado o certificado, en el cual se establece el resultado de la verificación del cumplimiento de obligaciones en las materias de Seguridad Industrial, Seguridad Operativa y de Protección del Medio Ambient</w:t>
      </w:r>
      <w:r w:rsidR="00F74124" w:rsidRPr="000768E6">
        <w:rPr>
          <w:rFonts w:ascii="Arial" w:hAnsi="Arial" w:cs="Arial"/>
          <w:sz w:val="18"/>
          <w:szCs w:val="18"/>
        </w:rPr>
        <w:t>e del Sector Hidrocarburos.</w:t>
      </w:r>
    </w:p>
    <w:p w:rsidR="00634BC2" w:rsidRPr="000768E6" w:rsidRDefault="00634BC2"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Dispositivos de alivio de presión; dispositivo de seguridad:</w:t>
      </w:r>
      <w:r w:rsidRPr="000768E6">
        <w:rPr>
          <w:rFonts w:ascii="Arial" w:hAnsi="Arial" w:cs="Arial"/>
          <w:sz w:val="18"/>
          <w:szCs w:val="18"/>
        </w:rPr>
        <w:t xml:space="preserve"> Los accesorios o cualquier otro elemento calibrados para desahogar una sobrepresión, tales como válvulas de seguridad, válvulas de alivio de presión, discos de ruptura, entre otros</w:t>
      </w:r>
      <w:r w:rsidR="00F74124" w:rsidRPr="000768E6">
        <w:rPr>
          <w:rFonts w:ascii="Arial" w:hAnsi="Arial" w:cs="Arial"/>
          <w:sz w:val="18"/>
          <w:szCs w:val="18"/>
        </w:rPr>
        <w:t>.</w:t>
      </w:r>
    </w:p>
    <w:p w:rsidR="00F75BAB" w:rsidRPr="000768E6" w:rsidRDefault="00F75BAB"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Desmantelamiento:</w:t>
      </w:r>
      <w:r w:rsidRPr="000768E6">
        <w:rPr>
          <w:rFonts w:ascii="Arial" w:hAnsi="Arial" w:cs="Arial"/>
          <w:sz w:val="18"/>
          <w:szCs w:val="18"/>
        </w:rPr>
        <w:t xml:space="preserve"> </w:t>
      </w:r>
      <w:r w:rsidR="00A060EE" w:rsidRPr="000768E6">
        <w:rPr>
          <w:rFonts w:ascii="Arial" w:hAnsi="Arial" w:cs="Arial"/>
          <w:sz w:val="18"/>
          <w:szCs w:val="18"/>
        </w:rPr>
        <w:t>Etapa en la que se realiza la remoción total o parcial, el desarmado y desmontaje en el sitio, o la reutilización y disposición segura de equipos y accesorios de una instalación</w:t>
      </w:r>
      <w:r w:rsidR="00637B08" w:rsidRPr="000768E6">
        <w:rPr>
          <w:rFonts w:ascii="Arial" w:hAnsi="Arial" w:cs="Arial"/>
          <w:sz w:val="18"/>
          <w:szCs w:val="18"/>
        </w:rPr>
        <w:t>.</w:t>
      </w:r>
    </w:p>
    <w:p w:rsidR="007A2A36" w:rsidRPr="000768E6" w:rsidRDefault="007D4083"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Diseño: </w:t>
      </w:r>
      <w:r w:rsidR="00BE3A24" w:rsidRPr="000768E6">
        <w:rPr>
          <w:rFonts w:ascii="Arial" w:hAnsi="Arial" w:cs="Arial"/>
          <w:sz w:val="18"/>
          <w:szCs w:val="18"/>
        </w:rPr>
        <w:t>Etapa del ciclo de vida de un P</w:t>
      </w:r>
      <w:r w:rsidR="009C3C1A" w:rsidRPr="000768E6">
        <w:rPr>
          <w:rFonts w:ascii="Arial" w:hAnsi="Arial" w:cs="Arial"/>
          <w:sz w:val="18"/>
          <w:szCs w:val="18"/>
        </w:rPr>
        <w:t>royecto donde se establecen las especificaciones técnicas necesaria</w:t>
      </w:r>
      <w:r w:rsidR="00595A9E" w:rsidRPr="000768E6">
        <w:rPr>
          <w:rFonts w:ascii="Arial" w:hAnsi="Arial" w:cs="Arial"/>
          <w:sz w:val="18"/>
          <w:szCs w:val="18"/>
        </w:rPr>
        <w:t>s</w:t>
      </w:r>
      <w:r w:rsidR="009C3C1A" w:rsidRPr="000768E6">
        <w:rPr>
          <w:rFonts w:ascii="Arial" w:hAnsi="Arial" w:cs="Arial"/>
          <w:sz w:val="18"/>
          <w:szCs w:val="18"/>
        </w:rPr>
        <w:t xml:space="preserve"> para el desarrollo de las actividades o instalaciones del Sector Hidrocarburos, que correspondan</w:t>
      </w:r>
      <w:r w:rsidR="00F75BAB" w:rsidRPr="000768E6">
        <w:rPr>
          <w:rFonts w:ascii="Arial" w:hAnsi="Arial" w:cs="Arial"/>
          <w:sz w:val="18"/>
          <w:szCs w:val="18"/>
        </w:rPr>
        <w:t>.</w:t>
      </w:r>
    </w:p>
    <w:p w:rsidR="00B132DF" w:rsidRPr="000768E6" w:rsidRDefault="00EA7D93"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Evaluación Técnica: </w:t>
      </w:r>
      <w:r w:rsidR="009C3C1A" w:rsidRPr="000768E6">
        <w:rPr>
          <w:rFonts w:ascii="Arial" w:hAnsi="Arial" w:cs="Arial"/>
          <w:sz w:val="18"/>
          <w:szCs w:val="18"/>
        </w:rPr>
        <w:t>Proceso por medio del cual un Tercero efectúa un análisis técnico comparativo de uno o más requisitos contra un patrón (dimensiones, propósitos, materiales, resultados, límites, alcances), del que se deriva un informe de evaluación</w:t>
      </w:r>
      <w:r w:rsidR="005F02D0" w:rsidRPr="000768E6">
        <w:rPr>
          <w:rFonts w:ascii="Arial" w:hAnsi="Arial" w:cs="Arial"/>
          <w:b/>
          <w:sz w:val="18"/>
          <w:szCs w:val="18"/>
        </w:rPr>
        <w:t>.</w:t>
      </w:r>
    </w:p>
    <w:p w:rsidR="00634BC2" w:rsidRPr="000768E6" w:rsidRDefault="00FB26B7" w:rsidP="000B2238">
      <w:pPr>
        <w:pStyle w:val="Prrafodelista"/>
        <w:numPr>
          <w:ilvl w:val="0"/>
          <w:numId w:val="603"/>
        </w:numPr>
        <w:spacing w:before="120" w:after="120" w:line="240" w:lineRule="auto"/>
        <w:ind w:left="1560"/>
        <w:jc w:val="both"/>
        <w:rPr>
          <w:rFonts w:ascii="Arial" w:hAnsi="Arial" w:cs="Arial"/>
          <w:sz w:val="18"/>
          <w:szCs w:val="18"/>
        </w:rPr>
      </w:pPr>
      <w:r w:rsidRPr="000768E6">
        <w:rPr>
          <w:rFonts w:ascii="Arial" w:hAnsi="Arial" w:cs="Arial"/>
          <w:b/>
          <w:sz w:val="18"/>
          <w:szCs w:val="18"/>
        </w:rPr>
        <w:t>Exámenes no destructivos</w:t>
      </w:r>
      <w:r w:rsidR="00634BC2" w:rsidRPr="000768E6">
        <w:rPr>
          <w:rFonts w:ascii="Arial" w:hAnsi="Arial" w:cs="Arial"/>
          <w:b/>
          <w:sz w:val="18"/>
          <w:szCs w:val="18"/>
        </w:rPr>
        <w:t>:</w:t>
      </w:r>
      <w:r w:rsidR="00634BC2" w:rsidRPr="000768E6">
        <w:rPr>
          <w:rFonts w:ascii="Arial" w:hAnsi="Arial" w:cs="Arial"/>
          <w:sz w:val="18"/>
          <w:szCs w:val="18"/>
        </w:rPr>
        <w:t xml:space="preserve"> Los tipos de ensayos practicados al material de un tanque o recipiente de </w:t>
      </w:r>
      <w:r w:rsidR="00837406" w:rsidRPr="000768E6">
        <w:rPr>
          <w:rFonts w:ascii="Arial" w:hAnsi="Arial" w:cs="Arial"/>
          <w:sz w:val="18"/>
          <w:szCs w:val="18"/>
        </w:rPr>
        <w:t>Almacenamiento</w:t>
      </w:r>
      <w:r w:rsidR="00634BC2" w:rsidRPr="000768E6">
        <w:rPr>
          <w:rFonts w:ascii="Arial" w:hAnsi="Arial" w:cs="Arial"/>
          <w:sz w:val="18"/>
          <w:szCs w:val="18"/>
        </w:rPr>
        <w:t xml:space="preserve"> y/o a sus uniones, que no alteran de manera permanente sus propiedades físicas, químicas, mecánicas o dimensionales, pueden ser los siguientes entre otros:</w:t>
      </w:r>
    </w:p>
    <w:p w:rsidR="004B66C5" w:rsidRPr="000768E6" w:rsidRDefault="004B66C5" w:rsidP="004B66C5">
      <w:pPr>
        <w:pStyle w:val="Prrafodelista"/>
        <w:spacing w:before="120" w:after="120" w:line="240" w:lineRule="auto"/>
        <w:ind w:left="1560"/>
        <w:jc w:val="both"/>
        <w:rPr>
          <w:rFonts w:ascii="Arial" w:hAnsi="Arial" w:cs="Arial"/>
          <w:sz w:val="18"/>
          <w:szCs w:val="18"/>
        </w:rPr>
      </w:pPr>
    </w:p>
    <w:p w:rsidR="00634BC2" w:rsidRPr="000768E6" w:rsidRDefault="00634BC2" w:rsidP="00E4762B">
      <w:pPr>
        <w:pStyle w:val="Prrafodelista"/>
        <w:numPr>
          <w:ilvl w:val="0"/>
          <w:numId w:val="100"/>
        </w:numPr>
        <w:spacing w:before="120" w:after="120" w:line="240" w:lineRule="auto"/>
        <w:ind w:left="1985"/>
        <w:jc w:val="both"/>
        <w:rPr>
          <w:rFonts w:ascii="Arial" w:hAnsi="Arial" w:cs="Arial"/>
          <w:sz w:val="18"/>
          <w:szCs w:val="18"/>
        </w:rPr>
      </w:pPr>
      <w:r w:rsidRPr="000768E6">
        <w:rPr>
          <w:rFonts w:ascii="Arial" w:hAnsi="Arial" w:cs="Arial"/>
          <w:sz w:val="18"/>
          <w:szCs w:val="18"/>
        </w:rPr>
        <w:t>Ultrasonido (medición de espesores y detección de fallas);</w:t>
      </w:r>
    </w:p>
    <w:p w:rsidR="00634BC2" w:rsidRPr="000768E6" w:rsidRDefault="00634BC2" w:rsidP="00E4762B">
      <w:pPr>
        <w:pStyle w:val="Prrafodelista"/>
        <w:numPr>
          <w:ilvl w:val="0"/>
          <w:numId w:val="100"/>
        </w:numPr>
        <w:spacing w:before="120" w:after="120" w:line="240" w:lineRule="auto"/>
        <w:ind w:left="1985"/>
        <w:jc w:val="both"/>
        <w:rPr>
          <w:rFonts w:ascii="Arial" w:hAnsi="Arial" w:cs="Arial"/>
          <w:sz w:val="18"/>
          <w:szCs w:val="18"/>
        </w:rPr>
      </w:pPr>
      <w:r w:rsidRPr="000768E6">
        <w:rPr>
          <w:rFonts w:ascii="Arial" w:hAnsi="Arial" w:cs="Arial"/>
          <w:sz w:val="18"/>
          <w:szCs w:val="18"/>
        </w:rPr>
        <w:t>Radiografiado;</w:t>
      </w:r>
    </w:p>
    <w:p w:rsidR="00634BC2" w:rsidRPr="000768E6" w:rsidRDefault="002F586D" w:rsidP="00E4762B">
      <w:pPr>
        <w:pStyle w:val="Prrafodelista"/>
        <w:numPr>
          <w:ilvl w:val="0"/>
          <w:numId w:val="100"/>
        </w:numPr>
        <w:spacing w:before="120" w:after="120" w:line="240" w:lineRule="auto"/>
        <w:ind w:left="1985"/>
        <w:jc w:val="both"/>
        <w:rPr>
          <w:rFonts w:ascii="Arial" w:hAnsi="Arial" w:cs="Arial"/>
          <w:sz w:val="18"/>
          <w:szCs w:val="18"/>
        </w:rPr>
      </w:pPr>
      <w:r w:rsidRPr="000768E6">
        <w:rPr>
          <w:rFonts w:ascii="Arial" w:hAnsi="Arial" w:cs="Arial"/>
          <w:sz w:val="18"/>
          <w:szCs w:val="18"/>
        </w:rPr>
        <w:t>Neu</w:t>
      </w:r>
      <w:r w:rsidR="0007174F" w:rsidRPr="000768E6">
        <w:rPr>
          <w:rFonts w:ascii="Arial" w:hAnsi="Arial" w:cs="Arial"/>
          <w:sz w:val="18"/>
          <w:szCs w:val="18"/>
        </w:rPr>
        <w:t>t</w:t>
      </w:r>
      <w:r w:rsidRPr="000768E6">
        <w:rPr>
          <w:rFonts w:ascii="Arial" w:hAnsi="Arial" w:cs="Arial"/>
          <w:sz w:val="18"/>
          <w:szCs w:val="18"/>
        </w:rPr>
        <w:t>rografía</w:t>
      </w:r>
      <w:r w:rsidR="00634BC2" w:rsidRPr="000768E6">
        <w:rPr>
          <w:rFonts w:ascii="Arial" w:hAnsi="Arial" w:cs="Arial"/>
          <w:sz w:val="18"/>
          <w:szCs w:val="18"/>
        </w:rPr>
        <w:t>;</w:t>
      </w:r>
    </w:p>
    <w:p w:rsidR="00634BC2" w:rsidRPr="000768E6" w:rsidRDefault="00634BC2" w:rsidP="00E4762B">
      <w:pPr>
        <w:pStyle w:val="Prrafodelista"/>
        <w:numPr>
          <w:ilvl w:val="0"/>
          <w:numId w:val="100"/>
        </w:numPr>
        <w:spacing w:before="120" w:after="120" w:line="240" w:lineRule="auto"/>
        <w:ind w:left="1985"/>
        <w:jc w:val="both"/>
        <w:rPr>
          <w:rFonts w:ascii="Arial" w:hAnsi="Arial" w:cs="Arial"/>
          <w:sz w:val="18"/>
          <w:szCs w:val="18"/>
        </w:rPr>
      </w:pPr>
      <w:r w:rsidRPr="000768E6">
        <w:rPr>
          <w:rFonts w:ascii="Arial" w:hAnsi="Arial" w:cs="Arial"/>
          <w:sz w:val="18"/>
          <w:szCs w:val="18"/>
        </w:rPr>
        <w:t>Emisión acústica;</w:t>
      </w:r>
    </w:p>
    <w:p w:rsidR="00634BC2" w:rsidRPr="000768E6" w:rsidRDefault="00634BC2" w:rsidP="00E4762B">
      <w:pPr>
        <w:pStyle w:val="Prrafodelista"/>
        <w:numPr>
          <w:ilvl w:val="0"/>
          <w:numId w:val="100"/>
        </w:numPr>
        <w:spacing w:before="120" w:after="120" w:line="240" w:lineRule="auto"/>
        <w:ind w:left="1985"/>
        <w:jc w:val="both"/>
        <w:rPr>
          <w:rFonts w:ascii="Arial" w:hAnsi="Arial" w:cs="Arial"/>
          <w:sz w:val="18"/>
          <w:szCs w:val="18"/>
        </w:rPr>
      </w:pPr>
      <w:r w:rsidRPr="000768E6">
        <w:rPr>
          <w:rFonts w:ascii="Arial" w:hAnsi="Arial" w:cs="Arial"/>
          <w:sz w:val="18"/>
          <w:szCs w:val="18"/>
        </w:rPr>
        <w:t>Líquidos penetrantes;</w:t>
      </w:r>
    </w:p>
    <w:p w:rsidR="00634BC2" w:rsidRPr="000768E6" w:rsidRDefault="00634BC2" w:rsidP="00E4762B">
      <w:pPr>
        <w:pStyle w:val="Prrafodelista"/>
        <w:numPr>
          <w:ilvl w:val="0"/>
          <w:numId w:val="100"/>
        </w:numPr>
        <w:spacing w:before="120" w:after="120" w:line="240" w:lineRule="auto"/>
        <w:ind w:left="1985"/>
        <w:jc w:val="both"/>
        <w:rPr>
          <w:rFonts w:ascii="Arial" w:hAnsi="Arial" w:cs="Arial"/>
          <w:sz w:val="18"/>
          <w:szCs w:val="18"/>
        </w:rPr>
      </w:pPr>
      <w:r w:rsidRPr="000768E6">
        <w:rPr>
          <w:rFonts w:ascii="Arial" w:hAnsi="Arial" w:cs="Arial"/>
          <w:sz w:val="18"/>
          <w:szCs w:val="18"/>
        </w:rPr>
        <w:t>Electromagnetismo (Corrientes de Eddy);</w:t>
      </w:r>
    </w:p>
    <w:p w:rsidR="00634BC2" w:rsidRPr="000768E6" w:rsidRDefault="00634BC2" w:rsidP="00E4762B">
      <w:pPr>
        <w:pStyle w:val="Prrafodelista"/>
        <w:numPr>
          <w:ilvl w:val="0"/>
          <w:numId w:val="100"/>
        </w:numPr>
        <w:spacing w:before="120" w:after="120" w:line="240" w:lineRule="auto"/>
        <w:ind w:left="1985"/>
        <w:jc w:val="both"/>
        <w:rPr>
          <w:rFonts w:ascii="Arial" w:hAnsi="Arial" w:cs="Arial"/>
          <w:sz w:val="18"/>
          <w:szCs w:val="18"/>
        </w:rPr>
      </w:pPr>
      <w:r w:rsidRPr="000768E6">
        <w:rPr>
          <w:rFonts w:ascii="Arial" w:hAnsi="Arial" w:cs="Arial"/>
          <w:sz w:val="18"/>
          <w:szCs w:val="18"/>
        </w:rPr>
        <w:t>Partículas magnéticas;</w:t>
      </w:r>
    </w:p>
    <w:p w:rsidR="00634BC2" w:rsidRPr="000768E6" w:rsidRDefault="004B66C5" w:rsidP="00E4762B">
      <w:pPr>
        <w:pStyle w:val="Prrafodelista"/>
        <w:numPr>
          <w:ilvl w:val="0"/>
          <w:numId w:val="100"/>
        </w:numPr>
        <w:spacing w:before="120" w:after="120" w:line="240" w:lineRule="auto"/>
        <w:ind w:left="1985"/>
        <w:jc w:val="both"/>
        <w:rPr>
          <w:rFonts w:ascii="Arial" w:hAnsi="Arial" w:cs="Arial"/>
          <w:sz w:val="18"/>
          <w:szCs w:val="18"/>
        </w:rPr>
      </w:pPr>
      <w:r w:rsidRPr="000768E6">
        <w:rPr>
          <w:rFonts w:ascii="Arial" w:hAnsi="Arial" w:cs="Arial"/>
          <w:sz w:val="18"/>
          <w:szCs w:val="18"/>
        </w:rPr>
        <w:t>Hermeticidad, y</w:t>
      </w:r>
    </w:p>
    <w:p w:rsidR="00634BC2" w:rsidRPr="000768E6" w:rsidRDefault="00765F23" w:rsidP="00E4762B">
      <w:pPr>
        <w:pStyle w:val="Prrafodelista"/>
        <w:numPr>
          <w:ilvl w:val="0"/>
          <w:numId w:val="100"/>
        </w:numPr>
        <w:spacing w:before="120" w:after="120" w:line="240" w:lineRule="auto"/>
        <w:ind w:left="1985"/>
        <w:contextualSpacing w:val="0"/>
        <w:jc w:val="both"/>
        <w:rPr>
          <w:rFonts w:ascii="Arial" w:hAnsi="Arial" w:cs="Arial"/>
          <w:sz w:val="18"/>
          <w:szCs w:val="18"/>
        </w:rPr>
      </w:pPr>
      <w:r w:rsidRPr="000768E6">
        <w:rPr>
          <w:rFonts w:ascii="Arial" w:hAnsi="Arial" w:cs="Arial"/>
          <w:sz w:val="18"/>
          <w:szCs w:val="18"/>
        </w:rPr>
        <w:t>Revis</w:t>
      </w:r>
      <w:r w:rsidR="00634BC2" w:rsidRPr="000768E6">
        <w:rPr>
          <w:rFonts w:ascii="Arial" w:hAnsi="Arial" w:cs="Arial"/>
          <w:sz w:val="18"/>
          <w:szCs w:val="18"/>
        </w:rPr>
        <w:t>ión visual.</w:t>
      </w:r>
    </w:p>
    <w:p w:rsidR="00B7633B" w:rsidRPr="000768E6" w:rsidRDefault="00B7633B" w:rsidP="000B2238">
      <w:pPr>
        <w:pStyle w:val="Prrafodelista"/>
        <w:numPr>
          <w:ilvl w:val="0"/>
          <w:numId w:val="603"/>
        </w:numPr>
        <w:spacing w:before="120" w:after="120" w:line="240" w:lineRule="auto"/>
        <w:ind w:left="1560"/>
        <w:contextualSpacing w:val="0"/>
        <w:jc w:val="both"/>
        <w:rPr>
          <w:rFonts w:ascii="Arial" w:hAnsi="Arial" w:cs="Arial"/>
          <w:b/>
          <w:sz w:val="18"/>
          <w:szCs w:val="18"/>
        </w:rPr>
      </w:pPr>
      <w:bookmarkStart w:id="7" w:name="_Hlk511044826"/>
      <w:r w:rsidRPr="000768E6">
        <w:rPr>
          <w:rFonts w:ascii="Arial" w:hAnsi="Arial" w:cs="Arial"/>
          <w:b/>
          <w:sz w:val="18"/>
          <w:szCs w:val="18"/>
        </w:rPr>
        <w:t xml:space="preserve">Gabinete: </w:t>
      </w:r>
      <w:r w:rsidRPr="000768E6">
        <w:rPr>
          <w:rFonts w:ascii="Arial" w:hAnsi="Arial" w:cs="Arial"/>
          <w:sz w:val="18"/>
          <w:szCs w:val="18"/>
        </w:rPr>
        <w:t>Mueble diseñado para estibar, almacenar y resguardar Recipientes Portátiles en las áreas de almacenamiento.</w:t>
      </w:r>
    </w:p>
    <w:p w:rsidR="00732276" w:rsidRPr="000768E6" w:rsidRDefault="00EA1A8C"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Hallazgo tipo “A”: </w:t>
      </w:r>
      <w:r w:rsidRPr="000768E6">
        <w:rPr>
          <w:rFonts w:ascii="Arial" w:hAnsi="Arial" w:cs="Arial"/>
          <w:sz w:val="18"/>
          <w:szCs w:val="18"/>
        </w:rPr>
        <w:t>Desviaciones al cumplimiento de normas, códigos, procedimientos o especificaciones, de Seguridad Industrial, Seguridad Operativa y Protección al medio ambiente, que al materia</w:t>
      </w:r>
      <w:r w:rsidR="00C539A6" w:rsidRPr="000768E6">
        <w:rPr>
          <w:rFonts w:ascii="Arial" w:hAnsi="Arial" w:cs="Arial"/>
          <w:sz w:val="18"/>
          <w:szCs w:val="18"/>
        </w:rPr>
        <w:t>lizarse un R</w:t>
      </w:r>
      <w:r w:rsidRPr="000768E6">
        <w:rPr>
          <w:rFonts w:ascii="Arial" w:hAnsi="Arial" w:cs="Arial"/>
          <w:sz w:val="18"/>
          <w:szCs w:val="18"/>
        </w:rPr>
        <w:t xml:space="preserve">iesgo, pueden ocasionar pérdida de contención de materiales peligrosos, fuga, incendio y/o explosión, que pueden derivar en lesiones y muertes de personal, daños a las Instalaciones y al medio ambiente, y que de acuerdo a la matriz utilizada de Identificación de Peligros, evaluación y jerarquización de </w:t>
      </w:r>
      <w:r w:rsidR="00C539A6" w:rsidRPr="000768E6">
        <w:rPr>
          <w:rFonts w:ascii="Arial" w:hAnsi="Arial" w:cs="Arial"/>
          <w:sz w:val="18"/>
          <w:szCs w:val="18"/>
        </w:rPr>
        <w:t>R</w:t>
      </w:r>
      <w:r w:rsidRPr="000768E6">
        <w:rPr>
          <w:rFonts w:ascii="Arial" w:hAnsi="Arial" w:cs="Arial"/>
          <w:sz w:val="18"/>
          <w:szCs w:val="18"/>
        </w:rPr>
        <w:t xml:space="preserve">iesgos, tiene un </w:t>
      </w:r>
      <w:r w:rsidR="00C539A6" w:rsidRPr="000768E6">
        <w:rPr>
          <w:rFonts w:ascii="Arial" w:hAnsi="Arial" w:cs="Arial"/>
          <w:sz w:val="18"/>
          <w:szCs w:val="18"/>
        </w:rPr>
        <w:t>R</w:t>
      </w:r>
      <w:r w:rsidRPr="000768E6">
        <w:rPr>
          <w:rFonts w:ascii="Arial" w:hAnsi="Arial" w:cs="Arial"/>
          <w:sz w:val="18"/>
          <w:szCs w:val="18"/>
        </w:rPr>
        <w:t>iesgo alto, lo cual impide la puesta en operación de los equipos o Instalaciones nuevas, reparadas, modificadas, que han estado fuera de servicio, o en casos específicos.</w:t>
      </w:r>
    </w:p>
    <w:p w:rsidR="00EA1A8C" w:rsidRPr="000768E6" w:rsidRDefault="00EA1A8C"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Hallazgo tipo “B”: </w:t>
      </w:r>
      <w:r w:rsidRPr="000768E6">
        <w:rPr>
          <w:rFonts w:ascii="Arial" w:hAnsi="Arial" w:cs="Arial"/>
          <w:sz w:val="18"/>
          <w:szCs w:val="18"/>
        </w:rPr>
        <w:t>Desviaciones al cumplimiento de normas, códigos, procedimientos o especificaci</w:t>
      </w:r>
      <w:r w:rsidR="00C539A6" w:rsidRPr="000768E6">
        <w:rPr>
          <w:rFonts w:ascii="Arial" w:hAnsi="Arial" w:cs="Arial"/>
          <w:sz w:val="18"/>
          <w:szCs w:val="18"/>
        </w:rPr>
        <w:t>ones, que al materializarse el R</w:t>
      </w:r>
      <w:r w:rsidRPr="000768E6">
        <w:rPr>
          <w:rFonts w:ascii="Arial" w:hAnsi="Arial" w:cs="Arial"/>
          <w:sz w:val="18"/>
          <w:szCs w:val="18"/>
        </w:rPr>
        <w:t xml:space="preserve">iesgo, puede ocasionar lesiones moderadas al personal, a las Instalaciones y/o al medio ambiente, y que de acuerdo a la matriz utilizada de Identificación de Peligros, evaluación y jerarquización de </w:t>
      </w:r>
      <w:r w:rsidR="00C539A6" w:rsidRPr="000768E6">
        <w:rPr>
          <w:rFonts w:ascii="Arial" w:hAnsi="Arial" w:cs="Arial"/>
          <w:sz w:val="18"/>
          <w:szCs w:val="18"/>
        </w:rPr>
        <w:t>R</w:t>
      </w:r>
      <w:r w:rsidRPr="000768E6">
        <w:rPr>
          <w:rFonts w:ascii="Arial" w:hAnsi="Arial" w:cs="Arial"/>
          <w:sz w:val="18"/>
          <w:szCs w:val="18"/>
        </w:rPr>
        <w:t xml:space="preserve">iesgos, tiene un </w:t>
      </w:r>
      <w:r w:rsidR="00C539A6" w:rsidRPr="000768E6">
        <w:rPr>
          <w:rFonts w:ascii="Arial" w:hAnsi="Arial" w:cs="Arial"/>
          <w:sz w:val="18"/>
          <w:szCs w:val="18"/>
        </w:rPr>
        <w:t>R</w:t>
      </w:r>
      <w:r w:rsidRPr="000768E6">
        <w:rPr>
          <w:rFonts w:ascii="Arial" w:hAnsi="Arial" w:cs="Arial"/>
          <w:sz w:val="18"/>
          <w:szCs w:val="18"/>
        </w:rPr>
        <w:t>iesgo medio, lo cual no impide la puesta en operación de los equipos o Instalaciones nuevas, reparadas, modificadas, que han estado fuera de servicio,</w:t>
      </w:r>
      <w:r w:rsidR="00802B09" w:rsidRPr="000768E6">
        <w:rPr>
          <w:rFonts w:ascii="Arial" w:hAnsi="Arial" w:cs="Arial"/>
          <w:sz w:val="18"/>
          <w:szCs w:val="18"/>
        </w:rPr>
        <w:t xml:space="preserve"> o en casos específicos, estos R</w:t>
      </w:r>
      <w:r w:rsidRPr="000768E6">
        <w:rPr>
          <w:rFonts w:ascii="Arial" w:hAnsi="Arial" w:cs="Arial"/>
          <w:sz w:val="18"/>
          <w:szCs w:val="18"/>
        </w:rPr>
        <w:t>iesgos deberán disminuirse tan bajo como sea posible, requieren de la definición y programación de acciones de administración, prevenció</w:t>
      </w:r>
      <w:r w:rsidR="00802B09" w:rsidRPr="000768E6">
        <w:rPr>
          <w:rFonts w:ascii="Arial" w:hAnsi="Arial" w:cs="Arial"/>
          <w:sz w:val="18"/>
          <w:szCs w:val="18"/>
        </w:rPr>
        <w:t>n, control o mitigación de los R</w:t>
      </w:r>
      <w:r w:rsidRPr="000768E6">
        <w:rPr>
          <w:rFonts w:ascii="Arial" w:hAnsi="Arial" w:cs="Arial"/>
          <w:sz w:val="18"/>
          <w:szCs w:val="18"/>
        </w:rPr>
        <w:t>iesgos e impactos.</w:t>
      </w:r>
    </w:p>
    <w:p w:rsidR="00EA1A8C" w:rsidRPr="000768E6" w:rsidRDefault="00EA1A8C"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Hallazgo tipo “C”: </w:t>
      </w:r>
      <w:r w:rsidRPr="000768E6">
        <w:rPr>
          <w:rFonts w:ascii="Arial" w:hAnsi="Arial" w:cs="Arial"/>
          <w:sz w:val="18"/>
          <w:szCs w:val="18"/>
        </w:rPr>
        <w:t xml:space="preserve">Desviaciones al cumplimiento de normas, códigos, procedimientos o especificaciones, que al materializarse el </w:t>
      </w:r>
      <w:r w:rsidR="00C539A6" w:rsidRPr="000768E6">
        <w:rPr>
          <w:rFonts w:ascii="Arial" w:hAnsi="Arial" w:cs="Arial"/>
          <w:sz w:val="18"/>
          <w:szCs w:val="18"/>
        </w:rPr>
        <w:t>R</w:t>
      </w:r>
      <w:r w:rsidRPr="000768E6">
        <w:rPr>
          <w:rFonts w:ascii="Arial" w:hAnsi="Arial" w:cs="Arial"/>
          <w:sz w:val="18"/>
          <w:szCs w:val="18"/>
        </w:rPr>
        <w:t xml:space="preserve">iesgo, puede ocasionar lesiones mínimas al personal, a las Instalaciones y/o al medio ambiente, y que de acuerdo a la matriz utilizada de Identificación de Peligros, </w:t>
      </w:r>
      <w:r w:rsidR="00802B09" w:rsidRPr="000768E6">
        <w:rPr>
          <w:rFonts w:ascii="Arial" w:hAnsi="Arial" w:cs="Arial"/>
          <w:sz w:val="18"/>
          <w:szCs w:val="18"/>
        </w:rPr>
        <w:t>evaluación y jerarquización de R</w:t>
      </w:r>
      <w:r w:rsidRPr="000768E6">
        <w:rPr>
          <w:rFonts w:ascii="Arial" w:hAnsi="Arial" w:cs="Arial"/>
          <w:sz w:val="18"/>
          <w:szCs w:val="18"/>
        </w:rPr>
        <w:t xml:space="preserve">iesgos, tiene un </w:t>
      </w:r>
      <w:r w:rsidR="00C539A6" w:rsidRPr="000768E6">
        <w:rPr>
          <w:rFonts w:ascii="Arial" w:hAnsi="Arial" w:cs="Arial"/>
          <w:sz w:val="18"/>
          <w:szCs w:val="18"/>
        </w:rPr>
        <w:t>R</w:t>
      </w:r>
      <w:r w:rsidRPr="000768E6">
        <w:rPr>
          <w:rFonts w:ascii="Arial" w:hAnsi="Arial" w:cs="Arial"/>
          <w:sz w:val="18"/>
          <w:szCs w:val="18"/>
        </w:rPr>
        <w:t xml:space="preserve">iesgo bajo, lo cual no impide la puesta en operación de los equipos o Instalaciones nuevas, reparadas, modificadas, que han estado fuera de servicio, o en casos específicos. El </w:t>
      </w:r>
      <w:r w:rsidR="00C539A6" w:rsidRPr="000768E6">
        <w:rPr>
          <w:rFonts w:ascii="Arial" w:hAnsi="Arial" w:cs="Arial"/>
          <w:sz w:val="18"/>
          <w:szCs w:val="18"/>
        </w:rPr>
        <w:t>R</w:t>
      </w:r>
      <w:r w:rsidRPr="000768E6">
        <w:rPr>
          <w:rFonts w:ascii="Arial" w:hAnsi="Arial" w:cs="Arial"/>
          <w:sz w:val="18"/>
          <w:szCs w:val="18"/>
        </w:rPr>
        <w:t>iesgo está bajo control; sin embargo, se deberán aplicar mejoras para minimizarlo o eliminarlo.</w:t>
      </w:r>
    </w:p>
    <w:bookmarkEnd w:id="7"/>
    <w:p w:rsidR="00634BC2" w:rsidRPr="000768E6" w:rsidRDefault="00634BC2"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lastRenderedPageBreak/>
        <w:t xml:space="preserve">Instrucciones o procedimientos de seguridad: </w:t>
      </w:r>
      <w:r w:rsidRPr="000768E6">
        <w:rPr>
          <w:rFonts w:ascii="Arial" w:hAnsi="Arial" w:cs="Arial"/>
          <w:sz w:val="18"/>
          <w:szCs w:val="18"/>
        </w:rPr>
        <w:t>La descripción, en orden lógico y secuencial, de las actividades y condiciones seguras que deberán seguir los trabajadores en la operación, revisión, mantenimiento, pruebas de presión y exámenes no destructivos de los equipos.</w:t>
      </w:r>
    </w:p>
    <w:p w:rsidR="00634BC2" w:rsidRPr="000768E6" w:rsidRDefault="00634BC2"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Instrumentos de control:</w:t>
      </w:r>
      <w:r w:rsidRPr="000768E6">
        <w:rPr>
          <w:rFonts w:ascii="Arial" w:hAnsi="Arial" w:cs="Arial"/>
          <w:sz w:val="18"/>
          <w:szCs w:val="18"/>
        </w:rPr>
        <w:t xml:space="preserve"> Los elementos instalados en el equipo para manejar, regular y/o supervisar sus variables de operación, entre otros, las columnas de agua, los indicadores de nivel y los controles de presión.</w:t>
      </w:r>
    </w:p>
    <w:p w:rsidR="008E4833" w:rsidRPr="000768E6" w:rsidRDefault="008E4833"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Libro de Proyecto: </w:t>
      </w:r>
      <w:r w:rsidRPr="000768E6">
        <w:rPr>
          <w:rFonts w:ascii="Arial" w:hAnsi="Arial" w:cs="Arial"/>
          <w:sz w:val="18"/>
          <w:szCs w:val="18"/>
        </w:rPr>
        <w:t xml:space="preserve">Compendio de la información </w:t>
      </w:r>
      <w:r w:rsidR="00282264" w:rsidRPr="000768E6">
        <w:rPr>
          <w:rFonts w:ascii="Arial" w:hAnsi="Arial" w:cs="Arial"/>
          <w:sz w:val="18"/>
          <w:szCs w:val="18"/>
        </w:rPr>
        <w:t xml:space="preserve">necesaria, generada y documentada </w:t>
      </w:r>
      <w:r w:rsidRPr="000768E6">
        <w:rPr>
          <w:rFonts w:ascii="Arial" w:hAnsi="Arial" w:cs="Arial"/>
          <w:sz w:val="18"/>
          <w:szCs w:val="18"/>
        </w:rPr>
        <w:t>por las disciplinas que intervienen</w:t>
      </w:r>
      <w:r w:rsidR="00282264" w:rsidRPr="000768E6">
        <w:rPr>
          <w:rFonts w:ascii="Arial" w:hAnsi="Arial" w:cs="Arial"/>
          <w:sz w:val="18"/>
          <w:szCs w:val="18"/>
        </w:rPr>
        <w:t xml:space="preserve"> e integran</w:t>
      </w:r>
      <w:r w:rsidRPr="000768E6">
        <w:rPr>
          <w:rFonts w:ascii="Arial" w:hAnsi="Arial" w:cs="Arial"/>
          <w:sz w:val="18"/>
          <w:szCs w:val="18"/>
        </w:rPr>
        <w:t xml:space="preserve"> </w:t>
      </w:r>
      <w:r w:rsidR="00282264" w:rsidRPr="000768E6">
        <w:rPr>
          <w:rFonts w:ascii="Arial" w:hAnsi="Arial" w:cs="Arial"/>
          <w:sz w:val="18"/>
          <w:szCs w:val="18"/>
        </w:rPr>
        <w:t xml:space="preserve">un </w:t>
      </w:r>
      <w:r w:rsidR="00BA2308" w:rsidRPr="000768E6">
        <w:rPr>
          <w:rFonts w:ascii="Arial" w:hAnsi="Arial" w:cs="Arial"/>
          <w:sz w:val="18"/>
          <w:szCs w:val="18"/>
        </w:rPr>
        <w:t>Proyecto.</w:t>
      </w:r>
    </w:p>
    <w:p w:rsidR="00595A9E" w:rsidRPr="000768E6" w:rsidRDefault="00595A9E"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Mantenimiento: </w:t>
      </w:r>
      <w:r w:rsidRPr="000768E6">
        <w:rPr>
          <w:rFonts w:ascii="Arial" w:hAnsi="Arial" w:cs="Arial"/>
          <w:sz w:val="18"/>
          <w:szCs w:val="18"/>
        </w:rPr>
        <w:t>Actividades orientadas a mantener la integridad, funcionalidad y confiabilidad de los equipos e instalaciones.</w:t>
      </w:r>
    </w:p>
    <w:p w:rsidR="00B7633B" w:rsidRPr="000768E6" w:rsidRDefault="00B7633B" w:rsidP="000B2238">
      <w:pPr>
        <w:pStyle w:val="Prrafodelista"/>
        <w:numPr>
          <w:ilvl w:val="0"/>
          <w:numId w:val="603"/>
        </w:numPr>
        <w:spacing w:before="120" w:after="120" w:line="240" w:lineRule="auto"/>
        <w:ind w:left="1560"/>
        <w:contextualSpacing w:val="0"/>
        <w:jc w:val="both"/>
        <w:rPr>
          <w:rFonts w:ascii="Arial" w:hAnsi="Arial" w:cs="Arial"/>
          <w:b/>
          <w:sz w:val="18"/>
          <w:szCs w:val="18"/>
        </w:rPr>
      </w:pPr>
      <w:bookmarkStart w:id="8" w:name="_Hlk511044842"/>
      <w:r w:rsidRPr="000768E6">
        <w:rPr>
          <w:rFonts w:ascii="Arial" w:hAnsi="Arial" w:cs="Arial"/>
          <w:b/>
          <w:sz w:val="18"/>
          <w:szCs w:val="18"/>
        </w:rPr>
        <w:t xml:space="preserve">Módulo: </w:t>
      </w:r>
      <w:r w:rsidRPr="000768E6">
        <w:rPr>
          <w:rFonts w:ascii="Arial" w:hAnsi="Arial" w:cs="Arial"/>
          <w:sz w:val="18"/>
          <w:szCs w:val="18"/>
        </w:rPr>
        <w:t>Sección del área de almacenamiento, destinada para agrupar Recipientes Portátiles y Recipientes Transportables sujetos a presión.</w:t>
      </w:r>
    </w:p>
    <w:bookmarkEnd w:id="8"/>
    <w:p w:rsidR="00595A9E" w:rsidRPr="000768E6" w:rsidRDefault="00595A9E"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Operación: </w:t>
      </w:r>
      <w:r w:rsidRPr="000768E6">
        <w:rPr>
          <w:rFonts w:ascii="Arial" w:hAnsi="Arial" w:cs="Arial"/>
          <w:sz w:val="18"/>
          <w:szCs w:val="18"/>
        </w:rPr>
        <w:t xml:space="preserve">Etapa donde se ejecutan las actividades del Sector Hidrocarburos, </w:t>
      </w:r>
      <w:r w:rsidR="002F586D" w:rsidRPr="000768E6">
        <w:rPr>
          <w:rFonts w:ascii="Arial" w:hAnsi="Arial" w:cs="Arial"/>
          <w:sz w:val="18"/>
          <w:szCs w:val="18"/>
        </w:rPr>
        <w:t>de acuerdo con</w:t>
      </w:r>
      <w:r w:rsidRPr="000768E6">
        <w:rPr>
          <w:rFonts w:ascii="Arial" w:hAnsi="Arial" w:cs="Arial"/>
          <w:sz w:val="18"/>
          <w:szCs w:val="18"/>
        </w:rPr>
        <w:t xml:space="preserve"> las </w:t>
      </w:r>
      <w:r w:rsidR="002F586D" w:rsidRPr="000768E6">
        <w:rPr>
          <w:rFonts w:ascii="Arial" w:hAnsi="Arial" w:cs="Arial"/>
          <w:sz w:val="18"/>
          <w:szCs w:val="18"/>
        </w:rPr>
        <w:t>especificaciones</w:t>
      </w:r>
      <w:r w:rsidRPr="000768E6">
        <w:rPr>
          <w:rFonts w:ascii="Arial" w:hAnsi="Arial" w:cs="Arial"/>
          <w:sz w:val="18"/>
          <w:szCs w:val="18"/>
        </w:rPr>
        <w:t xml:space="preserve"> </w:t>
      </w:r>
      <w:r w:rsidR="002F586D" w:rsidRPr="000768E6">
        <w:rPr>
          <w:rFonts w:ascii="Arial" w:hAnsi="Arial" w:cs="Arial"/>
          <w:sz w:val="18"/>
          <w:szCs w:val="18"/>
        </w:rPr>
        <w:t>establecidas</w:t>
      </w:r>
      <w:r w:rsidRPr="000768E6">
        <w:rPr>
          <w:rFonts w:ascii="Arial" w:hAnsi="Arial" w:cs="Arial"/>
          <w:sz w:val="18"/>
          <w:szCs w:val="18"/>
        </w:rPr>
        <w:t xml:space="preserve"> para tal fin.</w:t>
      </w:r>
    </w:p>
    <w:p w:rsidR="007B3B3E" w:rsidRPr="000768E6" w:rsidRDefault="007B3B3E"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 xml:space="preserve">Peso total del recipiente (PTR): </w:t>
      </w:r>
      <w:r w:rsidRPr="000768E6">
        <w:rPr>
          <w:rFonts w:ascii="Arial" w:hAnsi="Arial" w:cs="Arial"/>
          <w:sz w:val="18"/>
          <w:szCs w:val="18"/>
        </w:rPr>
        <w:t>Es la suma de los pesos, del recipiente a presión diseñado para contener Gas Licuado de Petróleo y del Gas Licuado de Petróleo contenido en el Recipiente Portátil a presión, expresado en kilogramos (kg).</w:t>
      </w:r>
    </w:p>
    <w:p w:rsidR="00F75BAB" w:rsidRPr="000768E6" w:rsidRDefault="00F75BAB"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 xml:space="preserve">Pre-arranque: </w:t>
      </w:r>
      <w:r w:rsidRPr="000768E6">
        <w:rPr>
          <w:rFonts w:ascii="Arial" w:hAnsi="Arial" w:cs="Arial"/>
          <w:sz w:val="18"/>
          <w:szCs w:val="18"/>
        </w:rPr>
        <w:t xml:space="preserve">Revisión documental y de campo previo al arranque de una Instalación nueva, reparada, modificada o reactivada, con la finalidad de verificar que se hayan cumplido los aspectos de Seguridad Industrial, Seguridad Operativa y protección </w:t>
      </w:r>
      <w:r w:rsidR="00595A9E" w:rsidRPr="000768E6">
        <w:rPr>
          <w:rFonts w:ascii="Arial" w:hAnsi="Arial" w:cs="Arial"/>
          <w:sz w:val="18"/>
          <w:szCs w:val="18"/>
        </w:rPr>
        <w:t>al medio ambiente del Diseño y C</w:t>
      </w:r>
      <w:r w:rsidRPr="000768E6">
        <w:rPr>
          <w:rFonts w:ascii="Arial" w:hAnsi="Arial" w:cs="Arial"/>
          <w:sz w:val="18"/>
          <w:szCs w:val="18"/>
        </w:rPr>
        <w:t>onstrucción, así como lo relativo a la operación y el mantenimiento, para una operación segura</w:t>
      </w:r>
      <w:r w:rsidR="00EF16BA" w:rsidRPr="000768E6">
        <w:rPr>
          <w:rFonts w:ascii="Arial" w:hAnsi="Arial" w:cs="Arial"/>
          <w:sz w:val="18"/>
          <w:szCs w:val="18"/>
        </w:rPr>
        <w:t>.</w:t>
      </w:r>
    </w:p>
    <w:p w:rsidR="003F5D46" w:rsidRPr="000768E6" w:rsidRDefault="003F5D46"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 xml:space="preserve">Presión de calibración: </w:t>
      </w:r>
      <w:r w:rsidRPr="000768E6">
        <w:rPr>
          <w:rFonts w:ascii="Arial" w:hAnsi="Arial" w:cs="Arial"/>
          <w:sz w:val="18"/>
          <w:szCs w:val="18"/>
        </w:rPr>
        <w:t>El valor de la presión al que se ajusta la apertura de un dispositivo de relevo de presión.</w:t>
      </w:r>
    </w:p>
    <w:p w:rsidR="003F5D46" w:rsidRPr="000768E6" w:rsidRDefault="003F5D46"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 xml:space="preserve">Presión de diseño: </w:t>
      </w:r>
      <w:r w:rsidRPr="000768E6">
        <w:rPr>
          <w:rFonts w:ascii="Arial" w:hAnsi="Arial" w:cs="Arial"/>
          <w:sz w:val="18"/>
          <w:szCs w:val="18"/>
        </w:rPr>
        <w:t>El valor de la presión establecido en la fabricación del equipo, sobre las condiciones más severas de presión y temperatura esperadas durante su funcionamiento, y conforme a las cuales se determinan las especificaciones más estrictas de espesor de pared y de sus componentes.</w:t>
      </w:r>
    </w:p>
    <w:p w:rsidR="003F5D46" w:rsidRPr="000768E6" w:rsidRDefault="003F5D46"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Presión de operación: </w:t>
      </w:r>
      <w:r w:rsidRPr="000768E6">
        <w:rPr>
          <w:rFonts w:ascii="Arial" w:hAnsi="Arial" w:cs="Arial"/>
          <w:sz w:val="18"/>
          <w:szCs w:val="18"/>
        </w:rPr>
        <w:t>La presión manométrica a la que funciona un equipo en condiciones normales.</w:t>
      </w:r>
    </w:p>
    <w:p w:rsidR="003F5D46" w:rsidRPr="000768E6" w:rsidRDefault="003F5D46"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 xml:space="preserve">Presión de prueba: </w:t>
      </w:r>
      <w:r w:rsidRPr="000768E6">
        <w:rPr>
          <w:rFonts w:ascii="Arial" w:hAnsi="Arial" w:cs="Arial"/>
          <w:sz w:val="18"/>
          <w:szCs w:val="18"/>
        </w:rPr>
        <w:t>El valor de la presión a la que se so</w:t>
      </w:r>
      <w:r w:rsidR="004A592A" w:rsidRPr="000768E6">
        <w:rPr>
          <w:rFonts w:ascii="Arial" w:hAnsi="Arial" w:cs="Arial"/>
          <w:sz w:val="18"/>
          <w:szCs w:val="18"/>
        </w:rPr>
        <w:t>mete un equipo, con base en el Código o N</w:t>
      </w:r>
      <w:r w:rsidRPr="000768E6">
        <w:rPr>
          <w:rFonts w:ascii="Arial" w:hAnsi="Arial" w:cs="Arial"/>
          <w:sz w:val="18"/>
          <w:szCs w:val="18"/>
        </w:rPr>
        <w:t>orma de construcción, para comprobar que sus partes constitutivas son seguras en su operación.</w:t>
      </w:r>
    </w:p>
    <w:p w:rsidR="003F5D46" w:rsidRPr="000768E6" w:rsidRDefault="003F5D46"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 xml:space="preserve">Presión de trabajo máxima permitida: </w:t>
      </w:r>
      <w:r w:rsidRPr="000768E6">
        <w:rPr>
          <w:rFonts w:ascii="Arial" w:hAnsi="Arial" w:cs="Arial"/>
          <w:sz w:val="18"/>
          <w:szCs w:val="18"/>
        </w:rPr>
        <w:t>El menor de los valores de presión calculado para cualquiera de las partes esenciales del equipo según su diseño, o recalculado usando los espesores actuales, sin que presente deformación permanente.</w:t>
      </w:r>
    </w:p>
    <w:p w:rsidR="00D550A3" w:rsidRPr="000768E6" w:rsidRDefault="00D550A3" w:rsidP="000B2238">
      <w:pPr>
        <w:pStyle w:val="Prrafodelista"/>
        <w:numPr>
          <w:ilvl w:val="0"/>
          <w:numId w:val="603"/>
        </w:numPr>
        <w:spacing w:before="120" w:after="120" w:line="240" w:lineRule="auto"/>
        <w:ind w:left="1560"/>
        <w:contextualSpacing w:val="0"/>
        <w:jc w:val="both"/>
        <w:rPr>
          <w:rFonts w:ascii="Arial" w:hAnsi="Arial" w:cs="Arial"/>
          <w:sz w:val="18"/>
          <w:szCs w:val="18"/>
        </w:rPr>
      </w:pPr>
      <w:bookmarkStart w:id="9" w:name="_Hlk511044874"/>
      <w:r w:rsidRPr="000768E6">
        <w:rPr>
          <w:rFonts w:ascii="Arial" w:hAnsi="Arial" w:cs="Arial"/>
          <w:b/>
          <w:sz w:val="18"/>
          <w:szCs w:val="18"/>
        </w:rPr>
        <w:t>Punto de venta:</w:t>
      </w:r>
      <w:r w:rsidRPr="000768E6">
        <w:rPr>
          <w:rFonts w:ascii="Arial" w:hAnsi="Arial" w:cs="Arial"/>
          <w:sz w:val="18"/>
          <w:szCs w:val="18"/>
        </w:rPr>
        <w:t xml:space="preserve"> Área destinada a la entrega al público de Gas Licuado de Petróleo mediante Recipientes Portátiles.</w:t>
      </w:r>
    </w:p>
    <w:bookmarkEnd w:id="9"/>
    <w:p w:rsidR="00E9050C" w:rsidRPr="000768E6" w:rsidRDefault="00E9050C"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Recipiente Portátil:</w:t>
      </w:r>
      <w:r w:rsidRPr="000768E6">
        <w:rPr>
          <w:rFonts w:ascii="Arial" w:hAnsi="Arial" w:cs="Arial"/>
          <w:sz w:val="18"/>
          <w:szCs w:val="18"/>
        </w:rPr>
        <w:t xml:space="preserve"> El envase utilizado para la Distribución o Expendio al Público de Gas Licuado de Petróleo y otros Petrolíferos, cuyas características de seguridad, peso y dimensiones, permiten que pueda ser manejado manualmente por Usuarios Finales en términos de las normas oficiales mexicanas.</w:t>
      </w:r>
    </w:p>
    <w:p w:rsidR="00E9050C" w:rsidRPr="000768E6" w:rsidRDefault="00E9050C"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Recipiente Transportable sujeto a presión:</w:t>
      </w:r>
      <w:r w:rsidRPr="000768E6">
        <w:rPr>
          <w:rFonts w:ascii="Arial" w:hAnsi="Arial" w:cs="Arial"/>
          <w:sz w:val="18"/>
          <w:szCs w:val="18"/>
        </w:rPr>
        <w:t xml:space="preserve"> El envase utilizado para contener Gas Natural licuado o comprimido, así como Gas Licuado de Petróleo y otros Petrolíferos, </w:t>
      </w:r>
      <w:r w:rsidR="00B6501D" w:rsidRPr="000768E6">
        <w:rPr>
          <w:rFonts w:ascii="Arial" w:hAnsi="Arial" w:cs="Arial"/>
          <w:sz w:val="18"/>
          <w:szCs w:val="18"/>
        </w:rPr>
        <w:t>que,</w:t>
      </w:r>
      <w:r w:rsidRPr="000768E6">
        <w:rPr>
          <w:rFonts w:ascii="Arial" w:hAnsi="Arial" w:cs="Arial"/>
          <w:sz w:val="18"/>
          <w:szCs w:val="18"/>
        </w:rPr>
        <w:t xml:space="preserve"> por sus características de seguridad, peso y dimensiones, debe ser manejado manualmente por personal capacitado del Permisionario, en términos de las normas oficiales mexicanas.</w:t>
      </w:r>
    </w:p>
    <w:p w:rsidR="003F5D46" w:rsidRPr="000768E6" w:rsidRDefault="003F5D46"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 xml:space="preserve">Registro: </w:t>
      </w:r>
      <w:r w:rsidRPr="000768E6">
        <w:rPr>
          <w:rFonts w:ascii="Arial" w:hAnsi="Arial" w:cs="Arial"/>
          <w:sz w:val="18"/>
          <w:szCs w:val="18"/>
        </w:rPr>
        <w:t>La evidencia objetiva de la realización de actividades de operación, revisión y mantenimiento, así como del historial de las pruebas de presión o exámenes no destructivos practicados al equipo.</w:t>
      </w:r>
    </w:p>
    <w:p w:rsidR="003F5D46" w:rsidRPr="000768E6" w:rsidRDefault="003F5D46"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Reparación: </w:t>
      </w:r>
      <w:r w:rsidRPr="000768E6">
        <w:rPr>
          <w:rFonts w:ascii="Arial" w:hAnsi="Arial" w:cs="Arial"/>
          <w:sz w:val="18"/>
          <w:szCs w:val="18"/>
        </w:rPr>
        <w:t>Los trabajos realizados, de conformidad con un código o norma, que restauran a un estado apropiado al equipo para que funcione en condiciones seguras.</w:t>
      </w:r>
    </w:p>
    <w:p w:rsidR="003F5D46" w:rsidRPr="000768E6" w:rsidRDefault="003F5D46"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 xml:space="preserve">Revisión: </w:t>
      </w:r>
      <w:r w:rsidRPr="000768E6">
        <w:rPr>
          <w:rFonts w:ascii="Arial" w:hAnsi="Arial" w:cs="Arial"/>
          <w:sz w:val="18"/>
          <w:szCs w:val="18"/>
        </w:rPr>
        <w:t>Las actividades realizadas por personal con conocimientos para determinar si el equipo opera en condiciones seguras de funcionamiento y se cumplen los procedimientos de operación y los programas de mantenimiento.</w:t>
      </w:r>
    </w:p>
    <w:p w:rsidR="003F5D46" w:rsidRPr="000768E6" w:rsidRDefault="003F5D46" w:rsidP="000B2238">
      <w:pPr>
        <w:pStyle w:val="Prrafodelista"/>
        <w:numPr>
          <w:ilvl w:val="0"/>
          <w:numId w:val="603"/>
        </w:numPr>
        <w:spacing w:before="120" w:after="120" w:line="240" w:lineRule="auto"/>
        <w:ind w:left="1560"/>
        <w:contextualSpacing w:val="0"/>
        <w:jc w:val="both"/>
        <w:rPr>
          <w:rFonts w:ascii="Arial" w:hAnsi="Arial" w:cs="Arial"/>
          <w:b/>
          <w:sz w:val="18"/>
          <w:szCs w:val="18"/>
        </w:rPr>
      </w:pPr>
      <w:r w:rsidRPr="000768E6">
        <w:rPr>
          <w:rFonts w:ascii="Arial" w:hAnsi="Arial" w:cs="Arial"/>
          <w:b/>
          <w:sz w:val="18"/>
          <w:szCs w:val="18"/>
        </w:rPr>
        <w:t xml:space="preserve">Temperatura de diseño: </w:t>
      </w:r>
      <w:r w:rsidRPr="000768E6">
        <w:rPr>
          <w:rFonts w:ascii="Arial" w:hAnsi="Arial" w:cs="Arial"/>
          <w:sz w:val="18"/>
          <w:szCs w:val="18"/>
        </w:rPr>
        <w:t>La temperatura esperada en el equipo bajo las condiciones de operación máxima extraordinaria y que puede ser igual o mayor a la temperatura de operación.</w:t>
      </w:r>
    </w:p>
    <w:p w:rsidR="003C70F1" w:rsidRPr="000768E6" w:rsidRDefault="003F5D46" w:rsidP="000B2238">
      <w:pPr>
        <w:pStyle w:val="Prrafodelista"/>
        <w:numPr>
          <w:ilvl w:val="0"/>
          <w:numId w:val="603"/>
        </w:numPr>
        <w:spacing w:before="120" w:after="120" w:line="240" w:lineRule="auto"/>
        <w:ind w:left="1560"/>
        <w:contextualSpacing w:val="0"/>
        <w:jc w:val="both"/>
        <w:rPr>
          <w:rFonts w:ascii="Arial" w:hAnsi="Arial" w:cs="Arial"/>
          <w:sz w:val="18"/>
          <w:szCs w:val="18"/>
        </w:rPr>
      </w:pPr>
      <w:r w:rsidRPr="000768E6">
        <w:rPr>
          <w:rFonts w:ascii="Arial" w:hAnsi="Arial" w:cs="Arial"/>
          <w:b/>
          <w:sz w:val="18"/>
          <w:szCs w:val="18"/>
        </w:rPr>
        <w:t xml:space="preserve">Temperatura de operación: </w:t>
      </w:r>
      <w:r w:rsidRPr="000768E6">
        <w:rPr>
          <w:rFonts w:ascii="Arial" w:hAnsi="Arial" w:cs="Arial"/>
          <w:sz w:val="18"/>
          <w:szCs w:val="18"/>
        </w:rPr>
        <w:t>La temperatura máxima del metal en el equipo que se alcanza bajo condiciones normales de funcionamiento, y que nunca deberá exceder el valor de la temperatura de diseño.</w:t>
      </w:r>
    </w:p>
    <w:p w:rsidR="003C70F1" w:rsidRPr="000768E6" w:rsidRDefault="003C70F1" w:rsidP="00E4762B">
      <w:pPr>
        <w:pStyle w:val="Prrafodelista"/>
        <w:numPr>
          <w:ilvl w:val="0"/>
          <w:numId w:val="25"/>
        </w:numPr>
        <w:tabs>
          <w:tab w:val="left" w:pos="1134"/>
        </w:tabs>
        <w:spacing w:before="120" w:after="120" w:line="240" w:lineRule="auto"/>
        <w:ind w:left="0" w:firstLine="0"/>
        <w:contextualSpacing w:val="0"/>
        <w:jc w:val="both"/>
        <w:rPr>
          <w:rFonts w:ascii="Arial" w:hAnsi="Arial" w:cs="Arial"/>
          <w:sz w:val="18"/>
          <w:szCs w:val="18"/>
        </w:rPr>
      </w:pPr>
      <w:r w:rsidRPr="000768E6">
        <w:rPr>
          <w:rStyle w:val="tgc"/>
          <w:rFonts w:ascii="Arial" w:hAnsi="Arial" w:cs="Arial"/>
          <w:sz w:val="18"/>
          <w:szCs w:val="18"/>
          <w:lang w:val="es-MX"/>
        </w:rPr>
        <w:lastRenderedPageBreak/>
        <w:t>Corresponde a la Agencia la aplicación e interpretación para efectos administrativos de los presentes lineamientos y sus Apéndices.</w:t>
      </w:r>
    </w:p>
    <w:p w:rsidR="0083792C" w:rsidRPr="000768E6" w:rsidRDefault="00E84396" w:rsidP="00E4762B">
      <w:pPr>
        <w:pStyle w:val="Prrafodelista"/>
        <w:numPr>
          <w:ilvl w:val="0"/>
          <w:numId w:val="25"/>
        </w:numPr>
        <w:tabs>
          <w:tab w:val="left" w:pos="1134"/>
        </w:tabs>
        <w:spacing w:before="120" w:after="120" w:line="240" w:lineRule="auto"/>
        <w:ind w:left="0" w:firstLine="0"/>
        <w:contextualSpacing w:val="0"/>
        <w:jc w:val="both"/>
        <w:rPr>
          <w:rFonts w:ascii="Arial" w:hAnsi="Arial" w:cs="Arial"/>
          <w:sz w:val="18"/>
          <w:szCs w:val="18"/>
        </w:rPr>
      </w:pPr>
      <w:r w:rsidRPr="000768E6">
        <w:rPr>
          <w:rFonts w:ascii="Arial" w:hAnsi="Arial" w:cs="Arial"/>
          <w:sz w:val="18"/>
          <w:szCs w:val="18"/>
        </w:rPr>
        <w:t>La información que los Regulados presenten a la Agencia en razón de los presentes lineamientos, será considerada como información pública, salvo los supuestos previstos por la legislación en materia de transparencia, acceso a la información pública y datos personales. Toda reserva o clasificación seguirá los pro</w:t>
      </w:r>
      <w:r w:rsidR="007F6A88" w:rsidRPr="000768E6">
        <w:rPr>
          <w:rFonts w:ascii="Arial" w:hAnsi="Arial" w:cs="Arial"/>
          <w:sz w:val="18"/>
          <w:szCs w:val="18"/>
        </w:rPr>
        <w:t xml:space="preserve">cedimientos previstos en dicha </w:t>
      </w:r>
      <w:r w:rsidR="00CF30D6" w:rsidRPr="000768E6">
        <w:rPr>
          <w:rFonts w:ascii="Arial" w:hAnsi="Arial" w:cs="Arial"/>
          <w:sz w:val="18"/>
          <w:szCs w:val="18"/>
        </w:rPr>
        <w:t>n</w:t>
      </w:r>
      <w:r w:rsidRPr="000768E6">
        <w:rPr>
          <w:rFonts w:ascii="Arial" w:hAnsi="Arial" w:cs="Arial"/>
          <w:sz w:val="18"/>
          <w:szCs w:val="18"/>
        </w:rPr>
        <w:t>ormatividad</w:t>
      </w:r>
      <w:r w:rsidR="00946FE1" w:rsidRPr="000768E6">
        <w:rPr>
          <w:rFonts w:ascii="Arial" w:hAnsi="Arial" w:cs="Arial"/>
          <w:sz w:val="18"/>
          <w:szCs w:val="18"/>
        </w:rPr>
        <w:t>.</w:t>
      </w:r>
    </w:p>
    <w:p w:rsidR="008F7560" w:rsidRPr="000768E6" w:rsidRDefault="0083792C" w:rsidP="00E4762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w:t>
      </w:r>
      <w:r w:rsidR="00603AE6" w:rsidRPr="000768E6">
        <w:rPr>
          <w:rFonts w:ascii="Arial" w:hAnsi="Arial" w:cs="Arial"/>
          <w:sz w:val="18"/>
          <w:szCs w:val="18"/>
        </w:rPr>
        <w:t>Lo</w:t>
      </w:r>
      <w:r w:rsidRPr="000768E6">
        <w:rPr>
          <w:rFonts w:ascii="Arial" w:hAnsi="Arial" w:cs="Arial"/>
          <w:sz w:val="18"/>
          <w:szCs w:val="18"/>
        </w:rPr>
        <w:t xml:space="preserve">s presentes </w:t>
      </w:r>
      <w:r w:rsidR="00603AE6" w:rsidRPr="000768E6">
        <w:rPr>
          <w:rFonts w:ascii="Arial" w:hAnsi="Arial" w:cs="Arial"/>
          <w:sz w:val="18"/>
          <w:szCs w:val="18"/>
        </w:rPr>
        <w:t>Lineamientos</w:t>
      </w:r>
      <w:r w:rsidRPr="000768E6">
        <w:rPr>
          <w:rFonts w:ascii="Arial" w:hAnsi="Arial" w:cs="Arial"/>
          <w:sz w:val="18"/>
          <w:szCs w:val="18"/>
        </w:rPr>
        <w:t xml:space="preserve"> se emiten y serán aplicadas bajo el principio y el entendido de que, en materia de protección al medio ambiente, a los Regulados que realicen actividades del Sector Hidrocarburos corresponde la responsabilidad directa y objetiva derivada del Riesgo creado por las obras o actividades que desarrollen y, en consecuencia, responderán ante la Agencia por las acciones necesarias para evitar y prevenir daños ambientales derivados de esos Riesgos, así como de contenerlos, caracterizarlos y remediarlos con oportunidad bajo sus propios procesos y en cumplimiento de las medidas correctivas que sean aplicables, de acuerdo con la legisl</w:t>
      </w:r>
      <w:r w:rsidR="007F6A88" w:rsidRPr="000768E6">
        <w:rPr>
          <w:rFonts w:ascii="Arial" w:hAnsi="Arial" w:cs="Arial"/>
          <w:sz w:val="18"/>
          <w:szCs w:val="18"/>
        </w:rPr>
        <w:t xml:space="preserve">ación y </w:t>
      </w:r>
      <w:r w:rsidR="00CF30D6" w:rsidRPr="000768E6">
        <w:rPr>
          <w:rFonts w:ascii="Arial" w:hAnsi="Arial" w:cs="Arial"/>
          <w:sz w:val="18"/>
          <w:szCs w:val="18"/>
        </w:rPr>
        <w:t>n</w:t>
      </w:r>
      <w:r w:rsidRPr="000768E6">
        <w:rPr>
          <w:rFonts w:ascii="Arial" w:hAnsi="Arial" w:cs="Arial"/>
          <w:sz w:val="18"/>
          <w:szCs w:val="18"/>
        </w:rPr>
        <w:t>ormatividad vigente en el ámbito administrativo competencia de la Agencia.</w:t>
      </w:r>
    </w:p>
    <w:p w:rsidR="00D5584D" w:rsidRPr="000768E6" w:rsidRDefault="0083792C" w:rsidP="00E4762B">
      <w:pPr>
        <w:pStyle w:val="Prrafodelista"/>
        <w:tabs>
          <w:tab w:val="left" w:pos="1134"/>
        </w:tabs>
        <w:spacing w:before="120" w:after="120" w:line="240" w:lineRule="auto"/>
        <w:ind w:left="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 anterior, con total independencia de cualquier otro reclamo por daños o responsabilidades civiles, administrativas o penales que sean exigibles en términos de la legislación y los procedimientos que sean aplicables en cada caso.</w:t>
      </w:r>
    </w:p>
    <w:p w:rsidR="00D5584D" w:rsidRPr="000768E6" w:rsidRDefault="00CB6205" w:rsidP="00E4762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Los Regulados deberán contar con seguros vigentes que contengan coberturas que amparen la responsabilidad civil y la responsabilidad por daño ambiental, para responder por los daños y/o perjuicios que se pudieran generar a terceros o al medio ambiente durante las actividades </w:t>
      </w:r>
      <w:r w:rsidR="0024369F" w:rsidRPr="000768E6">
        <w:rPr>
          <w:rFonts w:ascii="Arial" w:eastAsia="Times New Roman" w:hAnsi="Arial" w:cs="Arial"/>
          <w:sz w:val="18"/>
          <w:szCs w:val="18"/>
          <w:lang w:eastAsia="es-ES"/>
        </w:rPr>
        <w:t xml:space="preserve">para el </w:t>
      </w:r>
      <w:r w:rsidR="00580180" w:rsidRPr="000768E6">
        <w:rPr>
          <w:rFonts w:ascii="Arial" w:eastAsia="Times New Roman" w:hAnsi="Arial" w:cs="Arial"/>
          <w:sz w:val="18"/>
          <w:szCs w:val="18"/>
          <w:lang w:eastAsia="es-ES"/>
        </w:rPr>
        <w:t>Expendio simultáneo de Petrolíferos y</w:t>
      </w:r>
      <w:r w:rsidR="00376497" w:rsidRPr="000768E6">
        <w:rPr>
          <w:rFonts w:ascii="Arial" w:eastAsia="Times New Roman" w:hAnsi="Arial" w:cs="Arial"/>
          <w:sz w:val="18"/>
          <w:szCs w:val="18"/>
          <w:lang w:eastAsia="es-ES"/>
        </w:rPr>
        <w:t>/o</w:t>
      </w:r>
      <w:r w:rsidR="00580180" w:rsidRPr="000768E6">
        <w:rPr>
          <w:rFonts w:ascii="Arial" w:eastAsia="Times New Roman" w:hAnsi="Arial" w:cs="Arial"/>
          <w:sz w:val="18"/>
          <w:szCs w:val="18"/>
          <w:lang w:eastAsia="es-ES"/>
        </w:rPr>
        <w:t xml:space="preserve"> Gas Natural</w:t>
      </w:r>
      <w:r w:rsidRPr="000768E6">
        <w:rPr>
          <w:rFonts w:ascii="Arial" w:eastAsia="Times New Roman" w:hAnsi="Arial" w:cs="Arial"/>
          <w:sz w:val="18"/>
          <w:szCs w:val="18"/>
          <w:lang w:eastAsia="es-ES"/>
        </w:rPr>
        <w:t>, conforme a la</w:t>
      </w:r>
      <w:r w:rsidR="00133EAE" w:rsidRPr="000768E6">
        <w:rPr>
          <w:rFonts w:ascii="Arial" w:eastAsia="Times New Roman" w:hAnsi="Arial" w:cs="Arial"/>
          <w:sz w:val="18"/>
          <w:szCs w:val="18"/>
          <w:lang w:eastAsia="es-ES"/>
        </w:rPr>
        <w:t xml:space="preserve"> Regulación que</w:t>
      </w:r>
      <w:r w:rsidRPr="000768E6">
        <w:rPr>
          <w:rFonts w:ascii="Arial" w:eastAsia="Times New Roman" w:hAnsi="Arial" w:cs="Arial"/>
          <w:sz w:val="18"/>
          <w:szCs w:val="18"/>
          <w:lang w:eastAsia="es-ES"/>
        </w:rPr>
        <w:t xml:space="preserve"> </w:t>
      </w:r>
      <w:r w:rsidR="004B66C5" w:rsidRPr="000768E6">
        <w:rPr>
          <w:rFonts w:ascii="Arial" w:eastAsia="Times New Roman" w:hAnsi="Arial" w:cs="Arial"/>
          <w:sz w:val="18"/>
          <w:szCs w:val="18"/>
          <w:lang w:eastAsia="es-ES"/>
        </w:rPr>
        <w:t xml:space="preserve">emita la Agencia </w:t>
      </w:r>
      <w:r w:rsidR="00CF62F9" w:rsidRPr="000768E6">
        <w:rPr>
          <w:rFonts w:ascii="Arial" w:eastAsia="Times New Roman" w:hAnsi="Arial" w:cs="Arial"/>
          <w:sz w:val="18"/>
          <w:szCs w:val="18"/>
          <w:lang w:eastAsia="es-ES"/>
        </w:rPr>
        <w:t>aplicable a las actividades objeto de los presentes Lineamientos.</w:t>
      </w:r>
    </w:p>
    <w:p w:rsidR="005B63ED" w:rsidRPr="000768E6" w:rsidRDefault="00CB6205" w:rsidP="00E4762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 Regulados deberán manejar y dispone</w:t>
      </w:r>
      <w:r w:rsidR="008F7560" w:rsidRPr="000768E6">
        <w:rPr>
          <w:rFonts w:ascii="Arial" w:eastAsia="Times New Roman" w:hAnsi="Arial" w:cs="Arial"/>
          <w:sz w:val="18"/>
          <w:szCs w:val="18"/>
          <w:lang w:eastAsia="es-ES"/>
        </w:rPr>
        <w:t>r los Residuos Peligrosos y de Manejo Especial generados</w:t>
      </w:r>
      <w:r w:rsidRPr="000768E6">
        <w:rPr>
          <w:rFonts w:ascii="Arial" w:eastAsia="Times New Roman" w:hAnsi="Arial" w:cs="Arial"/>
          <w:sz w:val="18"/>
          <w:szCs w:val="18"/>
          <w:lang w:eastAsia="es-ES"/>
        </w:rPr>
        <w:t xml:space="preserve"> </w:t>
      </w:r>
      <w:r w:rsidR="008F7560" w:rsidRPr="000768E6">
        <w:rPr>
          <w:rFonts w:ascii="Arial" w:eastAsia="Times New Roman" w:hAnsi="Arial" w:cs="Arial"/>
          <w:sz w:val="18"/>
          <w:szCs w:val="18"/>
          <w:lang w:eastAsia="es-ES"/>
        </w:rPr>
        <w:t xml:space="preserve">conforme </w:t>
      </w:r>
      <w:r w:rsidRPr="000768E6">
        <w:rPr>
          <w:rFonts w:ascii="Arial" w:eastAsia="Times New Roman" w:hAnsi="Arial" w:cs="Arial"/>
          <w:sz w:val="18"/>
          <w:szCs w:val="18"/>
          <w:lang w:eastAsia="es-ES"/>
        </w:rPr>
        <w:t xml:space="preserve">a </w:t>
      </w:r>
      <w:r w:rsidR="00CF62F9" w:rsidRPr="000768E6">
        <w:rPr>
          <w:rFonts w:ascii="Arial" w:eastAsia="Times New Roman" w:hAnsi="Arial" w:cs="Arial"/>
          <w:sz w:val="18"/>
          <w:szCs w:val="18"/>
          <w:lang w:eastAsia="es-ES"/>
        </w:rPr>
        <w:t>lo previsto</w:t>
      </w:r>
      <w:r w:rsidRPr="000768E6">
        <w:rPr>
          <w:rFonts w:ascii="Arial" w:eastAsia="Times New Roman" w:hAnsi="Arial" w:cs="Arial"/>
          <w:sz w:val="18"/>
          <w:szCs w:val="18"/>
          <w:lang w:eastAsia="es-ES"/>
        </w:rPr>
        <w:t xml:space="preserve"> en la Ley General para la Prevención y Gestión Integral de los Residuos, su </w:t>
      </w:r>
      <w:r w:rsidR="00CF62F9" w:rsidRPr="000768E6">
        <w:rPr>
          <w:rFonts w:ascii="Arial" w:eastAsia="Times New Roman" w:hAnsi="Arial" w:cs="Arial"/>
          <w:sz w:val="18"/>
          <w:szCs w:val="18"/>
          <w:lang w:eastAsia="es-ES"/>
        </w:rPr>
        <w:t>R</w:t>
      </w:r>
      <w:r w:rsidRPr="000768E6">
        <w:rPr>
          <w:rFonts w:ascii="Arial" w:eastAsia="Times New Roman" w:hAnsi="Arial" w:cs="Arial"/>
          <w:sz w:val="18"/>
          <w:szCs w:val="18"/>
          <w:lang w:eastAsia="es-ES"/>
        </w:rPr>
        <w:t>eglamento, la Ley General del Equilibrio Ecológico y la Protección al Ambiente</w:t>
      </w:r>
      <w:r w:rsidR="00CF62F9" w:rsidRPr="000768E6">
        <w:rPr>
          <w:rFonts w:ascii="Arial" w:eastAsia="Times New Roman" w:hAnsi="Arial" w:cs="Arial"/>
          <w:sz w:val="18"/>
          <w:szCs w:val="18"/>
          <w:lang w:eastAsia="es-ES"/>
        </w:rPr>
        <w:t>,</w:t>
      </w:r>
      <w:r w:rsidRPr="000768E6">
        <w:rPr>
          <w:rFonts w:ascii="Arial" w:eastAsia="Times New Roman" w:hAnsi="Arial" w:cs="Arial"/>
          <w:sz w:val="18"/>
          <w:szCs w:val="18"/>
          <w:lang w:eastAsia="es-ES"/>
        </w:rPr>
        <w:t xml:space="preserve"> </w:t>
      </w:r>
      <w:r w:rsidR="00CF62F9" w:rsidRPr="000768E6">
        <w:rPr>
          <w:rFonts w:ascii="Arial" w:eastAsia="Times New Roman" w:hAnsi="Arial" w:cs="Arial"/>
          <w:sz w:val="18"/>
          <w:szCs w:val="18"/>
          <w:lang w:eastAsia="es-ES"/>
        </w:rPr>
        <w:t>así como</w:t>
      </w:r>
      <w:r w:rsidRPr="000768E6">
        <w:rPr>
          <w:rFonts w:ascii="Arial" w:eastAsia="Times New Roman" w:hAnsi="Arial" w:cs="Arial"/>
          <w:sz w:val="18"/>
          <w:szCs w:val="18"/>
          <w:lang w:eastAsia="es-ES"/>
        </w:rPr>
        <w:t xml:space="preserve"> </w:t>
      </w:r>
      <w:r w:rsidR="00CF62F9" w:rsidRPr="000768E6">
        <w:rPr>
          <w:rFonts w:ascii="Arial" w:eastAsia="Times New Roman" w:hAnsi="Arial" w:cs="Arial"/>
          <w:sz w:val="18"/>
          <w:szCs w:val="18"/>
          <w:lang w:eastAsia="es-ES"/>
        </w:rPr>
        <w:t xml:space="preserve">con </w:t>
      </w:r>
      <w:r w:rsidRPr="000768E6">
        <w:rPr>
          <w:rFonts w:ascii="Arial" w:eastAsia="Times New Roman" w:hAnsi="Arial" w:cs="Arial"/>
          <w:sz w:val="18"/>
          <w:szCs w:val="18"/>
          <w:lang w:eastAsia="es-ES"/>
        </w:rPr>
        <w:t>la regulación que emita la Agencia en materia de residuos de manejo especial</w:t>
      </w:r>
      <w:r w:rsidR="003C70F1" w:rsidRPr="000768E6">
        <w:rPr>
          <w:rFonts w:ascii="Arial" w:eastAsia="Times New Roman" w:hAnsi="Arial" w:cs="Arial"/>
          <w:sz w:val="18"/>
          <w:szCs w:val="18"/>
          <w:lang w:eastAsia="es-ES"/>
        </w:rPr>
        <w:t>.</w:t>
      </w:r>
    </w:p>
    <w:p w:rsidR="00C211C3" w:rsidRPr="000768E6" w:rsidRDefault="006B423E" w:rsidP="00C211C3">
      <w:pPr>
        <w:pStyle w:val="Prrafodelista"/>
        <w:numPr>
          <w:ilvl w:val="0"/>
          <w:numId w:val="25"/>
        </w:numPr>
        <w:tabs>
          <w:tab w:val="left" w:pos="1134"/>
        </w:tabs>
        <w:spacing w:before="120" w:after="120" w:line="240" w:lineRule="auto"/>
        <w:ind w:left="0" w:firstLine="0"/>
        <w:contextualSpacing w:val="0"/>
        <w:jc w:val="both"/>
        <w:rPr>
          <w:rFonts w:ascii="Arial" w:hAnsi="Arial" w:cs="Arial"/>
          <w:sz w:val="18"/>
          <w:szCs w:val="18"/>
        </w:rPr>
      </w:pPr>
      <w:r w:rsidRPr="000768E6">
        <w:rPr>
          <w:rFonts w:ascii="Arial" w:hAnsi="Arial" w:cs="Arial"/>
          <w:sz w:val="18"/>
          <w:szCs w:val="18"/>
        </w:rPr>
        <w:t xml:space="preserve">Los Regulados que </w:t>
      </w:r>
      <w:r w:rsidR="00C211C3" w:rsidRPr="000768E6">
        <w:rPr>
          <w:rFonts w:ascii="Arial" w:hAnsi="Arial" w:cs="Arial"/>
          <w:sz w:val="18"/>
          <w:szCs w:val="18"/>
        </w:rPr>
        <w:t xml:space="preserve">realicen la actividad de Expendio </w:t>
      </w:r>
      <w:r w:rsidR="0041237C" w:rsidRPr="000768E6">
        <w:rPr>
          <w:rFonts w:ascii="Arial" w:hAnsi="Arial" w:cs="Arial"/>
          <w:sz w:val="18"/>
          <w:szCs w:val="18"/>
        </w:rPr>
        <w:t xml:space="preserve">y </w:t>
      </w:r>
      <w:r w:rsidR="008C6939" w:rsidRPr="000768E6">
        <w:rPr>
          <w:rFonts w:ascii="Arial" w:hAnsi="Arial" w:cs="Arial"/>
          <w:sz w:val="18"/>
          <w:szCs w:val="18"/>
        </w:rPr>
        <w:t xml:space="preserve">requieran </w:t>
      </w:r>
      <w:r w:rsidR="0041237C" w:rsidRPr="000768E6">
        <w:rPr>
          <w:rFonts w:ascii="Arial" w:hAnsi="Arial" w:cs="Arial"/>
          <w:sz w:val="18"/>
          <w:szCs w:val="18"/>
        </w:rPr>
        <w:t>realizar</w:t>
      </w:r>
      <w:r w:rsidR="00060C5B" w:rsidRPr="000768E6">
        <w:rPr>
          <w:rFonts w:ascii="Arial" w:hAnsi="Arial" w:cs="Arial"/>
          <w:sz w:val="18"/>
          <w:szCs w:val="18"/>
        </w:rPr>
        <w:t xml:space="preserve"> la modificación o ampliación de instalaciones existentes para poder realizar </w:t>
      </w:r>
      <w:r w:rsidR="0041237C" w:rsidRPr="000768E6">
        <w:rPr>
          <w:rFonts w:ascii="Arial" w:hAnsi="Arial" w:cs="Arial"/>
          <w:sz w:val="18"/>
          <w:szCs w:val="18"/>
        </w:rPr>
        <w:t>el</w:t>
      </w:r>
      <w:r w:rsidR="004F5539" w:rsidRPr="000768E6">
        <w:rPr>
          <w:rFonts w:ascii="Arial" w:hAnsi="Arial" w:cs="Arial"/>
          <w:sz w:val="18"/>
          <w:szCs w:val="18"/>
        </w:rPr>
        <w:t xml:space="preserve"> </w:t>
      </w:r>
      <w:r w:rsidR="00580180" w:rsidRPr="000768E6">
        <w:rPr>
          <w:rFonts w:ascii="Arial" w:hAnsi="Arial" w:cs="Arial"/>
          <w:bCs/>
          <w:sz w:val="18"/>
          <w:szCs w:val="18"/>
        </w:rPr>
        <w:t>Expendio simultáneo de Petrolíferos y</w:t>
      </w:r>
      <w:r w:rsidR="00060C5B" w:rsidRPr="000768E6">
        <w:rPr>
          <w:rFonts w:ascii="Arial" w:hAnsi="Arial" w:cs="Arial"/>
          <w:bCs/>
          <w:sz w:val="18"/>
          <w:szCs w:val="18"/>
        </w:rPr>
        <w:t>/o</w:t>
      </w:r>
      <w:r w:rsidR="00580180" w:rsidRPr="000768E6">
        <w:rPr>
          <w:rFonts w:ascii="Arial" w:hAnsi="Arial" w:cs="Arial"/>
          <w:bCs/>
          <w:sz w:val="18"/>
          <w:szCs w:val="18"/>
        </w:rPr>
        <w:t xml:space="preserve"> Gas Natural</w:t>
      </w:r>
      <w:r w:rsidRPr="000768E6">
        <w:rPr>
          <w:rFonts w:ascii="Arial" w:hAnsi="Arial" w:cs="Arial"/>
          <w:sz w:val="18"/>
          <w:szCs w:val="18"/>
        </w:rPr>
        <w:t xml:space="preserve"> se apegarán a lo dispuest</w:t>
      </w:r>
      <w:r w:rsidR="00C211C3" w:rsidRPr="000768E6">
        <w:rPr>
          <w:rFonts w:ascii="Arial" w:hAnsi="Arial" w:cs="Arial"/>
          <w:sz w:val="18"/>
          <w:szCs w:val="18"/>
        </w:rPr>
        <w:t>o en los presentes lineamientos</w:t>
      </w:r>
      <w:r w:rsidRPr="000768E6">
        <w:rPr>
          <w:rFonts w:ascii="Arial" w:hAnsi="Arial" w:cs="Arial"/>
          <w:sz w:val="18"/>
          <w:szCs w:val="18"/>
        </w:rPr>
        <w:t>.</w:t>
      </w:r>
    </w:p>
    <w:p w:rsidR="00F35E87" w:rsidRPr="000768E6" w:rsidRDefault="00F35E87" w:rsidP="00F35E87">
      <w:pPr>
        <w:pStyle w:val="Prrafodelista"/>
        <w:tabs>
          <w:tab w:val="left" w:pos="1134"/>
        </w:tabs>
        <w:spacing w:before="120" w:after="120" w:line="240" w:lineRule="auto"/>
        <w:ind w:left="0"/>
        <w:contextualSpacing w:val="0"/>
        <w:jc w:val="both"/>
        <w:rPr>
          <w:rFonts w:ascii="Arial" w:eastAsia="Times New Roman" w:hAnsi="Arial" w:cs="Arial"/>
          <w:sz w:val="18"/>
          <w:szCs w:val="18"/>
          <w:lang w:eastAsia="es-ES"/>
        </w:rPr>
      </w:pPr>
    </w:p>
    <w:p w:rsidR="00EB0534" w:rsidRPr="000768E6" w:rsidRDefault="004314A0" w:rsidP="003502D7">
      <w:pPr>
        <w:spacing w:before="120" w:after="120" w:line="240" w:lineRule="auto"/>
        <w:jc w:val="center"/>
        <w:rPr>
          <w:rFonts w:ascii="Arial" w:hAnsi="Arial" w:cs="Arial"/>
          <w:b/>
          <w:bCs/>
          <w:sz w:val="18"/>
          <w:szCs w:val="18"/>
        </w:rPr>
      </w:pPr>
      <w:r w:rsidRPr="000768E6">
        <w:rPr>
          <w:rFonts w:ascii="Arial" w:hAnsi="Arial" w:cs="Arial"/>
          <w:b/>
          <w:bCs/>
          <w:sz w:val="18"/>
          <w:szCs w:val="18"/>
        </w:rPr>
        <w:t>CAPÍTULO I</w:t>
      </w:r>
      <w:r w:rsidR="00E9050C" w:rsidRPr="000768E6">
        <w:rPr>
          <w:rFonts w:ascii="Arial" w:hAnsi="Arial" w:cs="Arial"/>
          <w:b/>
          <w:bCs/>
          <w:sz w:val="18"/>
          <w:szCs w:val="18"/>
        </w:rPr>
        <w:t>I</w:t>
      </w:r>
    </w:p>
    <w:p w:rsidR="00835E55" w:rsidRPr="000768E6" w:rsidRDefault="00F04E74" w:rsidP="003502D7">
      <w:pPr>
        <w:pStyle w:val="Ttulo3"/>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DISEÑO</w:t>
      </w:r>
    </w:p>
    <w:p w:rsidR="009A23DB" w:rsidRPr="000768E6" w:rsidRDefault="00DA090E" w:rsidP="00E4762B">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Pa</w:t>
      </w:r>
      <w:r w:rsidR="009A23DB" w:rsidRPr="000768E6">
        <w:rPr>
          <w:rFonts w:ascii="Arial" w:eastAsia="Times New Roman" w:hAnsi="Arial" w:cs="Arial"/>
          <w:sz w:val="18"/>
          <w:szCs w:val="18"/>
          <w:lang w:eastAsia="es-ES"/>
        </w:rPr>
        <w:t>ra lleva</w:t>
      </w:r>
      <w:r w:rsidR="00550A91" w:rsidRPr="000768E6">
        <w:rPr>
          <w:rFonts w:ascii="Arial" w:eastAsia="Times New Roman" w:hAnsi="Arial" w:cs="Arial"/>
          <w:sz w:val="18"/>
          <w:szCs w:val="18"/>
          <w:lang w:eastAsia="es-ES"/>
        </w:rPr>
        <w:t>r a cabo el D</w:t>
      </w:r>
      <w:r w:rsidR="00BB1868" w:rsidRPr="000768E6">
        <w:rPr>
          <w:rFonts w:ascii="Arial" w:eastAsia="Times New Roman" w:hAnsi="Arial" w:cs="Arial"/>
          <w:sz w:val="18"/>
          <w:szCs w:val="18"/>
          <w:lang w:eastAsia="es-ES"/>
        </w:rPr>
        <w:t>iseño</w:t>
      </w:r>
      <w:r w:rsidR="00550A91" w:rsidRPr="000768E6">
        <w:rPr>
          <w:rFonts w:ascii="Arial" w:eastAsia="Times New Roman" w:hAnsi="Arial" w:cs="Arial"/>
          <w:sz w:val="18"/>
          <w:szCs w:val="18"/>
          <w:lang w:eastAsia="es-ES"/>
        </w:rPr>
        <w:t xml:space="preserve"> </w:t>
      </w:r>
      <w:r w:rsidR="00BB1868" w:rsidRPr="000768E6">
        <w:rPr>
          <w:rFonts w:ascii="Arial" w:eastAsia="Times New Roman" w:hAnsi="Arial" w:cs="Arial"/>
          <w:sz w:val="18"/>
          <w:szCs w:val="18"/>
          <w:lang w:eastAsia="es-ES"/>
        </w:rPr>
        <w:t>de la</w:t>
      </w:r>
      <w:r w:rsidR="00333E6D" w:rsidRPr="000768E6">
        <w:rPr>
          <w:rFonts w:ascii="Arial" w:eastAsia="Times New Roman" w:hAnsi="Arial" w:cs="Arial"/>
          <w:sz w:val="18"/>
          <w:szCs w:val="18"/>
          <w:lang w:eastAsia="es-ES"/>
        </w:rPr>
        <w:t xml:space="preserve">s </w:t>
      </w:r>
      <w:r w:rsidR="00382151" w:rsidRPr="000768E6">
        <w:rPr>
          <w:rFonts w:ascii="Arial" w:eastAsia="Times New Roman" w:hAnsi="Arial" w:cs="Arial"/>
          <w:sz w:val="18"/>
          <w:szCs w:val="18"/>
          <w:lang w:eastAsia="es-ES"/>
        </w:rPr>
        <w:t>I</w:t>
      </w:r>
      <w:r w:rsidR="00333E6D" w:rsidRPr="000768E6">
        <w:rPr>
          <w:rFonts w:ascii="Arial" w:eastAsia="Times New Roman" w:hAnsi="Arial" w:cs="Arial"/>
          <w:sz w:val="18"/>
          <w:szCs w:val="18"/>
          <w:lang w:eastAsia="es-ES"/>
        </w:rPr>
        <w:t xml:space="preserve">nstalaciones </w:t>
      </w:r>
      <w:r w:rsidR="005D3C7C" w:rsidRPr="000768E6">
        <w:rPr>
          <w:rFonts w:ascii="Arial" w:hAnsi="Arial" w:cs="Arial"/>
          <w:bCs/>
          <w:sz w:val="18"/>
          <w:szCs w:val="18"/>
        </w:rPr>
        <w:t xml:space="preserve">para el </w:t>
      </w:r>
      <w:r w:rsidR="00580180" w:rsidRPr="000768E6">
        <w:rPr>
          <w:rFonts w:ascii="Arial" w:hAnsi="Arial" w:cs="Arial"/>
          <w:bCs/>
          <w:sz w:val="18"/>
          <w:szCs w:val="18"/>
        </w:rPr>
        <w:t>Expendio simultáneo de Petrolíferos y</w:t>
      </w:r>
      <w:r w:rsidR="00060C5B" w:rsidRPr="000768E6">
        <w:rPr>
          <w:rFonts w:ascii="Arial" w:hAnsi="Arial" w:cs="Arial"/>
          <w:bCs/>
          <w:sz w:val="18"/>
          <w:szCs w:val="18"/>
        </w:rPr>
        <w:t>/o</w:t>
      </w:r>
      <w:r w:rsidR="00580180" w:rsidRPr="000768E6">
        <w:rPr>
          <w:rFonts w:ascii="Arial" w:hAnsi="Arial" w:cs="Arial"/>
          <w:bCs/>
          <w:sz w:val="18"/>
          <w:szCs w:val="18"/>
        </w:rPr>
        <w:t xml:space="preserve"> Gas Natural</w:t>
      </w:r>
      <w:r w:rsidR="009B7CF1" w:rsidRPr="000768E6">
        <w:rPr>
          <w:rFonts w:ascii="Arial" w:eastAsia="Times New Roman" w:hAnsi="Arial" w:cs="Arial"/>
          <w:sz w:val="18"/>
          <w:szCs w:val="18"/>
          <w:lang w:eastAsia="es-ES"/>
        </w:rPr>
        <w:t>,</w:t>
      </w:r>
      <w:r w:rsidR="009A23DB" w:rsidRPr="000768E6">
        <w:rPr>
          <w:rFonts w:ascii="Arial" w:eastAsia="Times New Roman" w:hAnsi="Arial" w:cs="Arial"/>
          <w:sz w:val="18"/>
          <w:szCs w:val="18"/>
          <w:lang w:eastAsia="es-ES"/>
        </w:rPr>
        <w:t xml:space="preserve"> los Regulados deberán cumplir con</w:t>
      </w:r>
      <w:r w:rsidR="00865306" w:rsidRPr="000768E6">
        <w:rPr>
          <w:rFonts w:ascii="Arial" w:eastAsia="Times New Roman" w:hAnsi="Arial" w:cs="Arial"/>
          <w:sz w:val="18"/>
          <w:szCs w:val="18"/>
          <w:lang w:eastAsia="es-ES"/>
        </w:rPr>
        <w:t xml:space="preserve"> </w:t>
      </w:r>
      <w:bookmarkStart w:id="10" w:name="_Hlk499597509"/>
      <w:r w:rsidR="00006486" w:rsidRPr="000768E6">
        <w:rPr>
          <w:rFonts w:ascii="Arial" w:eastAsia="Times New Roman" w:hAnsi="Arial" w:cs="Arial"/>
          <w:sz w:val="18"/>
          <w:szCs w:val="18"/>
          <w:lang w:eastAsia="es-ES"/>
        </w:rPr>
        <w:t>l</w:t>
      </w:r>
      <w:r w:rsidR="00060C5B" w:rsidRPr="000768E6">
        <w:rPr>
          <w:rFonts w:ascii="Arial" w:eastAsia="Times New Roman" w:hAnsi="Arial" w:cs="Arial"/>
          <w:sz w:val="18"/>
          <w:szCs w:val="18"/>
          <w:lang w:eastAsia="es-ES"/>
        </w:rPr>
        <w:t>o señalado en este capítulo</w:t>
      </w:r>
      <w:r w:rsidR="008F7560" w:rsidRPr="000768E6">
        <w:rPr>
          <w:rFonts w:ascii="Arial" w:eastAsia="Times New Roman" w:hAnsi="Arial" w:cs="Arial"/>
          <w:sz w:val="18"/>
          <w:szCs w:val="18"/>
          <w:lang w:eastAsia="es-ES"/>
        </w:rPr>
        <w:t>,</w:t>
      </w:r>
      <w:r w:rsidR="00006486" w:rsidRPr="000768E6">
        <w:rPr>
          <w:rFonts w:ascii="Arial" w:eastAsia="Times New Roman" w:hAnsi="Arial" w:cs="Arial"/>
          <w:sz w:val="18"/>
          <w:szCs w:val="18"/>
          <w:lang w:eastAsia="es-ES"/>
        </w:rPr>
        <w:t xml:space="preserve"> así</w:t>
      </w:r>
      <w:r w:rsidR="000173AE" w:rsidRPr="000768E6">
        <w:rPr>
          <w:rFonts w:ascii="Arial" w:eastAsia="Times New Roman" w:hAnsi="Arial" w:cs="Arial"/>
          <w:sz w:val="18"/>
          <w:szCs w:val="18"/>
          <w:lang w:eastAsia="es-ES"/>
        </w:rPr>
        <w:t xml:space="preserve"> </w:t>
      </w:r>
      <w:r w:rsidR="00006486" w:rsidRPr="000768E6">
        <w:rPr>
          <w:rFonts w:ascii="Arial" w:eastAsia="Times New Roman" w:hAnsi="Arial" w:cs="Arial"/>
          <w:sz w:val="18"/>
          <w:szCs w:val="18"/>
          <w:lang w:eastAsia="es-ES"/>
        </w:rPr>
        <w:t>como</w:t>
      </w:r>
      <w:r w:rsidR="009B7CF1" w:rsidRPr="000768E6">
        <w:rPr>
          <w:rFonts w:ascii="Arial" w:eastAsia="Times New Roman" w:hAnsi="Arial" w:cs="Arial"/>
          <w:sz w:val="18"/>
          <w:szCs w:val="18"/>
          <w:lang w:eastAsia="es-ES"/>
        </w:rPr>
        <w:t xml:space="preserve"> lo indicado en el</w:t>
      </w:r>
      <w:r w:rsidR="00333E6D" w:rsidRPr="000768E6">
        <w:rPr>
          <w:rFonts w:ascii="Arial" w:eastAsia="Times New Roman" w:hAnsi="Arial" w:cs="Arial"/>
          <w:sz w:val="18"/>
          <w:szCs w:val="18"/>
          <w:lang w:eastAsia="es-ES"/>
        </w:rPr>
        <w:t xml:space="preserve"> </w:t>
      </w:r>
      <w:r w:rsidR="00CB6205" w:rsidRPr="000768E6">
        <w:rPr>
          <w:rFonts w:ascii="Arial" w:eastAsia="Times New Roman" w:hAnsi="Arial" w:cs="Arial"/>
          <w:sz w:val="18"/>
          <w:szCs w:val="18"/>
          <w:lang w:eastAsia="es-ES"/>
        </w:rPr>
        <w:t>APÉNDICE</w:t>
      </w:r>
      <w:r w:rsidR="00333E6D" w:rsidRPr="000768E6">
        <w:rPr>
          <w:rFonts w:ascii="Arial" w:eastAsia="Times New Roman" w:hAnsi="Arial" w:cs="Arial"/>
          <w:sz w:val="18"/>
          <w:szCs w:val="18"/>
          <w:lang w:eastAsia="es-ES"/>
        </w:rPr>
        <w:t xml:space="preserve"> I</w:t>
      </w:r>
      <w:r w:rsidR="008F7560" w:rsidRPr="000768E6">
        <w:rPr>
          <w:rFonts w:ascii="Arial" w:eastAsia="Times New Roman" w:hAnsi="Arial" w:cs="Arial"/>
          <w:sz w:val="18"/>
          <w:szCs w:val="18"/>
          <w:lang w:eastAsia="es-ES"/>
        </w:rPr>
        <w:t>,</w:t>
      </w:r>
      <w:r w:rsidR="00AE6878" w:rsidRPr="000768E6">
        <w:rPr>
          <w:rFonts w:ascii="Arial" w:eastAsia="Times New Roman" w:hAnsi="Arial" w:cs="Arial"/>
          <w:sz w:val="18"/>
          <w:szCs w:val="18"/>
          <w:lang w:eastAsia="es-ES"/>
        </w:rPr>
        <w:t xml:space="preserve"> </w:t>
      </w:r>
      <w:r w:rsidR="00CB6205" w:rsidRPr="000768E6">
        <w:rPr>
          <w:rFonts w:ascii="Arial" w:eastAsia="Times New Roman" w:hAnsi="Arial" w:cs="Arial"/>
          <w:sz w:val="18"/>
          <w:szCs w:val="18"/>
          <w:lang w:eastAsia="es-ES"/>
        </w:rPr>
        <w:t>APÉNDICE</w:t>
      </w:r>
      <w:r w:rsidR="00333E6D" w:rsidRPr="000768E6">
        <w:rPr>
          <w:rFonts w:ascii="Arial" w:eastAsia="Times New Roman" w:hAnsi="Arial" w:cs="Arial"/>
          <w:sz w:val="18"/>
          <w:szCs w:val="18"/>
          <w:lang w:eastAsia="es-ES"/>
        </w:rPr>
        <w:t xml:space="preserve"> II</w:t>
      </w:r>
      <w:r w:rsidR="008F7560" w:rsidRPr="000768E6">
        <w:rPr>
          <w:rFonts w:ascii="Arial" w:eastAsia="Times New Roman" w:hAnsi="Arial" w:cs="Arial"/>
          <w:sz w:val="18"/>
          <w:szCs w:val="18"/>
          <w:lang w:eastAsia="es-ES"/>
        </w:rPr>
        <w:t>,</w:t>
      </w:r>
      <w:r w:rsidR="00333E6D" w:rsidRPr="000768E6">
        <w:rPr>
          <w:rFonts w:ascii="Arial" w:eastAsia="Times New Roman" w:hAnsi="Arial" w:cs="Arial"/>
          <w:sz w:val="18"/>
          <w:szCs w:val="18"/>
          <w:lang w:eastAsia="es-ES"/>
        </w:rPr>
        <w:t xml:space="preserve"> </w:t>
      </w:r>
      <w:r w:rsidR="00CB6205" w:rsidRPr="000768E6">
        <w:rPr>
          <w:rFonts w:ascii="Arial" w:eastAsia="Times New Roman" w:hAnsi="Arial" w:cs="Arial"/>
          <w:sz w:val="18"/>
          <w:szCs w:val="18"/>
          <w:lang w:eastAsia="es-ES"/>
        </w:rPr>
        <w:t>APÉNDICE</w:t>
      </w:r>
      <w:r w:rsidR="00333E6D" w:rsidRPr="000768E6">
        <w:rPr>
          <w:rFonts w:ascii="Arial" w:eastAsia="Times New Roman" w:hAnsi="Arial" w:cs="Arial"/>
          <w:sz w:val="18"/>
          <w:szCs w:val="18"/>
          <w:lang w:eastAsia="es-ES"/>
        </w:rPr>
        <w:t xml:space="preserve"> III</w:t>
      </w:r>
      <w:r w:rsidR="008F7560" w:rsidRPr="000768E6">
        <w:rPr>
          <w:rFonts w:ascii="Arial" w:eastAsia="Times New Roman" w:hAnsi="Arial" w:cs="Arial"/>
          <w:sz w:val="18"/>
          <w:szCs w:val="18"/>
          <w:lang w:eastAsia="es-ES"/>
        </w:rPr>
        <w:t>,</w:t>
      </w:r>
      <w:r w:rsidR="00D72725" w:rsidRPr="000768E6">
        <w:rPr>
          <w:rFonts w:ascii="Arial" w:eastAsia="Times New Roman" w:hAnsi="Arial" w:cs="Arial"/>
          <w:sz w:val="18"/>
          <w:szCs w:val="18"/>
          <w:lang w:eastAsia="es-ES"/>
        </w:rPr>
        <w:t xml:space="preserve"> </w:t>
      </w:r>
      <w:r w:rsidR="00CB6205" w:rsidRPr="000768E6">
        <w:rPr>
          <w:rFonts w:ascii="Arial" w:eastAsia="Times New Roman" w:hAnsi="Arial" w:cs="Arial"/>
          <w:sz w:val="18"/>
          <w:szCs w:val="18"/>
          <w:lang w:eastAsia="es-ES"/>
        </w:rPr>
        <w:t>APÉNDICE</w:t>
      </w:r>
      <w:r w:rsidR="009376F2" w:rsidRPr="000768E6">
        <w:rPr>
          <w:rFonts w:ascii="Arial" w:eastAsia="Times New Roman" w:hAnsi="Arial" w:cs="Arial"/>
          <w:sz w:val="18"/>
          <w:szCs w:val="18"/>
          <w:lang w:eastAsia="es-ES"/>
        </w:rPr>
        <w:t xml:space="preserve"> IV</w:t>
      </w:r>
      <w:r w:rsidR="0051008D" w:rsidRPr="000768E6">
        <w:rPr>
          <w:rFonts w:ascii="Arial" w:eastAsia="Times New Roman" w:hAnsi="Arial" w:cs="Arial"/>
          <w:sz w:val="18"/>
          <w:szCs w:val="18"/>
          <w:lang w:eastAsia="es-ES"/>
        </w:rPr>
        <w:t xml:space="preserve">, </w:t>
      </w:r>
      <w:r w:rsidR="00CB6205" w:rsidRPr="000768E6">
        <w:rPr>
          <w:rFonts w:ascii="Arial" w:eastAsia="Times New Roman" w:hAnsi="Arial" w:cs="Arial"/>
          <w:sz w:val="18"/>
          <w:szCs w:val="18"/>
          <w:lang w:eastAsia="es-ES"/>
        </w:rPr>
        <w:t>APÉNDICE</w:t>
      </w:r>
      <w:r w:rsidR="00D9587E" w:rsidRPr="000768E6">
        <w:rPr>
          <w:rFonts w:ascii="Arial" w:eastAsia="Times New Roman" w:hAnsi="Arial" w:cs="Arial"/>
          <w:sz w:val="18"/>
          <w:szCs w:val="18"/>
          <w:lang w:eastAsia="es-ES"/>
        </w:rPr>
        <w:t xml:space="preserve"> V</w:t>
      </w:r>
      <w:r w:rsidR="008F7560" w:rsidRPr="000768E6">
        <w:rPr>
          <w:rFonts w:ascii="Arial" w:eastAsia="Times New Roman" w:hAnsi="Arial" w:cs="Arial"/>
          <w:sz w:val="18"/>
          <w:szCs w:val="18"/>
          <w:lang w:eastAsia="es-ES"/>
        </w:rPr>
        <w:t>,</w:t>
      </w:r>
      <w:r w:rsidR="00D9587E" w:rsidRPr="000768E6">
        <w:rPr>
          <w:rFonts w:ascii="Arial" w:eastAsia="Times New Roman" w:hAnsi="Arial" w:cs="Arial"/>
          <w:sz w:val="18"/>
          <w:szCs w:val="18"/>
          <w:lang w:eastAsia="es-ES"/>
        </w:rPr>
        <w:t xml:space="preserve"> </w:t>
      </w:r>
      <w:r w:rsidR="00CB6205" w:rsidRPr="000768E6">
        <w:rPr>
          <w:rFonts w:ascii="Arial" w:eastAsia="Times New Roman" w:hAnsi="Arial" w:cs="Arial"/>
          <w:sz w:val="18"/>
          <w:szCs w:val="18"/>
          <w:lang w:eastAsia="es-ES"/>
        </w:rPr>
        <w:t>APÉNDICE</w:t>
      </w:r>
      <w:r w:rsidR="00B54149" w:rsidRPr="000768E6">
        <w:rPr>
          <w:rFonts w:ascii="Arial" w:eastAsia="Times New Roman" w:hAnsi="Arial" w:cs="Arial"/>
          <w:sz w:val="18"/>
          <w:szCs w:val="18"/>
          <w:lang w:eastAsia="es-ES"/>
        </w:rPr>
        <w:t xml:space="preserve"> </w:t>
      </w:r>
      <w:r w:rsidR="00893C3D" w:rsidRPr="000768E6">
        <w:rPr>
          <w:rFonts w:ascii="Arial" w:eastAsia="Times New Roman" w:hAnsi="Arial" w:cs="Arial"/>
          <w:sz w:val="18"/>
          <w:szCs w:val="18"/>
          <w:lang w:eastAsia="es-ES"/>
        </w:rPr>
        <w:t xml:space="preserve">VII, </w:t>
      </w:r>
      <w:r w:rsidR="00CB6205" w:rsidRPr="000768E6">
        <w:rPr>
          <w:rFonts w:ascii="Arial" w:eastAsia="Times New Roman" w:hAnsi="Arial" w:cs="Arial"/>
          <w:sz w:val="18"/>
          <w:szCs w:val="18"/>
          <w:lang w:eastAsia="es-ES"/>
        </w:rPr>
        <w:t>APÉNDICE</w:t>
      </w:r>
      <w:r w:rsidR="00B54149" w:rsidRPr="000768E6">
        <w:rPr>
          <w:rFonts w:ascii="Arial" w:eastAsia="Times New Roman" w:hAnsi="Arial" w:cs="Arial"/>
          <w:sz w:val="18"/>
          <w:szCs w:val="18"/>
          <w:lang w:eastAsia="es-ES"/>
        </w:rPr>
        <w:t xml:space="preserve"> VIII</w:t>
      </w:r>
      <w:r w:rsidR="00217D31" w:rsidRPr="000768E6">
        <w:rPr>
          <w:rFonts w:ascii="Arial" w:eastAsia="Times New Roman" w:hAnsi="Arial" w:cs="Arial"/>
          <w:sz w:val="18"/>
          <w:szCs w:val="18"/>
          <w:lang w:eastAsia="es-ES"/>
        </w:rPr>
        <w:t xml:space="preserve"> y APÉNDICE X</w:t>
      </w:r>
      <w:r w:rsidR="00B54149" w:rsidRPr="000768E6">
        <w:rPr>
          <w:rFonts w:ascii="Arial" w:eastAsia="Times New Roman" w:hAnsi="Arial" w:cs="Arial"/>
          <w:sz w:val="18"/>
          <w:szCs w:val="18"/>
          <w:lang w:eastAsia="es-ES"/>
        </w:rPr>
        <w:t>,</w:t>
      </w:r>
      <w:r w:rsidR="00AE6878" w:rsidRPr="000768E6">
        <w:rPr>
          <w:rFonts w:ascii="Arial" w:eastAsia="Times New Roman" w:hAnsi="Arial" w:cs="Arial"/>
          <w:sz w:val="18"/>
          <w:szCs w:val="18"/>
          <w:lang w:eastAsia="es-ES"/>
        </w:rPr>
        <w:t xml:space="preserve"> </w:t>
      </w:r>
      <w:r w:rsidR="009B7CF1" w:rsidRPr="000768E6">
        <w:rPr>
          <w:rFonts w:ascii="Arial" w:eastAsia="Times New Roman" w:hAnsi="Arial" w:cs="Arial"/>
          <w:sz w:val="18"/>
          <w:szCs w:val="18"/>
          <w:lang w:eastAsia="es-ES"/>
        </w:rPr>
        <w:t xml:space="preserve">según </w:t>
      </w:r>
      <w:r w:rsidR="003E4F5F" w:rsidRPr="000768E6">
        <w:rPr>
          <w:rFonts w:ascii="Arial" w:eastAsia="Times New Roman" w:hAnsi="Arial" w:cs="Arial"/>
          <w:sz w:val="18"/>
          <w:szCs w:val="18"/>
          <w:lang w:eastAsia="es-ES"/>
        </w:rPr>
        <w:t xml:space="preserve">le </w:t>
      </w:r>
      <w:r w:rsidR="009B7CF1" w:rsidRPr="000768E6">
        <w:rPr>
          <w:rFonts w:ascii="Arial" w:eastAsia="Times New Roman" w:hAnsi="Arial" w:cs="Arial"/>
          <w:sz w:val="18"/>
          <w:szCs w:val="18"/>
          <w:lang w:eastAsia="es-ES"/>
        </w:rPr>
        <w:t xml:space="preserve">aplique </w:t>
      </w:r>
      <w:r w:rsidR="009A23DB" w:rsidRPr="000768E6">
        <w:rPr>
          <w:rFonts w:ascii="Arial" w:eastAsia="Times New Roman" w:hAnsi="Arial" w:cs="Arial"/>
          <w:sz w:val="18"/>
          <w:szCs w:val="18"/>
          <w:lang w:eastAsia="es-ES"/>
        </w:rPr>
        <w:t>y como mínimo</w:t>
      </w:r>
      <w:r w:rsidR="007E4DE3" w:rsidRPr="000768E6">
        <w:rPr>
          <w:rFonts w:ascii="Arial" w:eastAsia="Times New Roman" w:hAnsi="Arial" w:cs="Arial"/>
          <w:sz w:val="18"/>
          <w:szCs w:val="18"/>
          <w:lang w:eastAsia="es-ES"/>
        </w:rPr>
        <w:t xml:space="preserve">, sin ser limitativo, con </w:t>
      </w:r>
      <w:r w:rsidR="009A23DB" w:rsidRPr="000768E6">
        <w:rPr>
          <w:rFonts w:ascii="Arial" w:eastAsia="Times New Roman" w:hAnsi="Arial" w:cs="Arial"/>
          <w:sz w:val="18"/>
          <w:szCs w:val="18"/>
          <w:lang w:eastAsia="es-ES"/>
        </w:rPr>
        <w:t>lo siguiente</w:t>
      </w:r>
      <w:bookmarkEnd w:id="10"/>
      <w:r w:rsidR="009A23DB" w:rsidRPr="000768E6">
        <w:rPr>
          <w:rFonts w:ascii="Arial" w:eastAsia="Times New Roman" w:hAnsi="Arial" w:cs="Arial"/>
          <w:sz w:val="18"/>
          <w:szCs w:val="18"/>
          <w:lang w:eastAsia="es-ES"/>
        </w:rPr>
        <w:t>:</w:t>
      </w:r>
    </w:p>
    <w:p w:rsidR="004448E6" w:rsidRPr="000768E6" w:rsidRDefault="004448E6" w:rsidP="007B2F95">
      <w:pPr>
        <w:pStyle w:val="Prrafodelista"/>
        <w:tabs>
          <w:tab w:val="left" w:pos="1134"/>
        </w:tabs>
        <w:spacing w:before="120" w:after="120" w:line="240" w:lineRule="auto"/>
        <w:ind w:left="0"/>
        <w:jc w:val="both"/>
        <w:rPr>
          <w:rFonts w:ascii="Arial" w:hAnsi="Arial" w:cs="Arial"/>
          <w:bCs/>
          <w:sz w:val="18"/>
          <w:szCs w:val="18"/>
        </w:rPr>
      </w:pPr>
    </w:p>
    <w:p w:rsidR="00580180" w:rsidRPr="000768E6" w:rsidRDefault="00580180" w:rsidP="00580180">
      <w:pPr>
        <w:pStyle w:val="Prrafodelista"/>
        <w:numPr>
          <w:ilvl w:val="0"/>
          <w:numId w:val="26"/>
        </w:numPr>
        <w:spacing w:before="120" w:after="120" w:line="240" w:lineRule="auto"/>
        <w:contextualSpacing w:val="0"/>
        <w:jc w:val="both"/>
        <w:rPr>
          <w:rFonts w:ascii="Arial" w:hAnsi="Arial" w:cs="Arial"/>
          <w:sz w:val="18"/>
          <w:szCs w:val="18"/>
        </w:rPr>
      </w:pPr>
      <w:r w:rsidRPr="000768E6">
        <w:rPr>
          <w:rFonts w:ascii="Arial" w:hAnsi="Arial" w:cs="Arial"/>
          <w:sz w:val="18"/>
          <w:szCs w:val="18"/>
        </w:rPr>
        <w:t xml:space="preserve">Todos los elementos que compongan </w:t>
      </w:r>
      <w:r w:rsidRPr="000768E6">
        <w:rPr>
          <w:rFonts w:ascii="Arial" w:eastAsia="Times New Roman" w:hAnsi="Arial" w:cs="Arial"/>
          <w:sz w:val="18"/>
          <w:szCs w:val="18"/>
          <w:lang w:eastAsia="es-ES"/>
        </w:rPr>
        <w:t xml:space="preserve">las Instalaciones </w:t>
      </w:r>
      <w:r w:rsidRPr="000768E6">
        <w:rPr>
          <w:rFonts w:ascii="Arial" w:hAnsi="Arial" w:cs="Arial"/>
          <w:bCs/>
          <w:sz w:val="18"/>
          <w:szCs w:val="18"/>
        </w:rPr>
        <w:t xml:space="preserve">para el Expendio simultáneo de </w:t>
      </w:r>
      <w:r w:rsidR="00801303" w:rsidRPr="000768E6">
        <w:rPr>
          <w:rFonts w:ascii="Arial" w:hAnsi="Arial" w:cs="Arial"/>
          <w:bCs/>
          <w:sz w:val="18"/>
          <w:szCs w:val="18"/>
        </w:rPr>
        <w:t>Petrolíferos y/o Gas Natural</w:t>
      </w:r>
      <w:r w:rsidRPr="000768E6">
        <w:rPr>
          <w:rFonts w:ascii="Arial" w:hAnsi="Arial" w:cs="Arial"/>
          <w:sz w:val="18"/>
          <w:szCs w:val="18"/>
        </w:rPr>
        <w:t xml:space="preserve"> deberán ubi</w:t>
      </w:r>
      <w:r w:rsidR="007267F7" w:rsidRPr="000768E6">
        <w:rPr>
          <w:rFonts w:ascii="Arial" w:hAnsi="Arial" w:cs="Arial"/>
          <w:sz w:val="18"/>
          <w:szCs w:val="18"/>
        </w:rPr>
        <w:t>carse dentro de un mismo predio;</w:t>
      </w:r>
    </w:p>
    <w:p w:rsidR="00E412F1" w:rsidRPr="000768E6" w:rsidRDefault="00B66A55" w:rsidP="007B2F95">
      <w:pPr>
        <w:pStyle w:val="Prrafodelista"/>
        <w:numPr>
          <w:ilvl w:val="0"/>
          <w:numId w:val="26"/>
        </w:numPr>
        <w:spacing w:before="120" w:after="120" w:line="240" w:lineRule="auto"/>
        <w:contextualSpacing w:val="0"/>
        <w:jc w:val="both"/>
        <w:rPr>
          <w:rFonts w:ascii="Arial" w:hAnsi="Arial" w:cs="Arial"/>
          <w:sz w:val="18"/>
          <w:szCs w:val="18"/>
        </w:rPr>
      </w:pPr>
      <w:r w:rsidRPr="000768E6">
        <w:rPr>
          <w:rFonts w:ascii="Arial" w:hAnsi="Arial" w:cs="Arial"/>
          <w:sz w:val="18"/>
          <w:szCs w:val="18"/>
        </w:rPr>
        <w:t>Seleccionar</w:t>
      </w:r>
      <w:r w:rsidR="00C968E5" w:rsidRPr="000768E6">
        <w:rPr>
          <w:rFonts w:ascii="Arial" w:hAnsi="Arial" w:cs="Arial"/>
          <w:sz w:val="18"/>
          <w:szCs w:val="18"/>
        </w:rPr>
        <w:t xml:space="preserve"> y especifica</w:t>
      </w:r>
      <w:r w:rsidRPr="000768E6">
        <w:rPr>
          <w:rFonts w:ascii="Arial" w:hAnsi="Arial" w:cs="Arial"/>
          <w:sz w:val="18"/>
          <w:szCs w:val="18"/>
        </w:rPr>
        <w:t xml:space="preserve">r los materiales, equipos y accesorios </w:t>
      </w:r>
      <w:r w:rsidR="00C968E5" w:rsidRPr="000768E6">
        <w:rPr>
          <w:rFonts w:ascii="Arial" w:hAnsi="Arial" w:cs="Arial"/>
          <w:sz w:val="18"/>
          <w:szCs w:val="18"/>
        </w:rPr>
        <w:t>para</w:t>
      </w:r>
      <w:r w:rsidR="009411FA" w:rsidRPr="000768E6">
        <w:rPr>
          <w:rFonts w:ascii="Arial" w:hAnsi="Arial" w:cs="Arial"/>
          <w:sz w:val="18"/>
          <w:szCs w:val="18"/>
        </w:rPr>
        <w:t xml:space="preserve"> </w:t>
      </w:r>
      <w:r w:rsidR="00E46375" w:rsidRPr="000768E6">
        <w:rPr>
          <w:rFonts w:ascii="Arial" w:hAnsi="Arial" w:cs="Arial"/>
          <w:sz w:val="18"/>
          <w:szCs w:val="18"/>
        </w:rPr>
        <w:t>controlar</w:t>
      </w:r>
      <w:r w:rsidR="00A833B7" w:rsidRPr="000768E6">
        <w:rPr>
          <w:rFonts w:ascii="Arial" w:hAnsi="Arial" w:cs="Arial"/>
          <w:sz w:val="18"/>
          <w:szCs w:val="18"/>
        </w:rPr>
        <w:t>, prevenir y</w:t>
      </w:r>
      <w:r w:rsidR="000371A6" w:rsidRPr="000768E6">
        <w:rPr>
          <w:rFonts w:ascii="Arial" w:hAnsi="Arial" w:cs="Arial"/>
          <w:sz w:val="18"/>
          <w:szCs w:val="18"/>
        </w:rPr>
        <w:t xml:space="preserve"> </w:t>
      </w:r>
      <w:r w:rsidR="00220A77" w:rsidRPr="000768E6">
        <w:rPr>
          <w:rFonts w:ascii="Arial" w:hAnsi="Arial" w:cs="Arial"/>
          <w:sz w:val="18"/>
          <w:szCs w:val="18"/>
        </w:rPr>
        <w:t>minimizar</w:t>
      </w:r>
      <w:r w:rsidR="00A833B7" w:rsidRPr="000768E6">
        <w:rPr>
          <w:rFonts w:ascii="Arial" w:hAnsi="Arial" w:cs="Arial"/>
          <w:sz w:val="18"/>
          <w:szCs w:val="18"/>
        </w:rPr>
        <w:t xml:space="preserve"> </w:t>
      </w:r>
      <w:r w:rsidR="00B840F7" w:rsidRPr="000768E6">
        <w:rPr>
          <w:rFonts w:ascii="Arial" w:hAnsi="Arial" w:cs="Arial"/>
          <w:sz w:val="18"/>
          <w:szCs w:val="18"/>
        </w:rPr>
        <w:t xml:space="preserve">los </w:t>
      </w:r>
      <w:r w:rsidR="00382151" w:rsidRPr="000768E6">
        <w:rPr>
          <w:rFonts w:ascii="Arial" w:hAnsi="Arial" w:cs="Arial"/>
          <w:sz w:val="18"/>
          <w:szCs w:val="18"/>
        </w:rPr>
        <w:t>R</w:t>
      </w:r>
      <w:r w:rsidR="00B840F7" w:rsidRPr="000768E6">
        <w:rPr>
          <w:rFonts w:ascii="Arial" w:hAnsi="Arial" w:cs="Arial"/>
          <w:sz w:val="18"/>
          <w:szCs w:val="18"/>
        </w:rPr>
        <w:t>iesgos de</w:t>
      </w:r>
      <w:r w:rsidR="00C968E5" w:rsidRPr="000768E6">
        <w:rPr>
          <w:rFonts w:ascii="Arial" w:hAnsi="Arial" w:cs="Arial"/>
          <w:sz w:val="18"/>
          <w:szCs w:val="18"/>
        </w:rPr>
        <w:t xml:space="preserve"> </w:t>
      </w:r>
      <w:r w:rsidR="00A833B7" w:rsidRPr="000768E6">
        <w:rPr>
          <w:rFonts w:ascii="Arial" w:hAnsi="Arial" w:cs="Arial"/>
          <w:sz w:val="18"/>
          <w:szCs w:val="18"/>
        </w:rPr>
        <w:t xml:space="preserve">las actividades de </w:t>
      </w:r>
      <w:r w:rsidR="00C76BF0" w:rsidRPr="000768E6">
        <w:rPr>
          <w:rFonts w:ascii="Arial" w:hAnsi="Arial" w:cs="Arial"/>
          <w:sz w:val="18"/>
          <w:szCs w:val="18"/>
        </w:rPr>
        <w:t>E</w:t>
      </w:r>
      <w:r w:rsidR="00A833B7" w:rsidRPr="000768E6">
        <w:rPr>
          <w:rFonts w:ascii="Arial" w:hAnsi="Arial" w:cs="Arial"/>
          <w:sz w:val="18"/>
          <w:szCs w:val="18"/>
        </w:rPr>
        <w:t>xpendio</w:t>
      </w:r>
      <w:r w:rsidR="000371A6" w:rsidRPr="000768E6">
        <w:rPr>
          <w:rFonts w:ascii="Arial" w:hAnsi="Arial" w:cs="Arial"/>
          <w:sz w:val="18"/>
          <w:szCs w:val="18"/>
        </w:rPr>
        <w:t>; así como mitigar las consecuencias</w:t>
      </w:r>
      <w:r w:rsidR="00A833B7" w:rsidRPr="000768E6">
        <w:rPr>
          <w:rFonts w:ascii="Arial" w:hAnsi="Arial" w:cs="Arial"/>
          <w:sz w:val="18"/>
          <w:szCs w:val="18"/>
        </w:rPr>
        <w:t xml:space="preserve">, en función de </w:t>
      </w:r>
      <w:r w:rsidR="00C968E5" w:rsidRPr="000768E6">
        <w:rPr>
          <w:rFonts w:ascii="Arial" w:hAnsi="Arial" w:cs="Arial"/>
          <w:sz w:val="18"/>
          <w:szCs w:val="18"/>
        </w:rPr>
        <w:t>las condiciones de operaci</w:t>
      </w:r>
      <w:r w:rsidR="00A833B7" w:rsidRPr="000768E6">
        <w:rPr>
          <w:rFonts w:ascii="Arial" w:hAnsi="Arial" w:cs="Arial"/>
          <w:sz w:val="18"/>
          <w:szCs w:val="18"/>
        </w:rPr>
        <w:t>ón</w:t>
      </w:r>
      <w:r w:rsidR="0099612C" w:rsidRPr="000768E6">
        <w:rPr>
          <w:rFonts w:ascii="Arial" w:hAnsi="Arial" w:cs="Arial"/>
          <w:sz w:val="18"/>
          <w:szCs w:val="18"/>
        </w:rPr>
        <w:t xml:space="preserve"> y</w:t>
      </w:r>
      <w:r w:rsidR="00C968E5" w:rsidRPr="000768E6">
        <w:rPr>
          <w:rFonts w:ascii="Arial" w:hAnsi="Arial" w:cs="Arial"/>
          <w:sz w:val="18"/>
          <w:szCs w:val="18"/>
        </w:rPr>
        <w:t xml:space="preserve"> las </w:t>
      </w:r>
      <w:r w:rsidR="00E46375" w:rsidRPr="000768E6">
        <w:rPr>
          <w:rFonts w:ascii="Arial" w:hAnsi="Arial" w:cs="Arial"/>
          <w:sz w:val="18"/>
          <w:szCs w:val="18"/>
        </w:rPr>
        <w:t>características físicas y químicas</w:t>
      </w:r>
      <w:r w:rsidR="00C968E5" w:rsidRPr="000768E6">
        <w:rPr>
          <w:rFonts w:ascii="Arial" w:hAnsi="Arial" w:cs="Arial"/>
          <w:sz w:val="18"/>
          <w:szCs w:val="18"/>
        </w:rPr>
        <w:t xml:space="preserve"> </w:t>
      </w:r>
      <w:r w:rsidR="00A833B7" w:rsidRPr="000768E6">
        <w:rPr>
          <w:rFonts w:ascii="Arial" w:eastAsia="Times New Roman" w:hAnsi="Arial" w:cs="Arial"/>
          <w:sz w:val="18"/>
          <w:szCs w:val="18"/>
          <w:lang w:eastAsia="es-ES"/>
        </w:rPr>
        <w:t>del Gas Natural,</w:t>
      </w:r>
      <w:r w:rsidR="0099612C" w:rsidRPr="000768E6">
        <w:rPr>
          <w:rFonts w:ascii="Arial" w:eastAsia="Times New Roman" w:hAnsi="Arial" w:cs="Arial"/>
          <w:sz w:val="18"/>
          <w:szCs w:val="18"/>
          <w:lang w:eastAsia="es-ES"/>
        </w:rPr>
        <w:t xml:space="preserve"> el</w:t>
      </w:r>
      <w:r w:rsidR="00A833B7" w:rsidRPr="000768E6">
        <w:rPr>
          <w:rFonts w:ascii="Arial" w:eastAsia="Times New Roman" w:hAnsi="Arial" w:cs="Arial"/>
          <w:sz w:val="18"/>
          <w:szCs w:val="18"/>
          <w:lang w:eastAsia="es-ES"/>
        </w:rPr>
        <w:t xml:space="preserve"> Gas Licuado de Petróleo, </w:t>
      </w:r>
      <w:r w:rsidR="0099612C" w:rsidRPr="000768E6">
        <w:rPr>
          <w:rFonts w:ascii="Arial" w:eastAsia="Times New Roman" w:hAnsi="Arial" w:cs="Arial"/>
          <w:sz w:val="18"/>
          <w:szCs w:val="18"/>
          <w:lang w:eastAsia="es-ES"/>
        </w:rPr>
        <w:t xml:space="preserve">las </w:t>
      </w:r>
      <w:r w:rsidR="00A833B7" w:rsidRPr="000768E6">
        <w:rPr>
          <w:rFonts w:ascii="Arial" w:eastAsia="Times New Roman" w:hAnsi="Arial" w:cs="Arial"/>
          <w:sz w:val="18"/>
          <w:szCs w:val="18"/>
          <w:lang w:eastAsia="es-ES"/>
        </w:rPr>
        <w:t xml:space="preserve">Gasolinas y/o </w:t>
      </w:r>
      <w:r w:rsidR="0099612C" w:rsidRPr="000768E6">
        <w:rPr>
          <w:rFonts w:ascii="Arial" w:eastAsia="Times New Roman" w:hAnsi="Arial" w:cs="Arial"/>
          <w:sz w:val="18"/>
          <w:szCs w:val="18"/>
          <w:lang w:eastAsia="es-ES"/>
        </w:rPr>
        <w:t xml:space="preserve">el </w:t>
      </w:r>
      <w:r w:rsidR="00A833B7" w:rsidRPr="000768E6">
        <w:rPr>
          <w:rFonts w:ascii="Arial" w:eastAsia="Times New Roman" w:hAnsi="Arial" w:cs="Arial"/>
          <w:sz w:val="18"/>
          <w:szCs w:val="18"/>
          <w:lang w:eastAsia="es-ES"/>
        </w:rPr>
        <w:t>Diésel</w:t>
      </w:r>
      <w:r w:rsidR="00643BED" w:rsidRPr="000768E6">
        <w:rPr>
          <w:rFonts w:ascii="Arial" w:eastAsia="Times New Roman" w:hAnsi="Arial" w:cs="Arial"/>
          <w:sz w:val="18"/>
          <w:szCs w:val="18"/>
          <w:lang w:eastAsia="es-ES"/>
        </w:rPr>
        <w:t>, según</w:t>
      </w:r>
      <w:r w:rsidR="00303C78" w:rsidRPr="000768E6">
        <w:rPr>
          <w:rFonts w:ascii="Arial" w:eastAsia="Times New Roman" w:hAnsi="Arial" w:cs="Arial"/>
          <w:sz w:val="18"/>
          <w:szCs w:val="18"/>
          <w:lang w:eastAsia="es-ES"/>
        </w:rPr>
        <w:t xml:space="preserve"> aplique</w:t>
      </w:r>
      <w:r w:rsidR="007267F7" w:rsidRPr="000768E6">
        <w:rPr>
          <w:rFonts w:ascii="Arial" w:hAnsi="Arial" w:cs="Arial"/>
          <w:sz w:val="18"/>
          <w:szCs w:val="18"/>
        </w:rPr>
        <w:t>;</w:t>
      </w:r>
    </w:p>
    <w:p w:rsidR="00C968E5" w:rsidRPr="000768E6" w:rsidRDefault="00E412F1" w:rsidP="007B2F95">
      <w:pPr>
        <w:pStyle w:val="Prrafodelista"/>
        <w:numPr>
          <w:ilvl w:val="0"/>
          <w:numId w:val="26"/>
        </w:numPr>
        <w:spacing w:before="120" w:after="120" w:line="240" w:lineRule="auto"/>
        <w:contextualSpacing w:val="0"/>
        <w:jc w:val="both"/>
        <w:rPr>
          <w:rFonts w:ascii="Arial" w:hAnsi="Arial" w:cs="Arial"/>
          <w:sz w:val="18"/>
          <w:szCs w:val="18"/>
        </w:rPr>
      </w:pPr>
      <w:r w:rsidRPr="000768E6">
        <w:rPr>
          <w:rFonts w:ascii="Arial" w:hAnsi="Arial" w:cs="Arial"/>
          <w:sz w:val="18"/>
          <w:szCs w:val="18"/>
        </w:rPr>
        <w:t>Las edificaciones</w:t>
      </w:r>
      <w:r w:rsidR="007E4DE3" w:rsidRPr="000768E6">
        <w:rPr>
          <w:rFonts w:ascii="Arial" w:hAnsi="Arial" w:cs="Arial"/>
          <w:sz w:val="18"/>
          <w:szCs w:val="18"/>
        </w:rPr>
        <w:t xml:space="preserve"> y sus estructuras</w:t>
      </w:r>
      <w:r w:rsidRPr="000768E6">
        <w:rPr>
          <w:rFonts w:ascii="Arial" w:hAnsi="Arial" w:cs="Arial"/>
          <w:sz w:val="18"/>
          <w:szCs w:val="18"/>
        </w:rPr>
        <w:t xml:space="preserve"> deberán </w:t>
      </w:r>
      <w:r w:rsidR="007267F7" w:rsidRPr="000768E6">
        <w:rPr>
          <w:rFonts w:ascii="Arial" w:hAnsi="Arial" w:cs="Arial"/>
          <w:sz w:val="18"/>
          <w:szCs w:val="18"/>
        </w:rPr>
        <w:t>ser de material incombustible;</w:t>
      </w:r>
    </w:p>
    <w:p w:rsidR="00557267" w:rsidRPr="000768E6" w:rsidRDefault="000371A6" w:rsidP="007B2F95">
      <w:pPr>
        <w:pStyle w:val="Prrafodelista"/>
        <w:numPr>
          <w:ilvl w:val="0"/>
          <w:numId w:val="26"/>
        </w:numPr>
        <w:spacing w:before="120" w:after="120" w:line="240" w:lineRule="auto"/>
        <w:contextualSpacing w:val="0"/>
        <w:jc w:val="both"/>
        <w:rPr>
          <w:rFonts w:ascii="Arial" w:hAnsi="Arial" w:cs="Arial"/>
          <w:sz w:val="18"/>
          <w:szCs w:val="18"/>
        </w:rPr>
      </w:pPr>
      <w:r w:rsidRPr="000768E6">
        <w:rPr>
          <w:rFonts w:ascii="Arial" w:hAnsi="Arial" w:cs="Arial"/>
          <w:sz w:val="18"/>
          <w:szCs w:val="18"/>
        </w:rPr>
        <w:t>I</w:t>
      </w:r>
      <w:r w:rsidR="00B66A55" w:rsidRPr="000768E6">
        <w:rPr>
          <w:rFonts w:ascii="Arial" w:hAnsi="Arial" w:cs="Arial"/>
          <w:sz w:val="18"/>
          <w:szCs w:val="18"/>
        </w:rPr>
        <w:t xml:space="preserve">ncorporar las mejores prácticas y estándares a nivel nacional e internacional en materia de Seguridad Industrial, Seguridad Operativa y protección </w:t>
      </w:r>
      <w:r w:rsidR="007267F7" w:rsidRPr="000768E6">
        <w:rPr>
          <w:rFonts w:ascii="Arial" w:hAnsi="Arial" w:cs="Arial"/>
          <w:sz w:val="18"/>
          <w:szCs w:val="18"/>
        </w:rPr>
        <w:t>al medio ambiente;</w:t>
      </w:r>
    </w:p>
    <w:p w:rsidR="006A3869" w:rsidRPr="000768E6" w:rsidRDefault="006A3869" w:rsidP="006A3869">
      <w:pPr>
        <w:pStyle w:val="Prrafodelista"/>
        <w:numPr>
          <w:ilvl w:val="0"/>
          <w:numId w:val="26"/>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Sistemas de control que mantengan las variables de operación en rangos seguros;</w:t>
      </w:r>
    </w:p>
    <w:p w:rsidR="006A3869" w:rsidRPr="000768E6" w:rsidRDefault="006A3869" w:rsidP="006A3869">
      <w:pPr>
        <w:pStyle w:val="Prrafodelista"/>
        <w:tabs>
          <w:tab w:val="left" w:pos="1134"/>
        </w:tabs>
        <w:spacing w:before="120" w:after="120" w:line="240" w:lineRule="auto"/>
        <w:ind w:left="1776"/>
        <w:jc w:val="both"/>
        <w:rPr>
          <w:rFonts w:ascii="Arial" w:eastAsia="Times New Roman" w:hAnsi="Arial" w:cs="Arial"/>
          <w:sz w:val="18"/>
          <w:szCs w:val="18"/>
          <w:lang w:eastAsia="es-ES"/>
        </w:rPr>
      </w:pPr>
    </w:p>
    <w:p w:rsidR="006A3869" w:rsidRPr="000768E6" w:rsidRDefault="006A3869" w:rsidP="006A3869">
      <w:pPr>
        <w:pStyle w:val="Prrafodelista"/>
        <w:numPr>
          <w:ilvl w:val="0"/>
          <w:numId w:val="26"/>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Sistemas de alarmas que alerten al operador cuando los parámetros de operación se encuentren fuera de límites de control de operación segura y que requieran una acción del operador. El Sistema de alarmas puede estar incorporado en el sistema de control;</w:t>
      </w:r>
    </w:p>
    <w:p w:rsidR="006A3869" w:rsidRPr="000768E6" w:rsidRDefault="006A3869" w:rsidP="006A3869">
      <w:pPr>
        <w:pStyle w:val="Prrafodelista"/>
        <w:ind w:left="1776"/>
        <w:jc w:val="both"/>
        <w:rPr>
          <w:rFonts w:ascii="Arial" w:eastAsia="Times New Roman" w:hAnsi="Arial" w:cs="Arial"/>
          <w:sz w:val="18"/>
          <w:szCs w:val="18"/>
          <w:lang w:eastAsia="es-ES"/>
        </w:rPr>
      </w:pPr>
    </w:p>
    <w:p w:rsidR="006A3869" w:rsidRPr="000768E6" w:rsidRDefault="006A3869" w:rsidP="006A3869">
      <w:pPr>
        <w:pStyle w:val="Prrafodelista"/>
        <w:numPr>
          <w:ilvl w:val="0"/>
          <w:numId w:val="26"/>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Sistemas, dispositivos de desconexión seca y accesorios para la reducción o eliminación de Emisiones a la atmósfera de Gas Natural Comprimido y Gas Licuado de Petróleo, que apliquen;</w:t>
      </w:r>
    </w:p>
    <w:p w:rsidR="006A3869" w:rsidRPr="000768E6" w:rsidRDefault="006A3869" w:rsidP="006A3869">
      <w:pPr>
        <w:pStyle w:val="Prrafodelista"/>
        <w:tabs>
          <w:tab w:val="left" w:pos="1134"/>
        </w:tabs>
        <w:spacing w:before="120" w:after="120" w:line="240" w:lineRule="auto"/>
        <w:ind w:left="1056"/>
        <w:jc w:val="both"/>
        <w:rPr>
          <w:rFonts w:ascii="Arial" w:eastAsia="Times New Roman" w:hAnsi="Arial" w:cs="Arial"/>
          <w:sz w:val="18"/>
          <w:szCs w:val="18"/>
          <w:lang w:eastAsia="es-ES"/>
        </w:rPr>
      </w:pPr>
    </w:p>
    <w:p w:rsidR="006A3869" w:rsidRPr="000768E6" w:rsidRDefault="006A3869" w:rsidP="006A3869">
      <w:pPr>
        <w:pStyle w:val="Prrafodelista"/>
        <w:numPr>
          <w:ilvl w:val="0"/>
          <w:numId w:val="26"/>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Un Sistema de Paro por Emergencia de bombas o compresores y cierre de válvulas de paro de emergencia, único, que permita llevar las operaciones de las Instalaciones </w:t>
      </w:r>
      <w:r w:rsidRPr="000768E6">
        <w:rPr>
          <w:rFonts w:ascii="Arial" w:hAnsi="Arial" w:cs="Arial"/>
          <w:bCs/>
          <w:sz w:val="18"/>
          <w:szCs w:val="18"/>
        </w:rPr>
        <w:t xml:space="preserve">para el Expendio simultáneo de </w:t>
      </w:r>
      <w:r w:rsidR="00801303" w:rsidRPr="000768E6">
        <w:rPr>
          <w:rFonts w:ascii="Arial" w:hAnsi="Arial" w:cs="Arial"/>
          <w:bCs/>
          <w:sz w:val="18"/>
          <w:szCs w:val="18"/>
        </w:rPr>
        <w:t>Petrolíferos y/o Gas Natural</w:t>
      </w:r>
      <w:r w:rsidRPr="000768E6">
        <w:rPr>
          <w:rFonts w:ascii="Arial" w:eastAsia="Times New Roman" w:hAnsi="Arial" w:cs="Arial"/>
          <w:sz w:val="18"/>
          <w:szCs w:val="18"/>
          <w:lang w:eastAsia="es-ES"/>
        </w:rPr>
        <w:t xml:space="preserve"> a condiciones seguras,</w:t>
      </w:r>
      <w:r w:rsidRPr="000768E6">
        <w:rPr>
          <w:rFonts w:ascii="Arial" w:hAnsi="Arial" w:cs="Arial"/>
          <w:sz w:val="18"/>
          <w:szCs w:val="18"/>
        </w:rPr>
        <w:t xml:space="preserve"> </w:t>
      </w:r>
      <w:r w:rsidRPr="000768E6">
        <w:rPr>
          <w:rFonts w:ascii="Arial" w:eastAsia="Times New Roman" w:hAnsi="Arial" w:cs="Arial"/>
          <w:sz w:val="18"/>
          <w:szCs w:val="18"/>
          <w:lang w:eastAsia="es-ES"/>
        </w:rPr>
        <w:t xml:space="preserve">Deberán instalarse botoneras para activar el Sistema de Paro por Emergencia: en el área de Expendio, área de Almacenamiento, fachada e interior de oficinas y otra que permita la activación remota en caso de Emergencias. </w:t>
      </w:r>
      <w:r w:rsidRPr="000768E6">
        <w:rPr>
          <w:rStyle w:val="tgc"/>
          <w:rFonts w:ascii="Arial" w:hAnsi="Arial" w:cs="Arial"/>
          <w:sz w:val="18"/>
          <w:szCs w:val="18"/>
          <w:lang w:val="es-MX"/>
        </w:rPr>
        <w:t xml:space="preserve">Los elementos del Sistema </w:t>
      </w:r>
      <w:r w:rsidRPr="000768E6">
        <w:rPr>
          <w:rStyle w:val="tgc"/>
          <w:rFonts w:ascii="Arial" w:hAnsi="Arial" w:cs="Arial"/>
          <w:sz w:val="18"/>
          <w:szCs w:val="18"/>
          <w:lang w:val="es-MX"/>
        </w:rPr>
        <w:lastRenderedPageBreak/>
        <w:t xml:space="preserve">de Paro por Emergencia deberán ser especificados para quedar en posición segura, en caso de falla y cumplir para </w:t>
      </w:r>
      <w:r w:rsidRPr="000768E6">
        <w:rPr>
          <w:rFonts w:ascii="Arial" w:eastAsia="Times New Roman" w:hAnsi="Arial" w:cs="Arial"/>
          <w:sz w:val="18"/>
          <w:szCs w:val="18"/>
          <w:lang w:eastAsia="es-ES"/>
        </w:rPr>
        <w:t>Áreas peligrosas (clasificadas);</w:t>
      </w:r>
    </w:p>
    <w:p w:rsidR="006A3869" w:rsidRPr="000768E6" w:rsidRDefault="006A3869" w:rsidP="006A3869">
      <w:pPr>
        <w:pStyle w:val="Prrafodelista"/>
        <w:ind w:left="1776"/>
        <w:jc w:val="both"/>
        <w:rPr>
          <w:rFonts w:ascii="Arial" w:eastAsia="Times New Roman" w:hAnsi="Arial" w:cs="Arial"/>
          <w:sz w:val="18"/>
          <w:szCs w:val="18"/>
          <w:lang w:eastAsia="es-ES"/>
        </w:rPr>
      </w:pPr>
    </w:p>
    <w:p w:rsidR="006A3869" w:rsidRPr="000768E6" w:rsidRDefault="006A3869" w:rsidP="006A3869">
      <w:pPr>
        <w:pStyle w:val="Prrafodelista"/>
        <w:numPr>
          <w:ilvl w:val="0"/>
          <w:numId w:val="26"/>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Un Sistema de pro</w:t>
      </w:r>
      <w:r w:rsidR="00FC3B8A" w:rsidRPr="000768E6">
        <w:rPr>
          <w:rFonts w:ascii="Arial" w:eastAsia="Times New Roman" w:hAnsi="Arial" w:cs="Arial"/>
          <w:sz w:val="18"/>
          <w:szCs w:val="18"/>
          <w:lang w:eastAsia="es-ES"/>
        </w:rPr>
        <w:t>tección contra incendio fijo (por agua)</w:t>
      </w:r>
      <w:r w:rsidRPr="000768E6">
        <w:rPr>
          <w:rFonts w:ascii="Arial" w:eastAsia="Times New Roman" w:hAnsi="Arial" w:cs="Arial"/>
          <w:sz w:val="18"/>
          <w:szCs w:val="18"/>
          <w:lang w:eastAsia="es-ES"/>
        </w:rPr>
        <w:t>,</w:t>
      </w:r>
      <w:r w:rsidR="002F75F3" w:rsidRPr="000768E6">
        <w:rPr>
          <w:rFonts w:ascii="Arial" w:eastAsia="Times New Roman" w:hAnsi="Arial" w:cs="Arial"/>
          <w:sz w:val="18"/>
          <w:szCs w:val="18"/>
          <w:lang w:eastAsia="es-ES"/>
        </w:rPr>
        <w:t xml:space="preserve"> esto incluye</w:t>
      </w:r>
      <w:r w:rsidRPr="000768E6">
        <w:rPr>
          <w:rFonts w:ascii="Arial" w:eastAsia="Times New Roman" w:hAnsi="Arial" w:cs="Arial"/>
          <w:sz w:val="18"/>
          <w:szCs w:val="18"/>
          <w:lang w:eastAsia="es-ES"/>
        </w:rPr>
        <w:t xml:space="preserve"> sus redes de distribución</w:t>
      </w:r>
      <w:r w:rsidR="002F75F3" w:rsidRPr="000768E6">
        <w:rPr>
          <w:rFonts w:ascii="Arial" w:eastAsia="Times New Roman" w:hAnsi="Arial" w:cs="Arial"/>
          <w:sz w:val="18"/>
          <w:szCs w:val="18"/>
          <w:lang w:eastAsia="es-ES"/>
        </w:rPr>
        <w:t>,</w:t>
      </w:r>
      <w:r w:rsidRPr="000768E6">
        <w:rPr>
          <w:rFonts w:ascii="Arial" w:eastAsia="Times New Roman" w:hAnsi="Arial" w:cs="Arial"/>
          <w:sz w:val="18"/>
          <w:szCs w:val="18"/>
          <w:lang w:eastAsia="es-ES"/>
        </w:rPr>
        <w:t xml:space="preserve"> </w:t>
      </w:r>
      <w:r w:rsidRPr="000768E6">
        <w:rPr>
          <w:rStyle w:val="tgc"/>
          <w:rFonts w:ascii="Arial" w:eastAsia="Arial" w:hAnsi="Arial" w:cs="Arial"/>
          <w:sz w:val="18"/>
          <w:szCs w:val="18"/>
          <w:u w:color="000000"/>
          <w:bdr w:val="nil"/>
          <w:lang w:val="es-MX"/>
        </w:rPr>
        <w:t>bombas, almacenamiento y fuentes de agua, monitores, aspersores e hidrantes</w:t>
      </w:r>
      <w:r w:rsidR="002F75F3" w:rsidRPr="000768E6">
        <w:rPr>
          <w:rStyle w:val="tgc"/>
          <w:rFonts w:ascii="Arial" w:eastAsia="Arial" w:hAnsi="Arial" w:cs="Arial"/>
          <w:sz w:val="18"/>
          <w:szCs w:val="18"/>
          <w:u w:color="000000"/>
          <w:bdr w:val="nil"/>
          <w:lang w:val="es-MX"/>
        </w:rPr>
        <w:t>. El sistema deberá ser</w:t>
      </w:r>
      <w:r w:rsidRPr="000768E6">
        <w:rPr>
          <w:rStyle w:val="tgc"/>
          <w:rFonts w:ascii="Arial" w:eastAsia="Arial" w:hAnsi="Arial" w:cs="Arial"/>
          <w:sz w:val="18"/>
          <w:szCs w:val="18"/>
          <w:u w:color="000000"/>
          <w:bdr w:val="nil"/>
          <w:lang w:val="es-MX"/>
        </w:rPr>
        <w:t xml:space="preserve"> </w:t>
      </w:r>
      <w:r w:rsidRPr="000768E6">
        <w:rPr>
          <w:rFonts w:ascii="Arial" w:eastAsia="Times New Roman" w:hAnsi="Arial" w:cs="Arial"/>
          <w:sz w:val="18"/>
          <w:szCs w:val="18"/>
          <w:lang w:eastAsia="es-ES"/>
        </w:rPr>
        <w:t>calculado y diseñado con los elementos necesarios para detectar, alarmar, controlar, mitigar y minimizar las consecuencias de los escenarios de fuga, derrame, detonación, incendio o explosión en áreas de Riesgo, Almacenamiento, áreas de carga y descarga, área de recipientes con fuga, islas de Expendio, oficinas y estacionamiento</w:t>
      </w:r>
      <w:r w:rsidR="000D7403" w:rsidRPr="000768E6">
        <w:rPr>
          <w:rFonts w:ascii="Arial" w:eastAsia="Times New Roman" w:hAnsi="Arial" w:cs="Arial"/>
          <w:sz w:val="18"/>
          <w:szCs w:val="18"/>
          <w:lang w:eastAsia="es-ES"/>
        </w:rPr>
        <w:t>s</w:t>
      </w:r>
      <w:r w:rsidRPr="000768E6">
        <w:rPr>
          <w:rFonts w:ascii="Arial" w:eastAsia="Times New Roman" w:hAnsi="Arial" w:cs="Arial"/>
          <w:sz w:val="18"/>
          <w:szCs w:val="18"/>
          <w:lang w:eastAsia="es-ES"/>
        </w:rPr>
        <w:t>. El agua de abastecimiento a la cisterna del Sistema contra incendio será exclusiva para este fin.</w:t>
      </w:r>
    </w:p>
    <w:p w:rsidR="006A3869" w:rsidRPr="000768E6" w:rsidRDefault="006A3869" w:rsidP="006A3869">
      <w:pPr>
        <w:pStyle w:val="Prrafodelista"/>
        <w:rPr>
          <w:rFonts w:ascii="Arial" w:eastAsia="Times New Roman" w:hAnsi="Arial" w:cs="Arial"/>
          <w:sz w:val="18"/>
          <w:szCs w:val="18"/>
          <w:lang w:eastAsia="es-ES"/>
        </w:rPr>
      </w:pPr>
    </w:p>
    <w:p w:rsidR="006A3869" w:rsidRPr="000768E6" w:rsidRDefault="006A3869" w:rsidP="006A3869">
      <w:pPr>
        <w:pStyle w:val="Prrafodelista"/>
        <w:tabs>
          <w:tab w:val="left" w:pos="1134"/>
        </w:tabs>
        <w:spacing w:before="120" w:after="120" w:line="240" w:lineRule="auto"/>
        <w:ind w:left="1776"/>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El Diseño se deberá basar en lo aplicable de códigos, normas, mejores prácticas o estándares y </w:t>
      </w:r>
      <w:r w:rsidR="00E311E1" w:rsidRPr="000768E6">
        <w:rPr>
          <w:rFonts w:ascii="Arial" w:eastAsia="Times New Roman" w:hAnsi="Arial" w:cs="Arial"/>
          <w:sz w:val="18"/>
          <w:szCs w:val="18"/>
          <w:lang w:eastAsia="es-ES"/>
        </w:rPr>
        <w:t>cumplir</w:t>
      </w:r>
      <w:r w:rsidRPr="000768E6">
        <w:rPr>
          <w:rFonts w:ascii="Arial" w:eastAsia="Times New Roman" w:hAnsi="Arial" w:cs="Arial"/>
          <w:sz w:val="18"/>
          <w:szCs w:val="18"/>
          <w:lang w:eastAsia="es-ES"/>
        </w:rPr>
        <w:t xml:space="preserve"> las recomendaciones del Análisis de Riesgos de la Instalación. Los materiales, accesorios, equipos y servicios del Sistema de protección contra incendio deberán ser dedicados y listados por UL (</w:t>
      </w:r>
      <w:r w:rsidRPr="000768E6">
        <w:rPr>
          <w:rFonts w:ascii="Arial" w:eastAsia="Times New Roman" w:hAnsi="Arial" w:cs="Arial"/>
          <w:i/>
          <w:sz w:val="18"/>
          <w:szCs w:val="18"/>
          <w:lang w:eastAsia="es-ES"/>
        </w:rPr>
        <w:t>Underwriters Laboratories</w:t>
      </w:r>
      <w:r w:rsidRPr="000768E6">
        <w:rPr>
          <w:rFonts w:ascii="Arial" w:eastAsia="Times New Roman" w:hAnsi="Arial" w:cs="Arial"/>
          <w:sz w:val="18"/>
          <w:szCs w:val="18"/>
          <w:lang w:eastAsia="es-ES"/>
        </w:rPr>
        <w:t>), ISO (</w:t>
      </w:r>
      <w:r w:rsidRPr="000768E6">
        <w:rPr>
          <w:rFonts w:ascii="Arial" w:eastAsia="Times New Roman" w:hAnsi="Arial" w:cs="Arial"/>
          <w:i/>
          <w:sz w:val="18"/>
          <w:szCs w:val="18"/>
          <w:lang w:eastAsia="es-ES"/>
        </w:rPr>
        <w:t>International Organization for Standardization</w:t>
      </w:r>
      <w:r w:rsidRPr="000768E6">
        <w:rPr>
          <w:rFonts w:ascii="Arial" w:eastAsia="Times New Roman" w:hAnsi="Arial" w:cs="Arial"/>
          <w:sz w:val="18"/>
          <w:szCs w:val="18"/>
          <w:lang w:eastAsia="es-ES"/>
        </w:rPr>
        <w:t>), FM (</w:t>
      </w:r>
      <w:r w:rsidRPr="000768E6">
        <w:rPr>
          <w:rFonts w:ascii="Arial" w:eastAsia="Times New Roman" w:hAnsi="Arial" w:cs="Arial"/>
          <w:i/>
          <w:sz w:val="18"/>
          <w:szCs w:val="18"/>
          <w:lang w:eastAsia="es-ES"/>
        </w:rPr>
        <w:t>Factory Mutual</w:t>
      </w:r>
      <w:r w:rsidRPr="000768E6">
        <w:rPr>
          <w:rFonts w:ascii="Arial" w:eastAsia="Times New Roman" w:hAnsi="Arial" w:cs="Arial"/>
          <w:sz w:val="18"/>
          <w:szCs w:val="18"/>
          <w:lang w:eastAsia="es-ES"/>
        </w:rPr>
        <w:t>), ULC (</w:t>
      </w:r>
      <w:r w:rsidRPr="000768E6">
        <w:rPr>
          <w:rFonts w:ascii="Arial" w:eastAsia="Times New Roman" w:hAnsi="Arial" w:cs="Arial"/>
          <w:i/>
          <w:sz w:val="18"/>
          <w:szCs w:val="18"/>
          <w:lang w:eastAsia="es-ES"/>
        </w:rPr>
        <w:t>Underwriters Laboratories of Canada</w:t>
      </w:r>
      <w:r w:rsidRPr="000768E6">
        <w:rPr>
          <w:rFonts w:ascii="Arial" w:eastAsia="Times New Roman" w:hAnsi="Arial" w:cs="Arial"/>
          <w:sz w:val="18"/>
          <w:szCs w:val="18"/>
          <w:lang w:eastAsia="es-ES"/>
        </w:rPr>
        <w:t>), CE (</w:t>
      </w:r>
      <w:r w:rsidRPr="000768E6">
        <w:rPr>
          <w:rFonts w:ascii="Arial" w:eastAsia="Times New Roman" w:hAnsi="Arial" w:cs="Arial"/>
          <w:i/>
          <w:sz w:val="18"/>
          <w:szCs w:val="18"/>
          <w:lang w:eastAsia="es-ES"/>
        </w:rPr>
        <w:t>Compliant with European Community Standards</w:t>
      </w:r>
      <w:r w:rsidRPr="000768E6">
        <w:rPr>
          <w:rFonts w:ascii="Arial" w:eastAsia="Times New Roman" w:hAnsi="Arial" w:cs="Arial"/>
          <w:sz w:val="18"/>
          <w:szCs w:val="18"/>
          <w:lang w:eastAsia="es-ES"/>
        </w:rPr>
        <w:t>), LPSB (</w:t>
      </w:r>
      <w:r w:rsidRPr="000768E6">
        <w:rPr>
          <w:rFonts w:ascii="Arial" w:eastAsia="Times New Roman" w:hAnsi="Arial" w:cs="Arial"/>
          <w:i/>
          <w:sz w:val="18"/>
          <w:szCs w:val="18"/>
          <w:lang w:eastAsia="es-ES"/>
        </w:rPr>
        <w:t>Loss Prevention Certification Board</w:t>
      </w:r>
      <w:r w:rsidRPr="000768E6">
        <w:rPr>
          <w:rFonts w:ascii="Arial" w:eastAsia="Times New Roman" w:hAnsi="Arial" w:cs="Arial"/>
          <w:sz w:val="18"/>
          <w:szCs w:val="18"/>
          <w:lang w:eastAsia="es-ES"/>
        </w:rPr>
        <w:t>), o cualquier otro organismo nacional o extranjero que desarrolle una aprobación</w:t>
      </w:r>
      <w:r w:rsidR="0078502D" w:rsidRPr="000768E6">
        <w:rPr>
          <w:rFonts w:ascii="Arial" w:eastAsia="Times New Roman" w:hAnsi="Arial" w:cs="Arial"/>
          <w:sz w:val="18"/>
          <w:szCs w:val="18"/>
          <w:lang w:eastAsia="es-ES"/>
        </w:rPr>
        <w:t xml:space="preserve"> o certificación</w:t>
      </w:r>
      <w:r w:rsidRPr="000768E6">
        <w:rPr>
          <w:rFonts w:ascii="Arial" w:eastAsia="Times New Roman" w:hAnsi="Arial" w:cs="Arial"/>
          <w:sz w:val="18"/>
          <w:szCs w:val="18"/>
          <w:lang w:eastAsia="es-ES"/>
        </w:rPr>
        <w:t xml:space="preserve"> </w:t>
      </w:r>
      <w:r w:rsidR="00FC3B8A" w:rsidRPr="000768E6">
        <w:rPr>
          <w:rFonts w:ascii="Arial" w:eastAsia="Times New Roman" w:hAnsi="Arial" w:cs="Arial"/>
          <w:sz w:val="18"/>
          <w:szCs w:val="18"/>
          <w:lang w:eastAsia="es-ES"/>
        </w:rPr>
        <w:t>con</w:t>
      </w:r>
      <w:r w:rsidRPr="000768E6">
        <w:rPr>
          <w:rFonts w:ascii="Arial" w:eastAsia="Times New Roman" w:hAnsi="Arial" w:cs="Arial"/>
          <w:sz w:val="18"/>
          <w:szCs w:val="18"/>
          <w:lang w:eastAsia="es-ES"/>
        </w:rPr>
        <w:t xml:space="preserve"> requisitos y especificaciones equivalentes;</w:t>
      </w:r>
    </w:p>
    <w:p w:rsidR="006A3869" w:rsidRPr="000768E6" w:rsidRDefault="006A3869" w:rsidP="006A3869">
      <w:pPr>
        <w:pStyle w:val="Prrafodelista"/>
        <w:rPr>
          <w:rFonts w:ascii="Arial" w:eastAsia="Times New Roman" w:hAnsi="Arial" w:cs="Arial"/>
          <w:sz w:val="18"/>
          <w:szCs w:val="18"/>
          <w:lang w:eastAsia="es-ES"/>
        </w:rPr>
      </w:pPr>
    </w:p>
    <w:p w:rsidR="006A3869" w:rsidRPr="000768E6" w:rsidRDefault="006A3869" w:rsidP="006A3869">
      <w:pPr>
        <w:pStyle w:val="Prrafodelista"/>
        <w:numPr>
          <w:ilvl w:val="0"/>
          <w:numId w:val="26"/>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Elementos de detección de humo, temperatura y/o mezclas explosivas, según aplique, ubicados en Islas de Expendio, áreas de Almacenamiento, Bodegas de Expendio, oficinas y áreas que no permitan la ventilación natural, </w:t>
      </w:r>
      <w:r w:rsidR="003829A3" w:rsidRPr="000768E6">
        <w:rPr>
          <w:rFonts w:ascii="Arial" w:eastAsia="Times New Roman" w:hAnsi="Arial" w:cs="Arial"/>
          <w:sz w:val="18"/>
          <w:szCs w:val="18"/>
          <w:lang w:eastAsia="es-ES"/>
        </w:rPr>
        <w:t>interior del dispensario de Gas Lic</w:t>
      </w:r>
      <w:r w:rsidR="00755301" w:rsidRPr="000768E6">
        <w:rPr>
          <w:rFonts w:ascii="Arial" w:eastAsia="Times New Roman" w:hAnsi="Arial" w:cs="Arial"/>
          <w:sz w:val="18"/>
          <w:szCs w:val="18"/>
          <w:lang w:eastAsia="es-ES"/>
        </w:rPr>
        <w:t xml:space="preserve">uado de Petróleo o de </w:t>
      </w:r>
      <w:r w:rsidR="00180CDB" w:rsidRPr="000768E6">
        <w:rPr>
          <w:rFonts w:ascii="Arial" w:eastAsia="Times New Roman" w:hAnsi="Arial" w:cs="Arial"/>
          <w:sz w:val="18"/>
          <w:szCs w:val="18"/>
          <w:lang w:eastAsia="es-ES"/>
        </w:rPr>
        <w:t>múltiples</w:t>
      </w:r>
      <w:r w:rsidR="00755301" w:rsidRPr="000768E6">
        <w:rPr>
          <w:rFonts w:ascii="Arial" w:eastAsia="Times New Roman" w:hAnsi="Arial" w:cs="Arial"/>
          <w:sz w:val="18"/>
          <w:szCs w:val="18"/>
          <w:lang w:eastAsia="es-ES"/>
        </w:rPr>
        <w:t xml:space="preserve"> combustibles (cuando incluya Gas Licuado de Petróleo)</w:t>
      </w:r>
      <w:r w:rsidR="003829A3" w:rsidRPr="000768E6">
        <w:rPr>
          <w:rFonts w:ascii="Arial" w:eastAsia="Times New Roman" w:hAnsi="Arial" w:cs="Arial"/>
          <w:sz w:val="18"/>
          <w:szCs w:val="18"/>
          <w:lang w:eastAsia="es-ES"/>
        </w:rPr>
        <w:t xml:space="preserve">, </w:t>
      </w:r>
      <w:r w:rsidRPr="000768E6">
        <w:rPr>
          <w:rFonts w:ascii="Arial" w:eastAsia="Times New Roman" w:hAnsi="Arial" w:cs="Arial"/>
          <w:sz w:val="18"/>
          <w:szCs w:val="18"/>
          <w:lang w:eastAsia="es-ES"/>
        </w:rPr>
        <w:t>entre otros;</w:t>
      </w:r>
    </w:p>
    <w:p w:rsidR="006A3869" w:rsidRPr="000768E6" w:rsidRDefault="006A3869" w:rsidP="006A3869">
      <w:pPr>
        <w:pStyle w:val="Prrafodelista"/>
        <w:rPr>
          <w:rFonts w:ascii="Arial" w:eastAsia="Times New Roman" w:hAnsi="Arial" w:cs="Arial"/>
          <w:sz w:val="18"/>
          <w:szCs w:val="18"/>
          <w:lang w:eastAsia="es-ES"/>
        </w:rPr>
      </w:pPr>
    </w:p>
    <w:p w:rsidR="006A3869" w:rsidRPr="000768E6" w:rsidRDefault="006A3869" w:rsidP="006A3869">
      <w:pPr>
        <w:pStyle w:val="Prrafodelista"/>
        <w:numPr>
          <w:ilvl w:val="0"/>
          <w:numId w:val="26"/>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Alarmas </w:t>
      </w:r>
      <w:r w:rsidRPr="000768E6">
        <w:rPr>
          <w:rStyle w:val="tgc"/>
          <w:rFonts w:ascii="Arial" w:eastAsia="Arial" w:hAnsi="Arial" w:cs="Arial"/>
          <w:sz w:val="18"/>
          <w:szCs w:val="18"/>
          <w:u w:color="000000"/>
          <w:bdr w:val="nil"/>
          <w:lang w:val="es-MX"/>
        </w:rPr>
        <w:t xml:space="preserve">visibles y audibles </w:t>
      </w:r>
      <w:r w:rsidRPr="000768E6">
        <w:rPr>
          <w:rFonts w:ascii="Arial" w:eastAsia="Times New Roman" w:hAnsi="Arial" w:cs="Arial"/>
          <w:sz w:val="18"/>
          <w:szCs w:val="18"/>
          <w:lang w:eastAsia="es-ES"/>
        </w:rPr>
        <w:t>de gas y fuego,</w:t>
      </w:r>
      <w:r w:rsidRPr="000768E6">
        <w:rPr>
          <w:rStyle w:val="tgc"/>
          <w:rFonts w:ascii="Arial" w:eastAsia="Arial" w:hAnsi="Arial" w:cs="Arial"/>
          <w:sz w:val="18"/>
          <w:szCs w:val="18"/>
          <w:u w:color="000000"/>
          <w:bdr w:val="nil"/>
          <w:lang w:val="es-MX"/>
        </w:rPr>
        <w:t xml:space="preserve"> de activación manual y/o automática, para alertar al personal en caso de emergencia. Las alarmas visibles deberán ser de luz con efecto estroboscópico de alta intensidad.</w:t>
      </w:r>
      <w:r w:rsidRPr="000768E6">
        <w:rPr>
          <w:rFonts w:ascii="Arial" w:eastAsia="Arial" w:hAnsi="Arial" w:cs="Arial"/>
          <w:sz w:val="18"/>
          <w:szCs w:val="18"/>
          <w:u w:color="000000"/>
          <w:bdr w:val="nil"/>
        </w:rPr>
        <w:t xml:space="preserve"> </w:t>
      </w:r>
      <w:r w:rsidRPr="000768E6">
        <w:rPr>
          <w:rStyle w:val="tgc"/>
          <w:rFonts w:ascii="Arial" w:eastAsia="Arial" w:hAnsi="Arial" w:cs="Arial"/>
          <w:sz w:val="18"/>
          <w:szCs w:val="18"/>
          <w:u w:color="000000"/>
          <w:bdr w:val="nil"/>
          <w:lang w:val="es-MX"/>
        </w:rPr>
        <w:t>Las alarmas sonoras podrán ser cornetas, sirenas o parlantes, y su nivel de sonido deberá estar por arriba del nivel promedio de ruido ambiental en el sitio;</w:t>
      </w:r>
    </w:p>
    <w:p w:rsidR="006A3869" w:rsidRPr="000768E6" w:rsidRDefault="006A3869" w:rsidP="006A3869">
      <w:pPr>
        <w:pStyle w:val="Prrafodelista"/>
        <w:spacing w:before="120" w:after="120" w:line="240" w:lineRule="auto"/>
        <w:ind w:left="1776"/>
        <w:jc w:val="both"/>
        <w:rPr>
          <w:rFonts w:ascii="Arial" w:eastAsia="Times New Roman" w:hAnsi="Arial" w:cs="Arial"/>
          <w:sz w:val="18"/>
          <w:szCs w:val="18"/>
          <w:lang w:eastAsia="es-ES"/>
        </w:rPr>
      </w:pPr>
    </w:p>
    <w:p w:rsidR="006A3869" w:rsidRPr="000768E6" w:rsidRDefault="006A3869" w:rsidP="006A3869">
      <w:pPr>
        <w:pStyle w:val="Prrafodelista"/>
        <w:numPr>
          <w:ilvl w:val="0"/>
          <w:numId w:val="26"/>
        </w:numPr>
        <w:tabs>
          <w:tab w:val="left" w:pos="993"/>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Sistema de control, protección, prevención o mitigación adicional contra incendio, según aplique, acorde al Expendio y Almacenamiento del Gas Natural, Gas Licuado de Petróleo, las Gasolinas y/o el Diésel, atendiendo las recomendaciones que se especifiquen en el Análisis de Riesgo;</w:t>
      </w:r>
    </w:p>
    <w:p w:rsidR="006A3869" w:rsidRPr="000768E6" w:rsidRDefault="006A3869" w:rsidP="006A3869">
      <w:pPr>
        <w:pStyle w:val="Prrafodelista"/>
        <w:rPr>
          <w:rFonts w:ascii="Arial" w:eastAsia="Times New Roman" w:hAnsi="Arial" w:cs="Arial"/>
          <w:sz w:val="18"/>
          <w:szCs w:val="18"/>
          <w:lang w:eastAsia="es-ES"/>
        </w:rPr>
      </w:pPr>
    </w:p>
    <w:p w:rsidR="006A3869" w:rsidRPr="000768E6" w:rsidRDefault="006A3869" w:rsidP="006A3869">
      <w:pPr>
        <w:pStyle w:val="Prrafodelista"/>
        <w:numPr>
          <w:ilvl w:val="0"/>
          <w:numId w:val="26"/>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hAnsi="Arial" w:cs="Arial"/>
          <w:sz w:val="18"/>
          <w:szCs w:val="18"/>
        </w:rPr>
        <w:t>Dispositivos de corte rápido o de aislamiento en todas las líneas de combustibles que lleguen a los dispensarios y las tuberías de entrada y salida de los tanques y/o recipientes de Almacenamiento;</w:t>
      </w:r>
    </w:p>
    <w:p w:rsidR="006A3869" w:rsidRPr="000768E6" w:rsidRDefault="006A3869" w:rsidP="006A3869">
      <w:pPr>
        <w:pStyle w:val="Prrafodelista"/>
        <w:spacing w:before="120" w:after="120" w:line="240" w:lineRule="auto"/>
        <w:ind w:left="1776"/>
        <w:jc w:val="both"/>
        <w:rPr>
          <w:rFonts w:ascii="Arial" w:eastAsia="Times New Roman" w:hAnsi="Arial" w:cs="Arial"/>
          <w:sz w:val="18"/>
          <w:szCs w:val="18"/>
          <w:lang w:eastAsia="es-ES"/>
        </w:rPr>
      </w:pPr>
    </w:p>
    <w:p w:rsidR="006A3869" w:rsidRPr="000768E6" w:rsidRDefault="006A3869" w:rsidP="006A3869">
      <w:pPr>
        <w:pStyle w:val="Prrafodelista"/>
        <w:numPr>
          <w:ilvl w:val="0"/>
          <w:numId w:val="26"/>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hAnsi="Arial" w:cs="Arial"/>
          <w:sz w:val="18"/>
          <w:szCs w:val="18"/>
        </w:rPr>
        <w:t>Medios físicos de protección contra impacto vehicular en las áreas de Expendio y en los tanques y/o recipientes de Almacenamiento, de acuerdo con las recomendaciones del Análisis de Riesgos, tales como los siguientes:</w:t>
      </w:r>
    </w:p>
    <w:p w:rsidR="006A3869" w:rsidRPr="000768E6" w:rsidRDefault="006A3869" w:rsidP="006A3869">
      <w:pPr>
        <w:pStyle w:val="Body"/>
        <w:numPr>
          <w:ilvl w:val="0"/>
          <w:numId w:val="591"/>
        </w:numPr>
        <w:spacing w:before="120" w:after="120" w:line="240" w:lineRule="auto"/>
        <w:ind w:left="2136"/>
        <w:jc w:val="both"/>
        <w:rPr>
          <w:rStyle w:val="tgc"/>
          <w:color w:val="auto"/>
          <w:sz w:val="18"/>
          <w:szCs w:val="18"/>
          <w:lang w:val="es-MX"/>
        </w:rPr>
      </w:pPr>
      <w:r w:rsidRPr="000768E6">
        <w:rPr>
          <w:rStyle w:val="tgc"/>
          <w:color w:val="auto"/>
          <w:sz w:val="18"/>
          <w:szCs w:val="18"/>
          <w:lang w:val="es-MX"/>
        </w:rPr>
        <w:t>Postes.</w:t>
      </w:r>
    </w:p>
    <w:p w:rsidR="006A3869" w:rsidRPr="000768E6" w:rsidRDefault="006A3869" w:rsidP="006A3869">
      <w:pPr>
        <w:pStyle w:val="Body"/>
        <w:numPr>
          <w:ilvl w:val="0"/>
          <w:numId w:val="592"/>
        </w:numPr>
        <w:spacing w:before="120" w:after="120" w:line="240" w:lineRule="auto"/>
        <w:ind w:left="2552" w:hanging="284"/>
        <w:jc w:val="both"/>
        <w:rPr>
          <w:rStyle w:val="tgc"/>
          <w:color w:val="auto"/>
          <w:sz w:val="18"/>
          <w:szCs w:val="18"/>
          <w:lang w:val="es-MX"/>
        </w:rPr>
      </w:pPr>
      <w:r w:rsidRPr="000768E6">
        <w:rPr>
          <w:rStyle w:val="tgc"/>
          <w:color w:val="auto"/>
          <w:sz w:val="18"/>
          <w:szCs w:val="18"/>
          <w:lang w:val="es-MX"/>
        </w:rPr>
        <w:t>Deberán estar espaciados no más de 1.00 m entre caras interiores, enterrados verticalmente no menos de 0.90 m bajo NPT, con altura mínima de 0.90 m sobre NPT. Deberán ser de cualquiera de los siguientes materiales:</w:t>
      </w:r>
    </w:p>
    <w:p w:rsidR="006A3869" w:rsidRPr="000768E6" w:rsidRDefault="006A3869" w:rsidP="006A3869">
      <w:pPr>
        <w:pStyle w:val="Body"/>
        <w:numPr>
          <w:ilvl w:val="0"/>
          <w:numId w:val="592"/>
        </w:numPr>
        <w:spacing w:before="120" w:after="120" w:line="240" w:lineRule="auto"/>
        <w:ind w:left="2552" w:hanging="284"/>
        <w:jc w:val="both"/>
        <w:rPr>
          <w:rStyle w:val="tgc"/>
          <w:color w:val="auto"/>
          <w:sz w:val="18"/>
          <w:szCs w:val="18"/>
          <w:lang w:val="es-MX"/>
        </w:rPr>
      </w:pPr>
      <w:r w:rsidRPr="000768E6">
        <w:rPr>
          <w:rStyle w:val="tgc"/>
          <w:color w:val="auto"/>
          <w:sz w:val="18"/>
          <w:szCs w:val="18"/>
          <w:lang w:val="es-MX"/>
        </w:rPr>
        <w:t>Postes metálicos de concreto armado: De al menos 0,20 m de diámetro;</w:t>
      </w:r>
    </w:p>
    <w:p w:rsidR="006A3869" w:rsidRPr="000768E6" w:rsidRDefault="006A3869" w:rsidP="006A3869">
      <w:pPr>
        <w:pStyle w:val="Body"/>
        <w:numPr>
          <w:ilvl w:val="0"/>
          <w:numId w:val="592"/>
        </w:numPr>
        <w:spacing w:before="120" w:after="120" w:line="240" w:lineRule="auto"/>
        <w:ind w:left="2552" w:hanging="284"/>
        <w:jc w:val="both"/>
        <w:rPr>
          <w:rStyle w:val="tgc"/>
          <w:color w:val="auto"/>
          <w:sz w:val="18"/>
          <w:szCs w:val="18"/>
          <w:lang w:val="es-MX"/>
        </w:rPr>
      </w:pPr>
      <w:r w:rsidRPr="000768E6">
        <w:rPr>
          <w:rStyle w:val="tgc"/>
          <w:color w:val="auto"/>
          <w:sz w:val="18"/>
          <w:szCs w:val="18"/>
          <w:lang w:val="es-MX"/>
        </w:rPr>
        <w:t>Postes metálicos de tubería de acero al carbono: Cédula 80, de al menos 102.00 mm de diámetro nominal, rellena con concreto y</w:t>
      </w:r>
    </w:p>
    <w:p w:rsidR="006A3869" w:rsidRPr="000768E6" w:rsidRDefault="006A3869" w:rsidP="006A3869">
      <w:pPr>
        <w:pStyle w:val="Body"/>
        <w:numPr>
          <w:ilvl w:val="0"/>
          <w:numId w:val="592"/>
        </w:numPr>
        <w:spacing w:before="120" w:after="120" w:line="240" w:lineRule="auto"/>
        <w:ind w:left="2552" w:hanging="284"/>
        <w:jc w:val="both"/>
        <w:rPr>
          <w:rStyle w:val="tgc"/>
          <w:color w:val="auto"/>
          <w:sz w:val="18"/>
          <w:szCs w:val="18"/>
          <w:lang w:val="es-MX"/>
        </w:rPr>
      </w:pPr>
      <w:r w:rsidRPr="000768E6">
        <w:rPr>
          <w:rStyle w:val="tgc"/>
          <w:color w:val="auto"/>
          <w:sz w:val="18"/>
          <w:szCs w:val="18"/>
          <w:lang w:val="es-MX"/>
        </w:rPr>
        <w:t>Postes metálicos de tubería de acero al carbono: Cédula 40, de al menos 102.00 mm de diámetro nominal, rellena con concreto.</w:t>
      </w:r>
    </w:p>
    <w:p w:rsidR="006A3869" w:rsidRPr="000768E6" w:rsidRDefault="006A3869" w:rsidP="006A3869">
      <w:pPr>
        <w:pStyle w:val="Body"/>
        <w:numPr>
          <w:ilvl w:val="0"/>
          <w:numId w:val="591"/>
        </w:numPr>
        <w:spacing w:before="120" w:after="120" w:line="240" w:lineRule="auto"/>
        <w:ind w:left="2136"/>
        <w:jc w:val="both"/>
        <w:rPr>
          <w:rStyle w:val="tgc"/>
          <w:color w:val="auto"/>
          <w:sz w:val="18"/>
          <w:szCs w:val="18"/>
          <w:lang w:val="es-MX"/>
        </w:rPr>
      </w:pPr>
      <w:r w:rsidRPr="000768E6">
        <w:rPr>
          <w:rStyle w:val="tgc"/>
          <w:color w:val="auto"/>
          <w:sz w:val="18"/>
          <w:szCs w:val="18"/>
          <w:lang w:val="es-MX"/>
        </w:rPr>
        <w:t>Muretes de concreto armado.</w:t>
      </w:r>
    </w:p>
    <w:p w:rsidR="006A3869" w:rsidRPr="000768E6" w:rsidRDefault="006A3869" w:rsidP="006A3869">
      <w:pPr>
        <w:pStyle w:val="Body"/>
        <w:numPr>
          <w:ilvl w:val="0"/>
          <w:numId w:val="593"/>
        </w:numPr>
        <w:spacing w:before="120" w:after="120" w:line="240" w:lineRule="auto"/>
        <w:ind w:left="2552" w:hanging="284"/>
        <w:jc w:val="both"/>
        <w:rPr>
          <w:rStyle w:val="tgc"/>
          <w:color w:val="auto"/>
          <w:sz w:val="18"/>
          <w:szCs w:val="18"/>
          <w:lang w:val="es-MX"/>
        </w:rPr>
      </w:pPr>
      <w:r w:rsidRPr="000768E6">
        <w:rPr>
          <w:rStyle w:val="tgc"/>
          <w:color w:val="auto"/>
          <w:sz w:val="18"/>
          <w:szCs w:val="18"/>
          <w:lang w:val="es-MX"/>
        </w:rPr>
        <w:t>Deberán estar espaciados no más de 1.00 m entre caras laterales, enterrados verticalmente no menos de 0,40 m bajo NPT, con altura mínima de 0.75 m sobre NPT y al menos 0,20 m de espesor. Se permite también el murete corrido, y</w:t>
      </w:r>
    </w:p>
    <w:p w:rsidR="006A3869" w:rsidRPr="000768E6" w:rsidRDefault="006A3869" w:rsidP="006A3869">
      <w:pPr>
        <w:pStyle w:val="Body"/>
        <w:numPr>
          <w:ilvl w:val="0"/>
          <w:numId w:val="591"/>
        </w:numPr>
        <w:spacing w:before="120" w:after="120" w:line="240" w:lineRule="auto"/>
        <w:ind w:left="2136"/>
        <w:jc w:val="both"/>
        <w:rPr>
          <w:rStyle w:val="tgc"/>
          <w:color w:val="auto"/>
          <w:sz w:val="18"/>
          <w:szCs w:val="18"/>
          <w:lang w:val="es-MX"/>
        </w:rPr>
      </w:pPr>
      <w:r w:rsidRPr="000768E6">
        <w:rPr>
          <w:rStyle w:val="tgc"/>
          <w:color w:val="auto"/>
          <w:sz w:val="18"/>
          <w:szCs w:val="18"/>
          <w:lang w:val="es-MX"/>
        </w:rPr>
        <w:t>Protecciones en “U” (grapas).</w:t>
      </w:r>
    </w:p>
    <w:p w:rsidR="006A3869" w:rsidRPr="000768E6" w:rsidRDefault="006A3869" w:rsidP="006A3869">
      <w:pPr>
        <w:pStyle w:val="Body"/>
        <w:numPr>
          <w:ilvl w:val="0"/>
          <w:numId w:val="605"/>
        </w:numPr>
        <w:spacing w:before="120" w:after="120" w:line="240" w:lineRule="auto"/>
        <w:ind w:left="2552" w:hanging="284"/>
        <w:jc w:val="both"/>
        <w:rPr>
          <w:rStyle w:val="tgc"/>
          <w:color w:val="auto"/>
          <w:sz w:val="18"/>
          <w:szCs w:val="18"/>
          <w:lang w:val="es-MX"/>
        </w:rPr>
      </w:pPr>
      <w:r w:rsidRPr="000768E6">
        <w:rPr>
          <w:rStyle w:val="tgc"/>
          <w:color w:val="auto"/>
          <w:sz w:val="18"/>
          <w:szCs w:val="18"/>
          <w:lang w:val="es-MX"/>
        </w:rPr>
        <w:t xml:space="preserve">Se deberá emplear tubería de acero al carbono, cédula 80 con o sin costura, de al menos 102.00 mm de diámetro nominal, enterradas verticalmente no menos de 0.90 m bajo NPT. La parte alta del elemento horizontal deberá quedar a una altura mínima de 0.75 m sobre NPT. La separación máxima entre las caras de cada grapa, y entre grapas, deberá ser de 1.00 m. </w:t>
      </w:r>
    </w:p>
    <w:p w:rsidR="006A3869" w:rsidRPr="000768E6" w:rsidRDefault="006A3869" w:rsidP="006A3869">
      <w:pPr>
        <w:pStyle w:val="Body"/>
        <w:numPr>
          <w:ilvl w:val="0"/>
          <w:numId w:val="591"/>
        </w:numPr>
        <w:spacing w:before="120" w:after="120" w:line="240" w:lineRule="auto"/>
        <w:ind w:left="2136"/>
        <w:jc w:val="both"/>
        <w:rPr>
          <w:color w:val="auto"/>
          <w:sz w:val="18"/>
          <w:szCs w:val="18"/>
          <w:lang w:val="es-MX"/>
        </w:rPr>
      </w:pPr>
      <w:r w:rsidRPr="000768E6">
        <w:rPr>
          <w:rStyle w:val="tgc"/>
          <w:color w:val="auto"/>
          <w:sz w:val="18"/>
          <w:szCs w:val="18"/>
          <w:lang w:val="es-MX"/>
        </w:rPr>
        <w:t>Las protecciones antes señaladas deberán marcarse con franjas diagonales alternas amarillas y negras, y estar ubicadas a cuando menos 1.00 m del sistema expuesto a impacto vehicular.</w:t>
      </w:r>
    </w:p>
    <w:p w:rsidR="006A3869" w:rsidRPr="000768E6" w:rsidRDefault="006A3869" w:rsidP="006A3869">
      <w:pPr>
        <w:pStyle w:val="Prrafodelista"/>
        <w:numPr>
          <w:ilvl w:val="0"/>
          <w:numId w:val="26"/>
        </w:numPr>
        <w:tabs>
          <w:tab w:val="left" w:pos="1134"/>
        </w:tabs>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lastRenderedPageBreak/>
        <w:t xml:space="preserve">Drenaje pluvial independiente de drenajes aceitosos. Los drenajes aceitosos no deberán ser instalados por debajo del área de Expendio de Gas Licuado de Petróleo y/o Gas Natural (cuando la actividad se realice en islas dedicadas). El diseño del drenaje aceitoso deberá </w:t>
      </w:r>
      <w:r w:rsidR="00B972DF" w:rsidRPr="000768E6">
        <w:rPr>
          <w:rFonts w:ascii="Arial" w:eastAsia="Times New Roman" w:hAnsi="Arial" w:cs="Arial"/>
          <w:sz w:val="18"/>
          <w:szCs w:val="18"/>
          <w:lang w:eastAsia="es-ES"/>
        </w:rPr>
        <w:t xml:space="preserve">tomar en cuenta </w:t>
      </w:r>
      <w:r w:rsidRPr="000768E6">
        <w:rPr>
          <w:rFonts w:ascii="Arial" w:eastAsia="Times New Roman" w:hAnsi="Arial" w:cs="Arial"/>
          <w:sz w:val="18"/>
          <w:szCs w:val="18"/>
          <w:lang w:eastAsia="es-ES"/>
        </w:rPr>
        <w:t>la aportación de agua por activación del sistema contra incendio;</w:t>
      </w:r>
    </w:p>
    <w:p w:rsidR="006A3869" w:rsidRPr="000768E6" w:rsidRDefault="006A3869" w:rsidP="006A3869">
      <w:pPr>
        <w:pStyle w:val="Prrafodelista"/>
        <w:numPr>
          <w:ilvl w:val="0"/>
          <w:numId w:val="26"/>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Sistema de tuberías de Gas Licuado de Petróleo y Gas Natural con:</w:t>
      </w:r>
    </w:p>
    <w:p w:rsidR="006A3869" w:rsidRPr="000768E6" w:rsidRDefault="006A3869" w:rsidP="006A3869">
      <w:pPr>
        <w:pStyle w:val="Body"/>
        <w:numPr>
          <w:ilvl w:val="0"/>
          <w:numId w:val="715"/>
        </w:numPr>
        <w:spacing w:before="120" w:after="120" w:line="240" w:lineRule="auto"/>
        <w:ind w:left="2136"/>
        <w:jc w:val="both"/>
        <w:rPr>
          <w:rStyle w:val="tgc"/>
          <w:color w:val="auto"/>
          <w:sz w:val="18"/>
          <w:szCs w:val="18"/>
          <w:lang w:val="es-MX"/>
        </w:rPr>
      </w:pPr>
      <w:r w:rsidRPr="000768E6">
        <w:rPr>
          <w:rStyle w:val="tgc"/>
          <w:color w:val="auto"/>
          <w:sz w:val="18"/>
          <w:szCs w:val="18"/>
          <w:lang w:val="es-MX"/>
        </w:rPr>
        <w:t xml:space="preserve">Uniones soldadas con tuberías sin costura; </w:t>
      </w:r>
    </w:p>
    <w:p w:rsidR="006A3869" w:rsidRPr="000768E6" w:rsidRDefault="006A3869" w:rsidP="006A3869">
      <w:pPr>
        <w:pStyle w:val="Body"/>
        <w:numPr>
          <w:ilvl w:val="0"/>
          <w:numId w:val="715"/>
        </w:numPr>
        <w:spacing w:before="120" w:after="120" w:line="240" w:lineRule="auto"/>
        <w:ind w:left="2136"/>
        <w:jc w:val="both"/>
        <w:rPr>
          <w:rStyle w:val="tgc"/>
          <w:color w:val="auto"/>
          <w:sz w:val="18"/>
          <w:szCs w:val="18"/>
          <w:lang w:val="es-MX"/>
        </w:rPr>
      </w:pPr>
      <w:r w:rsidRPr="000768E6">
        <w:rPr>
          <w:rStyle w:val="tgc"/>
          <w:color w:val="auto"/>
          <w:sz w:val="18"/>
          <w:szCs w:val="18"/>
          <w:lang w:val="es-MX"/>
        </w:rPr>
        <w:t>Canalizadas por trincheras independientes</w:t>
      </w:r>
      <w:r w:rsidR="00C50455" w:rsidRPr="000768E6">
        <w:rPr>
          <w:rStyle w:val="tgc"/>
          <w:color w:val="auto"/>
          <w:sz w:val="18"/>
          <w:szCs w:val="18"/>
          <w:lang w:val="es-MX"/>
        </w:rPr>
        <w:t xml:space="preserve"> y con drenaje</w:t>
      </w:r>
      <w:r w:rsidRPr="000768E6">
        <w:rPr>
          <w:rStyle w:val="tgc"/>
          <w:color w:val="auto"/>
          <w:sz w:val="18"/>
          <w:szCs w:val="18"/>
          <w:lang w:val="es-MX"/>
        </w:rPr>
        <w:t>;</w:t>
      </w:r>
    </w:p>
    <w:p w:rsidR="006A3869" w:rsidRPr="000768E6" w:rsidRDefault="006A3869" w:rsidP="006A3869">
      <w:pPr>
        <w:pStyle w:val="Body"/>
        <w:numPr>
          <w:ilvl w:val="0"/>
          <w:numId w:val="715"/>
        </w:numPr>
        <w:spacing w:before="120" w:after="120" w:line="240" w:lineRule="auto"/>
        <w:ind w:left="2136"/>
        <w:jc w:val="both"/>
        <w:rPr>
          <w:rStyle w:val="tgc"/>
          <w:color w:val="auto"/>
          <w:sz w:val="18"/>
          <w:szCs w:val="18"/>
          <w:lang w:val="es-MX"/>
        </w:rPr>
      </w:pPr>
      <w:r w:rsidRPr="000768E6">
        <w:rPr>
          <w:rStyle w:val="tgc"/>
          <w:color w:val="auto"/>
          <w:sz w:val="18"/>
          <w:szCs w:val="18"/>
          <w:lang w:val="es-MX"/>
        </w:rPr>
        <w:t>Radiografiado al 100% en uniones soldadas a tope;</w:t>
      </w:r>
    </w:p>
    <w:p w:rsidR="006A3869" w:rsidRPr="000768E6" w:rsidRDefault="006A3869" w:rsidP="006A3869">
      <w:pPr>
        <w:pStyle w:val="Body"/>
        <w:numPr>
          <w:ilvl w:val="0"/>
          <w:numId w:val="715"/>
        </w:numPr>
        <w:spacing w:before="120" w:after="120" w:line="240" w:lineRule="auto"/>
        <w:ind w:left="2136"/>
        <w:jc w:val="both"/>
        <w:rPr>
          <w:rStyle w:val="tgc"/>
          <w:color w:val="auto"/>
          <w:sz w:val="18"/>
          <w:szCs w:val="18"/>
          <w:lang w:val="es-MX"/>
        </w:rPr>
      </w:pPr>
      <w:r w:rsidRPr="000768E6">
        <w:rPr>
          <w:rStyle w:val="tgc"/>
          <w:color w:val="auto"/>
          <w:sz w:val="18"/>
          <w:szCs w:val="18"/>
          <w:lang w:val="es-MX"/>
        </w:rPr>
        <w:t>Gammagrafía al 100% en caja soldable por personal competente en pruebas no destructivas;</w:t>
      </w:r>
    </w:p>
    <w:p w:rsidR="006A3869" w:rsidRPr="000768E6" w:rsidRDefault="006A3869" w:rsidP="006A3869">
      <w:pPr>
        <w:pStyle w:val="Body"/>
        <w:numPr>
          <w:ilvl w:val="0"/>
          <w:numId w:val="715"/>
        </w:numPr>
        <w:spacing w:before="120" w:after="120" w:line="240" w:lineRule="auto"/>
        <w:ind w:left="2136"/>
        <w:jc w:val="both"/>
        <w:rPr>
          <w:rStyle w:val="tgc"/>
          <w:color w:val="auto"/>
          <w:sz w:val="18"/>
          <w:szCs w:val="18"/>
          <w:lang w:val="es-MX"/>
        </w:rPr>
      </w:pPr>
      <w:r w:rsidRPr="000768E6">
        <w:rPr>
          <w:rStyle w:val="tgc"/>
          <w:color w:val="auto"/>
          <w:sz w:val="18"/>
          <w:szCs w:val="18"/>
          <w:lang w:val="es-MX"/>
        </w:rPr>
        <w:t>Cuando sean requeridas, las uniones bridadas o roscadas, del sistema de tuberías de Gas Licuado de Petróleo y Gas Natural, deberán ser las mínimas necesarias;</w:t>
      </w:r>
    </w:p>
    <w:p w:rsidR="006A3869" w:rsidRPr="000768E6" w:rsidRDefault="006A3869" w:rsidP="006A3869">
      <w:pPr>
        <w:pStyle w:val="Body"/>
        <w:numPr>
          <w:ilvl w:val="0"/>
          <w:numId w:val="715"/>
        </w:numPr>
        <w:spacing w:before="120" w:after="120" w:line="240" w:lineRule="auto"/>
        <w:ind w:left="2136"/>
        <w:jc w:val="both"/>
        <w:rPr>
          <w:rStyle w:val="tgc"/>
          <w:color w:val="auto"/>
          <w:sz w:val="18"/>
          <w:szCs w:val="18"/>
          <w:lang w:val="es-MX"/>
        </w:rPr>
      </w:pPr>
      <w:r w:rsidRPr="000768E6">
        <w:rPr>
          <w:rStyle w:val="tgc"/>
          <w:color w:val="auto"/>
          <w:sz w:val="18"/>
          <w:szCs w:val="18"/>
          <w:lang w:val="es-MX"/>
        </w:rPr>
        <w:t xml:space="preserve">Utilizar soldadura de sello donde sea requerido; </w:t>
      </w:r>
    </w:p>
    <w:p w:rsidR="006A3869" w:rsidRPr="000768E6" w:rsidRDefault="006A3869" w:rsidP="006A3869">
      <w:pPr>
        <w:pStyle w:val="Body"/>
        <w:numPr>
          <w:ilvl w:val="0"/>
          <w:numId w:val="715"/>
        </w:numPr>
        <w:spacing w:before="120" w:after="120" w:line="240" w:lineRule="auto"/>
        <w:ind w:left="2136"/>
        <w:jc w:val="both"/>
        <w:rPr>
          <w:rStyle w:val="tgc"/>
          <w:color w:val="auto"/>
          <w:sz w:val="18"/>
          <w:szCs w:val="18"/>
          <w:lang w:val="es-MX"/>
        </w:rPr>
      </w:pPr>
      <w:r w:rsidRPr="000768E6">
        <w:rPr>
          <w:rStyle w:val="tgc"/>
          <w:color w:val="auto"/>
          <w:sz w:val="18"/>
          <w:szCs w:val="18"/>
          <w:lang w:val="es-MX"/>
        </w:rPr>
        <w:t xml:space="preserve">Instrumentos, venteos y purgas con conexión roscada y válvulas de bloqueo; </w:t>
      </w:r>
    </w:p>
    <w:p w:rsidR="006A3869" w:rsidRPr="000768E6" w:rsidRDefault="006A3869" w:rsidP="006A3869">
      <w:pPr>
        <w:pStyle w:val="Body"/>
        <w:numPr>
          <w:ilvl w:val="0"/>
          <w:numId w:val="715"/>
        </w:numPr>
        <w:spacing w:before="120" w:after="120" w:line="240" w:lineRule="auto"/>
        <w:ind w:left="2136"/>
        <w:jc w:val="both"/>
        <w:rPr>
          <w:rStyle w:val="tgc"/>
          <w:color w:val="auto"/>
          <w:sz w:val="18"/>
          <w:szCs w:val="18"/>
          <w:lang w:val="es-MX"/>
        </w:rPr>
      </w:pPr>
      <w:r w:rsidRPr="000768E6">
        <w:rPr>
          <w:rStyle w:val="tgc"/>
          <w:color w:val="auto"/>
          <w:sz w:val="18"/>
          <w:szCs w:val="18"/>
          <w:lang w:val="es-MX"/>
        </w:rPr>
        <w:t>Cubiertas de trincheras, deberán especificarse para soportar cargas vivas, estáticas o transitorias de cualquier vehículo que transite en las Instalaciones;</w:t>
      </w:r>
    </w:p>
    <w:p w:rsidR="006A3869" w:rsidRPr="000768E6" w:rsidRDefault="006A3869" w:rsidP="006A3869">
      <w:pPr>
        <w:pStyle w:val="Prrafodelista"/>
        <w:numPr>
          <w:ilvl w:val="0"/>
          <w:numId w:val="26"/>
        </w:numPr>
        <w:tabs>
          <w:tab w:val="left" w:pos="1134"/>
        </w:tabs>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Instalaciones y sistemas eléctricos y/o</w:t>
      </w:r>
      <w:r w:rsidR="0000005D" w:rsidRPr="000768E6">
        <w:rPr>
          <w:rFonts w:ascii="Arial" w:eastAsia="Times New Roman" w:hAnsi="Arial" w:cs="Arial"/>
          <w:sz w:val="18"/>
          <w:szCs w:val="18"/>
          <w:lang w:eastAsia="es-ES"/>
        </w:rPr>
        <w:t xml:space="preserve"> electrónicos de acuerdo con</w:t>
      </w:r>
      <w:r w:rsidRPr="000768E6">
        <w:rPr>
          <w:rFonts w:ascii="Arial" w:eastAsia="Times New Roman" w:hAnsi="Arial" w:cs="Arial"/>
          <w:sz w:val="18"/>
          <w:szCs w:val="18"/>
          <w:lang w:eastAsia="es-ES"/>
        </w:rPr>
        <w:t xml:space="preserve"> especificaciones de Áreas peligrosas (clasificadas), de conformidad con las normas y estándares nacionales e internacionales aplicables;</w:t>
      </w:r>
    </w:p>
    <w:p w:rsidR="006A3869" w:rsidRPr="000768E6" w:rsidRDefault="006A3869" w:rsidP="006A3869">
      <w:pPr>
        <w:pStyle w:val="Prrafodelista"/>
        <w:numPr>
          <w:ilvl w:val="0"/>
          <w:numId w:val="26"/>
        </w:numPr>
        <w:tabs>
          <w:tab w:val="left" w:pos="1134"/>
        </w:tabs>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Pisos de las áreas o zonas de circulación dimensionados y especificados para soportar el tránsito de los vehículos de suministro de combustibles y su estacionamiento, de material antiderrapante e incombustible que impidan filtraciones al subsuelo de cualquier sustancia contaminante;</w:t>
      </w:r>
    </w:p>
    <w:p w:rsidR="006A3869" w:rsidRPr="000768E6" w:rsidRDefault="006A3869" w:rsidP="006A3869">
      <w:pPr>
        <w:pStyle w:val="Prrafodelista"/>
        <w:numPr>
          <w:ilvl w:val="0"/>
          <w:numId w:val="26"/>
        </w:numPr>
        <w:tabs>
          <w:tab w:val="left" w:pos="1134"/>
        </w:tabs>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Especificación de la ingeniería de corrosión que mantenga la integridad mecánica de los recipientes de Almacenamiento, la tubería y para todos los elementos de la Instalación, susceptibles a la corrosión. El sistema de protección anticorrosiva, que atienda la limpieza previa, las condiciones ambientales, geométricas y de construcción, para todos los elementos de la Instalación, susceptibles a la corrosión;</w:t>
      </w:r>
    </w:p>
    <w:p w:rsidR="006A3869" w:rsidRPr="000768E6" w:rsidRDefault="00313CE2" w:rsidP="00313CE2">
      <w:pPr>
        <w:pStyle w:val="Prrafodelista"/>
        <w:numPr>
          <w:ilvl w:val="0"/>
          <w:numId w:val="26"/>
        </w:numPr>
        <w:tabs>
          <w:tab w:val="left" w:pos="1134"/>
        </w:tabs>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Para determinar las distancias de seguridad entre elementos internos y externos de la Instalación, también deberá </w:t>
      </w:r>
      <w:r w:rsidR="00E311E1" w:rsidRPr="000768E6">
        <w:rPr>
          <w:rFonts w:ascii="Arial" w:eastAsia="Times New Roman" w:hAnsi="Arial" w:cs="Arial"/>
          <w:sz w:val="18"/>
          <w:szCs w:val="18"/>
          <w:lang w:eastAsia="es-ES"/>
        </w:rPr>
        <w:t>cumplir como mínimo con</w:t>
      </w:r>
      <w:r w:rsidRPr="000768E6">
        <w:rPr>
          <w:rFonts w:ascii="Arial" w:eastAsia="Times New Roman" w:hAnsi="Arial" w:cs="Arial"/>
          <w:sz w:val="18"/>
          <w:szCs w:val="18"/>
          <w:lang w:eastAsia="es-ES"/>
        </w:rPr>
        <w:t xml:space="preserve"> lo siguiente</w:t>
      </w:r>
      <w:r w:rsidR="006A3869" w:rsidRPr="000768E6">
        <w:rPr>
          <w:rFonts w:ascii="Arial" w:eastAsia="Times New Roman" w:hAnsi="Arial" w:cs="Arial"/>
          <w:sz w:val="18"/>
          <w:szCs w:val="18"/>
          <w:lang w:eastAsia="es-ES"/>
        </w:rPr>
        <w:t>:</w:t>
      </w:r>
    </w:p>
    <w:p w:rsidR="006A3869" w:rsidRPr="000768E6" w:rsidRDefault="006A3869" w:rsidP="006A3869">
      <w:pPr>
        <w:pStyle w:val="Prrafodelista"/>
        <w:numPr>
          <w:ilvl w:val="0"/>
          <w:numId w:val="114"/>
        </w:numPr>
        <w:ind w:left="2136"/>
        <w:jc w:val="both"/>
        <w:rPr>
          <w:rStyle w:val="tgc"/>
          <w:rFonts w:ascii="Arial" w:hAnsi="Arial" w:cs="Arial"/>
          <w:sz w:val="18"/>
          <w:szCs w:val="18"/>
          <w:lang w:val="es-MX"/>
        </w:rPr>
      </w:pPr>
      <w:r w:rsidRPr="000768E6">
        <w:rPr>
          <w:rStyle w:val="tgc"/>
          <w:rFonts w:ascii="Arial" w:hAnsi="Arial" w:cs="Arial"/>
          <w:sz w:val="18"/>
          <w:szCs w:val="18"/>
          <w:lang w:val="es-MX"/>
        </w:rPr>
        <w:t xml:space="preserve">Ubicar el predio a una distancia mínima de 100.0 m con respecto a Plantas de Almacenamiento y Distribución de Gas Licuado de Petróleo, tomar como referencia a la tangente del tanque de Almacenamiento más cercano localizado dentro de la planta de gas, al límite del predio propuesto para </w:t>
      </w:r>
      <w:r w:rsidRPr="000768E6">
        <w:rPr>
          <w:rFonts w:ascii="Arial" w:eastAsia="Times New Roman" w:hAnsi="Arial" w:cs="Arial"/>
          <w:sz w:val="18"/>
          <w:szCs w:val="18"/>
          <w:lang w:eastAsia="es-ES"/>
        </w:rPr>
        <w:t xml:space="preserve">las Instalaciones </w:t>
      </w:r>
      <w:r w:rsidRPr="000768E6">
        <w:rPr>
          <w:rFonts w:ascii="Arial" w:hAnsi="Arial" w:cs="Arial"/>
          <w:bCs/>
          <w:sz w:val="18"/>
          <w:szCs w:val="18"/>
        </w:rPr>
        <w:t xml:space="preserve">para el 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w:t>
      </w:r>
    </w:p>
    <w:p w:rsidR="006A3869" w:rsidRPr="000768E6" w:rsidRDefault="006A3869" w:rsidP="006A3869">
      <w:pPr>
        <w:pStyle w:val="Prrafodelista"/>
        <w:numPr>
          <w:ilvl w:val="0"/>
          <w:numId w:val="114"/>
        </w:numPr>
        <w:ind w:left="2136"/>
        <w:jc w:val="both"/>
        <w:rPr>
          <w:rFonts w:ascii="Arial" w:eastAsia="Times New Roman" w:hAnsi="Arial" w:cs="Arial"/>
          <w:sz w:val="18"/>
          <w:szCs w:val="18"/>
          <w:lang w:eastAsia="es-ES"/>
        </w:rPr>
      </w:pPr>
      <w:r w:rsidRPr="000768E6">
        <w:rPr>
          <w:rStyle w:val="tgc"/>
          <w:rFonts w:ascii="Arial" w:hAnsi="Arial" w:cs="Arial"/>
          <w:sz w:val="18"/>
          <w:szCs w:val="18"/>
          <w:lang w:val="es-MX"/>
        </w:rPr>
        <w:t xml:space="preserve">Ubicar los tanques de Almacenamiento de </w:t>
      </w:r>
      <w:r w:rsidRPr="000768E6">
        <w:rPr>
          <w:rFonts w:ascii="Arial" w:eastAsia="Times New Roman" w:hAnsi="Arial" w:cs="Arial"/>
          <w:sz w:val="18"/>
          <w:szCs w:val="18"/>
          <w:lang w:eastAsia="es-ES"/>
        </w:rPr>
        <w:t xml:space="preserve">las Instalaciones </w:t>
      </w:r>
      <w:r w:rsidRPr="000768E6">
        <w:rPr>
          <w:rFonts w:ascii="Arial" w:hAnsi="Arial" w:cs="Arial"/>
          <w:bCs/>
          <w:sz w:val="18"/>
          <w:szCs w:val="18"/>
        </w:rPr>
        <w:t xml:space="preserve">para el 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 xml:space="preserve"> a una distancia de 30.0 m con respecto a antenas de radiodifusión o radiocomunicación, antenas repetidoras, líneas de alta tensión, vías férreas y Ductos que transportan productos derivados del Petróleo; dicha distancia se deberá medir tomando como referencia la tangente de tanque de Almacenamiento más cercano de </w:t>
      </w:r>
      <w:r w:rsidRPr="000768E6">
        <w:rPr>
          <w:rFonts w:ascii="Arial" w:eastAsia="Times New Roman" w:hAnsi="Arial" w:cs="Arial"/>
          <w:sz w:val="18"/>
          <w:szCs w:val="18"/>
          <w:lang w:eastAsia="es-ES"/>
        </w:rPr>
        <w:t xml:space="preserve">las Instalaciones </w:t>
      </w:r>
      <w:r w:rsidRPr="000768E6">
        <w:rPr>
          <w:rFonts w:ascii="Arial" w:hAnsi="Arial" w:cs="Arial"/>
          <w:bCs/>
          <w:sz w:val="18"/>
          <w:szCs w:val="18"/>
        </w:rPr>
        <w:t xml:space="preserve">para el 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 xml:space="preserve"> a las proyecciones verticales de los elementos de restricción señalados.</w:t>
      </w:r>
    </w:p>
    <w:p w:rsidR="006A3869" w:rsidRPr="000768E6" w:rsidRDefault="006A3869" w:rsidP="006A3869">
      <w:pPr>
        <w:pStyle w:val="Prrafodelista"/>
        <w:numPr>
          <w:ilvl w:val="0"/>
          <w:numId w:val="114"/>
        </w:numPr>
        <w:tabs>
          <w:tab w:val="left" w:pos="1134"/>
        </w:tabs>
        <w:spacing w:before="120" w:after="120" w:line="240" w:lineRule="auto"/>
        <w:ind w:left="2136"/>
        <w:jc w:val="both"/>
        <w:rPr>
          <w:rStyle w:val="tgc"/>
          <w:rFonts w:ascii="Arial" w:eastAsia="Times New Roman" w:hAnsi="Arial" w:cs="Arial"/>
          <w:sz w:val="18"/>
          <w:szCs w:val="18"/>
          <w:lang w:val="es-MX" w:eastAsia="es-ES"/>
        </w:rPr>
      </w:pPr>
      <w:r w:rsidRPr="000768E6">
        <w:rPr>
          <w:rStyle w:val="tgc"/>
          <w:rFonts w:ascii="Arial" w:hAnsi="Arial" w:cs="Arial"/>
          <w:sz w:val="18"/>
          <w:szCs w:val="18"/>
          <w:lang w:val="es-MX"/>
        </w:rPr>
        <w:t xml:space="preserve">Ubicar los tanques de Almacenamiento de </w:t>
      </w:r>
      <w:r w:rsidRPr="000768E6">
        <w:rPr>
          <w:rFonts w:ascii="Arial" w:eastAsia="Times New Roman" w:hAnsi="Arial" w:cs="Arial"/>
          <w:sz w:val="18"/>
          <w:szCs w:val="18"/>
          <w:lang w:eastAsia="es-ES"/>
        </w:rPr>
        <w:t xml:space="preserve">las Instalaciones </w:t>
      </w:r>
      <w:r w:rsidRPr="000768E6">
        <w:rPr>
          <w:rFonts w:ascii="Arial" w:hAnsi="Arial" w:cs="Arial"/>
          <w:bCs/>
          <w:sz w:val="18"/>
          <w:szCs w:val="18"/>
        </w:rPr>
        <w:t xml:space="preserve">para el 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 xml:space="preserve"> a una distancia de 30.0 m con respecto a otras Instalaciones de Almacenamiento de combustibles, tomar como referencia la tangente de los tanques de Almacenamiento de </w:t>
      </w:r>
      <w:r w:rsidRPr="000768E6">
        <w:rPr>
          <w:rFonts w:ascii="Arial" w:eastAsia="Times New Roman" w:hAnsi="Arial" w:cs="Arial"/>
          <w:sz w:val="18"/>
          <w:szCs w:val="18"/>
          <w:lang w:eastAsia="es-ES"/>
        </w:rPr>
        <w:t xml:space="preserve">las Instalaciones </w:t>
      </w:r>
      <w:r w:rsidRPr="000768E6">
        <w:rPr>
          <w:rFonts w:ascii="Arial" w:hAnsi="Arial" w:cs="Arial"/>
          <w:bCs/>
          <w:sz w:val="18"/>
          <w:szCs w:val="18"/>
        </w:rPr>
        <w:t xml:space="preserve">para el 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w:t>
      </w:r>
    </w:p>
    <w:p w:rsidR="006A3869" w:rsidRPr="000768E6" w:rsidRDefault="006A3869" w:rsidP="006A3869">
      <w:pPr>
        <w:pStyle w:val="Prrafodelista"/>
        <w:numPr>
          <w:ilvl w:val="0"/>
          <w:numId w:val="114"/>
        </w:numPr>
        <w:tabs>
          <w:tab w:val="left" w:pos="1134"/>
        </w:tabs>
        <w:spacing w:before="120" w:after="120" w:line="240" w:lineRule="auto"/>
        <w:ind w:left="2136"/>
        <w:jc w:val="both"/>
        <w:rPr>
          <w:rStyle w:val="tgc"/>
          <w:rFonts w:ascii="Arial" w:eastAsia="Times New Roman" w:hAnsi="Arial" w:cs="Arial"/>
          <w:sz w:val="18"/>
          <w:szCs w:val="18"/>
          <w:lang w:val="es-MX" w:eastAsia="es-ES"/>
        </w:rPr>
      </w:pPr>
      <w:r w:rsidRPr="000768E6">
        <w:rPr>
          <w:rStyle w:val="tgc"/>
          <w:rFonts w:ascii="Arial" w:hAnsi="Arial" w:cs="Arial"/>
          <w:sz w:val="18"/>
          <w:szCs w:val="18"/>
          <w:lang w:val="es-MX"/>
        </w:rPr>
        <w:t>Si por algún motivo se requiere la Construcción de accesos y salidas sobre Ductos de Transporte o Distribución de Hidrocarburos, se adjuntará la descripción de los trabajos de protección para éstos, los cuales deberán estar acordes con la normativa aplicable y las mejores prácticas nacionales e internacionales</w:t>
      </w:r>
    </w:p>
    <w:p w:rsidR="006A3869" w:rsidRPr="000768E6" w:rsidRDefault="006A3869" w:rsidP="006A3869">
      <w:pPr>
        <w:pStyle w:val="Prrafodelista"/>
        <w:numPr>
          <w:ilvl w:val="0"/>
          <w:numId w:val="114"/>
        </w:numPr>
        <w:tabs>
          <w:tab w:val="left" w:pos="1134"/>
        </w:tabs>
        <w:spacing w:before="120" w:after="120" w:line="240" w:lineRule="auto"/>
        <w:ind w:left="2136"/>
        <w:jc w:val="both"/>
        <w:rPr>
          <w:rStyle w:val="tgc"/>
          <w:rFonts w:ascii="Arial" w:eastAsia="Times New Roman" w:hAnsi="Arial" w:cs="Arial"/>
          <w:sz w:val="18"/>
          <w:szCs w:val="18"/>
          <w:lang w:val="es-MX" w:eastAsia="es-ES"/>
        </w:rPr>
      </w:pPr>
      <w:r w:rsidRPr="000768E6">
        <w:rPr>
          <w:rStyle w:val="tgc"/>
          <w:rFonts w:ascii="Arial" w:hAnsi="Arial" w:cs="Arial"/>
          <w:sz w:val="18"/>
          <w:szCs w:val="18"/>
          <w:lang w:val="es-MX"/>
        </w:rPr>
        <w:t>L</w:t>
      </w:r>
      <w:r w:rsidRPr="000768E6">
        <w:rPr>
          <w:rFonts w:ascii="Arial" w:eastAsia="Times New Roman" w:hAnsi="Arial" w:cs="Arial"/>
          <w:sz w:val="18"/>
          <w:szCs w:val="18"/>
          <w:lang w:eastAsia="es-ES"/>
        </w:rPr>
        <w:t xml:space="preserve">as Instalaciones </w:t>
      </w:r>
      <w:r w:rsidRPr="000768E6">
        <w:rPr>
          <w:rFonts w:ascii="Arial" w:hAnsi="Arial" w:cs="Arial"/>
          <w:bCs/>
          <w:sz w:val="18"/>
          <w:szCs w:val="18"/>
        </w:rPr>
        <w:t xml:space="preserve">para el 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 xml:space="preserve"> que se encuentren al margen de carreteras se ubicarán fuera del derecho de vía de las autopistas o carreteras. Deberán tener carriles de aceleración y desaceleración para facilitar el acceso y salida segura, siendo los únicos elementos que pueden estar dentro del derecho de vía.</w:t>
      </w:r>
    </w:p>
    <w:p w:rsidR="006A3869" w:rsidRPr="000768E6" w:rsidRDefault="006A3869" w:rsidP="006A3869">
      <w:pPr>
        <w:pStyle w:val="Prrafodelista"/>
        <w:numPr>
          <w:ilvl w:val="0"/>
          <w:numId w:val="114"/>
        </w:numPr>
        <w:tabs>
          <w:tab w:val="left" w:pos="1134"/>
        </w:tabs>
        <w:spacing w:before="120" w:after="120" w:line="240" w:lineRule="auto"/>
        <w:ind w:left="2136"/>
        <w:jc w:val="both"/>
        <w:rPr>
          <w:rStyle w:val="tgc"/>
          <w:rFonts w:ascii="Arial" w:eastAsia="Times New Roman" w:hAnsi="Arial" w:cs="Arial"/>
          <w:sz w:val="18"/>
          <w:szCs w:val="18"/>
          <w:lang w:val="es-MX" w:eastAsia="es-ES"/>
        </w:rPr>
      </w:pPr>
      <w:r w:rsidRPr="000768E6">
        <w:rPr>
          <w:rFonts w:ascii="Arial" w:eastAsia="Times New Roman" w:hAnsi="Arial" w:cs="Arial"/>
          <w:sz w:val="18"/>
          <w:szCs w:val="18"/>
          <w:lang w:eastAsia="es-ES"/>
        </w:rPr>
        <w:t xml:space="preserve">Las Instalaciones </w:t>
      </w:r>
      <w:r w:rsidRPr="000768E6">
        <w:rPr>
          <w:rFonts w:ascii="Arial" w:hAnsi="Arial" w:cs="Arial"/>
          <w:bCs/>
          <w:sz w:val="18"/>
          <w:szCs w:val="18"/>
        </w:rPr>
        <w:t xml:space="preserve">para el 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 xml:space="preserve"> que se encuentren al margen de vías primarias o secundarias deberán tener carriles para facilitar el acceso y salida de forma segura.</w:t>
      </w:r>
    </w:p>
    <w:p w:rsidR="006A3869" w:rsidRPr="000768E6" w:rsidRDefault="006A3869" w:rsidP="006A3869">
      <w:pPr>
        <w:pStyle w:val="Prrafodelista"/>
        <w:numPr>
          <w:ilvl w:val="0"/>
          <w:numId w:val="26"/>
        </w:numPr>
        <w:tabs>
          <w:tab w:val="left" w:pos="1134"/>
        </w:tabs>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Tuberías de conducción eléctrica en distintas trincheras donde se canalicen las tuberías de combustibles. En caso de requerirse canalizar las tuberías de combustibles y de conducción eléc</w:t>
      </w:r>
      <w:r w:rsidR="000075D0" w:rsidRPr="000768E6">
        <w:rPr>
          <w:rFonts w:ascii="Arial" w:eastAsia="Times New Roman" w:hAnsi="Arial" w:cs="Arial"/>
          <w:sz w:val="18"/>
          <w:szCs w:val="18"/>
          <w:lang w:eastAsia="es-ES"/>
        </w:rPr>
        <w:t xml:space="preserve">trica </w:t>
      </w:r>
      <w:r w:rsidR="000075D0" w:rsidRPr="000768E6">
        <w:rPr>
          <w:rFonts w:ascii="Arial" w:eastAsia="Times New Roman" w:hAnsi="Arial" w:cs="Arial"/>
          <w:sz w:val="18"/>
          <w:szCs w:val="18"/>
          <w:lang w:eastAsia="es-ES"/>
        </w:rPr>
        <w:lastRenderedPageBreak/>
        <w:t xml:space="preserve">en la misma trinchera, </w:t>
      </w:r>
      <w:r w:rsidR="004A54AD" w:rsidRPr="000768E6">
        <w:rPr>
          <w:rFonts w:ascii="Arial" w:eastAsia="Times New Roman" w:hAnsi="Arial" w:cs="Arial"/>
          <w:sz w:val="18"/>
          <w:szCs w:val="18"/>
          <w:lang w:eastAsia="es-ES"/>
        </w:rPr>
        <w:t xml:space="preserve">Las tapas </w:t>
      </w:r>
      <w:r w:rsidRPr="000768E6">
        <w:rPr>
          <w:rFonts w:ascii="Arial" w:eastAsia="Times New Roman" w:hAnsi="Arial" w:cs="Arial"/>
          <w:sz w:val="18"/>
          <w:szCs w:val="18"/>
          <w:lang w:eastAsia="es-ES"/>
        </w:rPr>
        <w:t>deberán ser ventiladas</w:t>
      </w:r>
      <w:r w:rsidR="004A54AD" w:rsidRPr="000768E6">
        <w:rPr>
          <w:rFonts w:ascii="Arial" w:eastAsia="Times New Roman" w:hAnsi="Arial" w:cs="Arial"/>
          <w:sz w:val="18"/>
          <w:szCs w:val="18"/>
          <w:lang w:eastAsia="es-ES"/>
        </w:rPr>
        <w:t xml:space="preserve"> o se deberá utilizar rejillas</w:t>
      </w:r>
      <w:r w:rsidRPr="000768E6">
        <w:rPr>
          <w:rFonts w:ascii="Arial" w:eastAsia="Times New Roman" w:hAnsi="Arial" w:cs="Arial"/>
          <w:sz w:val="18"/>
          <w:szCs w:val="18"/>
          <w:lang w:eastAsia="es-ES"/>
        </w:rPr>
        <w:t>, de forma que no permitan la generación de atmosferas explosivas.</w:t>
      </w:r>
    </w:p>
    <w:p w:rsidR="0000005D" w:rsidRPr="000768E6" w:rsidRDefault="0000005D" w:rsidP="006A3869">
      <w:pPr>
        <w:pStyle w:val="Prrafodelista"/>
        <w:numPr>
          <w:ilvl w:val="0"/>
          <w:numId w:val="26"/>
        </w:numPr>
        <w:tabs>
          <w:tab w:val="left" w:pos="1134"/>
        </w:tabs>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Las tuberías de </w:t>
      </w:r>
      <w:r w:rsidR="005A78BB" w:rsidRPr="000768E6">
        <w:rPr>
          <w:rFonts w:ascii="Arial" w:eastAsia="Times New Roman" w:hAnsi="Arial" w:cs="Arial"/>
          <w:sz w:val="18"/>
          <w:szCs w:val="18"/>
          <w:lang w:eastAsia="es-ES"/>
        </w:rPr>
        <w:t xml:space="preserve">conducción de </w:t>
      </w:r>
      <w:r w:rsidRPr="000768E6">
        <w:rPr>
          <w:rFonts w:ascii="Arial" w:eastAsia="Times New Roman" w:hAnsi="Arial" w:cs="Arial"/>
          <w:sz w:val="18"/>
          <w:szCs w:val="18"/>
          <w:lang w:eastAsia="es-ES"/>
        </w:rPr>
        <w:t xml:space="preserve">comunicaciones </w:t>
      </w:r>
      <w:r w:rsidR="005A78BB" w:rsidRPr="000768E6">
        <w:rPr>
          <w:rFonts w:ascii="Arial" w:eastAsia="Times New Roman" w:hAnsi="Arial" w:cs="Arial"/>
          <w:sz w:val="18"/>
          <w:szCs w:val="18"/>
          <w:lang w:eastAsia="es-ES"/>
        </w:rPr>
        <w:t xml:space="preserve">en trincheras </w:t>
      </w:r>
      <w:r w:rsidR="00AA2384" w:rsidRPr="000768E6">
        <w:rPr>
          <w:rFonts w:ascii="Arial" w:eastAsia="Times New Roman" w:hAnsi="Arial" w:cs="Arial"/>
          <w:sz w:val="18"/>
          <w:szCs w:val="18"/>
          <w:lang w:eastAsia="es-ES"/>
        </w:rPr>
        <w:t xml:space="preserve">distintas </w:t>
      </w:r>
      <w:r w:rsidR="005A78BB" w:rsidRPr="000768E6">
        <w:rPr>
          <w:rFonts w:ascii="Arial" w:eastAsia="Times New Roman" w:hAnsi="Arial" w:cs="Arial"/>
          <w:sz w:val="18"/>
          <w:szCs w:val="18"/>
          <w:lang w:eastAsia="es-ES"/>
        </w:rPr>
        <w:t>de</w:t>
      </w:r>
      <w:r w:rsidRPr="000768E6">
        <w:rPr>
          <w:rFonts w:ascii="Arial" w:eastAsia="Times New Roman" w:hAnsi="Arial" w:cs="Arial"/>
          <w:sz w:val="18"/>
          <w:szCs w:val="18"/>
          <w:lang w:eastAsia="es-ES"/>
        </w:rPr>
        <w:t xml:space="preserve"> las tuberías de </w:t>
      </w:r>
      <w:r w:rsidR="005A78BB" w:rsidRPr="000768E6">
        <w:rPr>
          <w:rFonts w:ascii="Arial" w:eastAsia="Times New Roman" w:hAnsi="Arial" w:cs="Arial"/>
          <w:sz w:val="18"/>
          <w:szCs w:val="18"/>
          <w:lang w:eastAsia="es-ES"/>
        </w:rPr>
        <w:t>conducción eléctrica</w:t>
      </w:r>
      <w:r w:rsidRPr="000768E6">
        <w:rPr>
          <w:rFonts w:ascii="Arial" w:eastAsia="Times New Roman" w:hAnsi="Arial" w:cs="Arial"/>
          <w:sz w:val="18"/>
          <w:szCs w:val="18"/>
          <w:lang w:eastAsia="es-ES"/>
        </w:rPr>
        <w:t>.</w:t>
      </w:r>
    </w:p>
    <w:p w:rsidR="006A3869" w:rsidRPr="000768E6" w:rsidRDefault="006A3869" w:rsidP="006A3869">
      <w:pPr>
        <w:pStyle w:val="Prrafodelista"/>
        <w:numPr>
          <w:ilvl w:val="0"/>
          <w:numId w:val="26"/>
        </w:numPr>
        <w:tabs>
          <w:tab w:val="left" w:pos="1134"/>
        </w:tabs>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Tanques de Almacenamiento con sistemas de </w:t>
      </w:r>
      <w:r w:rsidR="00180CDB" w:rsidRPr="000768E6">
        <w:rPr>
          <w:rFonts w:ascii="Arial" w:eastAsia="Times New Roman" w:hAnsi="Arial" w:cs="Arial"/>
          <w:sz w:val="18"/>
          <w:szCs w:val="18"/>
          <w:lang w:eastAsia="es-ES"/>
        </w:rPr>
        <w:t>pararrayos</w:t>
      </w:r>
      <w:r w:rsidRPr="000768E6">
        <w:rPr>
          <w:rFonts w:ascii="Arial" w:eastAsia="Times New Roman" w:hAnsi="Arial" w:cs="Arial"/>
          <w:sz w:val="18"/>
          <w:szCs w:val="18"/>
          <w:lang w:eastAsia="es-ES"/>
        </w:rPr>
        <w:t>, cuando sean superficiales no confinados.</w:t>
      </w:r>
    </w:p>
    <w:p w:rsidR="006A3869" w:rsidRPr="000768E6" w:rsidRDefault="006A3869" w:rsidP="006A3869">
      <w:pPr>
        <w:pStyle w:val="Prrafodelista"/>
        <w:numPr>
          <w:ilvl w:val="0"/>
          <w:numId w:val="26"/>
        </w:numPr>
        <w:tabs>
          <w:tab w:val="left" w:pos="1134"/>
        </w:tabs>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El alumbrado y los sistemas de control no deberán compartir el mismo tablero.</w:t>
      </w:r>
    </w:p>
    <w:p w:rsidR="006A3869" w:rsidRPr="000768E6" w:rsidRDefault="006A3869" w:rsidP="006A3869">
      <w:pPr>
        <w:pStyle w:val="Prrafodelista"/>
        <w:numPr>
          <w:ilvl w:val="0"/>
          <w:numId w:val="26"/>
        </w:numPr>
        <w:tabs>
          <w:tab w:val="left" w:pos="1134"/>
        </w:tabs>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Sólo se permitirá el Diseño de contenedores bajo dispensarios, contenedores para bombas sumergibles y contenedores para boquilla de llenado, sistemas de tanques de Almacenamiento y tuberías de conducción subterráneos de Gasolinas y/o Diésel con el criterio de doble contención.</w:t>
      </w:r>
    </w:p>
    <w:p w:rsidR="006923E1" w:rsidRPr="000768E6" w:rsidRDefault="00C05CAE" w:rsidP="008F708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bookmarkStart w:id="11" w:name="_Hlk514916965"/>
      <w:r w:rsidRPr="000768E6">
        <w:rPr>
          <w:rFonts w:ascii="Arial" w:eastAsia="Times New Roman" w:hAnsi="Arial" w:cs="Arial"/>
          <w:sz w:val="18"/>
          <w:szCs w:val="18"/>
          <w:lang w:eastAsia="es-ES"/>
        </w:rPr>
        <w:t xml:space="preserve">En las Instalaciones </w:t>
      </w:r>
      <w:r w:rsidR="005D3C7C" w:rsidRPr="000768E6">
        <w:rPr>
          <w:rFonts w:ascii="Arial" w:eastAsia="Times New Roman" w:hAnsi="Arial" w:cs="Arial"/>
          <w:sz w:val="18"/>
          <w:szCs w:val="18"/>
          <w:lang w:eastAsia="es-ES"/>
        </w:rPr>
        <w:t xml:space="preserve">para el </w:t>
      </w:r>
      <w:r w:rsidR="00580180" w:rsidRPr="000768E6">
        <w:rPr>
          <w:rFonts w:ascii="Arial" w:eastAsia="Times New Roman" w:hAnsi="Arial" w:cs="Arial"/>
          <w:sz w:val="18"/>
          <w:szCs w:val="18"/>
          <w:lang w:eastAsia="es-ES"/>
        </w:rPr>
        <w:t>Expendio simultáneo de Petrolíferos y</w:t>
      </w:r>
      <w:r w:rsidR="00234380" w:rsidRPr="000768E6">
        <w:rPr>
          <w:rFonts w:ascii="Arial" w:eastAsia="Times New Roman" w:hAnsi="Arial" w:cs="Arial"/>
          <w:sz w:val="18"/>
          <w:szCs w:val="18"/>
          <w:lang w:eastAsia="es-ES"/>
        </w:rPr>
        <w:t>/o</w:t>
      </w:r>
      <w:r w:rsidR="00580180" w:rsidRPr="000768E6">
        <w:rPr>
          <w:rFonts w:ascii="Arial" w:eastAsia="Times New Roman" w:hAnsi="Arial" w:cs="Arial"/>
          <w:sz w:val="18"/>
          <w:szCs w:val="18"/>
          <w:lang w:eastAsia="es-ES"/>
        </w:rPr>
        <w:t xml:space="preserve"> Gas Natura</w:t>
      </w:r>
      <w:r w:rsidR="00605B09" w:rsidRPr="000768E6">
        <w:rPr>
          <w:rFonts w:ascii="Arial" w:eastAsia="Times New Roman" w:hAnsi="Arial" w:cs="Arial"/>
          <w:sz w:val="18"/>
          <w:szCs w:val="18"/>
          <w:lang w:eastAsia="es-ES"/>
        </w:rPr>
        <w:t xml:space="preserve">l, los </w:t>
      </w:r>
      <w:r w:rsidR="00D618BF" w:rsidRPr="000768E6">
        <w:rPr>
          <w:rFonts w:ascii="Arial" w:eastAsia="Times New Roman" w:hAnsi="Arial" w:cs="Arial"/>
          <w:sz w:val="18"/>
          <w:szCs w:val="18"/>
          <w:lang w:eastAsia="es-ES"/>
        </w:rPr>
        <w:t>dispensarios</w:t>
      </w:r>
      <w:r w:rsidR="0000005D" w:rsidRPr="000768E6">
        <w:rPr>
          <w:rFonts w:ascii="Arial" w:eastAsia="Times New Roman" w:hAnsi="Arial" w:cs="Arial"/>
          <w:sz w:val="18"/>
          <w:szCs w:val="18"/>
          <w:lang w:eastAsia="es-ES"/>
        </w:rPr>
        <w:t xml:space="preserve"> podrán </w:t>
      </w:r>
      <w:r w:rsidR="008D23FF" w:rsidRPr="000768E6">
        <w:rPr>
          <w:rFonts w:ascii="Arial" w:eastAsia="Times New Roman" w:hAnsi="Arial" w:cs="Arial"/>
          <w:sz w:val="18"/>
          <w:szCs w:val="18"/>
          <w:lang w:eastAsia="es-ES"/>
        </w:rPr>
        <w:t>expender diversos combustibles en la misma posición de carga</w:t>
      </w:r>
      <w:r w:rsidR="007B61FE" w:rsidRPr="000768E6">
        <w:rPr>
          <w:rFonts w:ascii="Arial" w:eastAsia="Times New Roman" w:hAnsi="Arial" w:cs="Arial"/>
          <w:sz w:val="18"/>
          <w:szCs w:val="18"/>
          <w:lang w:eastAsia="es-ES"/>
        </w:rPr>
        <w:t>,</w:t>
      </w:r>
      <w:r w:rsidR="0000005D" w:rsidRPr="000768E6">
        <w:rPr>
          <w:rFonts w:ascii="Arial" w:eastAsia="Times New Roman" w:hAnsi="Arial" w:cs="Arial"/>
          <w:sz w:val="18"/>
          <w:szCs w:val="18"/>
          <w:lang w:eastAsia="es-ES"/>
        </w:rPr>
        <w:t xml:space="preserve"> </w:t>
      </w:r>
      <w:r w:rsidR="00D618BF" w:rsidRPr="000768E6">
        <w:rPr>
          <w:rFonts w:ascii="Arial" w:eastAsia="Times New Roman" w:hAnsi="Arial" w:cs="Arial"/>
          <w:sz w:val="18"/>
          <w:szCs w:val="18"/>
          <w:lang w:eastAsia="es-ES"/>
        </w:rPr>
        <w:t>debe</w:t>
      </w:r>
      <w:r w:rsidR="00234380" w:rsidRPr="000768E6">
        <w:rPr>
          <w:rFonts w:ascii="Arial" w:eastAsia="Times New Roman" w:hAnsi="Arial" w:cs="Arial"/>
          <w:sz w:val="18"/>
          <w:szCs w:val="18"/>
          <w:lang w:eastAsia="es-ES"/>
        </w:rPr>
        <w:t>rán</w:t>
      </w:r>
      <w:r w:rsidR="00D618BF" w:rsidRPr="000768E6">
        <w:rPr>
          <w:rFonts w:ascii="Arial" w:eastAsia="Times New Roman" w:hAnsi="Arial" w:cs="Arial"/>
          <w:sz w:val="18"/>
          <w:szCs w:val="18"/>
          <w:lang w:eastAsia="es-ES"/>
        </w:rPr>
        <w:t xml:space="preserve"> cumplir</w:t>
      </w:r>
      <w:r w:rsidR="00234380" w:rsidRPr="000768E6">
        <w:rPr>
          <w:rFonts w:ascii="Arial" w:eastAsia="Times New Roman" w:hAnsi="Arial" w:cs="Arial"/>
          <w:sz w:val="18"/>
          <w:szCs w:val="18"/>
          <w:lang w:eastAsia="es-ES"/>
        </w:rPr>
        <w:t xml:space="preserve"> </w:t>
      </w:r>
      <w:r w:rsidR="00D618BF" w:rsidRPr="000768E6">
        <w:rPr>
          <w:rFonts w:ascii="Arial" w:eastAsia="Times New Roman" w:hAnsi="Arial" w:cs="Arial"/>
          <w:sz w:val="18"/>
          <w:szCs w:val="18"/>
          <w:lang w:eastAsia="es-ES"/>
        </w:rPr>
        <w:t xml:space="preserve">con </w:t>
      </w:r>
      <w:r w:rsidR="00234380" w:rsidRPr="000768E6">
        <w:rPr>
          <w:rFonts w:ascii="Arial" w:eastAsia="Times New Roman" w:hAnsi="Arial" w:cs="Arial"/>
          <w:sz w:val="18"/>
          <w:szCs w:val="18"/>
          <w:lang w:eastAsia="es-ES"/>
        </w:rPr>
        <w:t xml:space="preserve">aquellos </w:t>
      </w:r>
      <w:r w:rsidR="00D618BF" w:rsidRPr="000768E6">
        <w:rPr>
          <w:rFonts w:ascii="Arial" w:eastAsia="Times New Roman" w:hAnsi="Arial" w:cs="Arial"/>
          <w:sz w:val="18"/>
          <w:szCs w:val="18"/>
          <w:lang w:eastAsia="es-ES"/>
        </w:rPr>
        <w:t>e</w:t>
      </w:r>
      <w:r w:rsidR="007F3092" w:rsidRPr="000768E6">
        <w:rPr>
          <w:rFonts w:ascii="Arial" w:eastAsia="Times New Roman" w:hAnsi="Arial" w:cs="Arial"/>
          <w:sz w:val="18"/>
          <w:szCs w:val="18"/>
          <w:lang w:eastAsia="es-ES"/>
        </w:rPr>
        <w:t>stá</w:t>
      </w:r>
      <w:r w:rsidR="008C6939" w:rsidRPr="000768E6">
        <w:rPr>
          <w:rFonts w:ascii="Arial" w:eastAsia="Times New Roman" w:hAnsi="Arial" w:cs="Arial"/>
          <w:sz w:val="18"/>
          <w:szCs w:val="18"/>
          <w:lang w:eastAsia="es-ES"/>
        </w:rPr>
        <w:t>ndar</w:t>
      </w:r>
      <w:r w:rsidR="00D618BF" w:rsidRPr="000768E6">
        <w:rPr>
          <w:rFonts w:ascii="Arial" w:eastAsia="Times New Roman" w:hAnsi="Arial" w:cs="Arial"/>
          <w:sz w:val="18"/>
          <w:szCs w:val="18"/>
          <w:lang w:eastAsia="es-ES"/>
        </w:rPr>
        <w:t>es</w:t>
      </w:r>
      <w:r w:rsidR="008C6939" w:rsidRPr="000768E6">
        <w:rPr>
          <w:rFonts w:ascii="Arial" w:eastAsia="Times New Roman" w:hAnsi="Arial" w:cs="Arial"/>
          <w:sz w:val="18"/>
          <w:szCs w:val="18"/>
          <w:lang w:eastAsia="es-ES"/>
        </w:rPr>
        <w:t xml:space="preserve"> o c</w:t>
      </w:r>
      <w:r w:rsidR="00D618BF" w:rsidRPr="000768E6">
        <w:rPr>
          <w:rFonts w:ascii="Arial" w:eastAsia="Times New Roman" w:hAnsi="Arial" w:cs="Arial"/>
          <w:sz w:val="18"/>
          <w:szCs w:val="18"/>
          <w:lang w:eastAsia="es-ES"/>
        </w:rPr>
        <w:t>ertificaciones</w:t>
      </w:r>
      <w:r w:rsidR="00A81FEA" w:rsidRPr="000768E6">
        <w:rPr>
          <w:rFonts w:ascii="Arial" w:eastAsia="Times New Roman" w:hAnsi="Arial" w:cs="Arial"/>
          <w:sz w:val="18"/>
          <w:szCs w:val="18"/>
          <w:lang w:eastAsia="es-ES"/>
        </w:rPr>
        <w:t xml:space="preserve"> necesarios por su configuración y combustibles a manejar</w:t>
      </w:r>
      <w:r w:rsidR="00D618BF" w:rsidRPr="000768E6">
        <w:rPr>
          <w:rFonts w:ascii="Arial" w:eastAsia="Times New Roman" w:hAnsi="Arial" w:cs="Arial"/>
          <w:sz w:val="18"/>
          <w:szCs w:val="18"/>
          <w:lang w:eastAsia="es-ES"/>
        </w:rPr>
        <w:t xml:space="preserve"> </w:t>
      </w:r>
      <w:r w:rsidR="00F80B6E" w:rsidRPr="000768E6">
        <w:rPr>
          <w:rFonts w:ascii="Arial" w:eastAsia="Times New Roman" w:hAnsi="Arial" w:cs="Arial"/>
          <w:sz w:val="18"/>
          <w:szCs w:val="18"/>
          <w:lang w:eastAsia="es-ES"/>
        </w:rPr>
        <w:t xml:space="preserve">tales como UL, ULC, TÜV, </w:t>
      </w:r>
      <w:r w:rsidR="008A74F5" w:rsidRPr="000768E6">
        <w:rPr>
          <w:rFonts w:ascii="Arial" w:eastAsia="Times New Roman" w:hAnsi="Arial" w:cs="Arial"/>
          <w:sz w:val="18"/>
          <w:szCs w:val="18"/>
          <w:lang w:eastAsia="es-ES"/>
        </w:rPr>
        <w:t xml:space="preserve">PED, </w:t>
      </w:r>
      <w:r w:rsidR="00580460" w:rsidRPr="000768E6">
        <w:rPr>
          <w:rFonts w:ascii="Arial" w:eastAsia="Times New Roman" w:hAnsi="Arial" w:cs="Arial"/>
          <w:sz w:val="18"/>
          <w:szCs w:val="18"/>
          <w:lang w:eastAsia="es-ES"/>
        </w:rPr>
        <w:t xml:space="preserve">ATEX, </w:t>
      </w:r>
      <w:r w:rsidR="00F80B6E" w:rsidRPr="000768E6">
        <w:rPr>
          <w:rFonts w:ascii="Arial" w:eastAsia="Times New Roman" w:hAnsi="Arial" w:cs="Arial"/>
          <w:sz w:val="18"/>
          <w:szCs w:val="18"/>
          <w:lang w:eastAsia="es-ES"/>
        </w:rPr>
        <w:t>Ex (marcado para equipos que trabajan en atmósferas explosivas), CE (</w:t>
      </w:r>
      <w:r w:rsidR="00F80B6E" w:rsidRPr="00180CDB">
        <w:rPr>
          <w:rFonts w:ascii="Arial" w:eastAsia="Times New Roman" w:hAnsi="Arial" w:cs="Arial"/>
          <w:i/>
          <w:sz w:val="18"/>
          <w:szCs w:val="18"/>
          <w:lang w:eastAsia="es-ES"/>
        </w:rPr>
        <w:t>Conformité Européenne</w:t>
      </w:r>
      <w:r w:rsidR="00F80B6E" w:rsidRPr="000768E6">
        <w:rPr>
          <w:rFonts w:ascii="Arial" w:eastAsia="Times New Roman" w:hAnsi="Arial" w:cs="Arial"/>
          <w:sz w:val="18"/>
          <w:szCs w:val="18"/>
          <w:lang w:eastAsia="es-ES"/>
        </w:rPr>
        <w:t>), DEKRA, IECEx, FM (</w:t>
      </w:r>
      <w:r w:rsidR="00F80B6E" w:rsidRPr="00180CDB">
        <w:rPr>
          <w:rFonts w:ascii="Arial" w:eastAsia="Times New Roman" w:hAnsi="Arial" w:cs="Arial"/>
          <w:i/>
          <w:sz w:val="18"/>
          <w:szCs w:val="18"/>
          <w:lang w:eastAsia="es-ES"/>
        </w:rPr>
        <w:t>Factory Mutua</w:t>
      </w:r>
      <w:r w:rsidR="00F80B6E" w:rsidRPr="000768E6">
        <w:rPr>
          <w:rFonts w:ascii="Arial" w:eastAsia="Times New Roman" w:hAnsi="Arial" w:cs="Arial"/>
          <w:sz w:val="18"/>
          <w:szCs w:val="18"/>
          <w:lang w:eastAsia="es-ES"/>
        </w:rPr>
        <w:t>l), o de un organismo certificador equivalente,</w:t>
      </w:r>
      <w:r w:rsidR="00D618BF" w:rsidRPr="000768E6">
        <w:rPr>
          <w:rFonts w:ascii="Arial" w:eastAsia="Times New Roman" w:hAnsi="Arial" w:cs="Arial"/>
          <w:sz w:val="18"/>
          <w:szCs w:val="18"/>
          <w:lang w:eastAsia="es-ES"/>
        </w:rPr>
        <w:t xml:space="preserve"> referente a pruebas de</w:t>
      </w:r>
      <w:r w:rsidR="008F708B" w:rsidRPr="000768E6">
        <w:rPr>
          <w:rFonts w:ascii="Arial" w:eastAsia="Times New Roman" w:hAnsi="Arial" w:cs="Arial"/>
          <w:sz w:val="18"/>
          <w:szCs w:val="18"/>
          <w:lang w:eastAsia="es-ES"/>
        </w:rPr>
        <w:t xml:space="preserve"> seguridad y</w:t>
      </w:r>
      <w:r w:rsidR="00D618BF" w:rsidRPr="000768E6">
        <w:rPr>
          <w:rFonts w:ascii="Arial" w:eastAsia="Times New Roman" w:hAnsi="Arial" w:cs="Arial"/>
          <w:sz w:val="18"/>
          <w:szCs w:val="18"/>
          <w:lang w:eastAsia="es-ES"/>
        </w:rPr>
        <w:t xml:space="preserve"> atm</w:t>
      </w:r>
      <w:r w:rsidR="00805E6D" w:rsidRPr="000768E6">
        <w:rPr>
          <w:rFonts w:ascii="Arial" w:eastAsia="Times New Roman" w:hAnsi="Arial" w:cs="Arial"/>
          <w:sz w:val="18"/>
          <w:szCs w:val="18"/>
          <w:lang w:eastAsia="es-ES"/>
        </w:rPr>
        <w:t>ó</w:t>
      </w:r>
      <w:r w:rsidR="00D618BF" w:rsidRPr="000768E6">
        <w:rPr>
          <w:rFonts w:ascii="Arial" w:eastAsia="Times New Roman" w:hAnsi="Arial" w:cs="Arial"/>
          <w:sz w:val="18"/>
          <w:szCs w:val="18"/>
          <w:lang w:eastAsia="es-ES"/>
        </w:rPr>
        <w:t>sferas explosivas</w:t>
      </w:r>
      <w:r w:rsidR="00234380" w:rsidRPr="000768E6">
        <w:rPr>
          <w:rFonts w:ascii="Arial" w:eastAsia="Times New Roman" w:hAnsi="Arial" w:cs="Arial"/>
          <w:sz w:val="18"/>
          <w:szCs w:val="18"/>
          <w:lang w:eastAsia="es-ES"/>
        </w:rPr>
        <w:t>,</w:t>
      </w:r>
      <w:r w:rsidR="008A74F5" w:rsidRPr="000768E6">
        <w:rPr>
          <w:rFonts w:ascii="Arial" w:eastAsia="Times New Roman" w:hAnsi="Arial" w:cs="Arial"/>
          <w:sz w:val="18"/>
          <w:szCs w:val="18"/>
          <w:lang w:eastAsia="es-ES"/>
        </w:rPr>
        <w:t xml:space="preserve"> </w:t>
      </w:r>
      <w:bookmarkEnd w:id="11"/>
      <w:r w:rsidR="007B61FE" w:rsidRPr="000768E6">
        <w:rPr>
          <w:rFonts w:ascii="Arial" w:eastAsia="Times New Roman" w:hAnsi="Arial" w:cs="Arial"/>
          <w:sz w:val="18"/>
          <w:szCs w:val="18"/>
          <w:lang w:eastAsia="es-ES"/>
        </w:rPr>
        <w:t xml:space="preserve">los componentes internos deberán </w:t>
      </w:r>
      <w:r w:rsidR="008D23FF" w:rsidRPr="000768E6">
        <w:rPr>
          <w:rFonts w:ascii="Arial" w:eastAsia="Times New Roman" w:hAnsi="Arial" w:cs="Arial"/>
          <w:sz w:val="18"/>
          <w:szCs w:val="18"/>
          <w:lang w:eastAsia="es-ES"/>
        </w:rPr>
        <w:t xml:space="preserve">ser resistentes </w:t>
      </w:r>
      <w:r w:rsidR="00A81FEA" w:rsidRPr="000768E6">
        <w:rPr>
          <w:rFonts w:ascii="Arial" w:eastAsia="Times New Roman" w:hAnsi="Arial" w:cs="Arial"/>
          <w:sz w:val="18"/>
          <w:szCs w:val="18"/>
          <w:lang w:eastAsia="es-ES"/>
        </w:rPr>
        <w:t xml:space="preserve">a las características de los </w:t>
      </w:r>
      <w:r w:rsidR="006923E1" w:rsidRPr="000768E6">
        <w:rPr>
          <w:rFonts w:ascii="Arial" w:eastAsia="Times New Roman" w:hAnsi="Arial" w:cs="Arial"/>
          <w:sz w:val="18"/>
          <w:szCs w:val="18"/>
          <w:lang w:eastAsia="es-ES"/>
        </w:rPr>
        <w:t>combustibles</w:t>
      </w:r>
      <w:r w:rsidR="00234380" w:rsidRPr="000768E6">
        <w:rPr>
          <w:rFonts w:ascii="Arial" w:eastAsia="Times New Roman" w:hAnsi="Arial" w:cs="Arial"/>
          <w:sz w:val="18"/>
          <w:szCs w:val="18"/>
          <w:lang w:eastAsia="es-ES"/>
        </w:rPr>
        <w:t>.</w:t>
      </w:r>
    </w:p>
    <w:p w:rsidR="00605B09" w:rsidRPr="000768E6" w:rsidRDefault="006923E1" w:rsidP="006923E1">
      <w:pPr>
        <w:pStyle w:val="Prrafodelista"/>
        <w:tabs>
          <w:tab w:val="left" w:pos="1134"/>
        </w:tabs>
        <w:spacing w:before="120" w:after="120" w:line="240" w:lineRule="auto"/>
        <w:ind w:left="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En el diseño de las islas únicamente deberá considerar un dispensario por cada posición de carga.</w:t>
      </w:r>
    </w:p>
    <w:p w:rsidR="00252086" w:rsidRPr="000768E6" w:rsidRDefault="00CB6205" w:rsidP="00E4762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Si en </w:t>
      </w:r>
      <w:r w:rsidR="00A133BF" w:rsidRPr="000768E6">
        <w:rPr>
          <w:rFonts w:ascii="Arial" w:eastAsia="Times New Roman" w:hAnsi="Arial" w:cs="Arial"/>
          <w:sz w:val="18"/>
          <w:szCs w:val="18"/>
          <w:lang w:eastAsia="es-ES"/>
        </w:rPr>
        <w:t xml:space="preserve">las Instalaciones </w:t>
      </w:r>
      <w:r w:rsidR="00FB7A58" w:rsidRPr="000768E6">
        <w:rPr>
          <w:rFonts w:ascii="Arial" w:eastAsia="Times New Roman" w:hAnsi="Arial" w:cs="Arial"/>
          <w:sz w:val="18"/>
          <w:szCs w:val="18"/>
          <w:lang w:eastAsia="es-ES"/>
        </w:rPr>
        <w:t xml:space="preserve">para el </w:t>
      </w:r>
      <w:r w:rsidR="00580180" w:rsidRPr="000768E6">
        <w:rPr>
          <w:rFonts w:ascii="Arial" w:eastAsia="Times New Roman" w:hAnsi="Arial" w:cs="Arial"/>
          <w:sz w:val="18"/>
          <w:szCs w:val="18"/>
          <w:lang w:eastAsia="es-ES"/>
        </w:rPr>
        <w:t xml:space="preserve">Expendio simultáneo de </w:t>
      </w:r>
      <w:r w:rsidR="00801303" w:rsidRPr="000768E6">
        <w:rPr>
          <w:rFonts w:ascii="Arial" w:eastAsia="Times New Roman" w:hAnsi="Arial" w:cs="Arial"/>
          <w:sz w:val="18"/>
          <w:szCs w:val="18"/>
          <w:lang w:eastAsia="es-ES"/>
        </w:rPr>
        <w:t>Petrolíferos y/o Gas Natural</w:t>
      </w:r>
      <w:r w:rsidRPr="000768E6">
        <w:rPr>
          <w:rFonts w:ascii="Arial" w:eastAsia="Times New Roman" w:hAnsi="Arial" w:cs="Arial"/>
          <w:sz w:val="18"/>
          <w:szCs w:val="18"/>
          <w:lang w:eastAsia="es-ES"/>
        </w:rPr>
        <w:t xml:space="preserve"> se cuenta con cajones de estacionamiento dentro de la misma, estos no deberán obstruir el acceso al interruptor general eléctrico, al equipo contra incendio, </w:t>
      </w:r>
      <w:r w:rsidR="004D20D5" w:rsidRPr="000768E6">
        <w:rPr>
          <w:rFonts w:ascii="Arial" w:eastAsia="Times New Roman" w:hAnsi="Arial" w:cs="Arial"/>
          <w:sz w:val="18"/>
          <w:szCs w:val="18"/>
          <w:lang w:eastAsia="es-ES"/>
        </w:rPr>
        <w:t xml:space="preserve">a las </w:t>
      </w:r>
      <w:r w:rsidR="00377E97" w:rsidRPr="000768E6">
        <w:rPr>
          <w:rFonts w:ascii="Arial" w:eastAsia="Times New Roman" w:hAnsi="Arial" w:cs="Arial"/>
          <w:sz w:val="18"/>
          <w:szCs w:val="18"/>
          <w:lang w:eastAsia="es-ES"/>
        </w:rPr>
        <w:t>áreas de circulación y</w:t>
      </w:r>
      <w:r w:rsidRPr="000768E6">
        <w:rPr>
          <w:rFonts w:ascii="Arial" w:eastAsia="Times New Roman" w:hAnsi="Arial" w:cs="Arial"/>
          <w:sz w:val="18"/>
          <w:szCs w:val="18"/>
          <w:lang w:eastAsia="es-ES"/>
        </w:rPr>
        <w:t xml:space="preserve"> a las entradas y salidas de </w:t>
      </w:r>
      <w:r w:rsidR="00377E97" w:rsidRPr="000768E6">
        <w:rPr>
          <w:rFonts w:ascii="Arial" w:eastAsia="Times New Roman" w:hAnsi="Arial" w:cs="Arial"/>
          <w:sz w:val="18"/>
          <w:szCs w:val="18"/>
          <w:lang w:eastAsia="es-ES"/>
        </w:rPr>
        <w:t>la Instalación</w:t>
      </w:r>
      <w:r w:rsidR="00252086" w:rsidRPr="000768E6">
        <w:rPr>
          <w:rFonts w:ascii="Arial" w:eastAsia="Times New Roman" w:hAnsi="Arial" w:cs="Arial"/>
          <w:sz w:val="18"/>
          <w:szCs w:val="18"/>
          <w:lang w:eastAsia="es-ES"/>
        </w:rPr>
        <w:t>.</w:t>
      </w:r>
    </w:p>
    <w:p w:rsidR="002D6F20" w:rsidRPr="000768E6" w:rsidRDefault="00123A34" w:rsidP="006A3869">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Las áreas de estacionamiento al público debe</w:t>
      </w:r>
      <w:r w:rsidR="00670C28" w:rsidRPr="000768E6">
        <w:rPr>
          <w:rFonts w:ascii="Arial" w:eastAsia="Times New Roman" w:hAnsi="Arial" w:cs="Arial"/>
          <w:sz w:val="18"/>
          <w:szCs w:val="18"/>
          <w:lang w:eastAsia="es-ES"/>
        </w:rPr>
        <w:t>rá</w:t>
      </w:r>
      <w:r w:rsidRPr="000768E6">
        <w:rPr>
          <w:rFonts w:ascii="Arial" w:eastAsia="Times New Roman" w:hAnsi="Arial" w:cs="Arial"/>
          <w:sz w:val="18"/>
          <w:szCs w:val="18"/>
          <w:lang w:eastAsia="es-ES"/>
        </w:rPr>
        <w:t xml:space="preserve">n </w:t>
      </w:r>
      <w:r w:rsidR="00377E97" w:rsidRPr="000768E6">
        <w:rPr>
          <w:rFonts w:ascii="Arial" w:eastAsia="Times New Roman" w:hAnsi="Arial" w:cs="Arial"/>
          <w:sz w:val="18"/>
          <w:szCs w:val="18"/>
          <w:lang w:eastAsia="es-ES"/>
        </w:rPr>
        <w:t>asignarse</w:t>
      </w:r>
      <w:r w:rsidR="00605B09" w:rsidRPr="000768E6">
        <w:rPr>
          <w:rFonts w:ascii="Arial" w:eastAsia="Times New Roman" w:hAnsi="Arial" w:cs="Arial"/>
          <w:sz w:val="18"/>
          <w:szCs w:val="18"/>
          <w:lang w:eastAsia="es-ES"/>
        </w:rPr>
        <w:t xml:space="preserve"> fuera de los límites de las </w:t>
      </w:r>
      <w:r w:rsidR="0092434F" w:rsidRPr="000768E6">
        <w:rPr>
          <w:rFonts w:ascii="Arial" w:eastAsia="Times New Roman" w:hAnsi="Arial" w:cs="Arial"/>
          <w:sz w:val="18"/>
          <w:szCs w:val="18"/>
          <w:lang w:eastAsia="es-ES"/>
        </w:rPr>
        <w:t>Á</w:t>
      </w:r>
      <w:r w:rsidR="00377E97" w:rsidRPr="000768E6">
        <w:rPr>
          <w:rFonts w:ascii="Arial" w:eastAsia="Times New Roman" w:hAnsi="Arial" w:cs="Arial"/>
          <w:sz w:val="18"/>
          <w:szCs w:val="18"/>
          <w:lang w:eastAsia="es-ES"/>
        </w:rPr>
        <w:t>reas peligrosas (clasificadas)</w:t>
      </w:r>
      <w:r w:rsidRPr="000768E6">
        <w:rPr>
          <w:rFonts w:ascii="Arial" w:eastAsia="Times New Roman" w:hAnsi="Arial" w:cs="Arial"/>
          <w:sz w:val="18"/>
          <w:szCs w:val="18"/>
          <w:lang w:eastAsia="es-ES"/>
        </w:rPr>
        <w:t>.</w:t>
      </w:r>
      <w:bookmarkStart w:id="12" w:name="_Hlk514599141"/>
    </w:p>
    <w:p w:rsidR="002D6F20" w:rsidRPr="000768E6" w:rsidRDefault="001C043F" w:rsidP="006A3869">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Las delimitaciones, los accesos, las vialidades, jardineras y las colindancias de la Instalación; así como, los radios de giro y los espacios del estacionamiento necesarios para las operaciones de arribo de vehículos de suministro de combustibles deberán cumplir con las distancias determinadas de conformidad con </w:t>
      </w:r>
      <w:r w:rsidR="006A3869" w:rsidRPr="000768E6">
        <w:rPr>
          <w:rFonts w:ascii="Arial" w:eastAsia="Times New Roman" w:hAnsi="Arial" w:cs="Arial"/>
          <w:sz w:val="18"/>
          <w:szCs w:val="18"/>
          <w:lang w:eastAsia="es-ES"/>
        </w:rPr>
        <w:t>los</w:t>
      </w:r>
      <w:r w:rsidRPr="000768E6">
        <w:rPr>
          <w:rFonts w:ascii="Arial" w:eastAsia="Times New Roman" w:hAnsi="Arial" w:cs="Arial"/>
          <w:sz w:val="18"/>
          <w:szCs w:val="18"/>
          <w:lang w:eastAsia="es-ES"/>
        </w:rPr>
        <w:t xml:space="preserve"> </w:t>
      </w:r>
      <w:r w:rsidR="006A3869" w:rsidRPr="000768E6">
        <w:rPr>
          <w:rFonts w:ascii="Arial" w:eastAsia="Times New Roman" w:hAnsi="Arial" w:cs="Arial"/>
          <w:sz w:val="18"/>
          <w:szCs w:val="18"/>
          <w:lang w:eastAsia="es-ES"/>
        </w:rPr>
        <w:t>apéndices</w:t>
      </w:r>
      <w:r w:rsidRPr="000768E6">
        <w:rPr>
          <w:rFonts w:ascii="Arial" w:eastAsia="Times New Roman" w:hAnsi="Arial" w:cs="Arial"/>
          <w:sz w:val="18"/>
          <w:szCs w:val="18"/>
          <w:lang w:eastAsia="es-ES"/>
        </w:rPr>
        <w:t xml:space="preserve"> </w:t>
      </w:r>
      <w:r w:rsidR="006A3869" w:rsidRPr="000768E6">
        <w:rPr>
          <w:rFonts w:ascii="Arial" w:eastAsia="Times New Roman" w:hAnsi="Arial" w:cs="Arial"/>
          <w:sz w:val="18"/>
          <w:szCs w:val="18"/>
          <w:lang w:eastAsia="es-ES"/>
        </w:rPr>
        <w:t>I, II, II</w:t>
      </w:r>
      <w:r w:rsidR="002D6F20" w:rsidRPr="000768E6">
        <w:rPr>
          <w:rFonts w:ascii="Arial" w:eastAsia="Times New Roman" w:hAnsi="Arial" w:cs="Arial"/>
          <w:sz w:val="18"/>
          <w:szCs w:val="18"/>
          <w:lang w:eastAsia="es-ES"/>
        </w:rPr>
        <w:t>I</w:t>
      </w:r>
      <w:r w:rsidR="006A3869" w:rsidRPr="000768E6">
        <w:rPr>
          <w:rFonts w:ascii="Arial" w:eastAsia="Times New Roman" w:hAnsi="Arial" w:cs="Arial"/>
          <w:sz w:val="18"/>
          <w:szCs w:val="18"/>
          <w:lang w:eastAsia="es-ES"/>
        </w:rPr>
        <w:t xml:space="preserve">, IV, </w:t>
      </w:r>
      <w:r w:rsidRPr="000768E6">
        <w:rPr>
          <w:rFonts w:ascii="Arial" w:eastAsia="Times New Roman" w:hAnsi="Arial" w:cs="Arial"/>
          <w:sz w:val="18"/>
          <w:szCs w:val="18"/>
          <w:lang w:eastAsia="es-ES"/>
        </w:rPr>
        <w:t>VIII</w:t>
      </w:r>
      <w:r w:rsidR="006A3869" w:rsidRPr="000768E6">
        <w:rPr>
          <w:rFonts w:ascii="Arial" w:eastAsia="Times New Roman" w:hAnsi="Arial" w:cs="Arial"/>
          <w:sz w:val="18"/>
          <w:szCs w:val="18"/>
          <w:lang w:eastAsia="es-ES"/>
        </w:rPr>
        <w:t xml:space="preserve"> </w:t>
      </w:r>
      <w:r w:rsidR="002D6F20" w:rsidRPr="000768E6">
        <w:rPr>
          <w:rFonts w:ascii="Arial" w:eastAsia="Times New Roman" w:hAnsi="Arial" w:cs="Arial"/>
          <w:sz w:val="18"/>
          <w:szCs w:val="18"/>
          <w:lang w:eastAsia="es-ES"/>
        </w:rPr>
        <w:t>y X</w:t>
      </w:r>
      <w:r w:rsidRPr="000768E6">
        <w:rPr>
          <w:rFonts w:ascii="Arial" w:eastAsia="Times New Roman" w:hAnsi="Arial" w:cs="Arial"/>
          <w:sz w:val="18"/>
          <w:szCs w:val="18"/>
          <w:lang w:eastAsia="es-ES"/>
        </w:rPr>
        <w:t xml:space="preserve"> </w:t>
      </w:r>
      <w:r w:rsidR="006A3869" w:rsidRPr="000768E6">
        <w:rPr>
          <w:rFonts w:ascii="Arial" w:eastAsia="Times New Roman" w:hAnsi="Arial" w:cs="Arial"/>
          <w:sz w:val="18"/>
          <w:szCs w:val="18"/>
          <w:lang w:eastAsia="es-ES"/>
        </w:rPr>
        <w:t>y</w:t>
      </w:r>
      <w:r w:rsidRPr="000768E6">
        <w:rPr>
          <w:rFonts w:ascii="Arial" w:eastAsia="Times New Roman" w:hAnsi="Arial" w:cs="Arial"/>
          <w:sz w:val="18"/>
          <w:szCs w:val="18"/>
          <w:lang w:eastAsia="es-ES"/>
        </w:rPr>
        <w:t xml:space="preserve"> con las</w:t>
      </w:r>
      <w:r w:rsidR="006A3869" w:rsidRPr="000768E6">
        <w:rPr>
          <w:rFonts w:ascii="Arial" w:eastAsia="Times New Roman" w:hAnsi="Arial" w:cs="Arial"/>
          <w:sz w:val="18"/>
          <w:szCs w:val="18"/>
          <w:lang w:eastAsia="es-ES"/>
        </w:rPr>
        <w:t xml:space="preserve"> recomendaciones</w:t>
      </w:r>
      <w:r w:rsidRPr="000768E6">
        <w:rPr>
          <w:rFonts w:ascii="Arial" w:eastAsia="Times New Roman" w:hAnsi="Arial" w:cs="Arial"/>
          <w:sz w:val="18"/>
          <w:szCs w:val="18"/>
          <w:lang w:eastAsia="es-ES"/>
        </w:rPr>
        <w:t xml:space="preserve"> derivadas de los resultados del Análisis de Riesgos</w:t>
      </w:r>
      <w:r w:rsidR="002D6F20" w:rsidRPr="000768E6">
        <w:rPr>
          <w:rFonts w:ascii="Arial" w:eastAsia="Times New Roman" w:hAnsi="Arial" w:cs="Arial"/>
          <w:sz w:val="18"/>
          <w:szCs w:val="18"/>
          <w:lang w:eastAsia="es-ES"/>
        </w:rPr>
        <w:t xml:space="preserve">. </w:t>
      </w:r>
    </w:p>
    <w:p w:rsidR="001C043F" w:rsidRPr="000768E6" w:rsidRDefault="001C043F" w:rsidP="006A3869">
      <w:pPr>
        <w:pStyle w:val="Prrafodelista"/>
        <w:tabs>
          <w:tab w:val="left" w:pos="1134"/>
        </w:tabs>
        <w:spacing w:before="120" w:after="120" w:line="240" w:lineRule="auto"/>
        <w:ind w:left="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Los claros de los accesos deberán ser proporcionales a las dimensiones del muro perimetral. Las delimitaciones de áreas deberán ser de bardas o muros ciegos de material incombustible con una altura mínima de 3.00 m sobre el NPT (Nivel de Piso Terminado) que permitan la ventilación, bloquear los impactos de un </w:t>
      </w:r>
      <w:r w:rsidR="00B972DF" w:rsidRPr="000768E6">
        <w:rPr>
          <w:rFonts w:ascii="Arial" w:eastAsia="Times New Roman" w:hAnsi="Arial" w:cs="Arial"/>
          <w:sz w:val="18"/>
          <w:szCs w:val="18"/>
          <w:lang w:eastAsia="es-ES"/>
        </w:rPr>
        <w:t>vehículo</w:t>
      </w:r>
      <w:r w:rsidRPr="000768E6">
        <w:rPr>
          <w:rFonts w:ascii="Arial" w:eastAsia="Times New Roman" w:hAnsi="Arial" w:cs="Arial"/>
          <w:sz w:val="18"/>
          <w:szCs w:val="18"/>
          <w:lang w:eastAsia="es-ES"/>
        </w:rPr>
        <w:t xml:space="preserve"> y </w:t>
      </w:r>
      <w:r w:rsidR="00B972DF" w:rsidRPr="000768E6">
        <w:rPr>
          <w:rFonts w:ascii="Arial" w:eastAsia="Times New Roman" w:hAnsi="Arial" w:cs="Arial"/>
          <w:sz w:val="18"/>
          <w:szCs w:val="18"/>
          <w:lang w:eastAsia="es-ES"/>
        </w:rPr>
        <w:t>tomando en cuenta</w:t>
      </w:r>
      <w:r w:rsidRPr="000768E6">
        <w:rPr>
          <w:rFonts w:ascii="Arial" w:eastAsia="Times New Roman" w:hAnsi="Arial" w:cs="Arial"/>
          <w:sz w:val="18"/>
          <w:szCs w:val="18"/>
          <w:lang w:eastAsia="es-ES"/>
        </w:rPr>
        <w:t xml:space="preserve"> las recomendaciones del Análisis de Riesgos.</w:t>
      </w:r>
    </w:p>
    <w:p w:rsidR="008723F0" w:rsidRPr="000768E6" w:rsidRDefault="0057622C" w:rsidP="00E4762B">
      <w:pPr>
        <w:pStyle w:val="Prrafodelista"/>
        <w:tabs>
          <w:tab w:val="left" w:pos="1134"/>
        </w:tabs>
        <w:spacing w:before="120" w:after="120" w:line="240" w:lineRule="auto"/>
        <w:ind w:left="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El Análisis de Riesgo</w:t>
      </w:r>
      <w:r w:rsidR="00695333" w:rsidRPr="000768E6">
        <w:rPr>
          <w:rFonts w:ascii="Arial" w:eastAsia="Times New Roman" w:hAnsi="Arial" w:cs="Arial"/>
          <w:sz w:val="18"/>
          <w:szCs w:val="18"/>
          <w:lang w:eastAsia="es-ES"/>
        </w:rPr>
        <w:t>s</w:t>
      </w:r>
      <w:r w:rsidRPr="000768E6">
        <w:rPr>
          <w:rFonts w:ascii="Arial" w:eastAsia="Times New Roman" w:hAnsi="Arial" w:cs="Arial"/>
          <w:sz w:val="18"/>
          <w:szCs w:val="18"/>
          <w:lang w:eastAsia="es-ES"/>
        </w:rPr>
        <w:t xml:space="preserve"> deberá elaborarse</w:t>
      </w:r>
      <w:r w:rsidR="007C6536" w:rsidRPr="000768E6">
        <w:rPr>
          <w:rFonts w:ascii="Arial" w:eastAsia="Times New Roman" w:hAnsi="Arial" w:cs="Arial"/>
          <w:sz w:val="18"/>
          <w:szCs w:val="18"/>
          <w:lang w:eastAsia="es-ES"/>
        </w:rPr>
        <w:t>,</w:t>
      </w:r>
      <w:r w:rsidRPr="000768E6">
        <w:rPr>
          <w:rFonts w:ascii="Arial" w:eastAsia="Times New Roman" w:hAnsi="Arial" w:cs="Arial"/>
          <w:sz w:val="18"/>
          <w:szCs w:val="18"/>
          <w:lang w:eastAsia="es-ES"/>
        </w:rPr>
        <w:t xml:space="preserve"> como mínimo</w:t>
      </w:r>
      <w:r w:rsidR="007C6536" w:rsidRPr="000768E6">
        <w:rPr>
          <w:rFonts w:ascii="Arial" w:eastAsia="Times New Roman" w:hAnsi="Arial" w:cs="Arial"/>
          <w:sz w:val="18"/>
          <w:szCs w:val="18"/>
          <w:lang w:eastAsia="es-ES"/>
        </w:rPr>
        <w:t>,</w:t>
      </w:r>
      <w:r w:rsidRPr="000768E6">
        <w:rPr>
          <w:rFonts w:ascii="Arial" w:eastAsia="Times New Roman" w:hAnsi="Arial" w:cs="Arial"/>
          <w:sz w:val="18"/>
          <w:szCs w:val="18"/>
          <w:lang w:eastAsia="es-ES"/>
        </w:rPr>
        <w:t xml:space="preserve"> con los estudios e información </w:t>
      </w:r>
      <w:r w:rsidR="00010DD0" w:rsidRPr="000768E6">
        <w:rPr>
          <w:rFonts w:ascii="Arial" w:eastAsia="Times New Roman" w:hAnsi="Arial" w:cs="Arial"/>
          <w:sz w:val="18"/>
          <w:szCs w:val="18"/>
          <w:lang w:eastAsia="es-ES"/>
        </w:rPr>
        <w:t>d</w:t>
      </w:r>
      <w:r w:rsidR="00BF3BCB" w:rsidRPr="000768E6">
        <w:rPr>
          <w:rFonts w:ascii="Arial" w:eastAsia="Times New Roman" w:hAnsi="Arial" w:cs="Arial"/>
          <w:sz w:val="18"/>
          <w:szCs w:val="18"/>
          <w:lang w:eastAsia="es-ES"/>
        </w:rPr>
        <w:t xml:space="preserve">el </w:t>
      </w:r>
      <w:r w:rsidR="004D20D5" w:rsidRPr="000768E6">
        <w:rPr>
          <w:rFonts w:ascii="Arial" w:eastAsia="Times New Roman" w:hAnsi="Arial" w:cs="Arial"/>
          <w:sz w:val="18"/>
          <w:szCs w:val="18"/>
          <w:lang w:eastAsia="es-ES"/>
        </w:rPr>
        <w:t>numeral 5</w:t>
      </w:r>
      <w:r w:rsidR="00EE457A" w:rsidRPr="000768E6">
        <w:rPr>
          <w:rFonts w:ascii="Arial" w:eastAsia="Times New Roman" w:hAnsi="Arial" w:cs="Arial"/>
          <w:sz w:val="18"/>
          <w:szCs w:val="18"/>
          <w:lang w:eastAsia="es-ES"/>
        </w:rPr>
        <w:t xml:space="preserve"> </w:t>
      </w:r>
      <w:r w:rsidR="00BF3BCB" w:rsidRPr="000768E6">
        <w:rPr>
          <w:rFonts w:ascii="Arial" w:eastAsia="Times New Roman" w:hAnsi="Arial" w:cs="Arial"/>
          <w:sz w:val="18"/>
          <w:szCs w:val="18"/>
          <w:lang w:eastAsia="es-ES"/>
        </w:rPr>
        <w:t>del A</w:t>
      </w:r>
      <w:r w:rsidR="00EE457A" w:rsidRPr="000768E6">
        <w:rPr>
          <w:rFonts w:ascii="Arial" w:eastAsia="Times New Roman" w:hAnsi="Arial" w:cs="Arial"/>
          <w:sz w:val="18"/>
          <w:szCs w:val="18"/>
          <w:lang w:eastAsia="es-ES"/>
        </w:rPr>
        <w:t>PÉNDICE</w:t>
      </w:r>
      <w:r w:rsidR="00BF3BCB" w:rsidRPr="000768E6">
        <w:rPr>
          <w:rFonts w:ascii="Arial" w:eastAsia="Times New Roman" w:hAnsi="Arial" w:cs="Arial"/>
          <w:sz w:val="18"/>
          <w:szCs w:val="18"/>
          <w:lang w:eastAsia="es-ES"/>
        </w:rPr>
        <w:t xml:space="preserve"> </w:t>
      </w:r>
      <w:r w:rsidRPr="000768E6">
        <w:rPr>
          <w:rFonts w:ascii="Arial" w:eastAsia="Times New Roman" w:hAnsi="Arial" w:cs="Arial"/>
          <w:sz w:val="18"/>
          <w:szCs w:val="18"/>
          <w:lang w:eastAsia="es-ES"/>
        </w:rPr>
        <w:t>V</w:t>
      </w:r>
      <w:r w:rsidR="00BF3BCB" w:rsidRPr="000768E6">
        <w:rPr>
          <w:rFonts w:ascii="Arial" w:eastAsia="Times New Roman" w:hAnsi="Arial" w:cs="Arial"/>
          <w:sz w:val="18"/>
          <w:szCs w:val="18"/>
          <w:lang w:eastAsia="es-ES"/>
        </w:rPr>
        <w:t>II</w:t>
      </w:r>
      <w:r w:rsidRPr="000768E6">
        <w:rPr>
          <w:rFonts w:ascii="Arial" w:eastAsia="Times New Roman" w:hAnsi="Arial" w:cs="Arial"/>
          <w:sz w:val="18"/>
          <w:szCs w:val="18"/>
          <w:lang w:eastAsia="es-ES"/>
        </w:rPr>
        <w:t xml:space="preserve">, que </w:t>
      </w:r>
      <w:r w:rsidR="00BA65BA" w:rsidRPr="000768E6">
        <w:rPr>
          <w:rFonts w:ascii="Arial" w:eastAsia="Times New Roman" w:hAnsi="Arial" w:cs="Arial"/>
          <w:sz w:val="18"/>
          <w:szCs w:val="18"/>
          <w:lang w:eastAsia="es-ES"/>
        </w:rPr>
        <w:t>apliquen, respecto al diseño de</w:t>
      </w:r>
      <w:r w:rsidRPr="000768E6">
        <w:rPr>
          <w:rFonts w:ascii="Arial" w:eastAsia="Times New Roman" w:hAnsi="Arial" w:cs="Arial"/>
          <w:sz w:val="18"/>
          <w:szCs w:val="18"/>
          <w:lang w:eastAsia="es-ES"/>
        </w:rPr>
        <w:t xml:space="preserve"> la Instalación.</w:t>
      </w:r>
    </w:p>
    <w:p w:rsidR="004E4188" w:rsidRPr="000768E6" w:rsidRDefault="008723F0" w:rsidP="00E4762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Las salidas de emergencia deberán ser identificables, dirigidas hacia los puntos de reunión o zonas de seguridad.</w:t>
      </w:r>
    </w:p>
    <w:p w:rsidR="002A013B" w:rsidRPr="000768E6" w:rsidRDefault="004E4188" w:rsidP="00E4762B">
      <w:pPr>
        <w:pStyle w:val="Prrafodelista"/>
        <w:numPr>
          <w:ilvl w:val="0"/>
          <w:numId w:val="25"/>
        </w:numPr>
        <w:tabs>
          <w:tab w:val="left" w:pos="1134"/>
        </w:tabs>
        <w:spacing w:before="120" w:after="120" w:line="240" w:lineRule="auto"/>
        <w:ind w:left="0" w:firstLine="0"/>
        <w:contextualSpacing w:val="0"/>
        <w:jc w:val="both"/>
        <w:rPr>
          <w:rStyle w:val="tgc"/>
          <w:rFonts w:ascii="Arial" w:hAnsi="Arial" w:cs="Arial"/>
          <w:sz w:val="18"/>
          <w:szCs w:val="18"/>
          <w:lang w:val="es-MX"/>
        </w:rPr>
      </w:pPr>
      <w:r w:rsidRPr="000768E6">
        <w:rPr>
          <w:rStyle w:val="tgc"/>
          <w:rFonts w:ascii="Arial" w:hAnsi="Arial" w:cs="Arial"/>
          <w:sz w:val="18"/>
          <w:szCs w:val="18"/>
          <w:lang w:val="es-MX"/>
        </w:rPr>
        <w:t xml:space="preserve">Los radios de giro necesarios para los vehículos serán </w:t>
      </w:r>
      <w:r w:rsidR="004D20D5" w:rsidRPr="000768E6">
        <w:rPr>
          <w:rStyle w:val="tgc"/>
          <w:rFonts w:ascii="Arial" w:hAnsi="Arial" w:cs="Arial"/>
          <w:sz w:val="18"/>
          <w:szCs w:val="18"/>
          <w:lang w:val="es-MX"/>
        </w:rPr>
        <w:t xml:space="preserve">como mínimo </w:t>
      </w:r>
      <w:r w:rsidRPr="000768E6">
        <w:rPr>
          <w:rStyle w:val="tgc"/>
          <w:rFonts w:ascii="Arial" w:hAnsi="Arial" w:cs="Arial"/>
          <w:sz w:val="18"/>
          <w:szCs w:val="18"/>
          <w:lang w:val="es-MX"/>
        </w:rPr>
        <w:t xml:space="preserve">6.00 m para automóviles y 10.40 m para camiones o Auto-tanques para la </w:t>
      </w:r>
      <w:r w:rsidR="004D20D5" w:rsidRPr="000768E6">
        <w:rPr>
          <w:rStyle w:val="tgc"/>
          <w:rFonts w:ascii="Arial" w:hAnsi="Arial" w:cs="Arial"/>
          <w:sz w:val="18"/>
          <w:szCs w:val="18"/>
          <w:lang w:val="es-MX"/>
        </w:rPr>
        <w:t>D</w:t>
      </w:r>
      <w:r w:rsidRPr="000768E6">
        <w:rPr>
          <w:rStyle w:val="tgc"/>
          <w:rFonts w:ascii="Arial" w:hAnsi="Arial" w:cs="Arial"/>
          <w:sz w:val="18"/>
          <w:szCs w:val="18"/>
          <w:lang w:val="es-MX"/>
        </w:rPr>
        <w:t>istribución de Petrolíferos y lo necesari</w:t>
      </w:r>
      <w:r w:rsidR="007F3092" w:rsidRPr="000768E6">
        <w:rPr>
          <w:rStyle w:val="tgc"/>
          <w:rFonts w:ascii="Arial" w:hAnsi="Arial" w:cs="Arial"/>
          <w:sz w:val="18"/>
          <w:szCs w:val="18"/>
          <w:lang w:val="es-MX"/>
        </w:rPr>
        <w:t>o para las dimensiones de los Mó</w:t>
      </w:r>
      <w:r w:rsidRPr="000768E6">
        <w:rPr>
          <w:rStyle w:val="tgc"/>
          <w:rFonts w:ascii="Arial" w:hAnsi="Arial" w:cs="Arial"/>
          <w:sz w:val="18"/>
          <w:szCs w:val="18"/>
          <w:lang w:val="es-MX"/>
        </w:rPr>
        <w:t>dulo</w:t>
      </w:r>
      <w:r w:rsidR="003E4F5F" w:rsidRPr="000768E6">
        <w:rPr>
          <w:rStyle w:val="tgc"/>
          <w:rFonts w:ascii="Arial" w:hAnsi="Arial" w:cs="Arial"/>
          <w:sz w:val="18"/>
          <w:szCs w:val="18"/>
          <w:lang w:val="es-MX"/>
        </w:rPr>
        <w:t>s</w:t>
      </w:r>
      <w:r w:rsidRPr="000768E6">
        <w:rPr>
          <w:rStyle w:val="tgc"/>
          <w:rFonts w:ascii="Arial" w:hAnsi="Arial" w:cs="Arial"/>
          <w:sz w:val="18"/>
          <w:szCs w:val="18"/>
          <w:lang w:val="es-MX"/>
        </w:rPr>
        <w:t xml:space="preserve"> de </w:t>
      </w:r>
      <w:r w:rsidR="004D20D5" w:rsidRPr="000768E6">
        <w:rPr>
          <w:rStyle w:val="tgc"/>
          <w:rFonts w:ascii="Arial" w:hAnsi="Arial" w:cs="Arial"/>
          <w:sz w:val="18"/>
          <w:szCs w:val="18"/>
          <w:lang w:val="es-MX"/>
        </w:rPr>
        <w:t>A</w:t>
      </w:r>
      <w:r w:rsidRPr="000768E6">
        <w:rPr>
          <w:rStyle w:val="tgc"/>
          <w:rFonts w:ascii="Arial" w:hAnsi="Arial" w:cs="Arial"/>
          <w:sz w:val="18"/>
          <w:szCs w:val="18"/>
          <w:lang w:val="es-MX"/>
        </w:rPr>
        <w:t>lmacenamiento Transportable por Semir</w:t>
      </w:r>
      <w:r w:rsidR="005C079F" w:rsidRPr="000768E6">
        <w:rPr>
          <w:rStyle w:val="tgc"/>
          <w:rFonts w:ascii="Arial" w:hAnsi="Arial" w:cs="Arial"/>
          <w:sz w:val="18"/>
          <w:szCs w:val="18"/>
          <w:lang w:val="es-MX"/>
        </w:rPr>
        <w:t>r</w:t>
      </w:r>
      <w:r w:rsidRPr="000768E6">
        <w:rPr>
          <w:rStyle w:val="tgc"/>
          <w:rFonts w:ascii="Arial" w:hAnsi="Arial" w:cs="Arial"/>
          <w:sz w:val="18"/>
          <w:szCs w:val="18"/>
          <w:lang w:val="es-MX"/>
        </w:rPr>
        <w:t xml:space="preserve">emolque que abastecerá de Gas Natural Comprimido a </w:t>
      </w:r>
      <w:r w:rsidR="00A133BF" w:rsidRPr="000768E6">
        <w:rPr>
          <w:rFonts w:ascii="Arial" w:eastAsia="Times New Roman" w:hAnsi="Arial" w:cs="Arial"/>
          <w:sz w:val="18"/>
          <w:szCs w:val="18"/>
          <w:lang w:eastAsia="es-ES"/>
        </w:rPr>
        <w:t xml:space="preserve">las Instalaciones </w:t>
      </w:r>
      <w:r w:rsidR="00FB7A58"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w:t>
      </w:r>
    </w:p>
    <w:p w:rsidR="001E381C" w:rsidRPr="000768E6" w:rsidRDefault="004E4188" w:rsidP="00E4762B">
      <w:pPr>
        <w:pStyle w:val="Prrafodelista"/>
        <w:tabs>
          <w:tab w:val="left" w:pos="1134"/>
        </w:tabs>
        <w:spacing w:before="120" w:after="120" w:line="240" w:lineRule="auto"/>
        <w:ind w:left="0"/>
        <w:contextualSpacing w:val="0"/>
        <w:jc w:val="both"/>
        <w:rPr>
          <w:rStyle w:val="tgc"/>
          <w:rFonts w:ascii="Arial" w:hAnsi="Arial" w:cs="Arial"/>
          <w:sz w:val="18"/>
          <w:szCs w:val="18"/>
          <w:lang w:val="es-MX"/>
        </w:rPr>
      </w:pPr>
      <w:r w:rsidRPr="000768E6">
        <w:rPr>
          <w:rStyle w:val="tgc"/>
          <w:rFonts w:ascii="Arial" w:hAnsi="Arial" w:cs="Arial"/>
          <w:sz w:val="18"/>
          <w:szCs w:val="18"/>
          <w:lang w:val="es-MX"/>
        </w:rPr>
        <w:t>En predios que tengan un frente con ángulo diferente a 90°</w:t>
      </w:r>
      <w:r w:rsidR="004D20D5" w:rsidRPr="000768E6">
        <w:rPr>
          <w:rStyle w:val="tgc"/>
          <w:rFonts w:ascii="Arial" w:hAnsi="Arial" w:cs="Arial"/>
          <w:sz w:val="18"/>
          <w:szCs w:val="18"/>
          <w:lang w:val="es-MX"/>
        </w:rPr>
        <w:t>,</w:t>
      </w:r>
      <w:r w:rsidRPr="000768E6">
        <w:rPr>
          <w:rStyle w:val="tgc"/>
          <w:rFonts w:ascii="Arial" w:hAnsi="Arial" w:cs="Arial"/>
          <w:sz w:val="18"/>
          <w:szCs w:val="18"/>
          <w:lang w:val="es-MX"/>
        </w:rPr>
        <w:t xml:space="preserve"> o con dimensiones menores en el fondo con respecto al frente, se requiere que el Auto-tanque para la </w:t>
      </w:r>
      <w:r w:rsidR="004D20D5" w:rsidRPr="000768E6">
        <w:rPr>
          <w:rStyle w:val="tgc"/>
          <w:rFonts w:ascii="Arial" w:hAnsi="Arial" w:cs="Arial"/>
          <w:sz w:val="18"/>
          <w:szCs w:val="18"/>
          <w:lang w:val="es-MX"/>
        </w:rPr>
        <w:t>D</w:t>
      </w:r>
      <w:r w:rsidRPr="000768E6">
        <w:rPr>
          <w:rStyle w:val="tgc"/>
          <w:rFonts w:ascii="Arial" w:hAnsi="Arial" w:cs="Arial"/>
          <w:sz w:val="18"/>
          <w:szCs w:val="18"/>
          <w:lang w:val="es-MX"/>
        </w:rPr>
        <w:t xml:space="preserve">istribución de Petrolíferos </w:t>
      </w:r>
      <w:r w:rsidR="002A013B" w:rsidRPr="000768E6">
        <w:rPr>
          <w:rStyle w:val="tgc"/>
          <w:rFonts w:ascii="Arial" w:hAnsi="Arial" w:cs="Arial"/>
          <w:sz w:val="18"/>
          <w:szCs w:val="18"/>
          <w:lang w:val="es-MX"/>
        </w:rPr>
        <w:t>realice el acceso y salida de</w:t>
      </w:r>
      <w:r w:rsidRPr="000768E6">
        <w:rPr>
          <w:rStyle w:val="tgc"/>
          <w:rFonts w:ascii="Arial" w:hAnsi="Arial" w:cs="Arial"/>
          <w:sz w:val="18"/>
          <w:szCs w:val="18"/>
          <w:lang w:val="es-MX"/>
        </w:rPr>
        <w:t xml:space="preserve"> </w:t>
      </w:r>
      <w:r w:rsidR="002A013B" w:rsidRPr="000768E6">
        <w:rPr>
          <w:rFonts w:ascii="Arial" w:eastAsia="Times New Roman" w:hAnsi="Arial" w:cs="Arial"/>
          <w:sz w:val="18"/>
          <w:szCs w:val="18"/>
          <w:lang w:eastAsia="es-ES"/>
        </w:rPr>
        <w:t xml:space="preserve">las Instalaciones </w:t>
      </w:r>
      <w:r w:rsidR="00FB7A58"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 xml:space="preserve"> de forma segura, y que los giros o vueltas que impliquen efectuar alguna maniobra de reversa, los realice dentro del predio, en áreas libres de elementos que impliquen </w:t>
      </w:r>
      <w:r w:rsidR="004D20D5" w:rsidRPr="000768E6">
        <w:rPr>
          <w:rStyle w:val="tgc"/>
          <w:rFonts w:ascii="Arial" w:hAnsi="Arial" w:cs="Arial"/>
          <w:sz w:val="18"/>
          <w:szCs w:val="18"/>
          <w:lang w:val="es-MX"/>
        </w:rPr>
        <w:t>R</w:t>
      </w:r>
      <w:r w:rsidRPr="000768E6">
        <w:rPr>
          <w:rStyle w:val="tgc"/>
          <w:rFonts w:ascii="Arial" w:hAnsi="Arial" w:cs="Arial"/>
          <w:sz w:val="18"/>
          <w:szCs w:val="18"/>
          <w:lang w:val="es-MX"/>
        </w:rPr>
        <w:t>iesgo o de obstáculos que impidan efectuar las maniobras.</w:t>
      </w:r>
      <w:r w:rsidR="003443E3" w:rsidRPr="000768E6">
        <w:rPr>
          <w:rStyle w:val="tgc"/>
          <w:rFonts w:ascii="Arial" w:hAnsi="Arial" w:cs="Arial"/>
          <w:sz w:val="18"/>
          <w:szCs w:val="18"/>
          <w:lang w:val="es-MX"/>
        </w:rPr>
        <w:t xml:space="preserve"> No se deberán realizar maniobras de reversa</w:t>
      </w:r>
    </w:p>
    <w:p w:rsidR="001C7792" w:rsidRPr="000768E6" w:rsidRDefault="001E381C" w:rsidP="00E4762B">
      <w:pPr>
        <w:pStyle w:val="Prrafodelista"/>
        <w:tabs>
          <w:tab w:val="left" w:pos="1134"/>
        </w:tabs>
        <w:spacing w:before="120" w:after="120" w:line="240" w:lineRule="auto"/>
        <w:ind w:left="0"/>
        <w:contextualSpacing w:val="0"/>
        <w:jc w:val="both"/>
        <w:rPr>
          <w:rFonts w:ascii="Arial" w:eastAsia="Times New Roman" w:hAnsi="Arial" w:cs="Arial"/>
          <w:sz w:val="18"/>
          <w:szCs w:val="18"/>
          <w:lang w:eastAsia="es-ES"/>
        </w:rPr>
      </w:pPr>
      <w:r w:rsidRPr="000768E6">
        <w:rPr>
          <w:rStyle w:val="tgc"/>
          <w:rFonts w:ascii="Arial" w:hAnsi="Arial" w:cs="Arial"/>
          <w:sz w:val="18"/>
          <w:szCs w:val="18"/>
          <w:lang w:val="es-MX"/>
        </w:rPr>
        <w:t xml:space="preserve">Para los </w:t>
      </w:r>
      <w:r w:rsidR="005C079F" w:rsidRPr="000768E6">
        <w:rPr>
          <w:rStyle w:val="tgc"/>
          <w:rFonts w:ascii="Arial" w:hAnsi="Arial" w:cs="Arial"/>
          <w:sz w:val="18"/>
          <w:szCs w:val="18"/>
          <w:lang w:val="es-MX"/>
        </w:rPr>
        <w:t>Módulos</w:t>
      </w:r>
      <w:r w:rsidRPr="000768E6">
        <w:rPr>
          <w:rStyle w:val="tgc"/>
          <w:rFonts w:ascii="Arial" w:hAnsi="Arial" w:cs="Arial"/>
          <w:sz w:val="18"/>
          <w:szCs w:val="18"/>
          <w:lang w:val="es-MX"/>
        </w:rPr>
        <w:t xml:space="preserve"> de </w:t>
      </w:r>
      <w:r w:rsidR="004D20D5" w:rsidRPr="000768E6">
        <w:rPr>
          <w:rStyle w:val="tgc"/>
          <w:rFonts w:ascii="Arial" w:hAnsi="Arial" w:cs="Arial"/>
          <w:sz w:val="18"/>
          <w:szCs w:val="18"/>
          <w:lang w:val="es-MX"/>
        </w:rPr>
        <w:t>A</w:t>
      </w:r>
      <w:r w:rsidRPr="000768E6">
        <w:rPr>
          <w:rStyle w:val="tgc"/>
          <w:rFonts w:ascii="Arial" w:hAnsi="Arial" w:cs="Arial"/>
          <w:sz w:val="18"/>
          <w:szCs w:val="18"/>
          <w:lang w:val="es-MX"/>
        </w:rPr>
        <w:t xml:space="preserve">lmacenamiento Transportables por </w:t>
      </w:r>
      <w:r w:rsidR="005C079F" w:rsidRPr="000768E6">
        <w:rPr>
          <w:rStyle w:val="tgc"/>
          <w:rFonts w:ascii="Arial" w:hAnsi="Arial" w:cs="Arial"/>
          <w:sz w:val="18"/>
          <w:szCs w:val="18"/>
          <w:lang w:val="es-MX"/>
        </w:rPr>
        <w:t>Semirremolque</w:t>
      </w:r>
      <w:r w:rsidRPr="000768E6">
        <w:rPr>
          <w:rStyle w:val="tgc"/>
          <w:rFonts w:ascii="Arial" w:hAnsi="Arial" w:cs="Arial"/>
          <w:sz w:val="18"/>
          <w:szCs w:val="18"/>
          <w:lang w:val="es-MX"/>
        </w:rPr>
        <w:t xml:space="preserve"> deberán </w:t>
      </w:r>
      <w:r w:rsidR="005C079F" w:rsidRPr="000768E6">
        <w:rPr>
          <w:rStyle w:val="tgc"/>
          <w:rFonts w:ascii="Arial" w:hAnsi="Arial" w:cs="Arial"/>
          <w:sz w:val="18"/>
          <w:szCs w:val="18"/>
          <w:lang w:val="es-MX"/>
        </w:rPr>
        <w:t>realizar</w:t>
      </w:r>
      <w:r w:rsidR="002A013B" w:rsidRPr="000768E6">
        <w:rPr>
          <w:rStyle w:val="tgc"/>
          <w:rFonts w:ascii="Arial" w:hAnsi="Arial" w:cs="Arial"/>
          <w:sz w:val="18"/>
          <w:szCs w:val="18"/>
          <w:lang w:val="es-MX"/>
        </w:rPr>
        <w:t xml:space="preserve"> el acceso y salida de </w:t>
      </w:r>
      <w:r w:rsidR="002A013B" w:rsidRPr="000768E6">
        <w:rPr>
          <w:rFonts w:ascii="Arial" w:eastAsia="Times New Roman" w:hAnsi="Arial" w:cs="Arial"/>
          <w:sz w:val="18"/>
          <w:szCs w:val="18"/>
          <w:lang w:eastAsia="es-ES"/>
        </w:rPr>
        <w:t xml:space="preserve">las Instalaciones </w:t>
      </w:r>
      <w:r w:rsidR="00FB7A58"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 xml:space="preserve"> de forma segura, así mismo los giros o vueltas que impliquen efect</w:t>
      </w:r>
      <w:r w:rsidR="001A0C15" w:rsidRPr="000768E6">
        <w:rPr>
          <w:rStyle w:val="tgc"/>
          <w:rFonts w:ascii="Arial" w:hAnsi="Arial" w:cs="Arial"/>
          <w:sz w:val="18"/>
          <w:szCs w:val="18"/>
          <w:lang w:val="es-MX"/>
        </w:rPr>
        <w:t>uar alguna maniobra de reversa de forma segura</w:t>
      </w:r>
      <w:r w:rsidRPr="000768E6">
        <w:rPr>
          <w:rStyle w:val="tgc"/>
          <w:rFonts w:ascii="Arial" w:hAnsi="Arial" w:cs="Arial"/>
          <w:sz w:val="18"/>
          <w:szCs w:val="18"/>
          <w:lang w:val="es-MX"/>
        </w:rPr>
        <w:t>.</w:t>
      </w:r>
    </w:p>
    <w:p w:rsidR="001C7792" w:rsidRPr="000768E6" w:rsidRDefault="00D926C8"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bookmarkStart w:id="13" w:name="_Hlk514599223"/>
      <w:r w:rsidRPr="000768E6">
        <w:rPr>
          <w:rFonts w:ascii="Arial" w:eastAsia="Times New Roman" w:hAnsi="Arial" w:cs="Arial"/>
          <w:sz w:val="18"/>
          <w:szCs w:val="18"/>
          <w:lang w:eastAsia="es-ES"/>
        </w:rPr>
        <w:t>Los Regulados</w:t>
      </w:r>
      <w:r w:rsidR="000F0B2B" w:rsidRPr="000768E6">
        <w:rPr>
          <w:rFonts w:ascii="Arial" w:eastAsia="Times New Roman" w:hAnsi="Arial" w:cs="Arial"/>
          <w:sz w:val="18"/>
          <w:szCs w:val="18"/>
          <w:lang w:eastAsia="es-ES"/>
        </w:rPr>
        <w:t xml:space="preserve"> deberá</w:t>
      </w:r>
      <w:r w:rsidRPr="000768E6">
        <w:rPr>
          <w:rFonts w:ascii="Arial" w:eastAsia="Times New Roman" w:hAnsi="Arial" w:cs="Arial"/>
          <w:sz w:val="18"/>
          <w:szCs w:val="18"/>
          <w:lang w:eastAsia="es-ES"/>
        </w:rPr>
        <w:t>n</w:t>
      </w:r>
      <w:r w:rsidR="000F0B2B" w:rsidRPr="000768E6">
        <w:rPr>
          <w:rFonts w:ascii="Arial" w:eastAsia="Times New Roman" w:hAnsi="Arial" w:cs="Arial"/>
          <w:sz w:val="18"/>
          <w:szCs w:val="18"/>
          <w:lang w:eastAsia="es-ES"/>
        </w:rPr>
        <w:t xml:space="preserve"> imple</w:t>
      </w:r>
      <w:r w:rsidR="00AE09F2" w:rsidRPr="000768E6">
        <w:rPr>
          <w:rFonts w:ascii="Arial" w:eastAsia="Times New Roman" w:hAnsi="Arial" w:cs="Arial"/>
          <w:sz w:val="18"/>
          <w:szCs w:val="18"/>
          <w:lang w:eastAsia="es-ES"/>
        </w:rPr>
        <w:t xml:space="preserve">mentar </w:t>
      </w:r>
      <w:r w:rsidR="00415207" w:rsidRPr="000768E6">
        <w:rPr>
          <w:rFonts w:ascii="Arial" w:eastAsia="Times New Roman" w:hAnsi="Arial" w:cs="Arial"/>
          <w:sz w:val="18"/>
          <w:szCs w:val="18"/>
          <w:lang w:eastAsia="es-ES"/>
        </w:rPr>
        <w:t xml:space="preserve">en la </w:t>
      </w:r>
      <w:r w:rsidR="004D20D5" w:rsidRPr="000768E6">
        <w:rPr>
          <w:rFonts w:ascii="Arial" w:eastAsia="Times New Roman" w:hAnsi="Arial" w:cs="Arial"/>
          <w:sz w:val="18"/>
          <w:szCs w:val="18"/>
          <w:lang w:eastAsia="es-ES"/>
        </w:rPr>
        <w:t>I</w:t>
      </w:r>
      <w:r w:rsidR="009577D2" w:rsidRPr="000768E6">
        <w:rPr>
          <w:rFonts w:ascii="Arial" w:eastAsia="Times New Roman" w:hAnsi="Arial" w:cs="Arial"/>
          <w:sz w:val="18"/>
          <w:szCs w:val="18"/>
          <w:lang w:eastAsia="es-ES"/>
        </w:rPr>
        <w:t>nstalación</w:t>
      </w:r>
      <w:r w:rsidR="00415207" w:rsidRPr="000768E6">
        <w:rPr>
          <w:rFonts w:ascii="Arial" w:eastAsia="Times New Roman" w:hAnsi="Arial" w:cs="Arial"/>
          <w:sz w:val="18"/>
          <w:szCs w:val="18"/>
          <w:lang w:eastAsia="es-ES"/>
        </w:rPr>
        <w:t xml:space="preserve">, </w:t>
      </w:r>
      <w:r w:rsidR="000F0B2B" w:rsidRPr="000768E6">
        <w:rPr>
          <w:rFonts w:ascii="Arial" w:eastAsia="Times New Roman" w:hAnsi="Arial" w:cs="Arial"/>
          <w:sz w:val="18"/>
          <w:szCs w:val="18"/>
          <w:lang w:eastAsia="es-ES"/>
        </w:rPr>
        <w:t xml:space="preserve">sistemas para el control </w:t>
      </w:r>
      <w:r w:rsidR="00AE09F2" w:rsidRPr="000768E6">
        <w:rPr>
          <w:rFonts w:ascii="Arial" w:eastAsia="Times New Roman" w:hAnsi="Arial" w:cs="Arial"/>
          <w:sz w:val="18"/>
          <w:szCs w:val="18"/>
          <w:lang w:eastAsia="es-ES"/>
        </w:rPr>
        <w:t xml:space="preserve">y reducción </w:t>
      </w:r>
      <w:r w:rsidR="000F0B2B" w:rsidRPr="000768E6">
        <w:rPr>
          <w:rFonts w:ascii="Arial" w:eastAsia="Times New Roman" w:hAnsi="Arial" w:cs="Arial"/>
          <w:sz w:val="18"/>
          <w:szCs w:val="18"/>
          <w:lang w:eastAsia="es-ES"/>
        </w:rPr>
        <w:t xml:space="preserve">de </w:t>
      </w:r>
      <w:r w:rsidR="004D20D5" w:rsidRPr="000768E6">
        <w:rPr>
          <w:rFonts w:ascii="Arial" w:eastAsia="Times New Roman" w:hAnsi="Arial" w:cs="Arial"/>
          <w:sz w:val="18"/>
          <w:szCs w:val="18"/>
          <w:lang w:eastAsia="es-ES"/>
        </w:rPr>
        <w:t>E</w:t>
      </w:r>
      <w:r w:rsidR="000F0B2B" w:rsidRPr="000768E6">
        <w:rPr>
          <w:rFonts w:ascii="Arial" w:eastAsia="Times New Roman" w:hAnsi="Arial" w:cs="Arial"/>
          <w:sz w:val="18"/>
          <w:szCs w:val="18"/>
          <w:lang w:eastAsia="es-ES"/>
        </w:rPr>
        <w:t>misiones</w:t>
      </w:r>
      <w:r w:rsidR="00AE09F2" w:rsidRPr="000768E6">
        <w:rPr>
          <w:rFonts w:ascii="Arial" w:eastAsia="Times New Roman" w:hAnsi="Arial" w:cs="Arial"/>
          <w:sz w:val="18"/>
          <w:szCs w:val="18"/>
          <w:lang w:eastAsia="es-ES"/>
        </w:rPr>
        <w:t xml:space="preserve"> </w:t>
      </w:r>
      <w:r w:rsidR="00415207" w:rsidRPr="000768E6">
        <w:rPr>
          <w:rFonts w:ascii="Arial" w:eastAsia="Times New Roman" w:hAnsi="Arial" w:cs="Arial"/>
          <w:sz w:val="18"/>
          <w:szCs w:val="18"/>
          <w:lang w:eastAsia="es-ES"/>
        </w:rPr>
        <w:t>a la atmósfera, de acuerdo con lo siguiente:</w:t>
      </w:r>
    </w:p>
    <w:p w:rsidR="00A00F86" w:rsidRPr="000768E6" w:rsidRDefault="00A00F86" w:rsidP="007B2F95">
      <w:pPr>
        <w:pStyle w:val="Prrafodelista"/>
        <w:jc w:val="both"/>
        <w:rPr>
          <w:rFonts w:ascii="Arial" w:eastAsia="Times New Roman" w:hAnsi="Arial" w:cs="Arial"/>
          <w:sz w:val="18"/>
          <w:szCs w:val="18"/>
          <w:lang w:eastAsia="es-ES"/>
        </w:rPr>
      </w:pPr>
    </w:p>
    <w:p w:rsidR="00A00F86" w:rsidRPr="000768E6" w:rsidRDefault="00415207" w:rsidP="007B2F95">
      <w:pPr>
        <w:pStyle w:val="Prrafodelista"/>
        <w:numPr>
          <w:ilvl w:val="0"/>
          <w:numId w:val="43"/>
        </w:numPr>
        <w:tabs>
          <w:tab w:val="left" w:pos="1134"/>
        </w:tabs>
        <w:spacing w:before="120" w:after="120" w:line="240" w:lineRule="auto"/>
        <w:jc w:val="both"/>
        <w:rPr>
          <w:rFonts w:ascii="Arial" w:eastAsia="Times New Roman" w:hAnsi="Arial" w:cs="Arial"/>
          <w:sz w:val="18"/>
          <w:szCs w:val="18"/>
          <w:lang w:eastAsia="es-ES"/>
        </w:rPr>
      </w:pPr>
      <w:bookmarkStart w:id="14" w:name="_Hlk497148782"/>
      <w:r w:rsidRPr="000768E6">
        <w:rPr>
          <w:rFonts w:ascii="Arial" w:eastAsia="Times New Roman" w:hAnsi="Arial" w:cs="Arial"/>
          <w:sz w:val="18"/>
          <w:szCs w:val="18"/>
          <w:lang w:eastAsia="es-ES"/>
        </w:rPr>
        <w:t>Para el Expendio de Gas Natural</w:t>
      </w:r>
      <w:r w:rsidR="006505D4" w:rsidRPr="000768E6">
        <w:rPr>
          <w:rFonts w:ascii="Arial" w:eastAsia="Times New Roman" w:hAnsi="Arial" w:cs="Arial"/>
          <w:sz w:val="18"/>
          <w:szCs w:val="18"/>
          <w:lang w:eastAsia="es-ES"/>
        </w:rPr>
        <w:t xml:space="preserve"> Comprimido</w:t>
      </w:r>
      <w:r w:rsidRPr="000768E6">
        <w:rPr>
          <w:rFonts w:ascii="Arial" w:eastAsia="Times New Roman" w:hAnsi="Arial" w:cs="Arial"/>
          <w:sz w:val="18"/>
          <w:szCs w:val="18"/>
          <w:lang w:eastAsia="es-ES"/>
        </w:rPr>
        <w:t>, s</w:t>
      </w:r>
      <w:r w:rsidR="00A00F86" w:rsidRPr="000768E6">
        <w:rPr>
          <w:rFonts w:ascii="Arial" w:eastAsia="Times New Roman" w:hAnsi="Arial" w:cs="Arial"/>
          <w:sz w:val="18"/>
          <w:szCs w:val="18"/>
          <w:lang w:eastAsia="es-ES"/>
        </w:rPr>
        <w:t xml:space="preserve">e deberá </w:t>
      </w:r>
      <w:r w:rsidR="00B84045" w:rsidRPr="000768E6">
        <w:rPr>
          <w:rFonts w:ascii="Arial" w:eastAsia="Times New Roman" w:hAnsi="Arial" w:cs="Arial"/>
          <w:sz w:val="18"/>
          <w:szCs w:val="18"/>
          <w:lang w:eastAsia="es-ES"/>
        </w:rPr>
        <w:t>especificar y dimensionar</w:t>
      </w:r>
      <w:r w:rsidR="00A00F86" w:rsidRPr="000768E6">
        <w:rPr>
          <w:rFonts w:ascii="Arial" w:eastAsia="Times New Roman" w:hAnsi="Arial" w:cs="Arial"/>
          <w:sz w:val="18"/>
          <w:szCs w:val="18"/>
          <w:lang w:eastAsia="es-ES"/>
        </w:rPr>
        <w:t xml:space="preserve"> un sistema </w:t>
      </w:r>
      <w:r w:rsidR="00B2435A" w:rsidRPr="000768E6">
        <w:rPr>
          <w:rFonts w:ascii="Arial" w:eastAsia="Times New Roman" w:hAnsi="Arial" w:cs="Arial"/>
          <w:sz w:val="18"/>
          <w:szCs w:val="18"/>
          <w:lang w:eastAsia="es-ES"/>
        </w:rPr>
        <w:t xml:space="preserve">para el control, reducción de </w:t>
      </w:r>
      <w:r w:rsidR="004D20D5" w:rsidRPr="000768E6">
        <w:rPr>
          <w:rFonts w:ascii="Arial" w:eastAsia="Times New Roman" w:hAnsi="Arial" w:cs="Arial"/>
          <w:sz w:val="18"/>
          <w:szCs w:val="18"/>
          <w:lang w:eastAsia="es-ES"/>
        </w:rPr>
        <w:t>E</w:t>
      </w:r>
      <w:r w:rsidR="00B2435A" w:rsidRPr="000768E6">
        <w:rPr>
          <w:rFonts w:ascii="Arial" w:eastAsia="Times New Roman" w:hAnsi="Arial" w:cs="Arial"/>
          <w:sz w:val="18"/>
          <w:szCs w:val="18"/>
          <w:lang w:eastAsia="es-ES"/>
        </w:rPr>
        <w:t xml:space="preserve">misiones y </w:t>
      </w:r>
      <w:r w:rsidR="00A00F86" w:rsidRPr="000768E6">
        <w:rPr>
          <w:rFonts w:ascii="Arial" w:eastAsia="Times New Roman" w:hAnsi="Arial" w:cs="Arial"/>
          <w:sz w:val="18"/>
          <w:szCs w:val="18"/>
          <w:lang w:eastAsia="es-ES"/>
        </w:rPr>
        <w:t xml:space="preserve">de recuperación de </w:t>
      </w:r>
      <w:bookmarkEnd w:id="14"/>
      <w:r w:rsidR="00A00F86" w:rsidRPr="000768E6">
        <w:rPr>
          <w:rFonts w:ascii="Arial" w:eastAsia="Times New Roman" w:hAnsi="Arial" w:cs="Arial"/>
          <w:sz w:val="18"/>
          <w:szCs w:val="18"/>
          <w:lang w:eastAsia="es-ES"/>
        </w:rPr>
        <w:t xml:space="preserve">Gas Natural residual de la operación. No se permite el </w:t>
      </w:r>
      <w:r w:rsidR="004D20D5" w:rsidRPr="000768E6">
        <w:rPr>
          <w:rFonts w:ascii="Arial" w:eastAsia="Times New Roman" w:hAnsi="Arial" w:cs="Arial"/>
          <w:sz w:val="18"/>
          <w:szCs w:val="18"/>
          <w:lang w:eastAsia="es-ES"/>
        </w:rPr>
        <w:t>V</w:t>
      </w:r>
      <w:r w:rsidR="00A00F86" w:rsidRPr="000768E6">
        <w:rPr>
          <w:rFonts w:ascii="Arial" w:eastAsia="Times New Roman" w:hAnsi="Arial" w:cs="Arial"/>
          <w:sz w:val="18"/>
          <w:szCs w:val="18"/>
          <w:lang w:eastAsia="es-ES"/>
        </w:rPr>
        <w:t xml:space="preserve">enteo </w:t>
      </w:r>
      <w:r w:rsidRPr="000768E6">
        <w:rPr>
          <w:rFonts w:ascii="Arial" w:eastAsia="Times New Roman" w:hAnsi="Arial" w:cs="Arial"/>
          <w:sz w:val="18"/>
          <w:szCs w:val="18"/>
          <w:lang w:eastAsia="es-ES"/>
        </w:rPr>
        <w:t xml:space="preserve">directo </w:t>
      </w:r>
      <w:r w:rsidR="00A00F86" w:rsidRPr="000768E6">
        <w:rPr>
          <w:rFonts w:ascii="Arial" w:eastAsia="Times New Roman" w:hAnsi="Arial" w:cs="Arial"/>
          <w:sz w:val="18"/>
          <w:szCs w:val="18"/>
          <w:lang w:eastAsia="es-ES"/>
        </w:rPr>
        <w:t>a la atmosfera del Gas Natural</w:t>
      </w:r>
      <w:r w:rsidR="0034119A" w:rsidRPr="000768E6">
        <w:rPr>
          <w:rFonts w:ascii="Arial" w:eastAsia="Times New Roman" w:hAnsi="Arial" w:cs="Arial"/>
          <w:sz w:val="18"/>
          <w:szCs w:val="18"/>
          <w:lang w:eastAsia="es-ES"/>
        </w:rPr>
        <w:t xml:space="preserve"> residual</w:t>
      </w:r>
      <w:r w:rsidRPr="000768E6">
        <w:rPr>
          <w:rFonts w:ascii="Arial" w:eastAsia="Times New Roman" w:hAnsi="Arial" w:cs="Arial"/>
          <w:sz w:val="18"/>
          <w:szCs w:val="18"/>
          <w:lang w:eastAsia="es-ES"/>
        </w:rPr>
        <w:t>;</w:t>
      </w:r>
    </w:p>
    <w:p w:rsidR="00B84045" w:rsidRPr="000768E6" w:rsidRDefault="00330435" w:rsidP="007B2F95">
      <w:pPr>
        <w:pStyle w:val="Prrafodelista"/>
        <w:numPr>
          <w:ilvl w:val="0"/>
          <w:numId w:val="43"/>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Para el Expendio de Gas Licuado de Petróleo</w:t>
      </w:r>
      <w:r w:rsidR="00415207" w:rsidRPr="000768E6">
        <w:rPr>
          <w:rFonts w:ascii="Arial" w:eastAsia="Times New Roman" w:hAnsi="Arial" w:cs="Arial"/>
          <w:sz w:val="18"/>
          <w:szCs w:val="18"/>
          <w:lang w:eastAsia="es-ES"/>
        </w:rPr>
        <w:t xml:space="preserve"> s</w:t>
      </w:r>
      <w:r w:rsidR="00B84045" w:rsidRPr="000768E6">
        <w:rPr>
          <w:rFonts w:ascii="Arial" w:eastAsia="Times New Roman" w:hAnsi="Arial" w:cs="Arial"/>
          <w:sz w:val="18"/>
          <w:szCs w:val="18"/>
          <w:lang w:eastAsia="es-ES"/>
        </w:rPr>
        <w:t>e deberá especificar y dimensionar un dispositivo de desconexión seca</w:t>
      </w:r>
      <w:r w:rsidR="00DC7D7C" w:rsidRPr="000768E6">
        <w:rPr>
          <w:rFonts w:ascii="Arial" w:eastAsia="Times New Roman" w:hAnsi="Arial" w:cs="Arial"/>
          <w:sz w:val="18"/>
          <w:szCs w:val="18"/>
          <w:lang w:eastAsia="es-ES"/>
        </w:rPr>
        <w:t xml:space="preserve"> o que emita como máximo 0.5 cm</w:t>
      </w:r>
      <w:r w:rsidR="00DC7D7C" w:rsidRPr="000768E6">
        <w:rPr>
          <w:rFonts w:ascii="Arial" w:eastAsia="Times New Roman" w:hAnsi="Arial" w:cs="Arial"/>
          <w:sz w:val="18"/>
          <w:szCs w:val="18"/>
          <w:vertAlign w:val="superscript"/>
          <w:lang w:eastAsia="es-ES"/>
        </w:rPr>
        <w:t>3</w:t>
      </w:r>
      <w:r w:rsidR="00DC7D7C" w:rsidRPr="000768E6">
        <w:rPr>
          <w:rFonts w:ascii="Arial" w:eastAsia="Times New Roman" w:hAnsi="Arial" w:cs="Arial"/>
          <w:sz w:val="18"/>
          <w:szCs w:val="18"/>
          <w:lang w:eastAsia="es-ES"/>
        </w:rPr>
        <w:t xml:space="preserve"> por cada operación</w:t>
      </w:r>
      <w:r w:rsidR="00415207" w:rsidRPr="000768E6">
        <w:rPr>
          <w:rFonts w:ascii="Arial" w:eastAsia="Times New Roman" w:hAnsi="Arial" w:cs="Arial"/>
          <w:sz w:val="18"/>
          <w:szCs w:val="18"/>
          <w:lang w:eastAsia="es-ES"/>
        </w:rPr>
        <w:t>;</w:t>
      </w:r>
    </w:p>
    <w:p w:rsidR="0041237C" w:rsidRPr="000768E6" w:rsidRDefault="0041237C" w:rsidP="00770ECE">
      <w:pPr>
        <w:pStyle w:val="Prrafodelista"/>
        <w:numPr>
          <w:ilvl w:val="0"/>
          <w:numId w:val="43"/>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Para el Expendio de Gasolinas, se deberá especificar y dimensionar un sistema de control de Emisiones para vapores de Gasolinas o un Sistema de Recuperación de Vapores (SRV) de acuerdo con lo indicado </w:t>
      </w:r>
      <w:r w:rsidRPr="000768E6">
        <w:rPr>
          <w:rFonts w:ascii="Arial" w:eastAsia="Times New Roman" w:hAnsi="Arial" w:cs="Arial"/>
          <w:sz w:val="18"/>
          <w:szCs w:val="18"/>
          <w:lang w:eastAsia="es-ES"/>
        </w:rPr>
        <w:lastRenderedPageBreak/>
        <w:t xml:space="preserve">en el APÉNDICE V, siempre y cuando se encuentren dentro de las </w:t>
      </w:r>
      <w:r w:rsidR="00770ECE" w:rsidRPr="000768E6">
        <w:rPr>
          <w:rFonts w:ascii="Arial" w:eastAsia="Times New Roman" w:hAnsi="Arial" w:cs="Arial"/>
          <w:sz w:val="18"/>
          <w:szCs w:val="18"/>
          <w:lang w:eastAsia="es-ES"/>
        </w:rPr>
        <w:t>Zonas, Delegaciones y Municipios establecido</w:t>
      </w:r>
      <w:r w:rsidRPr="000768E6">
        <w:rPr>
          <w:rFonts w:ascii="Arial" w:eastAsia="Times New Roman" w:hAnsi="Arial" w:cs="Arial"/>
          <w:sz w:val="18"/>
          <w:szCs w:val="18"/>
          <w:lang w:eastAsia="es-ES"/>
        </w:rPr>
        <w:t>s en la NOM-004-ASEA-2017</w:t>
      </w:r>
      <w:r w:rsidR="00770ECE" w:rsidRPr="000768E6">
        <w:rPr>
          <w:rFonts w:ascii="Arial" w:eastAsia="Times New Roman" w:hAnsi="Arial" w:cs="Arial"/>
          <w:sz w:val="18"/>
          <w:szCs w:val="18"/>
          <w:lang w:eastAsia="es-ES"/>
        </w:rPr>
        <w:t xml:space="preserve"> o la que la modifique o sustituya</w:t>
      </w:r>
      <w:r w:rsidRPr="000768E6">
        <w:rPr>
          <w:rFonts w:ascii="Arial" w:eastAsia="Times New Roman" w:hAnsi="Arial" w:cs="Arial"/>
          <w:sz w:val="18"/>
          <w:szCs w:val="18"/>
          <w:lang w:eastAsia="es-ES"/>
        </w:rPr>
        <w:t>.</w:t>
      </w:r>
    </w:p>
    <w:bookmarkEnd w:id="12"/>
    <w:bookmarkEnd w:id="13"/>
    <w:p w:rsidR="00127CBA" w:rsidRPr="000768E6" w:rsidRDefault="00127CBA" w:rsidP="002D11DB">
      <w:pPr>
        <w:pStyle w:val="Prrafodelista"/>
        <w:tabs>
          <w:tab w:val="left" w:pos="1134"/>
        </w:tabs>
        <w:spacing w:before="120" w:after="120" w:line="240" w:lineRule="auto"/>
        <w:ind w:left="1776"/>
        <w:contextualSpacing w:val="0"/>
        <w:jc w:val="both"/>
        <w:rPr>
          <w:rFonts w:ascii="Arial" w:eastAsia="Times New Roman" w:hAnsi="Arial" w:cs="Arial"/>
          <w:strike/>
          <w:sz w:val="18"/>
          <w:szCs w:val="18"/>
          <w:lang w:eastAsia="es-ES"/>
        </w:rPr>
      </w:pPr>
    </w:p>
    <w:p w:rsidR="001C4122" w:rsidRPr="000768E6" w:rsidRDefault="000230D7" w:rsidP="001C4122">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bookmarkStart w:id="15" w:name="_Hlk514599249"/>
      <w:r w:rsidRPr="000768E6">
        <w:rPr>
          <w:rFonts w:ascii="Arial" w:eastAsia="Times New Roman" w:hAnsi="Arial" w:cs="Arial"/>
          <w:sz w:val="18"/>
          <w:szCs w:val="18"/>
          <w:lang w:eastAsia="es-ES"/>
        </w:rPr>
        <w:t xml:space="preserve">Con excepción de lo establecido en la fracción XX del artículo </w:t>
      </w:r>
      <w:r w:rsidR="002D11DB" w:rsidRPr="000768E6">
        <w:rPr>
          <w:rFonts w:ascii="Arial" w:eastAsia="Times New Roman" w:hAnsi="Arial" w:cs="Arial"/>
          <w:sz w:val="18"/>
          <w:szCs w:val="18"/>
          <w:lang w:eastAsia="es-ES"/>
        </w:rPr>
        <w:t>10</w:t>
      </w:r>
      <w:r w:rsidRPr="000768E6">
        <w:rPr>
          <w:rFonts w:ascii="Arial" w:eastAsia="Times New Roman" w:hAnsi="Arial" w:cs="Arial"/>
          <w:sz w:val="18"/>
          <w:szCs w:val="18"/>
          <w:lang w:eastAsia="es-ES"/>
        </w:rPr>
        <w:t>, l</w:t>
      </w:r>
      <w:r w:rsidR="00D039A8" w:rsidRPr="000768E6">
        <w:rPr>
          <w:rFonts w:ascii="Arial" w:eastAsia="Times New Roman" w:hAnsi="Arial" w:cs="Arial"/>
          <w:sz w:val="18"/>
          <w:szCs w:val="18"/>
          <w:lang w:eastAsia="es-ES"/>
        </w:rPr>
        <w:t xml:space="preserve">os Regulados que requieran reducir las distancias de seguridad de elementos internos y/o externos de la instalación, </w:t>
      </w:r>
      <w:r w:rsidR="001C4122" w:rsidRPr="000768E6">
        <w:rPr>
          <w:rFonts w:ascii="Arial" w:eastAsia="Times New Roman" w:hAnsi="Arial" w:cs="Arial"/>
          <w:sz w:val="18"/>
          <w:szCs w:val="18"/>
          <w:lang w:eastAsia="es-ES"/>
        </w:rPr>
        <w:t>deberá</w:t>
      </w:r>
      <w:r w:rsidR="00D039A8" w:rsidRPr="000768E6">
        <w:rPr>
          <w:rFonts w:ascii="Arial" w:eastAsia="Times New Roman" w:hAnsi="Arial" w:cs="Arial"/>
          <w:sz w:val="18"/>
          <w:szCs w:val="18"/>
          <w:lang w:eastAsia="es-ES"/>
        </w:rPr>
        <w:t>n</w:t>
      </w:r>
      <w:r w:rsidR="001C4122" w:rsidRPr="000768E6">
        <w:rPr>
          <w:rFonts w:ascii="Arial" w:eastAsia="Times New Roman" w:hAnsi="Arial" w:cs="Arial"/>
          <w:sz w:val="18"/>
          <w:szCs w:val="18"/>
          <w:lang w:eastAsia="es-ES"/>
        </w:rPr>
        <w:t xml:space="preserve"> desarrollar un Análisis de Capas de Protección,</w:t>
      </w:r>
      <w:r w:rsidR="001C4122" w:rsidRPr="000768E6">
        <w:rPr>
          <w:rFonts w:ascii="Arial" w:hAnsi="Arial" w:cs="Arial"/>
          <w:sz w:val="18"/>
          <w:szCs w:val="18"/>
        </w:rPr>
        <w:t xml:space="preserve"> de conformidad con lo establecido en materia de Análisis de Riesgos</w:t>
      </w:r>
      <w:r w:rsidR="001C4122" w:rsidRPr="000768E6">
        <w:rPr>
          <w:rFonts w:ascii="Arial" w:eastAsia="Times New Roman" w:hAnsi="Arial" w:cs="Arial"/>
          <w:sz w:val="18"/>
          <w:szCs w:val="18"/>
          <w:lang w:eastAsia="es-ES"/>
        </w:rPr>
        <w:t xml:space="preserve"> y determinar la reducción de R</w:t>
      </w:r>
      <w:r w:rsidR="003B030A" w:rsidRPr="000768E6">
        <w:rPr>
          <w:rFonts w:ascii="Arial" w:eastAsia="Times New Roman" w:hAnsi="Arial" w:cs="Arial"/>
          <w:sz w:val="18"/>
          <w:szCs w:val="18"/>
          <w:lang w:eastAsia="es-ES"/>
        </w:rPr>
        <w:t>iesgo cuantitativo</w:t>
      </w:r>
      <w:r w:rsidRPr="000768E6">
        <w:rPr>
          <w:rFonts w:ascii="Arial" w:eastAsia="Times New Roman" w:hAnsi="Arial" w:cs="Arial"/>
          <w:sz w:val="18"/>
          <w:szCs w:val="18"/>
          <w:lang w:eastAsia="es-ES"/>
        </w:rPr>
        <w:t>.</w:t>
      </w:r>
    </w:p>
    <w:p w:rsidR="001C4122" w:rsidRPr="000768E6" w:rsidRDefault="001C4122" w:rsidP="003B030A">
      <w:pPr>
        <w:pStyle w:val="Prrafodelista"/>
        <w:tabs>
          <w:tab w:val="left" w:pos="1134"/>
        </w:tabs>
        <w:spacing w:before="120" w:after="120" w:line="240" w:lineRule="auto"/>
        <w:ind w:left="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El Análisis de Capas de Protección deberá ser desarrollado de acuerdo con las mejores prácticas disponibles y la reducción de Riesgo cuantitativo de la instalación de acuerdo con el IEC-61511 part. 3: 2003, ANSI/ISA 84.00.01 part. 3 2004, o aquellos que los sustituyan; o código o estándar equivalente, similar o superior; y deberán ser ejecutados por una persona moral con reconocimiento nacional o internacional en la materia.</w:t>
      </w:r>
    </w:p>
    <w:p w:rsidR="001C4122" w:rsidRPr="000768E6" w:rsidRDefault="001C4122" w:rsidP="003B030A">
      <w:pPr>
        <w:pStyle w:val="Prrafodelista"/>
        <w:tabs>
          <w:tab w:val="left" w:pos="1134"/>
        </w:tabs>
        <w:spacing w:before="120" w:after="120" w:line="240" w:lineRule="auto"/>
        <w:ind w:left="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Las recomendaciones derivadas de Análisis de Capas de Protección deberán s</w:t>
      </w:r>
      <w:r w:rsidR="003B030A" w:rsidRPr="000768E6">
        <w:rPr>
          <w:rFonts w:ascii="Arial" w:eastAsia="Times New Roman" w:hAnsi="Arial" w:cs="Arial"/>
          <w:sz w:val="18"/>
          <w:szCs w:val="18"/>
          <w:lang w:eastAsia="es-ES"/>
        </w:rPr>
        <w:t>er integradas al diseño de las I</w:t>
      </w:r>
      <w:r w:rsidRPr="000768E6">
        <w:rPr>
          <w:rFonts w:ascii="Arial" w:eastAsia="Times New Roman" w:hAnsi="Arial" w:cs="Arial"/>
          <w:sz w:val="18"/>
          <w:szCs w:val="18"/>
          <w:lang w:eastAsia="es-ES"/>
        </w:rPr>
        <w:t xml:space="preserve">nstalaciones y </w:t>
      </w:r>
      <w:r w:rsidR="003B030A" w:rsidRPr="000768E6">
        <w:rPr>
          <w:rFonts w:ascii="Arial" w:eastAsia="Times New Roman" w:hAnsi="Arial" w:cs="Arial"/>
          <w:sz w:val="18"/>
          <w:szCs w:val="18"/>
          <w:lang w:eastAsia="es-ES"/>
        </w:rPr>
        <w:t>ser implementadas</w:t>
      </w:r>
      <w:r w:rsidRPr="000768E6">
        <w:rPr>
          <w:rFonts w:ascii="Arial" w:eastAsia="Times New Roman" w:hAnsi="Arial" w:cs="Arial"/>
          <w:sz w:val="18"/>
          <w:szCs w:val="18"/>
          <w:lang w:eastAsia="es-ES"/>
        </w:rPr>
        <w:t xml:space="preserve"> durante la etapa de construcción. </w:t>
      </w:r>
    </w:p>
    <w:p w:rsidR="006E2D71" w:rsidRPr="000768E6" w:rsidRDefault="00BB1868" w:rsidP="002A04B8">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En </w:t>
      </w:r>
      <w:r w:rsidR="006E2D71" w:rsidRPr="000768E6">
        <w:rPr>
          <w:rFonts w:ascii="Arial" w:eastAsia="Times New Roman" w:hAnsi="Arial" w:cs="Arial"/>
          <w:sz w:val="18"/>
          <w:szCs w:val="18"/>
          <w:lang w:eastAsia="es-ES"/>
        </w:rPr>
        <w:t xml:space="preserve">el </w:t>
      </w:r>
      <w:r w:rsidR="003E4F5F" w:rsidRPr="000768E6">
        <w:rPr>
          <w:rFonts w:ascii="Arial" w:eastAsia="Times New Roman" w:hAnsi="Arial" w:cs="Arial"/>
          <w:sz w:val="18"/>
          <w:szCs w:val="18"/>
          <w:lang w:eastAsia="es-ES"/>
        </w:rPr>
        <w:t>D</w:t>
      </w:r>
      <w:r w:rsidR="006E2D71" w:rsidRPr="000768E6">
        <w:rPr>
          <w:rFonts w:ascii="Arial" w:eastAsia="Times New Roman" w:hAnsi="Arial" w:cs="Arial"/>
          <w:sz w:val="18"/>
          <w:szCs w:val="18"/>
          <w:lang w:eastAsia="es-ES"/>
        </w:rPr>
        <w:t xml:space="preserve">iseño de </w:t>
      </w:r>
      <w:r w:rsidR="00AB7A29" w:rsidRPr="000768E6">
        <w:rPr>
          <w:rFonts w:ascii="Arial" w:eastAsia="Times New Roman" w:hAnsi="Arial" w:cs="Arial"/>
          <w:sz w:val="18"/>
          <w:szCs w:val="18"/>
          <w:lang w:eastAsia="es-ES"/>
        </w:rPr>
        <w:t>las Instalaciones para</w:t>
      </w:r>
      <w:r w:rsidR="00AB7A29" w:rsidRPr="000768E6">
        <w:rPr>
          <w:rFonts w:ascii="Arial" w:hAnsi="Arial" w:cs="Arial"/>
          <w:sz w:val="18"/>
          <w:szCs w:val="18"/>
        </w:rPr>
        <w:t xml:space="preserve"> </w:t>
      </w:r>
      <w:r w:rsidR="00D41520" w:rsidRPr="000768E6">
        <w:rPr>
          <w:rFonts w:ascii="Arial" w:hAnsi="Arial" w:cs="Arial"/>
          <w:bCs/>
          <w:sz w:val="18"/>
          <w:szCs w:val="18"/>
        </w:rPr>
        <w:t xml:space="preserve">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6E2D71" w:rsidRPr="000768E6">
        <w:rPr>
          <w:rFonts w:ascii="Arial" w:eastAsia="Times New Roman" w:hAnsi="Arial" w:cs="Arial"/>
          <w:sz w:val="18"/>
          <w:szCs w:val="18"/>
          <w:lang w:eastAsia="es-ES"/>
        </w:rPr>
        <w:t xml:space="preserve">, </w:t>
      </w:r>
      <w:r w:rsidR="006E2D71" w:rsidRPr="000768E6">
        <w:rPr>
          <w:rFonts w:ascii="Arial" w:hAnsi="Arial" w:cs="Arial"/>
          <w:sz w:val="18"/>
          <w:szCs w:val="18"/>
        </w:rPr>
        <w:t xml:space="preserve">no se deberá realizar el </w:t>
      </w:r>
      <w:r w:rsidR="007B3B0E" w:rsidRPr="000768E6">
        <w:rPr>
          <w:rFonts w:ascii="Arial" w:hAnsi="Arial" w:cs="Arial"/>
          <w:sz w:val="18"/>
          <w:szCs w:val="18"/>
        </w:rPr>
        <w:t>Almacenamiento</w:t>
      </w:r>
      <w:r w:rsidR="006E2D71" w:rsidRPr="000768E6">
        <w:rPr>
          <w:rFonts w:ascii="Arial" w:hAnsi="Arial" w:cs="Arial"/>
          <w:sz w:val="18"/>
          <w:szCs w:val="18"/>
        </w:rPr>
        <w:t xml:space="preserve"> de Gas Licuado de Petróleo y/o de Gas Natural Comprimido en tanques o recipientes de </w:t>
      </w:r>
      <w:r w:rsidR="007B3B0E" w:rsidRPr="000768E6">
        <w:rPr>
          <w:rFonts w:ascii="Arial" w:hAnsi="Arial" w:cs="Arial"/>
          <w:sz w:val="18"/>
          <w:szCs w:val="18"/>
        </w:rPr>
        <w:t>Almacenamiento</w:t>
      </w:r>
      <w:r w:rsidR="006E2D71" w:rsidRPr="000768E6">
        <w:rPr>
          <w:rFonts w:ascii="Arial" w:hAnsi="Arial" w:cs="Arial"/>
          <w:sz w:val="18"/>
          <w:szCs w:val="18"/>
        </w:rPr>
        <w:t xml:space="preserve"> subterráneos, parcialmente enterrados, en estructuras con altura superior a 1.5 metros, techos o azoteas ubicados dentro o fuera de </w:t>
      </w:r>
      <w:r w:rsidR="00AB7A29" w:rsidRPr="000768E6">
        <w:rPr>
          <w:rFonts w:ascii="Arial" w:eastAsia="Times New Roman" w:hAnsi="Arial" w:cs="Arial"/>
          <w:sz w:val="18"/>
          <w:szCs w:val="18"/>
          <w:lang w:eastAsia="es-ES"/>
        </w:rPr>
        <w:t xml:space="preserve">las Instalaciones </w:t>
      </w:r>
      <w:r w:rsidR="00D41520"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D35EC3" w:rsidRPr="000768E6">
        <w:rPr>
          <w:rFonts w:ascii="Arial" w:hAnsi="Arial" w:cs="Arial"/>
          <w:sz w:val="18"/>
          <w:szCs w:val="18"/>
        </w:rPr>
        <w:t>.</w:t>
      </w:r>
    </w:p>
    <w:p w:rsidR="00845AF7" w:rsidRPr="000768E6" w:rsidRDefault="004F179B" w:rsidP="004B4AB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 Regulados deberán realizar un Análisis de Riesgos de conformidad con lo establecido en la regulación que emita la Agencia en materia de Análisis de Riesgos donde contemple la identificación de Peligros, Evaluación y Análisis de Riesgos que permita verificar que en el Diseño se han implementado o se implementarán las medidas de prevención, control, mitigación y reducción de los Riesgos asociados a las actividades de Expendio y las modificaciones</w:t>
      </w:r>
      <w:r w:rsidR="004B532B" w:rsidRPr="000768E6">
        <w:rPr>
          <w:rFonts w:ascii="Arial" w:eastAsia="Times New Roman" w:hAnsi="Arial" w:cs="Arial"/>
          <w:sz w:val="18"/>
          <w:szCs w:val="18"/>
          <w:lang w:eastAsia="es-ES"/>
        </w:rPr>
        <w:t>.</w:t>
      </w:r>
    </w:p>
    <w:p w:rsidR="000B5591" w:rsidRPr="000768E6" w:rsidRDefault="00EC1807" w:rsidP="004B4ABB">
      <w:pPr>
        <w:pStyle w:val="Prrafodelista"/>
        <w:numPr>
          <w:ilvl w:val="0"/>
          <w:numId w:val="25"/>
        </w:numPr>
        <w:tabs>
          <w:tab w:val="left" w:pos="426"/>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Las recomendaciones derivadas del Análisis de Riesgos deberán ser aplicadas en el Diseño de la </w:t>
      </w:r>
      <w:r w:rsidR="00100470" w:rsidRPr="000768E6">
        <w:rPr>
          <w:rFonts w:ascii="Arial" w:eastAsia="Times New Roman" w:hAnsi="Arial" w:cs="Arial"/>
          <w:sz w:val="18"/>
          <w:szCs w:val="18"/>
          <w:lang w:eastAsia="es-ES"/>
        </w:rPr>
        <w:t>I</w:t>
      </w:r>
      <w:r w:rsidRPr="000768E6">
        <w:rPr>
          <w:rFonts w:ascii="Arial" w:eastAsia="Times New Roman" w:hAnsi="Arial" w:cs="Arial"/>
          <w:sz w:val="18"/>
          <w:szCs w:val="18"/>
          <w:lang w:eastAsia="es-ES"/>
        </w:rPr>
        <w:t>nstalación previo a la obtención del Dictamen de Diseño</w:t>
      </w:r>
      <w:r w:rsidR="00E917D6" w:rsidRPr="000768E6">
        <w:rPr>
          <w:rFonts w:ascii="Arial" w:eastAsia="Times New Roman" w:hAnsi="Arial" w:cs="Arial"/>
          <w:sz w:val="18"/>
          <w:szCs w:val="18"/>
          <w:lang w:eastAsia="es-ES"/>
        </w:rPr>
        <w:t>.</w:t>
      </w:r>
    </w:p>
    <w:p w:rsidR="00954577" w:rsidRPr="000768E6" w:rsidRDefault="004F179B" w:rsidP="007B2F95">
      <w:pPr>
        <w:pStyle w:val="Prrafodelista"/>
        <w:numPr>
          <w:ilvl w:val="0"/>
          <w:numId w:val="25"/>
        </w:numPr>
        <w:tabs>
          <w:tab w:val="left" w:pos="426"/>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Los Regulados deberán incluir en el Análisis de Riesgos los escenarios de Riesgo por Fuga, Derrame, incendio y/o explosión de conformidad con lo establecido en la regulación que emita la Agencia en </w:t>
      </w:r>
      <w:r w:rsidR="005C079F" w:rsidRPr="000768E6">
        <w:rPr>
          <w:rFonts w:ascii="Arial" w:eastAsia="Times New Roman" w:hAnsi="Arial" w:cs="Arial"/>
          <w:sz w:val="18"/>
          <w:szCs w:val="18"/>
          <w:lang w:eastAsia="es-ES"/>
        </w:rPr>
        <w:t>materia</w:t>
      </w:r>
      <w:r w:rsidRPr="000768E6">
        <w:rPr>
          <w:rFonts w:ascii="Arial" w:eastAsia="Times New Roman" w:hAnsi="Arial" w:cs="Arial"/>
          <w:sz w:val="18"/>
          <w:szCs w:val="18"/>
          <w:lang w:eastAsia="es-ES"/>
        </w:rPr>
        <w:t xml:space="preserve"> de Análisis de Riesgos y deberán analizar como mínimo los efectos sinérgicos siguientes</w:t>
      </w:r>
      <w:r w:rsidR="00A074A9" w:rsidRPr="000768E6">
        <w:rPr>
          <w:rFonts w:ascii="Arial" w:eastAsia="Times New Roman" w:hAnsi="Arial" w:cs="Arial"/>
          <w:sz w:val="18"/>
          <w:szCs w:val="18"/>
          <w:lang w:eastAsia="es-ES"/>
        </w:rPr>
        <w:t>:</w:t>
      </w:r>
    </w:p>
    <w:p w:rsidR="009472C7" w:rsidRPr="000768E6" w:rsidRDefault="009472C7" w:rsidP="007B2F95">
      <w:pPr>
        <w:pStyle w:val="Prrafodelista"/>
        <w:spacing w:before="120" w:after="120" w:line="240" w:lineRule="auto"/>
        <w:jc w:val="both"/>
        <w:rPr>
          <w:rFonts w:ascii="Arial" w:eastAsia="Times New Roman" w:hAnsi="Arial" w:cs="Arial"/>
          <w:sz w:val="18"/>
          <w:szCs w:val="18"/>
          <w:lang w:eastAsia="es-ES"/>
        </w:rPr>
      </w:pPr>
    </w:p>
    <w:p w:rsidR="004F179B" w:rsidRPr="000768E6" w:rsidRDefault="004F179B"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Entre los tanques o recipientes de Almacenamiento;</w:t>
      </w:r>
    </w:p>
    <w:p w:rsidR="004F179B" w:rsidRPr="000768E6" w:rsidRDefault="004F179B"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Entre las islas de Expendio;</w:t>
      </w:r>
    </w:p>
    <w:p w:rsidR="004F179B" w:rsidRPr="000768E6" w:rsidRDefault="004F179B"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 xml:space="preserve">Entre las islas de Expendio y los tanques o recipientes de </w:t>
      </w:r>
      <w:r w:rsidR="007B3B0E" w:rsidRPr="000768E6">
        <w:rPr>
          <w:rFonts w:ascii="Arial" w:hAnsi="Arial" w:cs="Arial"/>
          <w:sz w:val="18"/>
          <w:szCs w:val="18"/>
        </w:rPr>
        <w:t>Almacenamiento</w:t>
      </w:r>
      <w:r w:rsidRPr="000768E6">
        <w:rPr>
          <w:rFonts w:ascii="Arial" w:hAnsi="Arial" w:cs="Arial"/>
          <w:sz w:val="18"/>
          <w:szCs w:val="18"/>
        </w:rPr>
        <w:t>;</w:t>
      </w:r>
    </w:p>
    <w:p w:rsidR="004F179B" w:rsidRPr="000768E6" w:rsidRDefault="004F179B"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Entre las operaciones de suministro de combustibles a los tanques o recipientes de Almacenamiento;</w:t>
      </w:r>
    </w:p>
    <w:p w:rsidR="004F179B" w:rsidRPr="000768E6" w:rsidRDefault="004F179B"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eastAsia="Times New Roman" w:hAnsi="Arial" w:cs="Arial"/>
          <w:sz w:val="18"/>
          <w:szCs w:val="18"/>
          <w:lang w:eastAsia="es-ES"/>
        </w:rPr>
        <w:t xml:space="preserve">Entre las operaciones de recepción y el arribo de los vehículos que suministren el Gas Natural, Gas Licuado de Petróleo, Gasolinas y/o Diésel; </w:t>
      </w:r>
      <w:r w:rsidR="008D3F17" w:rsidRPr="000768E6">
        <w:rPr>
          <w:rFonts w:ascii="Arial" w:hAnsi="Arial" w:cs="Arial"/>
          <w:sz w:val="18"/>
          <w:szCs w:val="18"/>
        </w:rPr>
        <w:t>Recipientes Portátiles,</w:t>
      </w:r>
      <w:r w:rsidR="008D3F17" w:rsidRPr="000768E6">
        <w:rPr>
          <w:rFonts w:ascii="Arial" w:eastAsia="Times New Roman" w:hAnsi="Arial" w:cs="Arial"/>
          <w:sz w:val="18"/>
          <w:szCs w:val="18"/>
          <w:lang w:eastAsia="es-ES"/>
        </w:rPr>
        <w:t xml:space="preserve"> </w:t>
      </w:r>
      <w:r w:rsidRPr="000768E6">
        <w:rPr>
          <w:rFonts w:ascii="Arial" w:eastAsia="Times New Roman" w:hAnsi="Arial" w:cs="Arial"/>
          <w:sz w:val="18"/>
          <w:szCs w:val="18"/>
          <w:lang w:eastAsia="es-ES"/>
        </w:rPr>
        <w:t>así como los relacionados con los radios de giro y los espacios de estacionamiento;</w:t>
      </w:r>
    </w:p>
    <w:p w:rsidR="004F179B" w:rsidRPr="000768E6" w:rsidRDefault="004F179B"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eastAsia="Times New Roman" w:hAnsi="Arial" w:cs="Arial"/>
          <w:sz w:val="18"/>
          <w:szCs w:val="18"/>
          <w:lang w:eastAsia="es-ES"/>
        </w:rPr>
        <w:t xml:space="preserve">Entre las </w:t>
      </w:r>
      <w:r w:rsidR="00B04B47" w:rsidRPr="000768E6">
        <w:rPr>
          <w:rFonts w:ascii="Arial" w:eastAsia="Times New Roman" w:hAnsi="Arial" w:cs="Arial"/>
          <w:sz w:val="18"/>
          <w:szCs w:val="18"/>
          <w:lang w:eastAsia="es-ES"/>
        </w:rPr>
        <w:t>operaciones</w:t>
      </w:r>
      <w:r w:rsidRPr="000768E6">
        <w:rPr>
          <w:rFonts w:ascii="Arial" w:eastAsia="Times New Roman" w:hAnsi="Arial" w:cs="Arial"/>
          <w:sz w:val="18"/>
          <w:szCs w:val="18"/>
          <w:lang w:eastAsia="es-ES"/>
        </w:rPr>
        <w:t xml:space="preserve"> de Expendio y otras áreas de la Instalación;</w:t>
      </w:r>
    </w:p>
    <w:p w:rsidR="004F179B" w:rsidRPr="000768E6" w:rsidRDefault="004F179B"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 xml:space="preserve">Entre las </w:t>
      </w:r>
      <w:r w:rsidR="00B04B47" w:rsidRPr="000768E6">
        <w:rPr>
          <w:rFonts w:ascii="Arial" w:hAnsi="Arial" w:cs="Arial"/>
          <w:sz w:val="18"/>
          <w:szCs w:val="18"/>
        </w:rPr>
        <w:t>operaciones</w:t>
      </w:r>
      <w:r w:rsidRPr="000768E6">
        <w:rPr>
          <w:rFonts w:ascii="Arial" w:hAnsi="Arial" w:cs="Arial"/>
          <w:sz w:val="18"/>
          <w:szCs w:val="18"/>
        </w:rPr>
        <w:t xml:space="preserve"> de Expendio y agentes externos;</w:t>
      </w:r>
    </w:p>
    <w:p w:rsidR="004F179B" w:rsidRPr="000768E6" w:rsidRDefault="004F179B"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 xml:space="preserve">Entre las </w:t>
      </w:r>
      <w:r w:rsidR="00B04B47" w:rsidRPr="000768E6">
        <w:rPr>
          <w:rFonts w:ascii="Arial" w:hAnsi="Arial" w:cs="Arial"/>
          <w:sz w:val="18"/>
          <w:szCs w:val="18"/>
        </w:rPr>
        <w:t>operaciones</w:t>
      </w:r>
      <w:r w:rsidRPr="000768E6">
        <w:rPr>
          <w:rFonts w:ascii="Arial" w:hAnsi="Arial" w:cs="Arial"/>
          <w:sz w:val="18"/>
          <w:szCs w:val="18"/>
        </w:rPr>
        <w:t xml:space="preserve"> de Expendio y proveedores, clientes, visitas, gente circulando dentro de las delimitaciones, de </w:t>
      </w:r>
      <w:r w:rsidR="00AB7A29" w:rsidRPr="000768E6">
        <w:rPr>
          <w:rFonts w:ascii="Arial" w:eastAsia="Times New Roman" w:hAnsi="Arial" w:cs="Arial"/>
          <w:sz w:val="18"/>
          <w:szCs w:val="18"/>
          <w:lang w:eastAsia="es-ES"/>
        </w:rPr>
        <w:t>las Instalaciones para</w:t>
      </w:r>
      <w:r w:rsidR="00B04B47" w:rsidRPr="000768E6">
        <w:rPr>
          <w:rFonts w:ascii="Arial" w:eastAsia="Times New Roman" w:hAnsi="Arial" w:cs="Arial"/>
          <w:sz w:val="18"/>
          <w:szCs w:val="18"/>
          <w:lang w:eastAsia="es-ES"/>
        </w:rPr>
        <w:t xml:space="preserve"> el</w:t>
      </w:r>
      <w:r w:rsidR="00AB7A29" w:rsidRPr="000768E6">
        <w:rPr>
          <w:rFonts w:ascii="Arial" w:hAnsi="Arial" w:cs="Arial"/>
          <w:sz w:val="18"/>
          <w:szCs w:val="18"/>
        </w:rPr>
        <w:t xml:space="preserve"> </w:t>
      </w:r>
      <w:r w:rsidR="00AB7A29" w:rsidRPr="000768E6">
        <w:rPr>
          <w:rFonts w:ascii="Arial" w:eastAsia="Times New Roman" w:hAnsi="Arial" w:cs="Arial"/>
          <w:sz w:val="18"/>
          <w:szCs w:val="18"/>
          <w:lang w:eastAsia="es-ES"/>
        </w:rPr>
        <w:t xml:space="preserve">Expendio </w:t>
      </w:r>
      <w:r w:rsidR="00B04B47" w:rsidRPr="000768E6">
        <w:rPr>
          <w:rFonts w:ascii="Arial" w:eastAsia="Times New Roman" w:hAnsi="Arial" w:cs="Arial"/>
          <w:sz w:val="18"/>
          <w:szCs w:val="18"/>
          <w:lang w:eastAsia="es-ES"/>
        </w:rPr>
        <w:t xml:space="preserve">simultáneo de </w:t>
      </w:r>
      <w:r w:rsidR="00801303" w:rsidRPr="000768E6">
        <w:rPr>
          <w:rFonts w:ascii="Arial" w:eastAsia="Times New Roman" w:hAnsi="Arial" w:cs="Arial"/>
          <w:sz w:val="18"/>
          <w:szCs w:val="18"/>
          <w:lang w:eastAsia="es-ES"/>
        </w:rPr>
        <w:t>Petrolíferos y/o Gas Natural</w:t>
      </w:r>
      <w:r w:rsidR="00B04B47" w:rsidRPr="000768E6">
        <w:rPr>
          <w:rFonts w:ascii="Arial" w:eastAsia="Times New Roman" w:hAnsi="Arial" w:cs="Arial"/>
          <w:sz w:val="18"/>
          <w:szCs w:val="18"/>
          <w:lang w:eastAsia="es-ES"/>
        </w:rPr>
        <w:t>;</w:t>
      </w:r>
    </w:p>
    <w:p w:rsidR="004F179B" w:rsidRPr="000768E6" w:rsidRDefault="004F179B"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 xml:space="preserve">Entre las </w:t>
      </w:r>
      <w:r w:rsidR="00B04B47" w:rsidRPr="000768E6">
        <w:rPr>
          <w:rFonts w:ascii="Arial" w:hAnsi="Arial" w:cs="Arial"/>
          <w:sz w:val="18"/>
          <w:szCs w:val="18"/>
        </w:rPr>
        <w:t>operaciones</w:t>
      </w:r>
      <w:r w:rsidRPr="000768E6">
        <w:rPr>
          <w:rFonts w:ascii="Arial" w:hAnsi="Arial" w:cs="Arial"/>
          <w:sz w:val="18"/>
          <w:szCs w:val="18"/>
        </w:rPr>
        <w:t xml:space="preserve"> de Expendio y las instalaciones aledañas incluyendo aquellas que realicen actividades del Sector Hidrocarburos, que pudieran ser afectadas en caso de un Evento no deseado;</w:t>
      </w:r>
    </w:p>
    <w:p w:rsidR="004F179B" w:rsidRPr="000768E6" w:rsidRDefault="00B04B47"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Entre las diversas operacion</w:t>
      </w:r>
      <w:r w:rsidR="004F179B" w:rsidRPr="000768E6">
        <w:rPr>
          <w:rFonts w:ascii="Arial" w:hAnsi="Arial" w:cs="Arial"/>
          <w:sz w:val="18"/>
          <w:szCs w:val="18"/>
        </w:rPr>
        <w:t>es de Expendio a vehículos automotores;</w:t>
      </w:r>
    </w:p>
    <w:p w:rsidR="004F179B" w:rsidRPr="000768E6" w:rsidRDefault="00B04B47"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Entre las diversas operacion</w:t>
      </w:r>
      <w:r w:rsidR="004F179B" w:rsidRPr="000768E6">
        <w:rPr>
          <w:rFonts w:ascii="Arial" w:hAnsi="Arial" w:cs="Arial"/>
          <w:sz w:val="18"/>
          <w:szCs w:val="18"/>
        </w:rPr>
        <w:t xml:space="preserve">es de Expendio a </w:t>
      </w:r>
      <w:r w:rsidR="007F4BB1" w:rsidRPr="000768E6">
        <w:rPr>
          <w:rFonts w:ascii="Arial" w:hAnsi="Arial" w:cs="Arial"/>
          <w:sz w:val="18"/>
          <w:szCs w:val="18"/>
        </w:rPr>
        <w:t>R</w:t>
      </w:r>
      <w:r w:rsidR="004F179B" w:rsidRPr="000768E6">
        <w:rPr>
          <w:rFonts w:ascii="Arial" w:hAnsi="Arial" w:cs="Arial"/>
          <w:sz w:val="18"/>
          <w:szCs w:val="18"/>
        </w:rPr>
        <w:t xml:space="preserve">ecipientes </w:t>
      </w:r>
      <w:r w:rsidR="007F4BB1" w:rsidRPr="000768E6">
        <w:rPr>
          <w:rFonts w:ascii="Arial" w:hAnsi="Arial" w:cs="Arial"/>
          <w:sz w:val="18"/>
          <w:szCs w:val="18"/>
        </w:rPr>
        <w:t>P</w:t>
      </w:r>
      <w:r w:rsidR="004F179B" w:rsidRPr="000768E6">
        <w:rPr>
          <w:rFonts w:ascii="Arial" w:hAnsi="Arial" w:cs="Arial"/>
          <w:sz w:val="18"/>
          <w:szCs w:val="18"/>
        </w:rPr>
        <w:t>ortátiles</w:t>
      </w:r>
      <w:r w:rsidR="008D3F17" w:rsidRPr="000768E6">
        <w:rPr>
          <w:rFonts w:ascii="Arial" w:hAnsi="Arial" w:cs="Arial"/>
          <w:sz w:val="18"/>
          <w:szCs w:val="18"/>
        </w:rPr>
        <w:t xml:space="preserve"> </w:t>
      </w:r>
      <w:r w:rsidRPr="000768E6">
        <w:rPr>
          <w:rFonts w:ascii="Arial" w:hAnsi="Arial" w:cs="Arial"/>
          <w:sz w:val="18"/>
          <w:szCs w:val="18"/>
        </w:rPr>
        <w:t>y</w:t>
      </w:r>
      <w:r w:rsidR="008D3F17" w:rsidRPr="000768E6">
        <w:rPr>
          <w:rFonts w:ascii="Arial" w:hAnsi="Arial" w:cs="Arial"/>
          <w:sz w:val="18"/>
          <w:szCs w:val="18"/>
        </w:rPr>
        <w:t xml:space="preserve"> de Expendio de Recipientes Portátiles</w:t>
      </w:r>
      <w:r w:rsidRPr="000768E6">
        <w:rPr>
          <w:rFonts w:ascii="Arial" w:hAnsi="Arial" w:cs="Arial"/>
          <w:sz w:val="18"/>
          <w:szCs w:val="18"/>
        </w:rPr>
        <w:t xml:space="preserve"> no sujetos a presión</w:t>
      </w:r>
      <w:r w:rsidR="004F179B" w:rsidRPr="000768E6">
        <w:rPr>
          <w:rFonts w:ascii="Arial" w:hAnsi="Arial" w:cs="Arial"/>
          <w:sz w:val="18"/>
          <w:szCs w:val="18"/>
        </w:rPr>
        <w:t>;</w:t>
      </w:r>
    </w:p>
    <w:p w:rsidR="004F179B" w:rsidRPr="000768E6" w:rsidRDefault="004F179B"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Entre vehículos externos e islas de Expendio;</w:t>
      </w:r>
    </w:p>
    <w:p w:rsidR="004F179B" w:rsidRPr="000768E6" w:rsidRDefault="004F179B"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 xml:space="preserve">Entre las operaciones de </w:t>
      </w:r>
      <w:r w:rsidR="007F4BB1" w:rsidRPr="000768E6">
        <w:rPr>
          <w:rFonts w:ascii="Arial" w:hAnsi="Arial" w:cs="Arial"/>
          <w:sz w:val="18"/>
          <w:szCs w:val="18"/>
        </w:rPr>
        <w:t>R</w:t>
      </w:r>
      <w:r w:rsidRPr="000768E6">
        <w:rPr>
          <w:rFonts w:ascii="Arial" w:hAnsi="Arial" w:cs="Arial"/>
          <w:sz w:val="18"/>
          <w:szCs w:val="18"/>
        </w:rPr>
        <w:t>ecepción de combustibles y los sistemas de compresión, secador, sistemas cascada y las estaci</w:t>
      </w:r>
      <w:r w:rsidR="00AB1DFC" w:rsidRPr="000768E6">
        <w:rPr>
          <w:rFonts w:ascii="Arial" w:hAnsi="Arial" w:cs="Arial"/>
          <w:sz w:val="18"/>
          <w:szCs w:val="18"/>
        </w:rPr>
        <w:t>ones de regulación y medición;</w:t>
      </w:r>
    </w:p>
    <w:p w:rsidR="00890193" w:rsidRPr="000768E6" w:rsidRDefault="004F179B"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 xml:space="preserve">Entre </w:t>
      </w:r>
      <w:r w:rsidR="007B3B0E" w:rsidRPr="000768E6">
        <w:rPr>
          <w:rFonts w:ascii="Arial" w:hAnsi="Arial" w:cs="Arial"/>
          <w:sz w:val="18"/>
          <w:szCs w:val="18"/>
        </w:rPr>
        <w:t>Venteo</w:t>
      </w:r>
      <w:r w:rsidRPr="000768E6">
        <w:rPr>
          <w:rFonts w:ascii="Arial" w:hAnsi="Arial" w:cs="Arial"/>
          <w:sz w:val="18"/>
          <w:szCs w:val="18"/>
        </w:rPr>
        <w:t xml:space="preserve">s y fuentes de ignición de </w:t>
      </w:r>
      <w:r w:rsidR="00AB7A29" w:rsidRPr="000768E6">
        <w:rPr>
          <w:rFonts w:ascii="Arial" w:eastAsia="Times New Roman" w:hAnsi="Arial" w:cs="Arial"/>
          <w:sz w:val="18"/>
          <w:szCs w:val="18"/>
          <w:lang w:eastAsia="es-ES"/>
        </w:rPr>
        <w:t>las Instalaciones para</w:t>
      </w:r>
      <w:r w:rsidR="00AB7A29" w:rsidRPr="000768E6">
        <w:rPr>
          <w:rFonts w:ascii="Arial" w:hAnsi="Arial" w:cs="Arial"/>
          <w:sz w:val="18"/>
          <w:szCs w:val="18"/>
        </w:rPr>
        <w:t xml:space="preserve"> </w:t>
      </w:r>
      <w:r w:rsidR="00B04B47" w:rsidRPr="000768E6">
        <w:rPr>
          <w:rFonts w:ascii="Arial" w:hAnsi="Arial" w:cs="Arial"/>
          <w:sz w:val="18"/>
          <w:szCs w:val="18"/>
        </w:rPr>
        <w:t xml:space="preserve">el </w:t>
      </w:r>
      <w:r w:rsidR="00AB7A29" w:rsidRPr="000768E6">
        <w:rPr>
          <w:rFonts w:ascii="Arial" w:eastAsia="Times New Roman" w:hAnsi="Arial" w:cs="Arial"/>
          <w:sz w:val="18"/>
          <w:szCs w:val="18"/>
          <w:lang w:eastAsia="es-ES"/>
        </w:rPr>
        <w:t xml:space="preserve">Expendio </w:t>
      </w:r>
      <w:r w:rsidR="00B04B47" w:rsidRPr="000768E6">
        <w:rPr>
          <w:rFonts w:ascii="Arial" w:eastAsia="Times New Roman" w:hAnsi="Arial" w:cs="Arial"/>
          <w:sz w:val="18"/>
          <w:szCs w:val="18"/>
          <w:lang w:eastAsia="es-ES"/>
        </w:rPr>
        <w:t xml:space="preserve">simultáneo de </w:t>
      </w:r>
      <w:r w:rsidR="00801303" w:rsidRPr="000768E6">
        <w:rPr>
          <w:rFonts w:ascii="Arial" w:eastAsia="Times New Roman" w:hAnsi="Arial" w:cs="Arial"/>
          <w:sz w:val="18"/>
          <w:szCs w:val="18"/>
          <w:lang w:eastAsia="es-ES"/>
        </w:rPr>
        <w:t>Petrolíferos y/o Gas Natural</w:t>
      </w:r>
      <w:r w:rsidR="00AB7A29" w:rsidRPr="000768E6">
        <w:rPr>
          <w:rFonts w:ascii="Arial" w:hAnsi="Arial" w:cs="Arial"/>
          <w:sz w:val="18"/>
          <w:szCs w:val="18"/>
        </w:rPr>
        <w:t xml:space="preserve"> </w:t>
      </w:r>
      <w:r w:rsidRPr="000768E6">
        <w:rPr>
          <w:rFonts w:ascii="Arial" w:hAnsi="Arial" w:cs="Arial"/>
          <w:sz w:val="18"/>
          <w:szCs w:val="18"/>
        </w:rPr>
        <w:t>o externas</w:t>
      </w:r>
      <w:r w:rsidR="00AB1DFC" w:rsidRPr="000768E6">
        <w:rPr>
          <w:rFonts w:ascii="Arial" w:hAnsi="Arial" w:cs="Arial"/>
          <w:sz w:val="18"/>
          <w:szCs w:val="18"/>
        </w:rPr>
        <w:t>;</w:t>
      </w:r>
    </w:p>
    <w:p w:rsidR="00485E29" w:rsidRPr="000768E6" w:rsidRDefault="00485E29"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Entre los tanques o recipientes de</w:t>
      </w:r>
      <w:r w:rsidR="00B04B47" w:rsidRPr="000768E6">
        <w:rPr>
          <w:rFonts w:ascii="Arial" w:hAnsi="Arial" w:cs="Arial"/>
          <w:sz w:val="18"/>
          <w:szCs w:val="18"/>
        </w:rPr>
        <w:t xml:space="preserve"> Almacenamiento y la bodega de E</w:t>
      </w:r>
      <w:r w:rsidRPr="000768E6">
        <w:rPr>
          <w:rFonts w:ascii="Arial" w:hAnsi="Arial" w:cs="Arial"/>
          <w:sz w:val="18"/>
          <w:szCs w:val="18"/>
        </w:rPr>
        <w:t>xp</w:t>
      </w:r>
      <w:r w:rsidR="00AB1DFC" w:rsidRPr="000768E6">
        <w:rPr>
          <w:rFonts w:ascii="Arial" w:hAnsi="Arial" w:cs="Arial"/>
          <w:sz w:val="18"/>
          <w:szCs w:val="18"/>
        </w:rPr>
        <w:t>endio de Recipientes Portátiles, y</w:t>
      </w:r>
    </w:p>
    <w:p w:rsidR="00485E29" w:rsidRPr="000768E6" w:rsidRDefault="00485E29" w:rsidP="004B4ABB">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Entre las islas de Expendio y la bodega de expendio de Recipientes Portátiles.</w:t>
      </w:r>
    </w:p>
    <w:p w:rsidR="0061150F" w:rsidRPr="000768E6" w:rsidRDefault="0061150F" w:rsidP="0061150F">
      <w:pPr>
        <w:pStyle w:val="Prrafodelista"/>
        <w:numPr>
          <w:ilvl w:val="0"/>
          <w:numId w:val="28"/>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 xml:space="preserve">Entre los elementos de las Instalaciones para Expendio simultáneo de </w:t>
      </w:r>
      <w:r w:rsidR="00801303" w:rsidRPr="000768E6">
        <w:rPr>
          <w:rFonts w:ascii="Arial" w:hAnsi="Arial" w:cs="Arial"/>
          <w:sz w:val="18"/>
          <w:szCs w:val="18"/>
        </w:rPr>
        <w:t>Petrolíferos y/o Gas Natural</w:t>
      </w:r>
      <w:r w:rsidRPr="000768E6">
        <w:rPr>
          <w:rFonts w:ascii="Arial" w:hAnsi="Arial" w:cs="Arial"/>
          <w:sz w:val="18"/>
          <w:szCs w:val="18"/>
        </w:rPr>
        <w:t xml:space="preserve"> y fuentes de energía o ignición.</w:t>
      </w:r>
    </w:p>
    <w:p w:rsidR="004715C7" w:rsidRPr="000768E6" w:rsidRDefault="00B04B47" w:rsidP="00ED2523">
      <w:pPr>
        <w:pStyle w:val="Prrafodelista"/>
        <w:numPr>
          <w:ilvl w:val="0"/>
          <w:numId w:val="28"/>
        </w:numPr>
        <w:spacing w:after="0" w:line="240" w:lineRule="auto"/>
        <w:ind w:left="1560"/>
        <w:contextualSpacing w:val="0"/>
        <w:jc w:val="both"/>
        <w:rPr>
          <w:rFonts w:ascii="Arial" w:hAnsi="Arial" w:cs="Arial"/>
          <w:sz w:val="18"/>
          <w:szCs w:val="18"/>
        </w:rPr>
      </w:pPr>
      <w:r w:rsidRPr="000768E6">
        <w:rPr>
          <w:rFonts w:ascii="Arial" w:hAnsi="Arial" w:cs="Arial"/>
          <w:sz w:val="18"/>
          <w:szCs w:val="18"/>
        </w:rPr>
        <w:t xml:space="preserve">Entre los elementos de las Instalaciones para Expendio simultáneo de </w:t>
      </w:r>
      <w:r w:rsidR="00801303" w:rsidRPr="000768E6">
        <w:rPr>
          <w:rFonts w:ascii="Arial" w:hAnsi="Arial" w:cs="Arial"/>
          <w:sz w:val="18"/>
          <w:szCs w:val="18"/>
        </w:rPr>
        <w:t>Petrolíferos y/o Gas Natural</w:t>
      </w:r>
      <w:r w:rsidRPr="000768E6">
        <w:rPr>
          <w:rFonts w:ascii="Arial" w:hAnsi="Arial" w:cs="Arial"/>
          <w:sz w:val="18"/>
          <w:szCs w:val="18"/>
        </w:rPr>
        <w:t xml:space="preserve"> y otros almacenamientos de </w:t>
      </w:r>
      <w:r w:rsidR="004715C7" w:rsidRPr="000768E6">
        <w:rPr>
          <w:rFonts w:ascii="Arial" w:hAnsi="Arial" w:cs="Arial"/>
          <w:sz w:val="18"/>
          <w:szCs w:val="18"/>
        </w:rPr>
        <w:t>materiales</w:t>
      </w:r>
      <w:r w:rsidRPr="000768E6">
        <w:rPr>
          <w:rFonts w:ascii="Arial" w:hAnsi="Arial" w:cs="Arial"/>
          <w:sz w:val="18"/>
          <w:szCs w:val="18"/>
        </w:rPr>
        <w:t xml:space="preserve"> tales como</w:t>
      </w:r>
      <w:r w:rsidR="004715C7" w:rsidRPr="000768E6">
        <w:rPr>
          <w:rFonts w:ascii="Arial" w:hAnsi="Arial" w:cs="Arial"/>
          <w:sz w:val="18"/>
          <w:szCs w:val="18"/>
        </w:rPr>
        <w:t>:</w:t>
      </w:r>
      <w:r w:rsidR="00ED2523" w:rsidRPr="000768E6">
        <w:rPr>
          <w:rFonts w:ascii="Arial" w:hAnsi="Arial" w:cs="Arial"/>
          <w:sz w:val="18"/>
          <w:szCs w:val="18"/>
        </w:rPr>
        <w:t xml:space="preserve"> explosivos, gases a presión</w:t>
      </w:r>
      <w:r w:rsidR="004715C7" w:rsidRPr="000768E6">
        <w:rPr>
          <w:rFonts w:ascii="Arial" w:hAnsi="Arial" w:cs="Arial"/>
          <w:sz w:val="18"/>
          <w:szCs w:val="18"/>
        </w:rPr>
        <w:t xml:space="preserve"> </w:t>
      </w:r>
      <w:r w:rsidR="00ED2523" w:rsidRPr="000768E6">
        <w:rPr>
          <w:rFonts w:ascii="Arial" w:hAnsi="Arial" w:cs="Arial"/>
          <w:sz w:val="18"/>
          <w:szCs w:val="18"/>
        </w:rPr>
        <w:t>inflamables y/o tó</w:t>
      </w:r>
      <w:r w:rsidR="004715C7" w:rsidRPr="000768E6">
        <w:rPr>
          <w:rFonts w:ascii="Arial" w:hAnsi="Arial" w:cs="Arial"/>
          <w:sz w:val="18"/>
          <w:szCs w:val="18"/>
        </w:rPr>
        <w:t xml:space="preserve">xicos, </w:t>
      </w:r>
      <w:r w:rsidR="00ED2523" w:rsidRPr="000768E6">
        <w:rPr>
          <w:rFonts w:ascii="Arial" w:hAnsi="Arial" w:cs="Arial"/>
          <w:sz w:val="18"/>
          <w:szCs w:val="18"/>
        </w:rPr>
        <w:t>líquidos inflamables y/o</w:t>
      </w:r>
      <w:r w:rsidR="004715C7" w:rsidRPr="000768E6">
        <w:rPr>
          <w:rFonts w:ascii="Arial" w:hAnsi="Arial" w:cs="Arial"/>
          <w:sz w:val="18"/>
          <w:szCs w:val="18"/>
        </w:rPr>
        <w:t xml:space="preserve"> combustibles</w:t>
      </w:r>
      <w:r w:rsidR="00ED2523" w:rsidRPr="000768E6">
        <w:rPr>
          <w:rFonts w:ascii="Arial" w:hAnsi="Arial" w:cs="Arial"/>
          <w:sz w:val="18"/>
          <w:szCs w:val="18"/>
        </w:rPr>
        <w:t xml:space="preserve"> que no son alcance </w:t>
      </w:r>
      <w:r w:rsidR="007F3092" w:rsidRPr="000768E6">
        <w:rPr>
          <w:rFonts w:ascii="Arial" w:hAnsi="Arial" w:cs="Arial"/>
          <w:sz w:val="18"/>
          <w:szCs w:val="18"/>
        </w:rPr>
        <w:t>de los presentes Li</w:t>
      </w:r>
      <w:r w:rsidR="00ED2523" w:rsidRPr="000768E6">
        <w:rPr>
          <w:rFonts w:ascii="Arial" w:hAnsi="Arial" w:cs="Arial"/>
          <w:sz w:val="18"/>
          <w:szCs w:val="18"/>
        </w:rPr>
        <w:t>neamientos</w:t>
      </w:r>
      <w:r w:rsidR="004715C7" w:rsidRPr="000768E6">
        <w:rPr>
          <w:rFonts w:ascii="Arial" w:hAnsi="Arial" w:cs="Arial"/>
          <w:sz w:val="18"/>
          <w:szCs w:val="18"/>
        </w:rPr>
        <w:t>, sustancias que pueden presentar combustión espontánea, sustancias oxidantes y</w:t>
      </w:r>
      <w:r w:rsidR="00ED2523" w:rsidRPr="000768E6">
        <w:rPr>
          <w:rFonts w:ascii="Arial" w:hAnsi="Arial" w:cs="Arial"/>
          <w:sz w:val="18"/>
          <w:szCs w:val="18"/>
        </w:rPr>
        <w:t>/o</w:t>
      </w:r>
      <w:r w:rsidR="007F3092" w:rsidRPr="000768E6">
        <w:rPr>
          <w:rFonts w:ascii="Arial" w:hAnsi="Arial" w:cs="Arial"/>
          <w:sz w:val="18"/>
          <w:szCs w:val="18"/>
        </w:rPr>
        <w:t xml:space="preserve"> peró</w:t>
      </w:r>
      <w:r w:rsidR="004715C7" w:rsidRPr="000768E6">
        <w:rPr>
          <w:rFonts w:ascii="Arial" w:hAnsi="Arial" w:cs="Arial"/>
          <w:sz w:val="18"/>
          <w:szCs w:val="18"/>
        </w:rPr>
        <w:t>xidos orgánicos, sustancias toxicas y/o infecciosas,</w:t>
      </w:r>
      <w:r w:rsidR="00ED2523" w:rsidRPr="000768E6">
        <w:rPr>
          <w:rFonts w:ascii="Arial" w:hAnsi="Arial" w:cs="Arial"/>
          <w:sz w:val="18"/>
          <w:szCs w:val="18"/>
        </w:rPr>
        <w:t xml:space="preserve"> materiales radiactivos y</w:t>
      </w:r>
      <w:r w:rsidR="004715C7" w:rsidRPr="000768E6">
        <w:rPr>
          <w:rFonts w:ascii="Arial" w:hAnsi="Arial" w:cs="Arial"/>
          <w:sz w:val="18"/>
          <w:szCs w:val="18"/>
        </w:rPr>
        <w:t xml:space="preserve"> sustancias corrosivas</w:t>
      </w:r>
      <w:r w:rsidR="00ED2523" w:rsidRPr="000768E6">
        <w:rPr>
          <w:rFonts w:ascii="Arial" w:hAnsi="Arial" w:cs="Arial"/>
          <w:sz w:val="18"/>
          <w:szCs w:val="18"/>
        </w:rPr>
        <w:t>;</w:t>
      </w:r>
      <w:r w:rsidR="004715C7" w:rsidRPr="000768E6">
        <w:rPr>
          <w:rFonts w:ascii="Arial" w:hAnsi="Arial" w:cs="Arial"/>
          <w:sz w:val="18"/>
          <w:szCs w:val="18"/>
        </w:rPr>
        <w:t xml:space="preserve"> entre otros</w:t>
      </w:r>
      <w:r w:rsidR="00ED2523" w:rsidRPr="000768E6">
        <w:rPr>
          <w:rFonts w:ascii="Arial" w:hAnsi="Arial" w:cs="Arial"/>
          <w:sz w:val="18"/>
          <w:szCs w:val="18"/>
        </w:rPr>
        <w:t xml:space="preserve"> materiales o sustancias peligrosas</w:t>
      </w:r>
      <w:r w:rsidR="003D5833" w:rsidRPr="000768E6">
        <w:rPr>
          <w:rFonts w:ascii="Arial" w:hAnsi="Arial" w:cs="Arial"/>
          <w:sz w:val="18"/>
          <w:szCs w:val="18"/>
        </w:rPr>
        <w:t xml:space="preserve"> que puedan afectar a la comunidad o al medio ambiente</w:t>
      </w:r>
      <w:r w:rsidR="00ED2523" w:rsidRPr="000768E6">
        <w:rPr>
          <w:rFonts w:ascii="Arial" w:hAnsi="Arial" w:cs="Arial"/>
          <w:sz w:val="18"/>
          <w:szCs w:val="18"/>
        </w:rPr>
        <w:t>.</w:t>
      </w:r>
    </w:p>
    <w:p w:rsidR="00BA11F4" w:rsidRPr="000768E6" w:rsidRDefault="00BA11F4"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954577" w:rsidRPr="000768E6" w:rsidRDefault="00C45AEB"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bookmarkStart w:id="16" w:name="_Hlk514599313"/>
      <w:r w:rsidRPr="000768E6">
        <w:rPr>
          <w:rFonts w:ascii="Arial" w:eastAsia="Times New Roman" w:hAnsi="Arial" w:cs="Arial"/>
          <w:sz w:val="18"/>
          <w:szCs w:val="18"/>
          <w:lang w:eastAsia="es-ES"/>
        </w:rPr>
        <w:t xml:space="preserve">Los </w:t>
      </w:r>
      <w:r w:rsidR="00F87F84" w:rsidRPr="000768E6">
        <w:rPr>
          <w:rFonts w:ascii="Arial" w:eastAsia="Times New Roman" w:hAnsi="Arial" w:cs="Arial"/>
          <w:sz w:val="18"/>
          <w:szCs w:val="18"/>
          <w:lang w:eastAsia="es-ES"/>
        </w:rPr>
        <w:t xml:space="preserve">Regulados deberán integrar </w:t>
      </w:r>
      <w:r w:rsidR="00954577" w:rsidRPr="000768E6">
        <w:rPr>
          <w:rFonts w:ascii="Arial" w:eastAsia="Times New Roman" w:hAnsi="Arial" w:cs="Arial"/>
          <w:sz w:val="18"/>
          <w:szCs w:val="18"/>
          <w:lang w:eastAsia="es-ES"/>
        </w:rPr>
        <w:t>un Libro de Proyecto que contenga la información documental con las memorias de cálculo, memorias técnico descriptivas, especificaciones, hojas de datos</w:t>
      </w:r>
      <w:r w:rsidR="00B52633" w:rsidRPr="000768E6">
        <w:rPr>
          <w:rFonts w:ascii="Arial" w:eastAsia="Times New Roman" w:hAnsi="Arial" w:cs="Arial"/>
          <w:sz w:val="18"/>
          <w:szCs w:val="18"/>
          <w:lang w:eastAsia="es-ES"/>
        </w:rPr>
        <w:t xml:space="preserve"> de seguridad</w:t>
      </w:r>
      <w:r w:rsidR="00954577" w:rsidRPr="000768E6">
        <w:rPr>
          <w:rFonts w:ascii="Arial" w:eastAsia="Times New Roman" w:hAnsi="Arial" w:cs="Arial"/>
          <w:sz w:val="18"/>
          <w:szCs w:val="18"/>
          <w:lang w:eastAsia="es-ES"/>
        </w:rPr>
        <w:t xml:space="preserve">, filosofías de operación, </w:t>
      </w:r>
      <w:r w:rsidR="00954577" w:rsidRPr="000768E6">
        <w:rPr>
          <w:rFonts w:ascii="Arial" w:eastAsia="Times New Roman" w:hAnsi="Arial" w:cs="Arial"/>
          <w:sz w:val="18"/>
          <w:szCs w:val="18"/>
          <w:lang w:eastAsia="es-ES"/>
        </w:rPr>
        <w:lastRenderedPageBreak/>
        <w:t>filosofía de control, registros de pruebas, diagramas y los planos</w:t>
      </w:r>
      <w:r w:rsidR="00F87F84" w:rsidRPr="000768E6">
        <w:rPr>
          <w:rFonts w:ascii="Arial" w:eastAsia="Times New Roman" w:hAnsi="Arial" w:cs="Arial"/>
          <w:sz w:val="18"/>
          <w:szCs w:val="18"/>
          <w:lang w:eastAsia="es-ES"/>
        </w:rPr>
        <w:t xml:space="preserve"> de </w:t>
      </w:r>
      <w:r w:rsidR="00954577" w:rsidRPr="000768E6">
        <w:rPr>
          <w:rFonts w:ascii="Arial" w:eastAsia="Times New Roman" w:hAnsi="Arial" w:cs="Arial"/>
          <w:sz w:val="18"/>
          <w:szCs w:val="18"/>
          <w:lang w:eastAsia="es-ES"/>
        </w:rPr>
        <w:t xml:space="preserve">corrosión, </w:t>
      </w:r>
      <w:r w:rsidR="00F87F84" w:rsidRPr="000768E6">
        <w:rPr>
          <w:rFonts w:ascii="Arial" w:eastAsia="Times New Roman" w:hAnsi="Arial" w:cs="Arial"/>
          <w:sz w:val="18"/>
          <w:szCs w:val="18"/>
          <w:lang w:eastAsia="es-ES"/>
        </w:rPr>
        <w:t xml:space="preserve">civil, </w:t>
      </w:r>
      <w:r w:rsidR="00954577" w:rsidRPr="000768E6">
        <w:rPr>
          <w:rFonts w:ascii="Arial" w:eastAsia="Times New Roman" w:hAnsi="Arial" w:cs="Arial"/>
          <w:sz w:val="18"/>
          <w:szCs w:val="18"/>
          <w:lang w:eastAsia="es-ES"/>
        </w:rPr>
        <w:t>mecánica, tuberías, instr</w:t>
      </w:r>
      <w:r w:rsidR="00F87F84" w:rsidRPr="000768E6">
        <w:rPr>
          <w:rFonts w:ascii="Arial" w:eastAsia="Times New Roman" w:hAnsi="Arial" w:cs="Arial"/>
          <w:sz w:val="18"/>
          <w:szCs w:val="18"/>
          <w:lang w:eastAsia="es-ES"/>
        </w:rPr>
        <w:t>umentación y control, eléctrica</w:t>
      </w:r>
      <w:r w:rsidR="00CD2C5B" w:rsidRPr="000768E6">
        <w:rPr>
          <w:rFonts w:ascii="Arial" w:eastAsia="Times New Roman" w:hAnsi="Arial" w:cs="Arial"/>
          <w:sz w:val="18"/>
          <w:szCs w:val="18"/>
          <w:lang w:eastAsia="es-ES"/>
        </w:rPr>
        <w:t>,</w:t>
      </w:r>
      <w:r w:rsidR="00954577" w:rsidRPr="000768E6">
        <w:rPr>
          <w:rFonts w:ascii="Arial" w:eastAsia="Times New Roman" w:hAnsi="Arial" w:cs="Arial"/>
          <w:sz w:val="18"/>
          <w:szCs w:val="18"/>
          <w:lang w:eastAsia="es-ES"/>
        </w:rPr>
        <w:t xml:space="preserve"> seguridad y contra incendio</w:t>
      </w:r>
      <w:r w:rsidR="00BC69BC" w:rsidRPr="000768E6">
        <w:rPr>
          <w:rFonts w:ascii="Arial" w:eastAsia="Times New Roman" w:hAnsi="Arial" w:cs="Arial"/>
          <w:sz w:val="18"/>
          <w:szCs w:val="18"/>
          <w:lang w:eastAsia="es-ES"/>
        </w:rPr>
        <w:t xml:space="preserve">, </w:t>
      </w:r>
      <w:r w:rsidR="00F87F84" w:rsidRPr="000768E6">
        <w:rPr>
          <w:rFonts w:ascii="Arial" w:eastAsia="Times New Roman" w:hAnsi="Arial" w:cs="Arial"/>
          <w:sz w:val="18"/>
          <w:szCs w:val="18"/>
          <w:lang w:eastAsia="es-ES"/>
        </w:rPr>
        <w:t>conforme</w:t>
      </w:r>
      <w:r w:rsidR="00BF3BCB" w:rsidRPr="000768E6">
        <w:rPr>
          <w:rFonts w:ascii="Arial" w:eastAsia="Times New Roman" w:hAnsi="Arial" w:cs="Arial"/>
          <w:sz w:val="18"/>
          <w:szCs w:val="18"/>
          <w:lang w:eastAsia="es-ES"/>
        </w:rPr>
        <w:t xml:space="preserve"> a lo establecido en el </w:t>
      </w:r>
      <w:r w:rsidR="00CB6205" w:rsidRPr="000768E6">
        <w:rPr>
          <w:rFonts w:ascii="Arial" w:eastAsia="Times New Roman" w:hAnsi="Arial" w:cs="Arial"/>
          <w:sz w:val="18"/>
          <w:szCs w:val="18"/>
          <w:lang w:eastAsia="es-ES"/>
        </w:rPr>
        <w:t>APÉNDICE</w:t>
      </w:r>
      <w:r w:rsidR="00BF3BCB" w:rsidRPr="000768E6">
        <w:rPr>
          <w:rFonts w:ascii="Arial" w:eastAsia="Times New Roman" w:hAnsi="Arial" w:cs="Arial"/>
          <w:sz w:val="18"/>
          <w:szCs w:val="18"/>
          <w:lang w:eastAsia="es-ES"/>
        </w:rPr>
        <w:t xml:space="preserve"> </w:t>
      </w:r>
      <w:r w:rsidR="00BC69BC" w:rsidRPr="000768E6">
        <w:rPr>
          <w:rFonts w:ascii="Arial" w:eastAsia="Times New Roman" w:hAnsi="Arial" w:cs="Arial"/>
          <w:sz w:val="18"/>
          <w:szCs w:val="18"/>
          <w:lang w:eastAsia="es-ES"/>
        </w:rPr>
        <w:t>V</w:t>
      </w:r>
      <w:r w:rsidR="00BF3BCB" w:rsidRPr="000768E6">
        <w:rPr>
          <w:rFonts w:ascii="Arial" w:eastAsia="Times New Roman" w:hAnsi="Arial" w:cs="Arial"/>
          <w:sz w:val="18"/>
          <w:szCs w:val="18"/>
          <w:lang w:eastAsia="es-ES"/>
        </w:rPr>
        <w:t>II</w:t>
      </w:r>
      <w:r w:rsidR="00BC69BC" w:rsidRPr="000768E6">
        <w:rPr>
          <w:rFonts w:ascii="Arial" w:eastAsia="Times New Roman" w:hAnsi="Arial" w:cs="Arial"/>
          <w:sz w:val="18"/>
          <w:szCs w:val="18"/>
          <w:lang w:eastAsia="es-ES"/>
        </w:rPr>
        <w:t>.</w:t>
      </w:r>
    </w:p>
    <w:p w:rsidR="007B5BF0" w:rsidRPr="000768E6" w:rsidRDefault="005A3B77" w:rsidP="007B2F95">
      <w:pPr>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El Libro de Proyecto deberá</w:t>
      </w:r>
      <w:r w:rsidR="00207164" w:rsidRPr="000768E6">
        <w:rPr>
          <w:rFonts w:ascii="Arial" w:eastAsia="Times New Roman" w:hAnsi="Arial" w:cs="Arial"/>
          <w:sz w:val="18"/>
          <w:szCs w:val="18"/>
          <w:lang w:eastAsia="es-ES"/>
        </w:rPr>
        <w:t xml:space="preserve"> estar firmado por el </w:t>
      </w:r>
      <w:r w:rsidR="00EC59DE" w:rsidRPr="000768E6">
        <w:rPr>
          <w:rFonts w:ascii="Arial" w:eastAsia="Times New Roman" w:hAnsi="Arial" w:cs="Arial"/>
          <w:sz w:val="18"/>
          <w:szCs w:val="18"/>
          <w:lang w:eastAsia="es-ES"/>
        </w:rPr>
        <w:t>r</w:t>
      </w:r>
      <w:r w:rsidR="00CD2C5B" w:rsidRPr="000768E6">
        <w:rPr>
          <w:rFonts w:ascii="Arial" w:eastAsia="Times New Roman" w:hAnsi="Arial" w:cs="Arial"/>
          <w:sz w:val="18"/>
          <w:szCs w:val="18"/>
          <w:lang w:eastAsia="es-ES"/>
        </w:rPr>
        <w:t xml:space="preserve">epresentante </w:t>
      </w:r>
      <w:r w:rsidR="00EC59DE" w:rsidRPr="000768E6">
        <w:rPr>
          <w:rFonts w:ascii="Arial" w:eastAsia="Times New Roman" w:hAnsi="Arial" w:cs="Arial"/>
          <w:sz w:val="18"/>
          <w:szCs w:val="18"/>
          <w:lang w:eastAsia="es-ES"/>
        </w:rPr>
        <w:t>l</w:t>
      </w:r>
      <w:r w:rsidR="00CD2C5B" w:rsidRPr="000768E6">
        <w:rPr>
          <w:rFonts w:ascii="Arial" w:eastAsia="Times New Roman" w:hAnsi="Arial" w:cs="Arial"/>
          <w:sz w:val="18"/>
          <w:szCs w:val="18"/>
          <w:lang w:eastAsia="es-ES"/>
        </w:rPr>
        <w:t xml:space="preserve">egal </w:t>
      </w:r>
      <w:r w:rsidR="00207164" w:rsidRPr="000768E6">
        <w:rPr>
          <w:rFonts w:ascii="Arial" w:eastAsia="Times New Roman" w:hAnsi="Arial" w:cs="Arial"/>
          <w:sz w:val="18"/>
          <w:szCs w:val="18"/>
          <w:lang w:eastAsia="es-ES"/>
        </w:rPr>
        <w:t xml:space="preserve">o el responsable técnico </w:t>
      </w:r>
      <w:r w:rsidR="00CD2C5B" w:rsidRPr="000768E6">
        <w:rPr>
          <w:rFonts w:ascii="Arial" w:eastAsia="Times New Roman" w:hAnsi="Arial" w:cs="Arial"/>
          <w:sz w:val="18"/>
          <w:szCs w:val="18"/>
          <w:lang w:eastAsia="es-ES"/>
        </w:rPr>
        <w:t xml:space="preserve">de </w:t>
      </w:r>
      <w:r w:rsidR="00AB7A29" w:rsidRPr="000768E6">
        <w:rPr>
          <w:rFonts w:ascii="Arial" w:eastAsia="Times New Roman" w:hAnsi="Arial" w:cs="Arial"/>
          <w:sz w:val="18"/>
          <w:szCs w:val="18"/>
          <w:lang w:eastAsia="es-ES"/>
        </w:rPr>
        <w:t xml:space="preserve">las Instalaciones </w:t>
      </w:r>
      <w:r w:rsidR="00D41520"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CD2C5B" w:rsidRPr="000768E6">
        <w:rPr>
          <w:rFonts w:ascii="Arial" w:eastAsia="Times New Roman" w:hAnsi="Arial" w:cs="Arial"/>
          <w:sz w:val="18"/>
          <w:szCs w:val="18"/>
          <w:lang w:eastAsia="es-ES"/>
        </w:rPr>
        <w:t xml:space="preserve"> </w:t>
      </w:r>
      <w:r w:rsidR="00207164" w:rsidRPr="000768E6">
        <w:rPr>
          <w:rFonts w:ascii="Arial" w:eastAsia="Times New Roman" w:hAnsi="Arial" w:cs="Arial"/>
          <w:sz w:val="18"/>
          <w:szCs w:val="18"/>
          <w:lang w:eastAsia="es-ES"/>
        </w:rPr>
        <w:t xml:space="preserve">y </w:t>
      </w:r>
      <w:r w:rsidRPr="000768E6">
        <w:rPr>
          <w:rFonts w:ascii="Arial" w:eastAsia="Times New Roman" w:hAnsi="Arial" w:cs="Arial"/>
          <w:sz w:val="18"/>
          <w:szCs w:val="18"/>
          <w:lang w:eastAsia="es-ES"/>
        </w:rPr>
        <w:t>estar disponible</w:t>
      </w:r>
      <w:r w:rsidR="007F4BB1" w:rsidRPr="000768E6">
        <w:rPr>
          <w:rFonts w:ascii="Arial" w:eastAsia="Times New Roman" w:hAnsi="Arial" w:cs="Arial"/>
          <w:sz w:val="18"/>
          <w:szCs w:val="18"/>
          <w:lang w:eastAsia="es-ES"/>
        </w:rPr>
        <w:t xml:space="preserve"> en </w:t>
      </w:r>
      <w:r w:rsidR="00AB7A29" w:rsidRPr="000768E6">
        <w:rPr>
          <w:rFonts w:ascii="Arial" w:eastAsia="Times New Roman" w:hAnsi="Arial" w:cs="Arial"/>
          <w:sz w:val="18"/>
          <w:szCs w:val="18"/>
          <w:lang w:eastAsia="es-ES"/>
        </w:rPr>
        <w:t xml:space="preserve">las Instalaciones </w:t>
      </w:r>
      <w:r w:rsidR="00CD2C5B" w:rsidRPr="000768E6">
        <w:rPr>
          <w:rFonts w:ascii="Arial" w:eastAsia="Times New Roman" w:hAnsi="Arial" w:cs="Arial"/>
          <w:sz w:val="18"/>
          <w:szCs w:val="18"/>
          <w:lang w:eastAsia="es-ES"/>
        </w:rPr>
        <w:t>para cuando la Agencia lo requiera</w:t>
      </w:r>
      <w:r w:rsidRPr="000768E6">
        <w:rPr>
          <w:rFonts w:ascii="Arial" w:eastAsia="Times New Roman" w:hAnsi="Arial" w:cs="Arial"/>
          <w:sz w:val="18"/>
          <w:szCs w:val="18"/>
          <w:lang w:eastAsia="es-ES"/>
        </w:rPr>
        <w:t>.</w:t>
      </w:r>
    </w:p>
    <w:p w:rsidR="00BA11F4" w:rsidRPr="000768E6" w:rsidRDefault="0058495B" w:rsidP="008851FC">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En caso de existir una modificación al Diseño original de </w:t>
      </w:r>
      <w:r w:rsidR="00AB7A29" w:rsidRPr="000768E6">
        <w:rPr>
          <w:rFonts w:ascii="Arial" w:eastAsia="Times New Roman" w:hAnsi="Arial" w:cs="Arial"/>
          <w:sz w:val="18"/>
          <w:szCs w:val="18"/>
          <w:lang w:eastAsia="es-ES"/>
        </w:rPr>
        <w:t xml:space="preserve">las Instalaciones </w:t>
      </w:r>
      <w:r w:rsidR="00D41520"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eastAsia="Times New Roman" w:hAnsi="Arial" w:cs="Arial"/>
          <w:sz w:val="18"/>
          <w:szCs w:val="18"/>
          <w:lang w:eastAsia="es-ES"/>
        </w:rPr>
        <w:t xml:space="preserve">, que implique cambio en la tecnología de proceso o se incremente la capacidad de Almacenamiento se deberá de actualizar el Análisis de Riesgos. Toda modificación que se realice deberá ser reflejada en el Sistema de Administración de los Regulados, asimismo deberá ser documentada, actualizada e </w:t>
      </w:r>
      <w:r w:rsidR="00BE3A24" w:rsidRPr="000768E6">
        <w:rPr>
          <w:rFonts w:ascii="Arial" w:eastAsia="Times New Roman" w:hAnsi="Arial" w:cs="Arial"/>
          <w:sz w:val="18"/>
          <w:szCs w:val="18"/>
          <w:lang w:eastAsia="es-ES"/>
        </w:rPr>
        <w:t>incluida en el Libro de P</w:t>
      </w:r>
      <w:r w:rsidRPr="000768E6">
        <w:rPr>
          <w:rFonts w:ascii="Arial" w:eastAsia="Times New Roman" w:hAnsi="Arial" w:cs="Arial"/>
          <w:sz w:val="18"/>
          <w:szCs w:val="18"/>
          <w:lang w:eastAsia="es-ES"/>
        </w:rPr>
        <w:t>royecto, así como la actualización de los términos y condicionantes establecidos en su autorización en materia de impacto ambiental</w:t>
      </w:r>
      <w:r w:rsidR="00BA11F4" w:rsidRPr="000768E6">
        <w:rPr>
          <w:rFonts w:ascii="Arial" w:eastAsia="Times New Roman" w:hAnsi="Arial" w:cs="Arial"/>
          <w:sz w:val="18"/>
          <w:szCs w:val="18"/>
          <w:lang w:eastAsia="es-ES"/>
        </w:rPr>
        <w:t>.</w:t>
      </w:r>
    </w:p>
    <w:bookmarkEnd w:id="15"/>
    <w:p w:rsidR="00FA2A3F" w:rsidRPr="000768E6" w:rsidRDefault="0058495B"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 Regulado</w:t>
      </w:r>
      <w:r w:rsidR="00B360F4" w:rsidRPr="000768E6">
        <w:rPr>
          <w:rFonts w:ascii="Arial" w:eastAsia="Times New Roman" w:hAnsi="Arial" w:cs="Arial"/>
          <w:sz w:val="18"/>
          <w:szCs w:val="18"/>
          <w:lang w:eastAsia="es-ES"/>
        </w:rPr>
        <w:t>s</w:t>
      </w:r>
      <w:r w:rsidRPr="000768E6">
        <w:rPr>
          <w:rFonts w:ascii="Arial" w:eastAsia="Times New Roman" w:hAnsi="Arial" w:cs="Arial"/>
          <w:sz w:val="18"/>
          <w:szCs w:val="18"/>
          <w:lang w:eastAsia="es-ES"/>
        </w:rPr>
        <w:t xml:space="preserve"> deberán instalar la cantidad de extintores de acuerdo </w:t>
      </w:r>
      <w:r w:rsidR="00055215" w:rsidRPr="000768E6">
        <w:rPr>
          <w:rFonts w:ascii="Arial" w:eastAsia="Times New Roman" w:hAnsi="Arial" w:cs="Arial"/>
          <w:sz w:val="18"/>
          <w:szCs w:val="18"/>
          <w:lang w:eastAsia="es-ES"/>
        </w:rPr>
        <w:t>con</w:t>
      </w:r>
      <w:r w:rsidRPr="000768E6">
        <w:rPr>
          <w:rFonts w:ascii="Arial" w:eastAsia="Times New Roman" w:hAnsi="Arial" w:cs="Arial"/>
          <w:sz w:val="18"/>
          <w:szCs w:val="18"/>
          <w:lang w:eastAsia="es-ES"/>
        </w:rPr>
        <w:t xml:space="preserve"> la regulación vigente en la materia, así como con los cálculos del Diseño, las recomendaciones del </w:t>
      </w:r>
      <w:r w:rsidR="005C079F" w:rsidRPr="000768E6">
        <w:rPr>
          <w:rFonts w:ascii="Arial" w:eastAsia="Times New Roman" w:hAnsi="Arial" w:cs="Arial"/>
          <w:sz w:val="18"/>
          <w:szCs w:val="18"/>
          <w:lang w:eastAsia="es-ES"/>
        </w:rPr>
        <w:t>Análisis</w:t>
      </w:r>
      <w:r w:rsidRPr="000768E6">
        <w:rPr>
          <w:rFonts w:ascii="Arial" w:eastAsia="Times New Roman" w:hAnsi="Arial" w:cs="Arial"/>
          <w:sz w:val="18"/>
          <w:szCs w:val="18"/>
          <w:lang w:eastAsia="es-ES"/>
        </w:rPr>
        <w:t xml:space="preserve"> de Riesgos y como mínimo con lo indicado en la tabla siguiente</w:t>
      </w:r>
      <w:r w:rsidR="00FA2A3F" w:rsidRPr="000768E6">
        <w:rPr>
          <w:rFonts w:ascii="Arial" w:eastAsia="Times New Roman" w:hAnsi="Arial" w:cs="Arial"/>
          <w:sz w:val="18"/>
          <w:szCs w:val="18"/>
          <w:lang w:eastAsia="es-ES"/>
        </w:rPr>
        <w:t>:</w:t>
      </w:r>
    </w:p>
    <w:bookmarkEnd w:id="16"/>
    <w:p w:rsidR="00FA2A3F" w:rsidRPr="000768E6" w:rsidRDefault="00FA2A3F" w:rsidP="007B2F95">
      <w:pPr>
        <w:pStyle w:val="texto0"/>
        <w:spacing w:before="40" w:after="40"/>
        <w:ind w:left="1985"/>
      </w:pPr>
    </w:p>
    <w:tbl>
      <w:tblPr>
        <w:tblW w:w="2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9"/>
        <w:gridCol w:w="2129"/>
      </w:tblGrid>
      <w:tr w:rsidR="000768E6" w:rsidRPr="000768E6" w:rsidTr="00404488">
        <w:trPr>
          <w:trHeight w:val="285"/>
          <w:tblHeader/>
          <w:jc w:val="center"/>
        </w:trPr>
        <w:tc>
          <w:tcPr>
            <w:tcW w:w="5000" w:type="pct"/>
            <w:gridSpan w:val="2"/>
            <w:tcBorders>
              <w:top w:val="nil"/>
              <w:left w:val="nil"/>
              <w:bottom w:val="single" w:sz="4" w:space="0" w:color="auto"/>
              <w:right w:val="nil"/>
            </w:tcBorders>
            <w:shd w:val="clear" w:color="auto" w:fill="auto"/>
            <w:vAlign w:val="center"/>
          </w:tcPr>
          <w:p w:rsidR="00FA2A3F" w:rsidRPr="000768E6" w:rsidRDefault="00404488" w:rsidP="007B2F95">
            <w:pPr>
              <w:autoSpaceDE w:val="0"/>
              <w:autoSpaceDN w:val="0"/>
              <w:adjustRightInd w:val="0"/>
              <w:spacing w:before="40" w:after="40"/>
              <w:jc w:val="both"/>
              <w:rPr>
                <w:rFonts w:ascii="Arial" w:hAnsi="Arial" w:cs="Arial"/>
                <w:sz w:val="18"/>
                <w:szCs w:val="18"/>
              </w:rPr>
            </w:pPr>
            <w:r w:rsidRPr="000768E6">
              <w:rPr>
                <w:rFonts w:ascii="Arial" w:hAnsi="Arial" w:cs="Arial"/>
                <w:b/>
                <w:sz w:val="18"/>
                <w:szCs w:val="18"/>
              </w:rPr>
              <w:t>Tabla 2</w:t>
            </w:r>
            <w:r w:rsidR="00FA2A3F" w:rsidRPr="000768E6">
              <w:rPr>
                <w:rFonts w:ascii="Arial" w:hAnsi="Arial" w:cs="Arial"/>
                <w:sz w:val="18"/>
                <w:szCs w:val="18"/>
              </w:rPr>
              <w:t xml:space="preserve"> Cantidad requerida de extintores como mínimo</w:t>
            </w:r>
          </w:p>
        </w:tc>
      </w:tr>
      <w:tr w:rsidR="000768E6" w:rsidRPr="000768E6" w:rsidTr="00404488">
        <w:trPr>
          <w:tblHeader/>
          <w:jc w:val="center"/>
        </w:trPr>
        <w:tc>
          <w:tcPr>
            <w:tcW w:w="3125" w:type="pct"/>
            <w:shd w:val="clear" w:color="auto" w:fill="F2F2F2" w:themeFill="background1" w:themeFillShade="F2"/>
            <w:vAlign w:val="center"/>
          </w:tcPr>
          <w:p w:rsidR="00FA2A3F" w:rsidRPr="000768E6" w:rsidRDefault="00FA2A3F" w:rsidP="007B2F95">
            <w:pPr>
              <w:autoSpaceDE w:val="0"/>
              <w:autoSpaceDN w:val="0"/>
              <w:adjustRightInd w:val="0"/>
              <w:spacing w:before="40" w:after="40"/>
              <w:jc w:val="both"/>
              <w:rPr>
                <w:rFonts w:ascii="Arial" w:hAnsi="Arial" w:cs="Arial"/>
                <w:sz w:val="18"/>
                <w:szCs w:val="18"/>
              </w:rPr>
            </w:pPr>
            <w:r w:rsidRPr="000768E6">
              <w:rPr>
                <w:rFonts w:ascii="Arial" w:hAnsi="Arial" w:cs="Arial"/>
                <w:sz w:val="18"/>
                <w:szCs w:val="18"/>
              </w:rPr>
              <w:t>Área</w:t>
            </w:r>
          </w:p>
        </w:tc>
        <w:tc>
          <w:tcPr>
            <w:tcW w:w="1875" w:type="pct"/>
            <w:shd w:val="clear" w:color="auto" w:fill="F2F2F2" w:themeFill="background1" w:themeFillShade="F2"/>
            <w:vAlign w:val="center"/>
          </w:tcPr>
          <w:p w:rsidR="00FA2A3F" w:rsidRPr="000768E6" w:rsidRDefault="00FA2A3F" w:rsidP="008D3F17">
            <w:pPr>
              <w:autoSpaceDE w:val="0"/>
              <w:autoSpaceDN w:val="0"/>
              <w:adjustRightInd w:val="0"/>
              <w:spacing w:before="40" w:after="40"/>
              <w:jc w:val="center"/>
              <w:rPr>
                <w:rFonts w:ascii="Arial" w:hAnsi="Arial" w:cs="Arial"/>
                <w:sz w:val="18"/>
                <w:szCs w:val="18"/>
              </w:rPr>
            </w:pPr>
            <w:r w:rsidRPr="000768E6">
              <w:rPr>
                <w:rFonts w:ascii="Arial" w:hAnsi="Arial" w:cs="Arial"/>
                <w:sz w:val="18"/>
                <w:szCs w:val="18"/>
              </w:rPr>
              <w:t>Cantidad</w:t>
            </w:r>
          </w:p>
        </w:tc>
      </w:tr>
      <w:tr w:rsidR="000768E6" w:rsidRPr="000768E6" w:rsidTr="00F11039">
        <w:trPr>
          <w:trHeight w:val="340"/>
          <w:jc w:val="center"/>
        </w:trPr>
        <w:tc>
          <w:tcPr>
            <w:tcW w:w="3125" w:type="pct"/>
            <w:shd w:val="clear" w:color="auto" w:fill="auto"/>
            <w:vAlign w:val="center"/>
          </w:tcPr>
          <w:p w:rsidR="00FA2A3F" w:rsidRPr="000768E6" w:rsidRDefault="00FA2A3F" w:rsidP="007B2F95">
            <w:pPr>
              <w:autoSpaceDE w:val="0"/>
              <w:autoSpaceDN w:val="0"/>
              <w:adjustRightInd w:val="0"/>
              <w:spacing w:before="40" w:after="40"/>
              <w:jc w:val="both"/>
              <w:rPr>
                <w:rFonts w:ascii="Arial" w:hAnsi="Arial" w:cs="Arial"/>
                <w:sz w:val="18"/>
                <w:szCs w:val="18"/>
              </w:rPr>
            </w:pPr>
            <w:r w:rsidRPr="000768E6">
              <w:rPr>
                <w:rFonts w:ascii="Arial" w:hAnsi="Arial" w:cs="Arial"/>
                <w:sz w:val="18"/>
                <w:szCs w:val="18"/>
              </w:rPr>
              <w:t>Toma de recepción</w:t>
            </w:r>
            <w:r w:rsidR="00AF454A" w:rsidRPr="000768E6">
              <w:rPr>
                <w:rFonts w:ascii="Arial" w:hAnsi="Arial" w:cs="Arial"/>
                <w:sz w:val="18"/>
                <w:szCs w:val="18"/>
              </w:rPr>
              <w:t>.</w:t>
            </w:r>
            <w:r w:rsidRPr="000768E6">
              <w:rPr>
                <w:rFonts w:ascii="Arial" w:hAnsi="Arial" w:cs="Arial"/>
                <w:sz w:val="18"/>
                <w:szCs w:val="18"/>
              </w:rPr>
              <w:t xml:space="preserve"> </w:t>
            </w:r>
            <w:r w:rsidR="00AF454A" w:rsidRPr="000768E6">
              <w:rPr>
                <w:rFonts w:ascii="Arial" w:hAnsi="Arial" w:cs="Arial"/>
                <w:sz w:val="18"/>
                <w:szCs w:val="18"/>
              </w:rPr>
              <w:t>(2)</w:t>
            </w:r>
          </w:p>
        </w:tc>
        <w:tc>
          <w:tcPr>
            <w:tcW w:w="1875" w:type="pct"/>
            <w:shd w:val="clear" w:color="auto" w:fill="auto"/>
            <w:vAlign w:val="center"/>
          </w:tcPr>
          <w:p w:rsidR="00FA2A3F" w:rsidRPr="000768E6" w:rsidRDefault="00FA2A3F" w:rsidP="00991C07">
            <w:pPr>
              <w:autoSpaceDE w:val="0"/>
              <w:autoSpaceDN w:val="0"/>
              <w:adjustRightInd w:val="0"/>
              <w:spacing w:before="40" w:after="40"/>
              <w:jc w:val="center"/>
              <w:rPr>
                <w:rFonts w:ascii="Arial" w:hAnsi="Arial" w:cs="Arial"/>
                <w:sz w:val="18"/>
                <w:szCs w:val="18"/>
              </w:rPr>
            </w:pPr>
            <w:r w:rsidRPr="000768E6">
              <w:rPr>
                <w:rFonts w:ascii="Arial" w:hAnsi="Arial" w:cs="Arial"/>
                <w:sz w:val="18"/>
                <w:szCs w:val="18"/>
              </w:rPr>
              <w:t>1</w:t>
            </w:r>
          </w:p>
        </w:tc>
      </w:tr>
      <w:tr w:rsidR="000768E6" w:rsidRPr="000768E6" w:rsidTr="00F11039">
        <w:trPr>
          <w:trHeight w:val="340"/>
          <w:jc w:val="center"/>
        </w:trPr>
        <w:tc>
          <w:tcPr>
            <w:tcW w:w="3125" w:type="pct"/>
            <w:shd w:val="clear" w:color="auto" w:fill="auto"/>
            <w:vAlign w:val="center"/>
          </w:tcPr>
          <w:p w:rsidR="00FA2A3F" w:rsidRPr="000768E6" w:rsidRDefault="00FA2A3F" w:rsidP="007B2F95">
            <w:pPr>
              <w:autoSpaceDE w:val="0"/>
              <w:autoSpaceDN w:val="0"/>
              <w:adjustRightInd w:val="0"/>
              <w:spacing w:before="40" w:after="40"/>
              <w:jc w:val="both"/>
              <w:rPr>
                <w:rFonts w:ascii="Arial" w:hAnsi="Arial" w:cs="Arial"/>
                <w:sz w:val="18"/>
                <w:szCs w:val="18"/>
              </w:rPr>
            </w:pPr>
            <w:r w:rsidRPr="000768E6">
              <w:rPr>
                <w:rFonts w:ascii="Arial" w:hAnsi="Arial" w:cs="Arial"/>
                <w:sz w:val="18"/>
                <w:szCs w:val="18"/>
              </w:rPr>
              <w:t>Toma de suministro</w:t>
            </w:r>
            <w:r w:rsidR="00AF454A" w:rsidRPr="000768E6">
              <w:rPr>
                <w:rFonts w:ascii="Arial" w:hAnsi="Arial" w:cs="Arial"/>
                <w:sz w:val="18"/>
                <w:szCs w:val="18"/>
              </w:rPr>
              <w:t>. (2)</w:t>
            </w:r>
          </w:p>
        </w:tc>
        <w:tc>
          <w:tcPr>
            <w:tcW w:w="1875" w:type="pct"/>
            <w:shd w:val="clear" w:color="auto" w:fill="auto"/>
            <w:vAlign w:val="center"/>
          </w:tcPr>
          <w:p w:rsidR="00FA2A3F" w:rsidRPr="000768E6" w:rsidRDefault="00FA2A3F" w:rsidP="00991C07">
            <w:pPr>
              <w:autoSpaceDE w:val="0"/>
              <w:autoSpaceDN w:val="0"/>
              <w:adjustRightInd w:val="0"/>
              <w:spacing w:before="40" w:after="40"/>
              <w:jc w:val="center"/>
              <w:rPr>
                <w:rFonts w:ascii="Arial" w:hAnsi="Arial" w:cs="Arial"/>
                <w:sz w:val="18"/>
                <w:szCs w:val="18"/>
              </w:rPr>
            </w:pPr>
            <w:r w:rsidRPr="000768E6">
              <w:rPr>
                <w:rFonts w:ascii="Arial" w:hAnsi="Arial" w:cs="Arial"/>
                <w:sz w:val="18"/>
                <w:szCs w:val="18"/>
              </w:rPr>
              <w:t>2 (uno a cada lado)</w:t>
            </w:r>
          </w:p>
        </w:tc>
      </w:tr>
      <w:tr w:rsidR="000768E6" w:rsidRPr="000768E6" w:rsidTr="00F11039">
        <w:trPr>
          <w:trHeight w:val="340"/>
          <w:jc w:val="center"/>
        </w:trPr>
        <w:tc>
          <w:tcPr>
            <w:tcW w:w="3125" w:type="pct"/>
            <w:shd w:val="clear" w:color="auto" w:fill="auto"/>
            <w:vAlign w:val="center"/>
          </w:tcPr>
          <w:p w:rsidR="00FA2A3F" w:rsidRPr="000768E6" w:rsidRDefault="00FA2A3F" w:rsidP="007B2F95">
            <w:pPr>
              <w:pStyle w:val="texto0"/>
              <w:spacing w:before="40" w:after="40"/>
              <w:ind w:firstLine="0"/>
              <w:rPr>
                <w:rFonts w:eastAsia="Calibri"/>
                <w:lang w:eastAsia="en-US"/>
              </w:rPr>
            </w:pPr>
            <w:r w:rsidRPr="000768E6">
              <w:rPr>
                <w:rFonts w:eastAsia="Calibri"/>
                <w:lang w:eastAsia="en-US"/>
              </w:rPr>
              <w:t>Islas de Despacho (módulo)</w:t>
            </w:r>
            <w:r w:rsidR="00AF454A" w:rsidRPr="000768E6">
              <w:rPr>
                <w:rFonts w:eastAsia="Calibri"/>
                <w:lang w:eastAsia="en-US"/>
              </w:rPr>
              <w:t>.</w:t>
            </w:r>
          </w:p>
        </w:tc>
        <w:tc>
          <w:tcPr>
            <w:tcW w:w="1875" w:type="pct"/>
            <w:shd w:val="clear" w:color="auto" w:fill="auto"/>
            <w:vAlign w:val="center"/>
          </w:tcPr>
          <w:p w:rsidR="00FA2A3F" w:rsidRPr="000768E6" w:rsidRDefault="00FA2A3F" w:rsidP="00991C07">
            <w:pPr>
              <w:autoSpaceDE w:val="0"/>
              <w:autoSpaceDN w:val="0"/>
              <w:adjustRightInd w:val="0"/>
              <w:spacing w:before="40" w:after="40"/>
              <w:jc w:val="center"/>
              <w:rPr>
                <w:rFonts w:ascii="Arial" w:hAnsi="Arial" w:cs="Arial"/>
                <w:sz w:val="18"/>
                <w:szCs w:val="18"/>
              </w:rPr>
            </w:pPr>
            <w:r w:rsidRPr="000768E6">
              <w:rPr>
                <w:rFonts w:ascii="Arial" w:hAnsi="Arial" w:cs="Arial"/>
                <w:sz w:val="18"/>
                <w:szCs w:val="18"/>
              </w:rPr>
              <w:t>1 por cada módulo</w:t>
            </w:r>
          </w:p>
        </w:tc>
      </w:tr>
      <w:tr w:rsidR="000768E6" w:rsidRPr="000768E6" w:rsidTr="00F11039">
        <w:trPr>
          <w:trHeight w:val="340"/>
          <w:jc w:val="center"/>
        </w:trPr>
        <w:tc>
          <w:tcPr>
            <w:tcW w:w="3125" w:type="pct"/>
            <w:shd w:val="clear" w:color="auto" w:fill="auto"/>
            <w:vAlign w:val="center"/>
          </w:tcPr>
          <w:p w:rsidR="00FA2A3F" w:rsidRPr="000768E6" w:rsidRDefault="00FA2A3F" w:rsidP="007B2F95">
            <w:pPr>
              <w:pStyle w:val="texto0"/>
              <w:spacing w:before="40" w:after="40"/>
              <w:ind w:firstLine="0"/>
              <w:rPr>
                <w:rFonts w:eastAsia="Calibri"/>
                <w:lang w:eastAsia="en-US"/>
              </w:rPr>
            </w:pPr>
            <w:r w:rsidRPr="000768E6">
              <w:rPr>
                <w:rFonts w:eastAsia="Calibri"/>
                <w:lang w:eastAsia="en-US"/>
              </w:rPr>
              <w:t xml:space="preserve">Área de vaciado de Recipientes Portátiles con </w:t>
            </w:r>
            <w:r w:rsidR="007F4BB1" w:rsidRPr="000768E6">
              <w:rPr>
                <w:rFonts w:eastAsia="Calibri"/>
                <w:lang w:eastAsia="en-US"/>
              </w:rPr>
              <w:t>F</w:t>
            </w:r>
            <w:r w:rsidRPr="000768E6">
              <w:rPr>
                <w:rFonts w:eastAsia="Calibri"/>
                <w:lang w:eastAsia="en-US"/>
              </w:rPr>
              <w:t>uga</w:t>
            </w:r>
            <w:r w:rsidR="00AF454A" w:rsidRPr="000768E6">
              <w:rPr>
                <w:rFonts w:eastAsia="Calibri"/>
                <w:lang w:eastAsia="en-US"/>
              </w:rPr>
              <w:t xml:space="preserve">. </w:t>
            </w:r>
            <w:r w:rsidR="00AF454A" w:rsidRPr="000768E6">
              <w:t>(2)</w:t>
            </w:r>
          </w:p>
        </w:tc>
        <w:tc>
          <w:tcPr>
            <w:tcW w:w="1875" w:type="pct"/>
            <w:shd w:val="clear" w:color="auto" w:fill="auto"/>
            <w:vAlign w:val="center"/>
          </w:tcPr>
          <w:p w:rsidR="00FA2A3F" w:rsidRPr="000768E6" w:rsidRDefault="00FA2A3F" w:rsidP="00991C07">
            <w:pPr>
              <w:autoSpaceDE w:val="0"/>
              <w:autoSpaceDN w:val="0"/>
              <w:adjustRightInd w:val="0"/>
              <w:spacing w:before="40" w:after="40"/>
              <w:jc w:val="center"/>
              <w:rPr>
                <w:rFonts w:ascii="Arial" w:hAnsi="Arial" w:cs="Arial"/>
                <w:sz w:val="18"/>
                <w:szCs w:val="18"/>
              </w:rPr>
            </w:pPr>
            <w:r w:rsidRPr="000768E6">
              <w:rPr>
                <w:rFonts w:ascii="Arial" w:hAnsi="Arial" w:cs="Arial"/>
                <w:sz w:val="18"/>
                <w:szCs w:val="18"/>
              </w:rPr>
              <w:t>1</w:t>
            </w:r>
          </w:p>
        </w:tc>
      </w:tr>
      <w:tr w:rsidR="000768E6" w:rsidRPr="000768E6" w:rsidTr="00F11039">
        <w:trPr>
          <w:trHeight w:val="340"/>
          <w:jc w:val="center"/>
        </w:trPr>
        <w:tc>
          <w:tcPr>
            <w:tcW w:w="3125" w:type="pct"/>
            <w:shd w:val="clear" w:color="auto" w:fill="auto"/>
            <w:vAlign w:val="center"/>
          </w:tcPr>
          <w:p w:rsidR="00FA2A3F" w:rsidRPr="000768E6" w:rsidRDefault="00FA2A3F" w:rsidP="007B2F95">
            <w:pPr>
              <w:autoSpaceDE w:val="0"/>
              <w:autoSpaceDN w:val="0"/>
              <w:adjustRightInd w:val="0"/>
              <w:spacing w:before="40" w:after="40"/>
              <w:jc w:val="both"/>
              <w:rPr>
                <w:rFonts w:ascii="Arial" w:hAnsi="Arial" w:cs="Arial"/>
                <w:sz w:val="18"/>
                <w:szCs w:val="18"/>
              </w:rPr>
            </w:pPr>
            <w:r w:rsidRPr="000768E6">
              <w:rPr>
                <w:rFonts w:ascii="Arial" w:hAnsi="Arial" w:cs="Arial"/>
                <w:sz w:val="18"/>
                <w:szCs w:val="18"/>
              </w:rPr>
              <w:t>Tablero eléctrico (CO</w:t>
            </w:r>
            <w:r w:rsidRPr="000768E6">
              <w:rPr>
                <w:rFonts w:ascii="Arial" w:hAnsi="Arial" w:cs="Arial"/>
                <w:sz w:val="18"/>
                <w:szCs w:val="18"/>
                <w:vertAlign w:val="subscript"/>
              </w:rPr>
              <w:t>2</w:t>
            </w:r>
            <w:r w:rsidRPr="000768E6">
              <w:rPr>
                <w:rFonts w:ascii="Arial" w:hAnsi="Arial" w:cs="Arial"/>
                <w:sz w:val="18"/>
                <w:szCs w:val="18"/>
              </w:rPr>
              <w:t>)</w:t>
            </w:r>
            <w:r w:rsidR="00AF454A" w:rsidRPr="000768E6">
              <w:rPr>
                <w:rFonts w:ascii="Arial" w:hAnsi="Arial" w:cs="Arial"/>
                <w:sz w:val="18"/>
                <w:szCs w:val="18"/>
              </w:rPr>
              <w:t>.</w:t>
            </w:r>
          </w:p>
        </w:tc>
        <w:tc>
          <w:tcPr>
            <w:tcW w:w="1875" w:type="pct"/>
            <w:shd w:val="clear" w:color="auto" w:fill="auto"/>
            <w:vAlign w:val="center"/>
          </w:tcPr>
          <w:p w:rsidR="00FA2A3F" w:rsidRPr="000768E6" w:rsidRDefault="00FA2A3F" w:rsidP="00991C07">
            <w:pPr>
              <w:autoSpaceDE w:val="0"/>
              <w:autoSpaceDN w:val="0"/>
              <w:adjustRightInd w:val="0"/>
              <w:spacing w:before="40" w:after="40"/>
              <w:jc w:val="center"/>
              <w:rPr>
                <w:rFonts w:ascii="Arial" w:hAnsi="Arial" w:cs="Arial"/>
                <w:sz w:val="18"/>
                <w:szCs w:val="18"/>
              </w:rPr>
            </w:pPr>
            <w:r w:rsidRPr="000768E6">
              <w:rPr>
                <w:rFonts w:ascii="Arial" w:hAnsi="Arial" w:cs="Arial"/>
                <w:sz w:val="18"/>
                <w:szCs w:val="18"/>
              </w:rPr>
              <w:t>1</w:t>
            </w:r>
          </w:p>
        </w:tc>
      </w:tr>
      <w:tr w:rsidR="000768E6" w:rsidRPr="000768E6" w:rsidTr="00F11039">
        <w:trPr>
          <w:trHeight w:val="340"/>
          <w:jc w:val="center"/>
        </w:trPr>
        <w:tc>
          <w:tcPr>
            <w:tcW w:w="3125" w:type="pct"/>
            <w:shd w:val="clear" w:color="auto" w:fill="auto"/>
            <w:vAlign w:val="center"/>
          </w:tcPr>
          <w:p w:rsidR="00FA2A3F" w:rsidRPr="000768E6" w:rsidRDefault="00FA2A3F" w:rsidP="007B2F95">
            <w:pPr>
              <w:autoSpaceDE w:val="0"/>
              <w:autoSpaceDN w:val="0"/>
              <w:adjustRightInd w:val="0"/>
              <w:spacing w:before="40" w:after="40"/>
              <w:jc w:val="both"/>
              <w:rPr>
                <w:rFonts w:ascii="Arial" w:hAnsi="Arial" w:cs="Arial"/>
                <w:sz w:val="18"/>
                <w:szCs w:val="18"/>
              </w:rPr>
            </w:pPr>
            <w:r w:rsidRPr="000768E6">
              <w:rPr>
                <w:rFonts w:ascii="Arial" w:hAnsi="Arial" w:cs="Arial"/>
                <w:sz w:val="18"/>
                <w:szCs w:val="18"/>
              </w:rPr>
              <w:t xml:space="preserve">Área de </w:t>
            </w:r>
            <w:r w:rsidR="007B3B0E" w:rsidRPr="000768E6">
              <w:rPr>
                <w:rFonts w:ascii="Arial" w:hAnsi="Arial" w:cs="Arial"/>
                <w:sz w:val="18"/>
                <w:szCs w:val="18"/>
              </w:rPr>
              <w:t>Almacenamiento</w:t>
            </w:r>
            <w:r w:rsidR="00AF454A" w:rsidRPr="000768E6">
              <w:rPr>
                <w:rFonts w:ascii="Arial" w:hAnsi="Arial" w:cs="Arial"/>
                <w:sz w:val="18"/>
                <w:szCs w:val="18"/>
              </w:rPr>
              <w:t xml:space="preserve"> (2)</w:t>
            </w:r>
          </w:p>
        </w:tc>
        <w:tc>
          <w:tcPr>
            <w:tcW w:w="1875" w:type="pct"/>
            <w:shd w:val="clear" w:color="auto" w:fill="auto"/>
            <w:vAlign w:val="center"/>
          </w:tcPr>
          <w:p w:rsidR="00FA2A3F" w:rsidRPr="000768E6" w:rsidRDefault="00FA2A3F" w:rsidP="00991C07">
            <w:pPr>
              <w:autoSpaceDE w:val="0"/>
              <w:autoSpaceDN w:val="0"/>
              <w:adjustRightInd w:val="0"/>
              <w:spacing w:before="40" w:after="40"/>
              <w:jc w:val="center"/>
              <w:rPr>
                <w:rFonts w:ascii="Arial" w:hAnsi="Arial" w:cs="Arial"/>
                <w:sz w:val="18"/>
                <w:szCs w:val="18"/>
              </w:rPr>
            </w:pPr>
            <w:r w:rsidRPr="000768E6">
              <w:rPr>
                <w:rFonts w:ascii="Arial" w:hAnsi="Arial" w:cs="Arial"/>
                <w:sz w:val="18"/>
                <w:szCs w:val="18"/>
              </w:rPr>
              <w:t>2</w:t>
            </w:r>
          </w:p>
        </w:tc>
      </w:tr>
      <w:tr w:rsidR="000768E6" w:rsidRPr="000768E6" w:rsidTr="00F11039">
        <w:trPr>
          <w:trHeight w:val="340"/>
          <w:jc w:val="center"/>
        </w:trPr>
        <w:tc>
          <w:tcPr>
            <w:tcW w:w="3125" w:type="pct"/>
            <w:shd w:val="clear" w:color="auto" w:fill="auto"/>
            <w:vAlign w:val="center"/>
          </w:tcPr>
          <w:p w:rsidR="00FA2A3F" w:rsidRPr="000768E6" w:rsidRDefault="00AF454A" w:rsidP="007B2F95">
            <w:pPr>
              <w:autoSpaceDE w:val="0"/>
              <w:autoSpaceDN w:val="0"/>
              <w:adjustRightInd w:val="0"/>
              <w:spacing w:before="40" w:after="40"/>
              <w:jc w:val="both"/>
              <w:rPr>
                <w:rFonts w:ascii="Arial" w:hAnsi="Arial" w:cs="Arial"/>
                <w:sz w:val="18"/>
                <w:szCs w:val="18"/>
              </w:rPr>
            </w:pPr>
            <w:r w:rsidRPr="000768E6">
              <w:rPr>
                <w:rFonts w:ascii="Arial" w:hAnsi="Arial" w:cs="Arial"/>
                <w:sz w:val="18"/>
                <w:szCs w:val="18"/>
              </w:rPr>
              <w:t>Oficinas.</w:t>
            </w:r>
          </w:p>
        </w:tc>
        <w:tc>
          <w:tcPr>
            <w:tcW w:w="1875" w:type="pct"/>
            <w:shd w:val="clear" w:color="auto" w:fill="auto"/>
            <w:vAlign w:val="center"/>
          </w:tcPr>
          <w:p w:rsidR="00FA2A3F" w:rsidRPr="000768E6" w:rsidRDefault="00FA2A3F" w:rsidP="00991C07">
            <w:pPr>
              <w:autoSpaceDE w:val="0"/>
              <w:autoSpaceDN w:val="0"/>
              <w:adjustRightInd w:val="0"/>
              <w:spacing w:before="40" w:after="40"/>
              <w:jc w:val="center"/>
              <w:rPr>
                <w:rFonts w:ascii="Arial" w:hAnsi="Arial" w:cs="Arial"/>
                <w:sz w:val="18"/>
                <w:szCs w:val="18"/>
              </w:rPr>
            </w:pPr>
            <w:r w:rsidRPr="000768E6">
              <w:rPr>
                <w:rFonts w:ascii="Arial" w:hAnsi="Arial" w:cs="Arial"/>
                <w:sz w:val="18"/>
                <w:szCs w:val="18"/>
              </w:rPr>
              <w:t>2</w:t>
            </w:r>
          </w:p>
        </w:tc>
      </w:tr>
      <w:tr w:rsidR="000768E6" w:rsidRPr="000768E6" w:rsidTr="00F11039">
        <w:trPr>
          <w:trHeight w:val="340"/>
          <w:jc w:val="center"/>
        </w:trPr>
        <w:tc>
          <w:tcPr>
            <w:tcW w:w="3125" w:type="pct"/>
            <w:shd w:val="clear" w:color="auto" w:fill="auto"/>
            <w:vAlign w:val="center"/>
          </w:tcPr>
          <w:p w:rsidR="00FA2A3F" w:rsidRPr="000768E6" w:rsidRDefault="00AF454A" w:rsidP="007B2F95">
            <w:pPr>
              <w:autoSpaceDE w:val="0"/>
              <w:autoSpaceDN w:val="0"/>
              <w:adjustRightInd w:val="0"/>
              <w:spacing w:before="40" w:after="40"/>
              <w:jc w:val="both"/>
              <w:rPr>
                <w:rFonts w:ascii="Arial" w:hAnsi="Arial" w:cs="Arial"/>
                <w:sz w:val="18"/>
                <w:szCs w:val="18"/>
              </w:rPr>
            </w:pPr>
            <w:r w:rsidRPr="000768E6">
              <w:rPr>
                <w:rFonts w:ascii="Arial" w:hAnsi="Arial" w:cs="Arial"/>
                <w:sz w:val="18"/>
                <w:szCs w:val="18"/>
              </w:rPr>
              <w:t>Cuarto de máquinas.</w:t>
            </w:r>
          </w:p>
        </w:tc>
        <w:tc>
          <w:tcPr>
            <w:tcW w:w="1875" w:type="pct"/>
            <w:shd w:val="clear" w:color="auto" w:fill="auto"/>
            <w:vAlign w:val="center"/>
          </w:tcPr>
          <w:p w:rsidR="00FA2A3F" w:rsidRPr="000768E6" w:rsidRDefault="00FA2A3F" w:rsidP="00991C07">
            <w:pPr>
              <w:autoSpaceDE w:val="0"/>
              <w:autoSpaceDN w:val="0"/>
              <w:adjustRightInd w:val="0"/>
              <w:spacing w:before="40" w:after="40"/>
              <w:jc w:val="center"/>
              <w:rPr>
                <w:rFonts w:ascii="Arial" w:hAnsi="Arial" w:cs="Arial"/>
                <w:sz w:val="18"/>
                <w:szCs w:val="18"/>
              </w:rPr>
            </w:pPr>
            <w:r w:rsidRPr="000768E6">
              <w:rPr>
                <w:rFonts w:ascii="Arial" w:hAnsi="Arial" w:cs="Arial"/>
                <w:sz w:val="18"/>
                <w:szCs w:val="18"/>
              </w:rPr>
              <w:t>1</w:t>
            </w:r>
          </w:p>
        </w:tc>
      </w:tr>
      <w:tr w:rsidR="000768E6" w:rsidRPr="000768E6" w:rsidTr="00F11039">
        <w:trPr>
          <w:trHeight w:val="340"/>
          <w:jc w:val="center"/>
        </w:trPr>
        <w:tc>
          <w:tcPr>
            <w:tcW w:w="3125" w:type="pct"/>
            <w:shd w:val="clear" w:color="auto" w:fill="auto"/>
            <w:vAlign w:val="center"/>
          </w:tcPr>
          <w:p w:rsidR="00FA2A3F" w:rsidRPr="000768E6" w:rsidRDefault="00FA2A3F" w:rsidP="007B2F95">
            <w:pPr>
              <w:autoSpaceDE w:val="0"/>
              <w:autoSpaceDN w:val="0"/>
              <w:adjustRightInd w:val="0"/>
              <w:spacing w:before="40" w:after="40"/>
              <w:jc w:val="both"/>
              <w:rPr>
                <w:rFonts w:ascii="Arial" w:hAnsi="Arial" w:cs="Arial"/>
                <w:sz w:val="18"/>
                <w:szCs w:val="18"/>
              </w:rPr>
            </w:pPr>
            <w:r w:rsidRPr="000768E6">
              <w:rPr>
                <w:rFonts w:ascii="Arial" w:hAnsi="Arial" w:cs="Arial"/>
                <w:sz w:val="18"/>
                <w:szCs w:val="18"/>
              </w:rPr>
              <w:t xml:space="preserve">Área de </w:t>
            </w:r>
            <w:r w:rsidR="005C079F" w:rsidRPr="000768E6">
              <w:rPr>
                <w:rFonts w:ascii="Arial" w:hAnsi="Arial" w:cs="Arial"/>
                <w:sz w:val="18"/>
                <w:szCs w:val="18"/>
              </w:rPr>
              <w:t>almacén</w:t>
            </w:r>
            <w:r w:rsidRPr="000768E6">
              <w:rPr>
                <w:rFonts w:ascii="Arial" w:hAnsi="Arial" w:cs="Arial"/>
                <w:sz w:val="18"/>
                <w:szCs w:val="18"/>
              </w:rPr>
              <w:t xml:space="preserve"> temporal de residuos peligrosos</w:t>
            </w:r>
            <w:r w:rsidR="00AF454A" w:rsidRPr="000768E6">
              <w:rPr>
                <w:rFonts w:ascii="Arial" w:hAnsi="Arial" w:cs="Arial"/>
                <w:sz w:val="18"/>
                <w:szCs w:val="18"/>
              </w:rPr>
              <w:t>.</w:t>
            </w:r>
          </w:p>
        </w:tc>
        <w:tc>
          <w:tcPr>
            <w:tcW w:w="1875" w:type="pct"/>
            <w:shd w:val="clear" w:color="auto" w:fill="auto"/>
            <w:vAlign w:val="center"/>
          </w:tcPr>
          <w:p w:rsidR="00FA2A3F" w:rsidRPr="000768E6" w:rsidRDefault="00FA2A3F" w:rsidP="00991C07">
            <w:pPr>
              <w:autoSpaceDE w:val="0"/>
              <w:autoSpaceDN w:val="0"/>
              <w:adjustRightInd w:val="0"/>
              <w:spacing w:before="40" w:after="40"/>
              <w:jc w:val="center"/>
              <w:rPr>
                <w:rFonts w:ascii="Arial" w:hAnsi="Arial" w:cs="Arial"/>
                <w:sz w:val="18"/>
                <w:szCs w:val="18"/>
              </w:rPr>
            </w:pPr>
            <w:r w:rsidRPr="000768E6">
              <w:rPr>
                <w:rFonts w:ascii="Arial" w:hAnsi="Arial" w:cs="Arial"/>
                <w:sz w:val="18"/>
                <w:szCs w:val="18"/>
              </w:rPr>
              <w:t>1</w:t>
            </w:r>
          </w:p>
        </w:tc>
      </w:tr>
      <w:tr w:rsidR="000768E6" w:rsidRPr="000768E6" w:rsidTr="00F11039">
        <w:trPr>
          <w:trHeight w:val="340"/>
          <w:jc w:val="center"/>
        </w:trPr>
        <w:tc>
          <w:tcPr>
            <w:tcW w:w="3125" w:type="pct"/>
            <w:shd w:val="clear" w:color="auto" w:fill="auto"/>
            <w:vAlign w:val="center"/>
          </w:tcPr>
          <w:p w:rsidR="00991C07" w:rsidRPr="000768E6" w:rsidRDefault="00991C07" w:rsidP="007B2F95">
            <w:pPr>
              <w:autoSpaceDE w:val="0"/>
              <w:autoSpaceDN w:val="0"/>
              <w:adjustRightInd w:val="0"/>
              <w:spacing w:before="40" w:after="40"/>
              <w:jc w:val="both"/>
              <w:rPr>
                <w:rFonts w:ascii="Arial" w:hAnsi="Arial" w:cs="Arial"/>
                <w:sz w:val="18"/>
                <w:szCs w:val="18"/>
              </w:rPr>
            </w:pPr>
            <w:r w:rsidRPr="000768E6">
              <w:rPr>
                <w:rFonts w:ascii="Arial" w:hAnsi="Arial" w:cs="Arial"/>
                <w:sz w:val="18"/>
                <w:szCs w:val="18"/>
              </w:rPr>
              <w:t>Área de almacenamiento de Recipientes Portátiles y Recipientes Transportables sujetos a presión</w:t>
            </w:r>
            <w:r w:rsidR="00AF454A" w:rsidRPr="000768E6">
              <w:rPr>
                <w:rFonts w:ascii="Arial" w:hAnsi="Arial" w:cs="Arial"/>
                <w:sz w:val="18"/>
                <w:szCs w:val="18"/>
              </w:rPr>
              <w:t>.</w:t>
            </w:r>
            <w:r w:rsidR="00C51301" w:rsidRPr="000768E6">
              <w:rPr>
                <w:rFonts w:ascii="Arial" w:hAnsi="Arial" w:cs="Arial"/>
                <w:sz w:val="18"/>
                <w:szCs w:val="18"/>
              </w:rPr>
              <w:t xml:space="preserve"> (1)</w:t>
            </w:r>
            <w:r w:rsidR="00AF454A" w:rsidRPr="000768E6">
              <w:rPr>
                <w:rFonts w:ascii="Arial" w:hAnsi="Arial" w:cs="Arial"/>
                <w:sz w:val="18"/>
                <w:szCs w:val="18"/>
              </w:rPr>
              <w:t xml:space="preserve"> (2)</w:t>
            </w:r>
            <w:r w:rsidR="00CC7B90" w:rsidRPr="000768E6">
              <w:rPr>
                <w:rFonts w:ascii="Arial" w:hAnsi="Arial" w:cs="Arial"/>
                <w:sz w:val="18"/>
                <w:szCs w:val="18"/>
              </w:rPr>
              <w:t xml:space="preserve"> (3)</w:t>
            </w:r>
          </w:p>
        </w:tc>
        <w:tc>
          <w:tcPr>
            <w:tcW w:w="1875" w:type="pct"/>
            <w:shd w:val="clear" w:color="auto" w:fill="auto"/>
            <w:vAlign w:val="center"/>
          </w:tcPr>
          <w:p w:rsidR="00991C07" w:rsidRPr="000768E6" w:rsidRDefault="00991C07" w:rsidP="00991C07">
            <w:pPr>
              <w:autoSpaceDE w:val="0"/>
              <w:autoSpaceDN w:val="0"/>
              <w:adjustRightInd w:val="0"/>
              <w:spacing w:before="40" w:after="40"/>
              <w:jc w:val="center"/>
              <w:rPr>
                <w:rFonts w:ascii="Arial" w:hAnsi="Arial" w:cs="Arial"/>
                <w:sz w:val="18"/>
                <w:szCs w:val="18"/>
              </w:rPr>
            </w:pPr>
            <w:r w:rsidRPr="000768E6">
              <w:rPr>
                <w:rFonts w:ascii="Arial" w:hAnsi="Arial" w:cs="Arial"/>
                <w:sz w:val="18"/>
                <w:szCs w:val="18"/>
              </w:rPr>
              <w:t>1 por cada 500 kg de Gas Licuado de Petróleo almacenado.</w:t>
            </w:r>
          </w:p>
        </w:tc>
      </w:tr>
      <w:tr w:rsidR="000768E6" w:rsidRPr="000768E6" w:rsidTr="00F11039">
        <w:trPr>
          <w:trHeight w:val="340"/>
          <w:jc w:val="center"/>
        </w:trPr>
        <w:tc>
          <w:tcPr>
            <w:tcW w:w="3125" w:type="pct"/>
            <w:shd w:val="clear" w:color="auto" w:fill="auto"/>
            <w:vAlign w:val="center"/>
          </w:tcPr>
          <w:p w:rsidR="00991C07" w:rsidRPr="000768E6" w:rsidRDefault="00991C07" w:rsidP="007B2F95">
            <w:pPr>
              <w:autoSpaceDE w:val="0"/>
              <w:autoSpaceDN w:val="0"/>
              <w:adjustRightInd w:val="0"/>
              <w:spacing w:before="40" w:after="40"/>
              <w:jc w:val="both"/>
              <w:rPr>
                <w:rFonts w:ascii="Arial" w:hAnsi="Arial" w:cs="Arial"/>
                <w:sz w:val="18"/>
                <w:szCs w:val="18"/>
              </w:rPr>
            </w:pPr>
            <w:r w:rsidRPr="000768E6">
              <w:rPr>
                <w:rFonts w:ascii="Arial" w:hAnsi="Arial" w:cs="Arial"/>
                <w:sz w:val="18"/>
                <w:szCs w:val="18"/>
              </w:rPr>
              <w:t>Punto de venta, de la Bodega de Expendio</w:t>
            </w:r>
            <w:r w:rsidR="00AF454A" w:rsidRPr="000768E6">
              <w:rPr>
                <w:rFonts w:ascii="Arial" w:hAnsi="Arial" w:cs="Arial"/>
                <w:sz w:val="18"/>
                <w:szCs w:val="18"/>
              </w:rPr>
              <w:t>. (2)</w:t>
            </w:r>
            <w:r w:rsidR="00CC7B90" w:rsidRPr="000768E6">
              <w:rPr>
                <w:rFonts w:ascii="Arial" w:hAnsi="Arial" w:cs="Arial"/>
                <w:sz w:val="18"/>
                <w:szCs w:val="18"/>
              </w:rPr>
              <w:t xml:space="preserve"> (3)</w:t>
            </w:r>
          </w:p>
        </w:tc>
        <w:tc>
          <w:tcPr>
            <w:tcW w:w="1875" w:type="pct"/>
            <w:shd w:val="clear" w:color="auto" w:fill="auto"/>
            <w:vAlign w:val="center"/>
          </w:tcPr>
          <w:p w:rsidR="00991C07" w:rsidRPr="000768E6" w:rsidRDefault="00991C07" w:rsidP="00991C07">
            <w:pPr>
              <w:autoSpaceDE w:val="0"/>
              <w:autoSpaceDN w:val="0"/>
              <w:adjustRightInd w:val="0"/>
              <w:spacing w:before="40" w:after="40"/>
              <w:jc w:val="center"/>
              <w:rPr>
                <w:rFonts w:ascii="Arial" w:hAnsi="Arial" w:cs="Arial"/>
                <w:sz w:val="18"/>
                <w:szCs w:val="18"/>
              </w:rPr>
            </w:pPr>
            <w:r w:rsidRPr="000768E6">
              <w:rPr>
                <w:rFonts w:ascii="Arial" w:hAnsi="Arial" w:cs="Arial"/>
                <w:sz w:val="18"/>
                <w:szCs w:val="18"/>
              </w:rPr>
              <w:t>1</w:t>
            </w:r>
          </w:p>
        </w:tc>
      </w:tr>
    </w:tbl>
    <w:p w:rsidR="00C51301" w:rsidRPr="000768E6" w:rsidRDefault="00C51301" w:rsidP="000B2238">
      <w:pPr>
        <w:pStyle w:val="Prrafodelista"/>
        <w:numPr>
          <w:ilvl w:val="0"/>
          <w:numId w:val="631"/>
        </w:numPr>
        <w:tabs>
          <w:tab w:val="left" w:pos="1134"/>
        </w:tabs>
        <w:spacing w:before="120" w:after="120" w:line="240" w:lineRule="auto"/>
        <w:jc w:val="both"/>
        <w:rPr>
          <w:rFonts w:ascii="Arial" w:hAnsi="Arial" w:cs="Arial"/>
          <w:sz w:val="16"/>
          <w:szCs w:val="16"/>
        </w:rPr>
      </w:pPr>
      <w:r w:rsidRPr="000768E6">
        <w:rPr>
          <w:rFonts w:ascii="Arial" w:hAnsi="Arial" w:cs="Arial"/>
          <w:sz w:val="16"/>
          <w:szCs w:val="16"/>
        </w:rPr>
        <w:t>Los extintores del Área de almacenamiento se debe</w:t>
      </w:r>
      <w:r w:rsidR="00C87E4B" w:rsidRPr="000768E6">
        <w:rPr>
          <w:rFonts w:ascii="Arial" w:hAnsi="Arial" w:cs="Arial"/>
          <w:sz w:val="16"/>
          <w:szCs w:val="16"/>
        </w:rPr>
        <w:t>rá</w:t>
      </w:r>
      <w:r w:rsidRPr="000768E6">
        <w:rPr>
          <w:rFonts w:ascii="Arial" w:hAnsi="Arial" w:cs="Arial"/>
          <w:sz w:val="16"/>
          <w:szCs w:val="16"/>
        </w:rPr>
        <w:t>n localizar entre los pasillos de los Gabinetes o Módulos, según corresponda, a no más de 10.0 m del Módulo o Gabinete correspondiente.</w:t>
      </w:r>
    </w:p>
    <w:p w:rsidR="00AF454A" w:rsidRPr="000768E6" w:rsidRDefault="00AF454A" w:rsidP="000B2238">
      <w:pPr>
        <w:pStyle w:val="Prrafodelista"/>
        <w:numPr>
          <w:ilvl w:val="0"/>
          <w:numId w:val="631"/>
        </w:numPr>
        <w:tabs>
          <w:tab w:val="left" w:pos="1134"/>
        </w:tabs>
        <w:spacing w:before="120" w:after="120" w:line="240" w:lineRule="auto"/>
        <w:jc w:val="both"/>
        <w:rPr>
          <w:rFonts w:ascii="Arial" w:hAnsi="Arial" w:cs="Arial"/>
          <w:sz w:val="16"/>
          <w:szCs w:val="16"/>
        </w:rPr>
      </w:pPr>
      <w:r w:rsidRPr="000768E6">
        <w:rPr>
          <w:rFonts w:ascii="Arial" w:hAnsi="Arial" w:cs="Arial"/>
          <w:sz w:val="16"/>
          <w:szCs w:val="16"/>
        </w:rPr>
        <w:t>Los extintores deberán estar protegidos de la Intemperie.</w:t>
      </w:r>
    </w:p>
    <w:p w:rsidR="00CC7B90" w:rsidRPr="000768E6" w:rsidRDefault="00CC7B90" w:rsidP="000B2238">
      <w:pPr>
        <w:pStyle w:val="Prrafodelista"/>
        <w:numPr>
          <w:ilvl w:val="0"/>
          <w:numId w:val="631"/>
        </w:numPr>
        <w:tabs>
          <w:tab w:val="left" w:pos="1134"/>
        </w:tabs>
        <w:spacing w:before="120" w:after="120" w:line="240" w:lineRule="auto"/>
        <w:jc w:val="both"/>
        <w:rPr>
          <w:rFonts w:ascii="Arial" w:hAnsi="Arial" w:cs="Arial"/>
          <w:sz w:val="16"/>
          <w:szCs w:val="16"/>
        </w:rPr>
      </w:pPr>
      <w:r w:rsidRPr="000768E6">
        <w:rPr>
          <w:rFonts w:ascii="Arial" w:hAnsi="Arial" w:cs="Arial"/>
          <w:sz w:val="16"/>
          <w:szCs w:val="16"/>
        </w:rPr>
        <w:t>Los extintores deberán tener una capacidad mínima nominal de 9.0 kg.</w:t>
      </w:r>
    </w:p>
    <w:p w:rsidR="00C51301" w:rsidRPr="000768E6" w:rsidRDefault="00C51301" w:rsidP="00C51301">
      <w:pPr>
        <w:pStyle w:val="Prrafodelista"/>
        <w:tabs>
          <w:tab w:val="left" w:pos="1134"/>
        </w:tabs>
        <w:spacing w:before="120" w:after="120" w:line="240" w:lineRule="auto"/>
        <w:jc w:val="both"/>
        <w:rPr>
          <w:rFonts w:ascii="Arial" w:hAnsi="Arial" w:cs="Arial"/>
          <w:sz w:val="18"/>
          <w:szCs w:val="18"/>
        </w:rPr>
      </w:pPr>
    </w:p>
    <w:p w:rsidR="005569BD" w:rsidRPr="000768E6" w:rsidRDefault="005569BD" w:rsidP="00290CFF">
      <w:pPr>
        <w:pStyle w:val="Prrafodelista"/>
        <w:numPr>
          <w:ilvl w:val="0"/>
          <w:numId w:val="25"/>
        </w:numPr>
        <w:tabs>
          <w:tab w:val="left" w:pos="1134"/>
        </w:tabs>
        <w:spacing w:before="120" w:after="120" w:line="240" w:lineRule="auto"/>
        <w:ind w:left="0" w:firstLine="0"/>
        <w:contextualSpacing w:val="0"/>
        <w:jc w:val="both"/>
        <w:rPr>
          <w:rFonts w:ascii="Arial" w:hAnsi="Arial" w:cs="Arial"/>
          <w:sz w:val="18"/>
          <w:szCs w:val="18"/>
        </w:rPr>
      </w:pPr>
      <w:r w:rsidRPr="000768E6">
        <w:rPr>
          <w:rFonts w:ascii="Arial" w:hAnsi="Arial" w:cs="Arial"/>
          <w:sz w:val="18"/>
          <w:szCs w:val="18"/>
        </w:rPr>
        <w:t xml:space="preserve">Los Regulados deberán cumplir con los requisitos </w:t>
      </w:r>
      <w:r w:rsidR="00C40F52" w:rsidRPr="000768E6">
        <w:rPr>
          <w:rFonts w:ascii="Arial" w:hAnsi="Arial" w:cs="Arial"/>
          <w:sz w:val="18"/>
          <w:szCs w:val="18"/>
        </w:rPr>
        <w:t xml:space="preserve">para el sistema contra incendio </w:t>
      </w:r>
      <w:r w:rsidRPr="000768E6">
        <w:rPr>
          <w:rFonts w:ascii="Arial" w:hAnsi="Arial" w:cs="Arial"/>
          <w:sz w:val="18"/>
          <w:szCs w:val="18"/>
        </w:rPr>
        <w:t>siguientes:</w:t>
      </w:r>
    </w:p>
    <w:p w:rsidR="00290CFF" w:rsidRPr="000768E6" w:rsidRDefault="00290CFF" w:rsidP="000B2238">
      <w:pPr>
        <w:pStyle w:val="Prrafodelista"/>
        <w:numPr>
          <w:ilvl w:val="0"/>
          <w:numId w:val="115"/>
        </w:numPr>
        <w:spacing w:before="120" w:after="120" w:line="240" w:lineRule="auto"/>
        <w:contextualSpacing w:val="0"/>
        <w:jc w:val="both"/>
        <w:rPr>
          <w:rStyle w:val="tgc"/>
          <w:rFonts w:ascii="Arial" w:hAnsi="Arial" w:cs="Arial"/>
          <w:sz w:val="18"/>
          <w:szCs w:val="18"/>
          <w:lang w:val="es-MX"/>
        </w:rPr>
      </w:pPr>
      <w:r w:rsidRPr="000768E6">
        <w:rPr>
          <w:rStyle w:val="tgc"/>
          <w:rFonts w:ascii="Arial" w:hAnsi="Arial" w:cs="Arial"/>
          <w:sz w:val="18"/>
          <w:szCs w:val="18"/>
          <w:lang w:val="es-MX"/>
        </w:rPr>
        <w:t>El sistema de agua contra incendio deberá:</w:t>
      </w:r>
    </w:p>
    <w:p w:rsidR="00290CFF" w:rsidRPr="000768E6" w:rsidRDefault="00290CFF" w:rsidP="000B2238">
      <w:pPr>
        <w:pStyle w:val="Prrafodelista"/>
        <w:numPr>
          <w:ilvl w:val="0"/>
          <w:numId w:val="680"/>
        </w:numPr>
        <w:jc w:val="both"/>
        <w:rPr>
          <w:rStyle w:val="tgc"/>
          <w:rFonts w:ascii="Arial" w:hAnsi="Arial" w:cs="Arial"/>
          <w:sz w:val="18"/>
          <w:szCs w:val="18"/>
          <w:lang w:val="es-MX"/>
        </w:rPr>
      </w:pPr>
      <w:r w:rsidRPr="000768E6">
        <w:rPr>
          <w:rStyle w:val="tgc"/>
          <w:rFonts w:ascii="Arial" w:hAnsi="Arial" w:cs="Arial"/>
          <w:sz w:val="18"/>
          <w:szCs w:val="18"/>
          <w:lang w:val="es-MX"/>
        </w:rPr>
        <w:t xml:space="preserve">Ser alimentado desde una cisterna o un tanque de agua </w:t>
      </w:r>
      <w:r w:rsidR="00F10603" w:rsidRPr="000768E6">
        <w:rPr>
          <w:rStyle w:val="tgc"/>
          <w:rFonts w:ascii="Arial" w:hAnsi="Arial" w:cs="Arial"/>
          <w:sz w:val="18"/>
          <w:szCs w:val="18"/>
          <w:lang w:val="es-MX"/>
        </w:rPr>
        <w:t>de</w:t>
      </w:r>
      <w:r w:rsidRPr="000768E6">
        <w:rPr>
          <w:rStyle w:val="tgc"/>
          <w:rFonts w:ascii="Arial" w:hAnsi="Arial" w:cs="Arial"/>
          <w:sz w:val="18"/>
          <w:szCs w:val="18"/>
          <w:lang w:val="es-MX"/>
        </w:rPr>
        <w:t xml:space="preserve"> uso exclusivo </w:t>
      </w:r>
      <w:r w:rsidR="00F10603" w:rsidRPr="000768E6">
        <w:rPr>
          <w:rStyle w:val="tgc"/>
          <w:rFonts w:ascii="Arial" w:hAnsi="Arial" w:cs="Arial"/>
          <w:sz w:val="18"/>
          <w:szCs w:val="18"/>
          <w:lang w:val="es-MX"/>
        </w:rPr>
        <w:t>para</w:t>
      </w:r>
      <w:r w:rsidRPr="000768E6">
        <w:rPr>
          <w:rStyle w:val="tgc"/>
          <w:rFonts w:ascii="Arial" w:hAnsi="Arial" w:cs="Arial"/>
          <w:sz w:val="18"/>
          <w:szCs w:val="18"/>
          <w:lang w:val="es-MX"/>
        </w:rPr>
        <w:t xml:space="preserve"> éste;</w:t>
      </w:r>
    </w:p>
    <w:p w:rsidR="00290CFF" w:rsidRPr="000768E6" w:rsidRDefault="00290CFF" w:rsidP="000B2238">
      <w:pPr>
        <w:pStyle w:val="Prrafodelista"/>
        <w:numPr>
          <w:ilvl w:val="0"/>
          <w:numId w:val="680"/>
        </w:numPr>
        <w:jc w:val="both"/>
        <w:rPr>
          <w:rStyle w:val="tgc"/>
          <w:rFonts w:ascii="Arial" w:hAnsi="Arial" w:cs="Arial"/>
          <w:sz w:val="18"/>
          <w:szCs w:val="18"/>
          <w:lang w:val="es-MX"/>
        </w:rPr>
      </w:pPr>
      <w:r w:rsidRPr="000768E6">
        <w:rPr>
          <w:rStyle w:val="tgc"/>
          <w:rFonts w:ascii="Arial" w:hAnsi="Arial" w:cs="Arial"/>
          <w:sz w:val="18"/>
          <w:szCs w:val="18"/>
          <w:lang w:val="es-MX"/>
        </w:rPr>
        <w:t xml:space="preserve">Cuando el agua sea aplicada mediante sistema fijo y se cuente con auxilio de cuerpos de atención a emergencias, la capacidad mínima de la cisterna o tanque de agua deberá ser la requerida de acuerdo con el cálculo hidráulico para la Operación del sistema de enfriamiento durante 30 min, tomando como base el Recipiente de Almacenamiento de mayor superficie en las instalaciones </w:t>
      </w:r>
      <w:r w:rsidRPr="000768E6">
        <w:rPr>
          <w:rFonts w:ascii="Arial" w:hAnsi="Arial" w:cs="Arial"/>
          <w:bCs/>
          <w:sz w:val="18"/>
          <w:szCs w:val="18"/>
        </w:rPr>
        <w:t xml:space="preserve">para el 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w:t>
      </w:r>
    </w:p>
    <w:p w:rsidR="00290CFF" w:rsidRPr="000768E6" w:rsidRDefault="00290CFF" w:rsidP="000B2238">
      <w:pPr>
        <w:pStyle w:val="Prrafodelista"/>
        <w:numPr>
          <w:ilvl w:val="0"/>
          <w:numId w:val="680"/>
        </w:numPr>
        <w:jc w:val="both"/>
        <w:rPr>
          <w:rStyle w:val="tgc"/>
          <w:rFonts w:ascii="Arial" w:hAnsi="Arial" w:cs="Arial"/>
          <w:sz w:val="18"/>
          <w:szCs w:val="18"/>
          <w:lang w:val="es-MX"/>
        </w:rPr>
      </w:pPr>
      <w:r w:rsidRPr="000768E6">
        <w:rPr>
          <w:rStyle w:val="tgc"/>
          <w:rFonts w:ascii="Arial" w:hAnsi="Arial" w:cs="Arial"/>
          <w:sz w:val="18"/>
          <w:szCs w:val="18"/>
          <w:lang w:val="es-MX"/>
        </w:rPr>
        <w:t>Cuando el agua sea aplicada mediante sistema de enfriamiento por aspersión y no se cuente con auxilio de cuerpos de atención a emergencias la capacidad de Almacenamiento de agua deberá mantener el gasto de agua por el tiempo necesario para controlar y mitigar el peor escenario de Riesgo mayor, y</w:t>
      </w:r>
    </w:p>
    <w:p w:rsidR="005569BD" w:rsidRPr="000768E6" w:rsidRDefault="00290CFF" w:rsidP="000B2238">
      <w:pPr>
        <w:pStyle w:val="Prrafodelista"/>
        <w:numPr>
          <w:ilvl w:val="0"/>
          <w:numId w:val="680"/>
        </w:numPr>
        <w:jc w:val="both"/>
        <w:rPr>
          <w:rFonts w:ascii="Arial" w:hAnsi="Arial" w:cs="Arial"/>
          <w:sz w:val="18"/>
          <w:szCs w:val="18"/>
        </w:rPr>
      </w:pPr>
      <w:r w:rsidRPr="000768E6">
        <w:rPr>
          <w:rStyle w:val="tgc"/>
          <w:rFonts w:ascii="Arial" w:hAnsi="Arial" w:cs="Arial"/>
          <w:sz w:val="18"/>
          <w:szCs w:val="18"/>
          <w:lang w:val="es-MX"/>
        </w:rPr>
        <w:t xml:space="preserve">Cuando se tenga un suministro alterno a la red de agua contra incendio proveniente de la red municipal o de fuentes móviles, se deberá instalar una válvula de retención o </w:t>
      </w:r>
      <w:r w:rsidRPr="00180CDB">
        <w:rPr>
          <w:rStyle w:val="tgc"/>
          <w:rFonts w:ascii="Arial" w:hAnsi="Arial" w:cs="Arial"/>
          <w:i/>
          <w:sz w:val="18"/>
          <w:szCs w:val="18"/>
          <w:lang w:val="es-MX"/>
        </w:rPr>
        <w:t>check</w:t>
      </w:r>
      <w:r w:rsidRPr="000768E6">
        <w:rPr>
          <w:rStyle w:val="tgc"/>
          <w:rFonts w:ascii="Arial" w:hAnsi="Arial" w:cs="Arial"/>
          <w:sz w:val="18"/>
          <w:szCs w:val="18"/>
          <w:lang w:val="es-MX"/>
        </w:rPr>
        <w:t xml:space="preserve"> en la tubería </w:t>
      </w:r>
      <w:r w:rsidRPr="000768E6">
        <w:rPr>
          <w:rStyle w:val="tgc"/>
          <w:rFonts w:ascii="Arial" w:hAnsi="Arial" w:cs="Arial"/>
          <w:sz w:val="18"/>
          <w:szCs w:val="18"/>
          <w:lang w:val="es-MX"/>
        </w:rPr>
        <w:lastRenderedPageBreak/>
        <w:t xml:space="preserve">de interconexión a la red contra incendio de las instalaciones </w:t>
      </w:r>
      <w:r w:rsidRPr="000768E6">
        <w:rPr>
          <w:rFonts w:ascii="Arial" w:hAnsi="Arial" w:cs="Arial"/>
          <w:bCs/>
          <w:sz w:val="18"/>
          <w:szCs w:val="18"/>
        </w:rPr>
        <w:t xml:space="preserve">para el 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w:t>
      </w:r>
    </w:p>
    <w:p w:rsidR="005569BD" w:rsidRPr="000768E6" w:rsidRDefault="00290CFF" w:rsidP="000B2238">
      <w:pPr>
        <w:pStyle w:val="Prrafodelista"/>
        <w:numPr>
          <w:ilvl w:val="0"/>
          <w:numId w:val="115"/>
        </w:numPr>
        <w:spacing w:before="120" w:after="120" w:line="240" w:lineRule="auto"/>
        <w:contextualSpacing w:val="0"/>
        <w:jc w:val="both"/>
        <w:rPr>
          <w:rFonts w:ascii="Arial" w:hAnsi="Arial" w:cs="Arial"/>
          <w:sz w:val="18"/>
          <w:szCs w:val="18"/>
        </w:rPr>
      </w:pPr>
      <w:r w:rsidRPr="000768E6">
        <w:rPr>
          <w:rFonts w:ascii="Arial" w:hAnsi="Arial" w:cs="Arial"/>
          <w:sz w:val="18"/>
          <w:szCs w:val="18"/>
        </w:rPr>
        <w:t>El equipo de bombeo deberá:</w:t>
      </w:r>
    </w:p>
    <w:p w:rsidR="00290CFF" w:rsidRPr="000768E6" w:rsidRDefault="00290CFF" w:rsidP="000B2238">
      <w:pPr>
        <w:pStyle w:val="Prrafodelista"/>
        <w:numPr>
          <w:ilvl w:val="0"/>
          <w:numId w:val="681"/>
        </w:numPr>
        <w:jc w:val="both"/>
        <w:rPr>
          <w:rStyle w:val="tgc"/>
          <w:rFonts w:ascii="Arial" w:eastAsia="Arial" w:hAnsi="Arial" w:cs="Arial"/>
          <w:sz w:val="18"/>
          <w:szCs w:val="18"/>
          <w:u w:color="000000"/>
          <w:bdr w:val="nil"/>
          <w:lang w:val="es-MX"/>
        </w:rPr>
      </w:pPr>
      <w:r w:rsidRPr="000768E6">
        <w:rPr>
          <w:rStyle w:val="tgc"/>
          <w:rFonts w:ascii="Arial" w:hAnsi="Arial" w:cs="Arial"/>
          <w:sz w:val="18"/>
          <w:szCs w:val="18"/>
          <w:lang w:val="es-MX"/>
        </w:rPr>
        <w:t>E</w:t>
      </w:r>
      <w:r w:rsidRPr="000768E6">
        <w:rPr>
          <w:rStyle w:val="tgc"/>
          <w:rFonts w:ascii="Arial" w:eastAsia="Arial" w:hAnsi="Arial" w:cs="Arial"/>
          <w:sz w:val="18"/>
          <w:szCs w:val="18"/>
          <w:u w:color="000000"/>
          <w:bdr w:val="nil"/>
          <w:lang w:val="es-MX"/>
        </w:rPr>
        <w:t>star de acuerdo con el cálculo hidráulico de la red;</w:t>
      </w:r>
    </w:p>
    <w:p w:rsidR="00290CFF" w:rsidRPr="000768E6" w:rsidRDefault="00290CFF" w:rsidP="000B2238">
      <w:pPr>
        <w:pStyle w:val="Prrafodelista"/>
        <w:numPr>
          <w:ilvl w:val="0"/>
          <w:numId w:val="681"/>
        </w:numPr>
        <w:jc w:val="both"/>
        <w:rPr>
          <w:rFonts w:ascii="Arial" w:hAnsi="Arial" w:cs="Arial"/>
          <w:sz w:val="18"/>
          <w:szCs w:val="18"/>
        </w:rPr>
      </w:pPr>
      <w:r w:rsidRPr="000768E6">
        <w:rPr>
          <w:rStyle w:val="tgc"/>
          <w:rFonts w:ascii="Arial" w:hAnsi="Arial" w:cs="Arial"/>
          <w:sz w:val="18"/>
          <w:szCs w:val="18"/>
          <w:lang w:val="es-MX"/>
        </w:rPr>
        <w:t>Estar compuesto por una bom</w:t>
      </w:r>
      <w:r w:rsidR="002F7CAF" w:rsidRPr="000768E6">
        <w:rPr>
          <w:rStyle w:val="tgc"/>
          <w:rFonts w:ascii="Arial" w:hAnsi="Arial" w:cs="Arial"/>
          <w:sz w:val="18"/>
          <w:szCs w:val="18"/>
          <w:lang w:val="es-MX"/>
        </w:rPr>
        <w:t>ba principal y</w:t>
      </w:r>
      <w:r w:rsidRPr="000768E6">
        <w:rPr>
          <w:rStyle w:val="tgc"/>
          <w:rFonts w:ascii="Arial" w:hAnsi="Arial" w:cs="Arial"/>
          <w:sz w:val="18"/>
          <w:szCs w:val="18"/>
          <w:lang w:val="es-MX"/>
        </w:rPr>
        <w:t xml:space="preserve"> una de respaldo</w:t>
      </w:r>
      <w:r w:rsidR="002F7CAF" w:rsidRPr="000768E6">
        <w:rPr>
          <w:rStyle w:val="tgc"/>
          <w:rFonts w:ascii="Arial" w:hAnsi="Arial" w:cs="Arial"/>
          <w:sz w:val="18"/>
          <w:szCs w:val="18"/>
          <w:lang w:val="es-MX"/>
        </w:rPr>
        <w:t xml:space="preserve"> de acuerdo con las combinaciones de la Tabla 3</w:t>
      </w:r>
      <w:r w:rsidRPr="000768E6">
        <w:rPr>
          <w:rStyle w:val="tgc"/>
          <w:rFonts w:ascii="Arial" w:hAnsi="Arial" w:cs="Arial"/>
          <w:sz w:val="18"/>
          <w:szCs w:val="18"/>
          <w:lang w:val="es-MX"/>
        </w:rPr>
        <w:t>;</w:t>
      </w:r>
    </w:p>
    <w:p w:rsidR="002F7CAF" w:rsidRPr="000768E6" w:rsidRDefault="002F7CAF" w:rsidP="002F7CAF">
      <w:pPr>
        <w:pStyle w:val="texto0"/>
        <w:spacing w:before="40" w:after="40"/>
        <w:ind w:left="2268"/>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403"/>
      </w:tblGrid>
      <w:tr w:rsidR="000768E6" w:rsidRPr="000768E6" w:rsidTr="0031465C">
        <w:trPr>
          <w:jc w:val="center"/>
        </w:trPr>
        <w:tc>
          <w:tcPr>
            <w:tcW w:w="7246" w:type="dxa"/>
            <w:gridSpan w:val="2"/>
            <w:tcBorders>
              <w:top w:val="nil"/>
              <w:left w:val="nil"/>
              <w:bottom w:val="single" w:sz="4" w:space="0" w:color="auto"/>
              <w:right w:val="nil"/>
            </w:tcBorders>
            <w:shd w:val="clear" w:color="auto" w:fill="FFFFFF" w:themeFill="background1"/>
          </w:tcPr>
          <w:p w:rsidR="002F7CAF" w:rsidRPr="000768E6" w:rsidRDefault="002F7CAF" w:rsidP="0031465C">
            <w:pPr>
              <w:pStyle w:val="texto0"/>
              <w:spacing w:before="40" w:after="40"/>
            </w:pPr>
            <w:r w:rsidRPr="000768E6">
              <w:rPr>
                <w:b/>
              </w:rPr>
              <w:t>Tabla 3</w:t>
            </w:r>
            <w:r w:rsidRPr="000768E6">
              <w:t xml:space="preserve"> Tipo de impulsor aceptado para los equipos de bombeo</w:t>
            </w:r>
          </w:p>
        </w:tc>
      </w:tr>
      <w:tr w:rsidR="000768E6" w:rsidRPr="000768E6" w:rsidTr="0031465C">
        <w:trPr>
          <w:jc w:val="center"/>
        </w:trPr>
        <w:tc>
          <w:tcPr>
            <w:tcW w:w="1843" w:type="dxa"/>
            <w:shd w:val="clear" w:color="auto" w:fill="F2F2F2" w:themeFill="background1" w:themeFillShade="F2"/>
          </w:tcPr>
          <w:p w:rsidR="002F7CAF" w:rsidRPr="000768E6" w:rsidRDefault="002F7CAF" w:rsidP="0031465C">
            <w:pPr>
              <w:pStyle w:val="texto0"/>
              <w:spacing w:before="40" w:after="40"/>
              <w:jc w:val="center"/>
            </w:pPr>
            <w:r w:rsidRPr="000768E6">
              <w:t>Principal</w:t>
            </w:r>
          </w:p>
        </w:tc>
        <w:tc>
          <w:tcPr>
            <w:tcW w:w="5403" w:type="dxa"/>
            <w:shd w:val="clear" w:color="auto" w:fill="F2F2F2" w:themeFill="background1" w:themeFillShade="F2"/>
          </w:tcPr>
          <w:p w:rsidR="002F7CAF" w:rsidRPr="000768E6" w:rsidRDefault="002F7CAF" w:rsidP="0031465C">
            <w:pPr>
              <w:pStyle w:val="texto0"/>
              <w:spacing w:before="40" w:after="40"/>
              <w:jc w:val="center"/>
            </w:pPr>
            <w:r w:rsidRPr="000768E6">
              <w:t>Respaldo</w:t>
            </w:r>
          </w:p>
        </w:tc>
      </w:tr>
      <w:tr w:rsidR="000768E6" w:rsidRPr="000768E6" w:rsidTr="0031465C">
        <w:trPr>
          <w:jc w:val="center"/>
        </w:trPr>
        <w:tc>
          <w:tcPr>
            <w:tcW w:w="1843" w:type="dxa"/>
            <w:shd w:val="clear" w:color="auto" w:fill="auto"/>
            <w:vAlign w:val="center"/>
          </w:tcPr>
          <w:p w:rsidR="002F7CAF" w:rsidRPr="000768E6" w:rsidRDefault="002F7CAF" w:rsidP="0031465C">
            <w:pPr>
              <w:pStyle w:val="texto0"/>
              <w:spacing w:before="40" w:after="40"/>
            </w:pPr>
            <w:r w:rsidRPr="000768E6">
              <w:t>Motor eléctrico</w:t>
            </w:r>
          </w:p>
        </w:tc>
        <w:tc>
          <w:tcPr>
            <w:tcW w:w="5403" w:type="dxa"/>
            <w:shd w:val="clear" w:color="auto" w:fill="auto"/>
            <w:vAlign w:val="center"/>
          </w:tcPr>
          <w:p w:rsidR="002F7CAF" w:rsidRPr="000768E6" w:rsidRDefault="002F7CAF" w:rsidP="0031465C">
            <w:pPr>
              <w:pStyle w:val="texto0"/>
              <w:spacing w:before="40" w:after="40"/>
            </w:pPr>
            <w:r w:rsidRPr="000768E6">
              <w:t>Motor de combustión interna.</w:t>
            </w:r>
          </w:p>
        </w:tc>
      </w:tr>
      <w:tr w:rsidR="000768E6" w:rsidRPr="000768E6" w:rsidTr="0031465C">
        <w:trPr>
          <w:jc w:val="center"/>
        </w:trPr>
        <w:tc>
          <w:tcPr>
            <w:tcW w:w="1843" w:type="dxa"/>
            <w:shd w:val="clear" w:color="auto" w:fill="auto"/>
            <w:vAlign w:val="center"/>
          </w:tcPr>
          <w:p w:rsidR="002F7CAF" w:rsidRPr="000768E6" w:rsidRDefault="002F7CAF" w:rsidP="0031465C">
            <w:pPr>
              <w:pStyle w:val="texto0"/>
              <w:spacing w:before="40" w:after="40"/>
            </w:pPr>
            <w:r w:rsidRPr="000768E6">
              <w:t>Motor eléctrico</w:t>
            </w:r>
          </w:p>
        </w:tc>
        <w:tc>
          <w:tcPr>
            <w:tcW w:w="5403" w:type="dxa"/>
            <w:shd w:val="clear" w:color="auto" w:fill="auto"/>
            <w:vAlign w:val="center"/>
          </w:tcPr>
          <w:p w:rsidR="002F7CAF" w:rsidRPr="000768E6" w:rsidRDefault="002F7CAF" w:rsidP="0031465C">
            <w:pPr>
              <w:pStyle w:val="texto0"/>
              <w:spacing w:before="40" w:after="40"/>
            </w:pPr>
            <w:r w:rsidRPr="000768E6">
              <w:t>Motor eléctrico (siempre que se cuente con planta de generación de energía eléctrica). La planta de generación puede abastecer más de un servicio siempre que tenga la capacidad de generación para alimentar simultáneamente los servicios que abastece.</w:t>
            </w:r>
          </w:p>
        </w:tc>
      </w:tr>
      <w:tr w:rsidR="002F7CAF" w:rsidRPr="000768E6" w:rsidTr="0031465C">
        <w:trPr>
          <w:jc w:val="center"/>
        </w:trPr>
        <w:tc>
          <w:tcPr>
            <w:tcW w:w="1843" w:type="dxa"/>
            <w:shd w:val="clear" w:color="auto" w:fill="auto"/>
            <w:vAlign w:val="center"/>
          </w:tcPr>
          <w:p w:rsidR="002F7CAF" w:rsidRPr="000768E6" w:rsidRDefault="002F7CAF" w:rsidP="0031465C">
            <w:pPr>
              <w:pStyle w:val="texto0"/>
              <w:spacing w:before="40" w:after="40"/>
            </w:pPr>
            <w:r w:rsidRPr="000768E6">
              <w:t>Motor de combustión interna</w:t>
            </w:r>
          </w:p>
        </w:tc>
        <w:tc>
          <w:tcPr>
            <w:tcW w:w="5403" w:type="dxa"/>
            <w:shd w:val="clear" w:color="auto" w:fill="auto"/>
            <w:vAlign w:val="center"/>
          </w:tcPr>
          <w:p w:rsidR="002F7CAF" w:rsidRPr="000768E6" w:rsidRDefault="002F7CAF" w:rsidP="0031465C">
            <w:pPr>
              <w:spacing w:before="40" w:after="40"/>
              <w:jc w:val="both"/>
              <w:rPr>
                <w:rFonts w:ascii="Arial" w:hAnsi="Arial" w:cs="Arial"/>
                <w:sz w:val="18"/>
                <w:szCs w:val="18"/>
              </w:rPr>
            </w:pPr>
            <w:r w:rsidRPr="000768E6">
              <w:rPr>
                <w:rFonts w:ascii="Arial" w:hAnsi="Arial" w:cs="Arial"/>
                <w:sz w:val="18"/>
                <w:szCs w:val="18"/>
              </w:rPr>
              <w:t>Motor de combustión interna.</w:t>
            </w:r>
          </w:p>
        </w:tc>
      </w:tr>
    </w:tbl>
    <w:p w:rsidR="00C40F52" w:rsidRPr="000768E6" w:rsidRDefault="00C40F52" w:rsidP="00C40F52">
      <w:pPr>
        <w:pStyle w:val="Prrafodelista"/>
        <w:ind w:left="2136"/>
        <w:jc w:val="both"/>
        <w:rPr>
          <w:rStyle w:val="tgc"/>
          <w:rFonts w:ascii="Arial" w:hAnsi="Arial" w:cs="Arial"/>
          <w:sz w:val="18"/>
          <w:szCs w:val="18"/>
          <w:lang w:val="es-MX"/>
        </w:rPr>
      </w:pPr>
    </w:p>
    <w:p w:rsidR="002F7CAF" w:rsidRPr="000768E6" w:rsidRDefault="00F32B51" w:rsidP="000B2238">
      <w:pPr>
        <w:pStyle w:val="Prrafodelista"/>
        <w:numPr>
          <w:ilvl w:val="0"/>
          <w:numId w:val="681"/>
        </w:numPr>
        <w:jc w:val="both"/>
        <w:rPr>
          <w:rStyle w:val="tgc"/>
          <w:lang w:val="es-MX"/>
        </w:rPr>
      </w:pPr>
      <w:r w:rsidRPr="000768E6">
        <w:rPr>
          <w:rStyle w:val="tgc"/>
          <w:rFonts w:ascii="Arial" w:hAnsi="Arial" w:cs="Arial"/>
          <w:sz w:val="18"/>
          <w:szCs w:val="18"/>
          <w:lang w:val="es-MX"/>
        </w:rPr>
        <w:t>N</w:t>
      </w:r>
      <w:r w:rsidR="002F7CAF" w:rsidRPr="000768E6">
        <w:rPr>
          <w:rStyle w:val="tgc"/>
          <w:rFonts w:ascii="Arial" w:hAnsi="Arial" w:cs="Arial"/>
          <w:sz w:val="18"/>
          <w:szCs w:val="18"/>
          <w:lang w:val="es-MX"/>
        </w:rPr>
        <w:t>o ser</w:t>
      </w:r>
      <w:r w:rsidRPr="000768E6">
        <w:rPr>
          <w:rStyle w:val="tgc"/>
          <w:rFonts w:ascii="Arial" w:hAnsi="Arial" w:cs="Arial"/>
          <w:sz w:val="18"/>
          <w:szCs w:val="18"/>
          <w:lang w:val="es-MX"/>
        </w:rPr>
        <w:t xml:space="preserve"> accionado</w:t>
      </w:r>
      <w:r w:rsidR="002F7CAF" w:rsidRPr="000768E6">
        <w:rPr>
          <w:rStyle w:val="tgc"/>
          <w:rFonts w:ascii="Arial" w:hAnsi="Arial" w:cs="Arial"/>
          <w:sz w:val="18"/>
          <w:szCs w:val="18"/>
          <w:lang w:val="es-MX"/>
        </w:rPr>
        <w:t xml:space="preserve"> por sistema dual;</w:t>
      </w:r>
    </w:p>
    <w:p w:rsidR="00C40F52" w:rsidRPr="000768E6" w:rsidRDefault="00F32B51" w:rsidP="000B2238">
      <w:pPr>
        <w:pStyle w:val="Prrafodelista"/>
        <w:numPr>
          <w:ilvl w:val="0"/>
          <w:numId w:val="681"/>
        </w:numPr>
        <w:jc w:val="both"/>
        <w:rPr>
          <w:rStyle w:val="tgc"/>
          <w:rFonts w:ascii="Arial" w:hAnsi="Arial" w:cs="Arial"/>
          <w:sz w:val="18"/>
          <w:szCs w:val="18"/>
          <w:lang w:val="es-MX"/>
        </w:rPr>
      </w:pPr>
      <w:r w:rsidRPr="000768E6">
        <w:rPr>
          <w:rStyle w:val="tgc"/>
          <w:rFonts w:ascii="Arial" w:hAnsi="Arial" w:cs="Arial"/>
          <w:sz w:val="18"/>
          <w:szCs w:val="18"/>
          <w:lang w:val="es-MX"/>
        </w:rPr>
        <w:t>T</w:t>
      </w:r>
      <w:r w:rsidR="00C40F52" w:rsidRPr="000768E6">
        <w:rPr>
          <w:rStyle w:val="tgc"/>
          <w:rFonts w:ascii="Arial" w:hAnsi="Arial" w:cs="Arial"/>
          <w:sz w:val="18"/>
          <w:szCs w:val="18"/>
          <w:lang w:val="es-MX"/>
        </w:rPr>
        <w:t>ener una placa de identificación;</w:t>
      </w:r>
    </w:p>
    <w:p w:rsidR="00C40F52" w:rsidRPr="000768E6" w:rsidRDefault="00F32B51" w:rsidP="000B2238">
      <w:pPr>
        <w:pStyle w:val="Prrafodelista"/>
        <w:numPr>
          <w:ilvl w:val="0"/>
          <w:numId w:val="681"/>
        </w:numPr>
        <w:jc w:val="both"/>
        <w:rPr>
          <w:rStyle w:val="tgc"/>
          <w:rFonts w:ascii="Arial" w:hAnsi="Arial" w:cs="Arial"/>
          <w:sz w:val="18"/>
          <w:szCs w:val="18"/>
          <w:lang w:val="es-MX"/>
        </w:rPr>
      </w:pPr>
      <w:r w:rsidRPr="000768E6">
        <w:rPr>
          <w:rStyle w:val="tgc"/>
          <w:rFonts w:ascii="Arial" w:hAnsi="Arial" w:cs="Arial"/>
          <w:sz w:val="18"/>
          <w:szCs w:val="18"/>
          <w:lang w:val="es-MX"/>
        </w:rPr>
        <w:t>T</w:t>
      </w:r>
      <w:r w:rsidR="00C40F52" w:rsidRPr="000768E6">
        <w:rPr>
          <w:rStyle w:val="tgc"/>
          <w:rFonts w:ascii="Arial" w:hAnsi="Arial" w:cs="Arial"/>
          <w:sz w:val="18"/>
          <w:szCs w:val="18"/>
          <w:lang w:val="es-MX"/>
        </w:rPr>
        <w:t>ener una placa de identificación colocada en un lugar visible</w:t>
      </w:r>
      <w:r w:rsidRPr="000768E6">
        <w:rPr>
          <w:rStyle w:val="tgc"/>
          <w:rFonts w:ascii="Arial" w:hAnsi="Arial" w:cs="Arial"/>
          <w:sz w:val="18"/>
          <w:szCs w:val="18"/>
          <w:lang w:val="es-MX"/>
        </w:rPr>
        <w:t xml:space="preserve"> del motor</w:t>
      </w:r>
      <w:r w:rsidR="00C40F52" w:rsidRPr="000768E6">
        <w:rPr>
          <w:rStyle w:val="tgc"/>
          <w:rFonts w:ascii="Arial" w:hAnsi="Arial" w:cs="Arial"/>
          <w:sz w:val="18"/>
          <w:szCs w:val="18"/>
          <w:lang w:val="es-MX"/>
        </w:rPr>
        <w:t>, en donde se señalen sus características principales como son: fabricante, tipo, número de serie, revoluciones por minuto, potencia, listada y aprobada por UL o FM o de organismo certificador equivalente;</w:t>
      </w:r>
    </w:p>
    <w:p w:rsidR="00C40F52" w:rsidRPr="000768E6" w:rsidRDefault="00C40F52" w:rsidP="000B2238">
      <w:pPr>
        <w:pStyle w:val="Prrafodelista"/>
        <w:numPr>
          <w:ilvl w:val="0"/>
          <w:numId w:val="681"/>
        </w:numPr>
        <w:jc w:val="both"/>
        <w:rPr>
          <w:rStyle w:val="tgc"/>
          <w:rFonts w:ascii="Arial" w:hAnsi="Arial" w:cs="Arial"/>
          <w:sz w:val="18"/>
          <w:szCs w:val="18"/>
          <w:lang w:val="es-MX"/>
        </w:rPr>
      </w:pPr>
      <w:r w:rsidRPr="000768E6">
        <w:rPr>
          <w:rStyle w:val="tgc"/>
          <w:rFonts w:ascii="Arial" w:hAnsi="Arial" w:cs="Arial"/>
          <w:sz w:val="18"/>
          <w:szCs w:val="18"/>
          <w:lang w:val="es-MX"/>
        </w:rPr>
        <w:t>No utilizar la bomba principal o de respaldo para mantener la presión estática en la red contra incendio;</w:t>
      </w:r>
    </w:p>
    <w:p w:rsidR="002F7CAF" w:rsidRPr="000768E6" w:rsidRDefault="00F32B51" w:rsidP="000B2238">
      <w:pPr>
        <w:pStyle w:val="Prrafodelista"/>
        <w:numPr>
          <w:ilvl w:val="0"/>
          <w:numId w:val="681"/>
        </w:numPr>
        <w:jc w:val="both"/>
        <w:rPr>
          <w:rStyle w:val="tgc"/>
          <w:lang w:val="es-MX"/>
        </w:rPr>
      </w:pPr>
      <w:r w:rsidRPr="000768E6">
        <w:rPr>
          <w:rStyle w:val="tgc"/>
          <w:rFonts w:ascii="Arial" w:hAnsi="Arial" w:cs="Arial"/>
          <w:sz w:val="18"/>
          <w:szCs w:val="18"/>
          <w:lang w:val="es-MX"/>
        </w:rPr>
        <w:t>O</w:t>
      </w:r>
      <w:r w:rsidR="00C40F52" w:rsidRPr="000768E6">
        <w:rPr>
          <w:rStyle w:val="tgc"/>
          <w:rFonts w:ascii="Arial" w:hAnsi="Arial" w:cs="Arial"/>
          <w:sz w:val="18"/>
          <w:szCs w:val="18"/>
          <w:lang w:val="es-MX"/>
        </w:rPr>
        <w:t xml:space="preserve">perar </w:t>
      </w:r>
      <w:r w:rsidRPr="000768E6">
        <w:rPr>
          <w:rStyle w:val="tgc"/>
          <w:rFonts w:ascii="Arial" w:hAnsi="Arial" w:cs="Arial"/>
          <w:sz w:val="18"/>
          <w:szCs w:val="18"/>
          <w:lang w:val="es-MX"/>
        </w:rPr>
        <w:t xml:space="preserve">el bombeo principal y de respaldo </w:t>
      </w:r>
      <w:r w:rsidR="00C40F52" w:rsidRPr="000768E6">
        <w:rPr>
          <w:rStyle w:val="tgc"/>
          <w:rFonts w:ascii="Arial" w:hAnsi="Arial" w:cs="Arial"/>
          <w:sz w:val="18"/>
          <w:szCs w:val="18"/>
          <w:lang w:val="es-MX"/>
        </w:rPr>
        <w:t>de manera automática por pérdida de presión. Adicionalmente deberá tener una botonera local para arranque manual.</w:t>
      </w:r>
    </w:p>
    <w:p w:rsidR="00C40F52" w:rsidRPr="000768E6" w:rsidRDefault="00C40F52" w:rsidP="000B2238">
      <w:pPr>
        <w:pStyle w:val="Prrafodelista"/>
        <w:numPr>
          <w:ilvl w:val="0"/>
          <w:numId w:val="681"/>
        </w:numPr>
        <w:jc w:val="both"/>
        <w:rPr>
          <w:rStyle w:val="tgc"/>
          <w:rFonts w:ascii="Arial" w:hAnsi="Arial" w:cs="Arial"/>
          <w:sz w:val="18"/>
          <w:szCs w:val="18"/>
          <w:lang w:val="es-MX"/>
        </w:rPr>
      </w:pPr>
      <w:r w:rsidRPr="000768E6">
        <w:rPr>
          <w:rStyle w:val="tgc"/>
          <w:rFonts w:ascii="Arial" w:hAnsi="Arial" w:cs="Arial"/>
          <w:sz w:val="18"/>
          <w:szCs w:val="18"/>
          <w:lang w:val="es-MX"/>
        </w:rPr>
        <w:t>El gasto y presión de bombeo mínimos de cada uno de los equipos de acuerdo con los requisitos del sistema de agua contra incendio que abastecen, calculados siguiendo los criterios siguientes:</w:t>
      </w:r>
    </w:p>
    <w:p w:rsidR="00C40F52" w:rsidRPr="000768E6" w:rsidRDefault="00F10603" w:rsidP="000B2238">
      <w:pPr>
        <w:pStyle w:val="Body"/>
        <w:numPr>
          <w:ilvl w:val="0"/>
          <w:numId w:val="679"/>
        </w:numPr>
        <w:spacing w:before="120" w:after="120" w:line="240" w:lineRule="auto"/>
        <w:jc w:val="both"/>
        <w:rPr>
          <w:rStyle w:val="tgc"/>
          <w:color w:val="auto"/>
          <w:sz w:val="18"/>
          <w:szCs w:val="18"/>
          <w:lang w:val="es-MX"/>
        </w:rPr>
      </w:pPr>
      <w:r w:rsidRPr="000768E6">
        <w:rPr>
          <w:rStyle w:val="tgc"/>
          <w:color w:val="auto"/>
          <w:sz w:val="18"/>
          <w:szCs w:val="18"/>
          <w:lang w:val="es-MX"/>
        </w:rPr>
        <w:t>Mantener l</w:t>
      </w:r>
      <w:r w:rsidR="00C40F52" w:rsidRPr="000768E6">
        <w:rPr>
          <w:rStyle w:val="tgc"/>
          <w:color w:val="auto"/>
          <w:sz w:val="18"/>
          <w:szCs w:val="18"/>
          <w:lang w:val="es-MX"/>
        </w:rPr>
        <w:t>a presión manométrica de la red de agua de enfriamiento en el punto más desfavorable como mínimo de 392.2 kPa (4 kg/cm</w:t>
      </w:r>
      <w:r w:rsidR="00C40F52" w:rsidRPr="000768E6">
        <w:rPr>
          <w:rStyle w:val="tgc"/>
          <w:color w:val="auto"/>
          <w:sz w:val="18"/>
          <w:szCs w:val="18"/>
          <w:vertAlign w:val="superscript"/>
          <w:lang w:val="es-MX"/>
        </w:rPr>
        <w:t>2</w:t>
      </w:r>
      <w:r w:rsidR="00C40F52" w:rsidRPr="000768E6">
        <w:rPr>
          <w:rStyle w:val="tgc"/>
          <w:color w:val="auto"/>
          <w:sz w:val="18"/>
          <w:szCs w:val="18"/>
          <w:lang w:val="es-MX"/>
        </w:rPr>
        <w:t>; 56.89 lbs/pulg</w:t>
      </w:r>
      <w:r w:rsidR="00C40F52" w:rsidRPr="000768E6">
        <w:rPr>
          <w:rStyle w:val="tgc"/>
          <w:color w:val="auto"/>
          <w:sz w:val="18"/>
          <w:szCs w:val="18"/>
          <w:vertAlign w:val="superscript"/>
          <w:lang w:val="es-MX"/>
        </w:rPr>
        <w:t>2</w:t>
      </w:r>
      <w:r w:rsidR="00C40F52" w:rsidRPr="000768E6">
        <w:rPr>
          <w:rStyle w:val="tgc"/>
          <w:color w:val="auto"/>
          <w:sz w:val="18"/>
          <w:szCs w:val="18"/>
          <w:lang w:val="es-MX"/>
        </w:rPr>
        <w:t>), y</w:t>
      </w:r>
    </w:p>
    <w:p w:rsidR="002F7CAF" w:rsidRPr="000768E6" w:rsidRDefault="00F10603" w:rsidP="000B2238">
      <w:pPr>
        <w:pStyle w:val="Body"/>
        <w:numPr>
          <w:ilvl w:val="0"/>
          <w:numId w:val="679"/>
        </w:numPr>
        <w:spacing w:before="120" w:after="120" w:line="240" w:lineRule="auto"/>
        <w:jc w:val="both"/>
        <w:rPr>
          <w:color w:val="auto"/>
          <w:sz w:val="18"/>
          <w:szCs w:val="18"/>
          <w:lang w:val="es-MX"/>
        </w:rPr>
      </w:pPr>
      <w:r w:rsidRPr="000768E6">
        <w:rPr>
          <w:rStyle w:val="tgc"/>
          <w:color w:val="auto"/>
          <w:sz w:val="18"/>
          <w:szCs w:val="18"/>
          <w:lang w:val="es-MX"/>
        </w:rPr>
        <w:t>Mantener l</w:t>
      </w:r>
      <w:r w:rsidR="00C40F52" w:rsidRPr="000768E6">
        <w:rPr>
          <w:rStyle w:val="tgc"/>
          <w:color w:val="auto"/>
          <w:sz w:val="18"/>
          <w:szCs w:val="18"/>
          <w:lang w:val="es-MX"/>
        </w:rPr>
        <w:t>a presión de la red de agua de enfriamiento, suministrando agua a plena capacidad de combate con los elementos que sean utilizados en el peor escenario de Riesgo identificado, como mínimo de 392.2 kPa (4 kg/cm</w:t>
      </w:r>
      <w:r w:rsidR="00C40F52" w:rsidRPr="000768E6">
        <w:rPr>
          <w:rStyle w:val="tgc"/>
          <w:color w:val="auto"/>
          <w:sz w:val="18"/>
          <w:szCs w:val="18"/>
          <w:vertAlign w:val="superscript"/>
          <w:lang w:val="es-MX"/>
        </w:rPr>
        <w:t>2</w:t>
      </w:r>
      <w:r w:rsidR="00C40F52" w:rsidRPr="000768E6">
        <w:rPr>
          <w:rStyle w:val="tgc"/>
          <w:color w:val="auto"/>
          <w:sz w:val="18"/>
          <w:szCs w:val="18"/>
          <w:lang w:val="es-MX"/>
        </w:rPr>
        <w:t>; 56.89 lbs/pulg</w:t>
      </w:r>
      <w:r w:rsidR="00C40F52" w:rsidRPr="000768E6">
        <w:rPr>
          <w:rStyle w:val="tgc"/>
          <w:color w:val="auto"/>
          <w:sz w:val="18"/>
          <w:szCs w:val="18"/>
          <w:vertAlign w:val="superscript"/>
          <w:lang w:val="es-MX"/>
        </w:rPr>
        <w:t>2</w:t>
      </w:r>
      <w:r w:rsidR="00C40F52" w:rsidRPr="000768E6">
        <w:rPr>
          <w:rStyle w:val="tgc"/>
          <w:color w:val="auto"/>
          <w:sz w:val="18"/>
          <w:szCs w:val="18"/>
          <w:lang w:val="es-MX"/>
        </w:rPr>
        <w:t>) en el punto más desfavorable.</w:t>
      </w:r>
    </w:p>
    <w:p w:rsidR="00F32B51" w:rsidRPr="000768E6" w:rsidRDefault="00F32B51" w:rsidP="000B2238">
      <w:pPr>
        <w:pStyle w:val="Prrafodelista"/>
        <w:numPr>
          <w:ilvl w:val="0"/>
          <w:numId w:val="681"/>
        </w:numPr>
        <w:jc w:val="both"/>
        <w:rPr>
          <w:rStyle w:val="tgc"/>
          <w:rFonts w:ascii="Arial" w:hAnsi="Arial" w:cs="Arial"/>
          <w:sz w:val="18"/>
          <w:szCs w:val="18"/>
          <w:lang w:val="es-MX"/>
        </w:rPr>
      </w:pPr>
      <w:r w:rsidRPr="000768E6">
        <w:rPr>
          <w:rStyle w:val="tgc"/>
          <w:rFonts w:ascii="Arial" w:hAnsi="Arial" w:cs="Arial"/>
          <w:sz w:val="18"/>
          <w:szCs w:val="18"/>
          <w:lang w:val="es-MX"/>
        </w:rPr>
        <w:t>El uso de los mismos equipos de bombeo será permitido para abastecer simultáneamente tanto al sistema de hidrantes y monitores, como al de enfriamiento por aspersión por agua. En este caso, el caudal mínimo deberá ser la suma de los requeridos independientemente por cada sistema y la presión mínima deberá ser la que resulte mayor de las requeridas independientemente por cada sistema, ambos parámetros evaluados según su cálculo hidráulico</w:t>
      </w:r>
      <w:r w:rsidR="00F10603" w:rsidRPr="000768E6">
        <w:rPr>
          <w:rStyle w:val="tgc"/>
          <w:rFonts w:ascii="Arial" w:hAnsi="Arial" w:cs="Arial"/>
          <w:sz w:val="18"/>
          <w:szCs w:val="18"/>
          <w:lang w:val="es-MX"/>
        </w:rPr>
        <w:t>;</w:t>
      </w:r>
    </w:p>
    <w:p w:rsidR="002F7CAF" w:rsidRPr="000768E6" w:rsidRDefault="00C40F52" w:rsidP="000B2238">
      <w:pPr>
        <w:pStyle w:val="Prrafodelista"/>
        <w:numPr>
          <w:ilvl w:val="0"/>
          <w:numId w:val="681"/>
        </w:numPr>
        <w:jc w:val="both"/>
        <w:rPr>
          <w:rFonts w:ascii="Arial" w:hAnsi="Arial" w:cs="Arial"/>
          <w:sz w:val="18"/>
          <w:szCs w:val="18"/>
        </w:rPr>
      </w:pPr>
      <w:r w:rsidRPr="000768E6">
        <w:rPr>
          <w:rFonts w:ascii="Arial" w:hAnsi="Arial" w:cs="Arial"/>
          <w:sz w:val="18"/>
          <w:szCs w:val="18"/>
        </w:rPr>
        <w:t>El gasto de agua de enfriamiento deberá ser de acuerdo con la Tabla 4;</w:t>
      </w:r>
    </w:p>
    <w:p w:rsidR="002F7CAF" w:rsidRPr="000768E6" w:rsidRDefault="002F7CAF" w:rsidP="00290CFF">
      <w:pPr>
        <w:pStyle w:val="Prrafodelista"/>
        <w:spacing w:before="120" w:after="120" w:line="240" w:lineRule="auto"/>
        <w:ind w:left="1776"/>
        <w:contextualSpacing w:val="0"/>
        <w:jc w:val="both"/>
        <w:rPr>
          <w:rFonts w:ascii="Arial" w:hAnsi="Arial" w:cs="Arial"/>
          <w:sz w:val="18"/>
          <w:szCs w:val="18"/>
        </w:rPr>
      </w:pPr>
    </w:p>
    <w:tbl>
      <w:tblPr>
        <w:tblW w:w="35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2685"/>
        <w:gridCol w:w="2295"/>
      </w:tblGrid>
      <w:tr w:rsidR="000768E6" w:rsidRPr="000768E6" w:rsidTr="0031465C">
        <w:trPr>
          <w:tblHeader/>
          <w:jc w:val="center"/>
        </w:trPr>
        <w:tc>
          <w:tcPr>
            <w:tcW w:w="6737" w:type="dxa"/>
            <w:gridSpan w:val="3"/>
            <w:tcBorders>
              <w:top w:val="nil"/>
              <w:left w:val="nil"/>
              <w:bottom w:val="single" w:sz="4" w:space="0" w:color="auto"/>
              <w:right w:val="nil"/>
            </w:tcBorders>
            <w:shd w:val="clear" w:color="auto" w:fill="FFFFFF" w:themeFill="background1"/>
            <w:vAlign w:val="center"/>
          </w:tcPr>
          <w:p w:rsidR="00C40F52" w:rsidRPr="000768E6" w:rsidRDefault="00C40F52" w:rsidP="0031465C">
            <w:pPr>
              <w:spacing w:before="40" w:after="40"/>
              <w:jc w:val="both"/>
              <w:rPr>
                <w:rFonts w:ascii="Arial" w:hAnsi="Arial" w:cs="Arial"/>
                <w:sz w:val="18"/>
                <w:szCs w:val="18"/>
              </w:rPr>
            </w:pPr>
            <w:r w:rsidRPr="000768E6">
              <w:rPr>
                <w:rFonts w:ascii="Arial" w:hAnsi="Arial" w:cs="Arial"/>
                <w:b/>
                <w:sz w:val="18"/>
                <w:szCs w:val="18"/>
              </w:rPr>
              <w:t>Tabla 4.</w:t>
            </w:r>
            <w:r w:rsidRPr="000768E6">
              <w:rPr>
                <w:rFonts w:ascii="Arial" w:hAnsi="Arial" w:cs="Arial"/>
                <w:sz w:val="18"/>
                <w:szCs w:val="18"/>
              </w:rPr>
              <w:t xml:space="preserve"> Gasto de agua de enfriamiento por elemento</w:t>
            </w:r>
          </w:p>
        </w:tc>
      </w:tr>
      <w:tr w:rsidR="000768E6" w:rsidRPr="000768E6" w:rsidTr="0031465C">
        <w:trPr>
          <w:tblHeader/>
          <w:jc w:val="center"/>
        </w:trPr>
        <w:tc>
          <w:tcPr>
            <w:tcW w:w="2045" w:type="dxa"/>
            <w:shd w:val="clear" w:color="auto" w:fill="F2F2F2" w:themeFill="background1" w:themeFillShade="F2"/>
            <w:vAlign w:val="center"/>
          </w:tcPr>
          <w:p w:rsidR="00C40F52" w:rsidRPr="000768E6" w:rsidRDefault="00C40F52" w:rsidP="0031465C">
            <w:pPr>
              <w:spacing w:before="40" w:after="40"/>
              <w:jc w:val="center"/>
              <w:rPr>
                <w:rFonts w:ascii="Arial" w:hAnsi="Arial" w:cs="Arial"/>
                <w:sz w:val="18"/>
                <w:szCs w:val="18"/>
              </w:rPr>
            </w:pPr>
            <w:r w:rsidRPr="000768E6">
              <w:rPr>
                <w:rFonts w:ascii="Arial" w:hAnsi="Arial" w:cs="Arial"/>
                <w:sz w:val="18"/>
                <w:szCs w:val="18"/>
              </w:rPr>
              <w:t>Elemento</w:t>
            </w:r>
          </w:p>
        </w:tc>
        <w:tc>
          <w:tcPr>
            <w:tcW w:w="2530" w:type="dxa"/>
            <w:shd w:val="clear" w:color="auto" w:fill="F2F2F2" w:themeFill="background1" w:themeFillShade="F2"/>
            <w:vAlign w:val="center"/>
          </w:tcPr>
          <w:p w:rsidR="00C40F52" w:rsidRPr="000768E6" w:rsidRDefault="00C40F52" w:rsidP="0031465C">
            <w:pPr>
              <w:spacing w:before="40" w:after="40"/>
              <w:jc w:val="center"/>
              <w:rPr>
                <w:rFonts w:ascii="Arial" w:hAnsi="Arial" w:cs="Arial"/>
                <w:sz w:val="18"/>
                <w:szCs w:val="18"/>
              </w:rPr>
            </w:pPr>
            <w:r w:rsidRPr="000768E6">
              <w:rPr>
                <w:rFonts w:ascii="Arial" w:hAnsi="Arial" w:cs="Arial"/>
                <w:sz w:val="18"/>
                <w:szCs w:val="18"/>
              </w:rPr>
              <w:t>Gasto mínimo</w:t>
            </w:r>
          </w:p>
        </w:tc>
        <w:tc>
          <w:tcPr>
            <w:tcW w:w="2162" w:type="dxa"/>
            <w:shd w:val="clear" w:color="auto" w:fill="F2F2F2" w:themeFill="background1" w:themeFillShade="F2"/>
          </w:tcPr>
          <w:p w:rsidR="00C40F52" w:rsidRPr="000768E6" w:rsidRDefault="00C40F52" w:rsidP="0031465C">
            <w:pPr>
              <w:spacing w:before="40" w:after="40"/>
              <w:jc w:val="center"/>
              <w:rPr>
                <w:rFonts w:ascii="Arial" w:hAnsi="Arial" w:cs="Arial"/>
                <w:sz w:val="18"/>
                <w:szCs w:val="18"/>
              </w:rPr>
            </w:pPr>
            <w:r w:rsidRPr="000768E6">
              <w:rPr>
                <w:rFonts w:ascii="Arial" w:hAnsi="Arial" w:cs="Arial"/>
                <w:sz w:val="18"/>
                <w:szCs w:val="18"/>
              </w:rPr>
              <w:t>Presión mínima de descarga de agua</w:t>
            </w:r>
          </w:p>
        </w:tc>
      </w:tr>
      <w:tr w:rsidR="000768E6" w:rsidRPr="000768E6" w:rsidTr="0031465C">
        <w:trPr>
          <w:jc w:val="center"/>
        </w:trPr>
        <w:tc>
          <w:tcPr>
            <w:tcW w:w="2045" w:type="dxa"/>
            <w:shd w:val="clear" w:color="auto" w:fill="auto"/>
            <w:vAlign w:val="center"/>
          </w:tcPr>
          <w:p w:rsidR="00C40F52" w:rsidRPr="000768E6" w:rsidRDefault="00C40F52" w:rsidP="0031465C">
            <w:pPr>
              <w:spacing w:before="40" w:after="40"/>
              <w:jc w:val="both"/>
              <w:rPr>
                <w:rFonts w:ascii="Arial" w:hAnsi="Arial" w:cs="Arial"/>
                <w:sz w:val="18"/>
                <w:szCs w:val="18"/>
              </w:rPr>
            </w:pPr>
            <w:r w:rsidRPr="000768E6">
              <w:rPr>
                <w:rFonts w:ascii="Arial" w:hAnsi="Arial" w:cs="Arial"/>
                <w:sz w:val="18"/>
                <w:szCs w:val="18"/>
              </w:rPr>
              <w:t>Hidrante de 38.00 mm (1.5 pulg)</w:t>
            </w:r>
          </w:p>
        </w:tc>
        <w:tc>
          <w:tcPr>
            <w:tcW w:w="2530" w:type="dxa"/>
            <w:shd w:val="clear" w:color="auto" w:fill="auto"/>
            <w:vAlign w:val="center"/>
          </w:tcPr>
          <w:p w:rsidR="00C40F52" w:rsidRPr="000768E6" w:rsidRDefault="00C40F52" w:rsidP="0031465C">
            <w:pPr>
              <w:spacing w:before="40" w:after="40"/>
              <w:jc w:val="center"/>
              <w:rPr>
                <w:rFonts w:ascii="Arial" w:hAnsi="Arial" w:cs="Arial"/>
                <w:sz w:val="18"/>
                <w:szCs w:val="18"/>
              </w:rPr>
            </w:pPr>
            <w:r w:rsidRPr="000768E6">
              <w:rPr>
                <w:rFonts w:ascii="Arial" w:hAnsi="Arial" w:cs="Arial"/>
                <w:sz w:val="18"/>
                <w:szCs w:val="18"/>
              </w:rPr>
              <w:t>378.50 L/min (100 gpm)</w:t>
            </w:r>
          </w:p>
        </w:tc>
        <w:tc>
          <w:tcPr>
            <w:tcW w:w="2162" w:type="dxa"/>
          </w:tcPr>
          <w:p w:rsidR="00C40F52" w:rsidRPr="000768E6" w:rsidRDefault="00C40F52" w:rsidP="0031465C">
            <w:pPr>
              <w:spacing w:before="40" w:after="40"/>
              <w:jc w:val="center"/>
              <w:rPr>
                <w:rFonts w:ascii="Arial" w:hAnsi="Arial" w:cs="Arial"/>
                <w:sz w:val="18"/>
                <w:szCs w:val="18"/>
              </w:rPr>
            </w:pPr>
            <w:r w:rsidRPr="000768E6">
              <w:rPr>
                <w:rFonts w:ascii="Arial" w:hAnsi="Arial" w:cs="Arial"/>
                <w:sz w:val="18"/>
                <w:szCs w:val="18"/>
              </w:rPr>
              <w:t>4.5 kg/cm</w:t>
            </w:r>
            <w:r w:rsidRPr="000768E6">
              <w:rPr>
                <w:rFonts w:ascii="Arial" w:hAnsi="Arial" w:cs="Arial"/>
                <w:sz w:val="18"/>
                <w:szCs w:val="18"/>
                <w:vertAlign w:val="superscript"/>
              </w:rPr>
              <w:t xml:space="preserve">2 </w:t>
            </w:r>
            <w:r w:rsidRPr="000768E6">
              <w:rPr>
                <w:rFonts w:ascii="Arial" w:hAnsi="Arial" w:cs="Arial"/>
                <w:sz w:val="18"/>
                <w:szCs w:val="18"/>
              </w:rPr>
              <w:t>(448 KPa)</w:t>
            </w:r>
          </w:p>
        </w:tc>
      </w:tr>
      <w:tr w:rsidR="000768E6" w:rsidRPr="000768E6" w:rsidTr="0031465C">
        <w:trPr>
          <w:jc w:val="center"/>
        </w:trPr>
        <w:tc>
          <w:tcPr>
            <w:tcW w:w="2045" w:type="dxa"/>
            <w:shd w:val="clear" w:color="auto" w:fill="auto"/>
            <w:vAlign w:val="center"/>
          </w:tcPr>
          <w:p w:rsidR="00C40F52" w:rsidRPr="000768E6" w:rsidRDefault="00C40F52" w:rsidP="0031465C">
            <w:pPr>
              <w:spacing w:before="40" w:after="40"/>
              <w:jc w:val="both"/>
              <w:rPr>
                <w:rFonts w:ascii="Arial" w:hAnsi="Arial" w:cs="Arial"/>
                <w:sz w:val="18"/>
                <w:szCs w:val="18"/>
              </w:rPr>
            </w:pPr>
            <w:r w:rsidRPr="000768E6">
              <w:rPr>
                <w:rFonts w:ascii="Arial" w:hAnsi="Arial" w:cs="Arial"/>
                <w:sz w:val="18"/>
                <w:szCs w:val="18"/>
              </w:rPr>
              <w:t>Hidrante de 63.50 mm (2.5 pulg)</w:t>
            </w:r>
          </w:p>
        </w:tc>
        <w:tc>
          <w:tcPr>
            <w:tcW w:w="2530" w:type="dxa"/>
            <w:shd w:val="clear" w:color="auto" w:fill="auto"/>
            <w:vAlign w:val="center"/>
          </w:tcPr>
          <w:p w:rsidR="00C40F52" w:rsidRPr="000768E6" w:rsidRDefault="00C40F52" w:rsidP="0031465C">
            <w:pPr>
              <w:spacing w:before="40" w:after="40"/>
              <w:jc w:val="center"/>
              <w:rPr>
                <w:rFonts w:ascii="Arial" w:hAnsi="Arial" w:cs="Arial"/>
                <w:sz w:val="18"/>
                <w:szCs w:val="18"/>
              </w:rPr>
            </w:pPr>
            <w:r w:rsidRPr="000768E6">
              <w:rPr>
                <w:rFonts w:ascii="Arial" w:hAnsi="Arial" w:cs="Arial"/>
                <w:sz w:val="18"/>
                <w:szCs w:val="18"/>
              </w:rPr>
              <w:t>946.25 L/min (250 gpm)</w:t>
            </w:r>
          </w:p>
        </w:tc>
        <w:tc>
          <w:tcPr>
            <w:tcW w:w="2162" w:type="dxa"/>
          </w:tcPr>
          <w:p w:rsidR="00C40F52" w:rsidRPr="000768E6" w:rsidRDefault="00C40F52" w:rsidP="0031465C">
            <w:pPr>
              <w:spacing w:before="40" w:after="40"/>
              <w:jc w:val="center"/>
              <w:rPr>
                <w:rFonts w:ascii="Arial" w:hAnsi="Arial" w:cs="Arial"/>
                <w:sz w:val="18"/>
                <w:szCs w:val="18"/>
              </w:rPr>
            </w:pPr>
            <w:r w:rsidRPr="000768E6">
              <w:rPr>
                <w:rFonts w:ascii="Arial" w:hAnsi="Arial" w:cs="Arial"/>
                <w:sz w:val="18"/>
                <w:szCs w:val="18"/>
              </w:rPr>
              <w:t>7.0 kg/cm</w:t>
            </w:r>
            <w:r w:rsidRPr="000768E6">
              <w:rPr>
                <w:rFonts w:ascii="Arial" w:hAnsi="Arial" w:cs="Arial"/>
                <w:sz w:val="18"/>
                <w:szCs w:val="18"/>
                <w:vertAlign w:val="superscript"/>
              </w:rPr>
              <w:t xml:space="preserve">2 </w:t>
            </w:r>
            <w:r w:rsidRPr="000768E6">
              <w:rPr>
                <w:rFonts w:ascii="Arial" w:hAnsi="Arial" w:cs="Arial"/>
                <w:sz w:val="18"/>
                <w:szCs w:val="18"/>
              </w:rPr>
              <w:t>(689 KPa)</w:t>
            </w:r>
          </w:p>
        </w:tc>
      </w:tr>
      <w:tr w:rsidR="000768E6" w:rsidRPr="000768E6" w:rsidTr="0031465C">
        <w:trPr>
          <w:jc w:val="center"/>
        </w:trPr>
        <w:tc>
          <w:tcPr>
            <w:tcW w:w="2045" w:type="dxa"/>
            <w:shd w:val="clear" w:color="auto" w:fill="auto"/>
            <w:vAlign w:val="center"/>
          </w:tcPr>
          <w:p w:rsidR="00C40F52" w:rsidRPr="000768E6" w:rsidRDefault="00C40F52" w:rsidP="0031465C">
            <w:pPr>
              <w:spacing w:before="40" w:after="40"/>
              <w:jc w:val="both"/>
              <w:rPr>
                <w:rFonts w:ascii="Arial" w:hAnsi="Arial" w:cs="Arial"/>
                <w:sz w:val="18"/>
                <w:szCs w:val="18"/>
              </w:rPr>
            </w:pPr>
            <w:r w:rsidRPr="000768E6">
              <w:rPr>
                <w:rFonts w:ascii="Arial" w:hAnsi="Arial" w:cs="Arial"/>
                <w:sz w:val="18"/>
                <w:szCs w:val="18"/>
              </w:rPr>
              <w:t>Monitor de 38.00 mm (1.5 pulg)</w:t>
            </w:r>
          </w:p>
        </w:tc>
        <w:tc>
          <w:tcPr>
            <w:tcW w:w="2530" w:type="dxa"/>
            <w:shd w:val="clear" w:color="auto" w:fill="auto"/>
            <w:vAlign w:val="center"/>
          </w:tcPr>
          <w:p w:rsidR="00C40F52" w:rsidRPr="000768E6" w:rsidRDefault="00C40F52" w:rsidP="0031465C">
            <w:pPr>
              <w:spacing w:before="40" w:after="40"/>
              <w:jc w:val="center"/>
              <w:rPr>
                <w:rFonts w:ascii="Arial" w:hAnsi="Arial" w:cs="Arial"/>
                <w:sz w:val="18"/>
                <w:szCs w:val="18"/>
              </w:rPr>
            </w:pPr>
            <w:r w:rsidRPr="000768E6">
              <w:rPr>
                <w:rFonts w:ascii="Arial" w:hAnsi="Arial" w:cs="Arial"/>
                <w:sz w:val="18"/>
                <w:szCs w:val="18"/>
              </w:rPr>
              <w:t>378.50 L/min (100 gpm)</w:t>
            </w:r>
          </w:p>
        </w:tc>
        <w:tc>
          <w:tcPr>
            <w:tcW w:w="2162" w:type="dxa"/>
          </w:tcPr>
          <w:p w:rsidR="00C40F52" w:rsidRPr="000768E6" w:rsidRDefault="00C40F52" w:rsidP="0031465C">
            <w:pPr>
              <w:spacing w:before="40" w:after="40"/>
              <w:jc w:val="center"/>
              <w:rPr>
                <w:rFonts w:ascii="Arial" w:hAnsi="Arial" w:cs="Arial"/>
                <w:sz w:val="18"/>
                <w:szCs w:val="18"/>
              </w:rPr>
            </w:pPr>
            <w:r w:rsidRPr="000768E6">
              <w:rPr>
                <w:rFonts w:ascii="Arial" w:hAnsi="Arial" w:cs="Arial"/>
                <w:sz w:val="18"/>
                <w:szCs w:val="18"/>
              </w:rPr>
              <w:t>4.5 kg/cm</w:t>
            </w:r>
            <w:r w:rsidRPr="000768E6">
              <w:rPr>
                <w:rFonts w:ascii="Arial" w:hAnsi="Arial" w:cs="Arial"/>
                <w:sz w:val="18"/>
                <w:szCs w:val="18"/>
                <w:vertAlign w:val="superscript"/>
              </w:rPr>
              <w:t xml:space="preserve">2 </w:t>
            </w:r>
            <w:r w:rsidRPr="000768E6">
              <w:rPr>
                <w:rFonts w:ascii="Arial" w:hAnsi="Arial" w:cs="Arial"/>
                <w:sz w:val="18"/>
                <w:szCs w:val="18"/>
              </w:rPr>
              <w:t>(448 KPa)</w:t>
            </w:r>
          </w:p>
        </w:tc>
      </w:tr>
      <w:tr w:rsidR="000768E6" w:rsidRPr="000768E6" w:rsidTr="0031465C">
        <w:trPr>
          <w:jc w:val="center"/>
        </w:trPr>
        <w:tc>
          <w:tcPr>
            <w:tcW w:w="2045" w:type="dxa"/>
            <w:shd w:val="clear" w:color="auto" w:fill="auto"/>
            <w:vAlign w:val="center"/>
          </w:tcPr>
          <w:p w:rsidR="00C40F52" w:rsidRPr="000768E6" w:rsidRDefault="00C40F52" w:rsidP="0031465C">
            <w:pPr>
              <w:spacing w:before="40" w:after="40"/>
              <w:jc w:val="both"/>
              <w:rPr>
                <w:rFonts w:ascii="Arial" w:hAnsi="Arial" w:cs="Arial"/>
                <w:sz w:val="18"/>
                <w:szCs w:val="18"/>
              </w:rPr>
            </w:pPr>
            <w:r w:rsidRPr="000768E6">
              <w:rPr>
                <w:rFonts w:ascii="Arial" w:hAnsi="Arial" w:cs="Arial"/>
                <w:sz w:val="18"/>
                <w:szCs w:val="18"/>
              </w:rPr>
              <w:t>Monitor de 63.50 mm (2.5 pulg)</w:t>
            </w:r>
          </w:p>
        </w:tc>
        <w:tc>
          <w:tcPr>
            <w:tcW w:w="2530" w:type="dxa"/>
            <w:shd w:val="clear" w:color="auto" w:fill="auto"/>
            <w:vAlign w:val="center"/>
          </w:tcPr>
          <w:p w:rsidR="00C40F52" w:rsidRPr="000768E6" w:rsidRDefault="00C40F52" w:rsidP="0031465C">
            <w:pPr>
              <w:spacing w:before="40" w:after="40"/>
              <w:jc w:val="center"/>
              <w:rPr>
                <w:rFonts w:ascii="Arial" w:hAnsi="Arial" w:cs="Arial"/>
                <w:sz w:val="18"/>
                <w:szCs w:val="18"/>
              </w:rPr>
            </w:pPr>
            <w:r w:rsidRPr="000768E6">
              <w:rPr>
                <w:rFonts w:ascii="Arial" w:hAnsi="Arial" w:cs="Arial"/>
                <w:sz w:val="18"/>
                <w:szCs w:val="18"/>
              </w:rPr>
              <w:t>946.25 L/min (250 gpm)</w:t>
            </w:r>
          </w:p>
        </w:tc>
        <w:tc>
          <w:tcPr>
            <w:tcW w:w="2162" w:type="dxa"/>
          </w:tcPr>
          <w:p w:rsidR="00C40F52" w:rsidRPr="000768E6" w:rsidRDefault="00C40F52" w:rsidP="0031465C">
            <w:pPr>
              <w:spacing w:before="40" w:after="40"/>
              <w:jc w:val="center"/>
              <w:rPr>
                <w:rFonts w:ascii="Arial" w:hAnsi="Arial" w:cs="Arial"/>
                <w:sz w:val="18"/>
                <w:szCs w:val="18"/>
              </w:rPr>
            </w:pPr>
            <w:r w:rsidRPr="000768E6">
              <w:rPr>
                <w:rFonts w:ascii="Arial" w:hAnsi="Arial" w:cs="Arial"/>
                <w:sz w:val="18"/>
                <w:szCs w:val="18"/>
              </w:rPr>
              <w:t>7 kg/cm</w:t>
            </w:r>
            <w:r w:rsidRPr="000768E6">
              <w:rPr>
                <w:rFonts w:ascii="Arial" w:hAnsi="Arial" w:cs="Arial"/>
                <w:sz w:val="18"/>
                <w:szCs w:val="18"/>
                <w:vertAlign w:val="superscript"/>
              </w:rPr>
              <w:t xml:space="preserve">2 </w:t>
            </w:r>
            <w:r w:rsidRPr="000768E6">
              <w:rPr>
                <w:rFonts w:ascii="Arial" w:hAnsi="Arial" w:cs="Arial"/>
                <w:sz w:val="18"/>
                <w:szCs w:val="18"/>
              </w:rPr>
              <w:t>(689 KPa)</w:t>
            </w:r>
          </w:p>
        </w:tc>
      </w:tr>
      <w:tr w:rsidR="00C40F52" w:rsidRPr="000768E6" w:rsidTr="0031465C">
        <w:trPr>
          <w:jc w:val="center"/>
        </w:trPr>
        <w:tc>
          <w:tcPr>
            <w:tcW w:w="2045" w:type="dxa"/>
            <w:shd w:val="clear" w:color="auto" w:fill="auto"/>
            <w:vAlign w:val="center"/>
          </w:tcPr>
          <w:p w:rsidR="00C40F52" w:rsidRPr="000768E6" w:rsidRDefault="00C40F52" w:rsidP="0031465C">
            <w:pPr>
              <w:spacing w:before="40" w:after="40"/>
              <w:jc w:val="both"/>
              <w:rPr>
                <w:rFonts w:ascii="Arial" w:hAnsi="Arial" w:cs="Arial"/>
                <w:sz w:val="18"/>
                <w:szCs w:val="18"/>
              </w:rPr>
            </w:pPr>
            <w:r w:rsidRPr="000768E6">
              <w:rPr>
                <w:rFonts w:ascii="Arial" w:hAnsi="Arial" w:cs="Arial"/>
                <w:sz w:val="18"/>
                <w:szCs w:val="18"/>
              </w:rPr>
              <w:lastRenderedPageBreak/>
              <w:t>Aspersor</w:t>
            </w:r>
          </w:p>
        </w:tc>
        <w:tc>
          <w:tcPr>
            <w:tcW w:w="2530" w:type="dxa"/>
            <w:shd w:val="clear" w:color="auto" w:fill="auto"/>
            <w:vAlign w:val="center"/>
          </w:tcPr>
          <w:p w:rsidR="00C40F52" w:rsidRPr="000768E6" w:rsidRDefault="00C40F52" w:rsidP="0031465C">
            <w:pPr>
              <w:spacing w:before="40" w:after="40"/>
              <w:jc w:val="center"/>
              <w:rPr>
                <w:rFonts w:ascii="Arial" w:hAnsi="Arial" w:cs="Arial"/>
                <w:sz w:val="18"/>
                <w:szCs w:val="18"/>
              </w:rPr>
            </w:pPr>
            <w:r w:rsidRPr="000768E6">
              <w:rPr>
                <w:rFonts w:ascii="Arial" w:hAnsi="Arial" w:cs="Arial"/>
                <w:sz w:val="18"/>
                <w:szCs w:val="18"/>
              </w:rPr>
              <w:t>10.20 (L/</w:t>
            </w:r>
            <w:r w:rsidR="00D020A5" w:rsidRPr="000768E6">
              <w:rPr>
                <w:rFonts w:ascii="Arial" w:hAnsi="Arial" w:cs="Arial"/>
                <w:sz w:val="18"/>
                <w:szCs w:val="18"/>
              </w:rPr>
              <w:t>min) /</w:t>
            </w:r>
            <w:r w:rsidRPr="000768E6">
              <w:rPr>
                <w:rFonts w:ascii="Arial" w:hAnsi="Arial" w:cs="Arial"/>
                <w:sz w:val="18"/>
                <w:szCs w:val="18"/>
              </w:rPr>
              <w:t>m</w:t>
            </w:r>
            <w:r w:rsidRPr="000768E6">
              <w:rPr>
                <w:rFonts w:ascii="Arial" w:hAnsi="Arial" w:cs="Arial"/>
                <w:sz w:val="18"/>
                <w:szCs w:val="18"/>
                <w:vertAlign w:val="superscript"/>
              </w:rPr>
              <w:t>2</w:t>
            </w:r>
            <w:r w:rsidRPr="000768E6">
              <w:rPr>
                <w:rFonts w:ascii="Arial" w:hAnsi="Arial" w:cs="Arial"/>
                <w:sz w:val="18"/>
                <w:szCs w:val="18"/>
              </w:rPr>
              <w:t xml:space="preserve"> (0.25 gpm/ft</w:t>
            </w:r>
            <w:r w:rsidRPr="000768E6">
              <w:rPr>
                <w:rFonts w:ascii="Arial" w:hAnsi="Arial" w:cs="Arial"/>
                <w:sz w:val="18"/>
                <w:szCs w:val="18"/>
                <w:vertAlign w:val="superscript"/>
              </w:rPr>
              <w:t>2</w:t>
            </w:r>
            <w:r w:rsidRPr="000768E6">
              <w:rPr>
                <w:rFonts w:ascii="Arial" w:hAnsi="Arial" w:cs="Arial"/>
                <w:sz w:val="18"/>
                <w:szCs w:val="18"/>
              </w:rPr>
              <w:t>)</w:t>
            </w:r>
          </w:p>
        </w:tc>
        <w:tc>
          <w:tcPr>
            <w:tcW w:w="2162" w:type="dxa"/>
          </w:tcPr>
          <w:p w:rsidR="00C40F52" w:rsidRPr="000768E6" w:rsidRDefault="00C40F52" w:rsidP="0031465C">
            <w:pPr>
              <w:spacing w:before="40" w:after="40"/>
              <w:jc w:val="center"/>
              <w:rPr>
                <w:rFonts w:ascii="Arial" w:hAnsi="Arial" w:cs="Arial"/>
                <w:sz w:val="18"/>
                <w:szCs w:val="18"/>
              </w:rPr>
            </w:pPr>
            <w:r w:rsidRPr="000768E6">
              <w:rPr>
                <w:rFonts w:ascii="Arial" w:hAnsi="Arial" w:cs="Arial"/>
                <w:sz w:val="18"/>
                <w:szCs w:val="18"/>
              </w:rPr>
              <w:t>4 kg/cm</w:t>
            </w:r>
            <w:r w:rsidRPr="000768E6">
              <w:rPr>
                <w:rFonts w:ascii="Arial" w:hAnsi="Arial" w:cs="Arial"/>
                <w:sz w:val="18"/>
                <w:szCs w:val="18"/>
                <w:vertAlign w:val="superscript"/>
              </w:rPr>
              <w:t xml:space="preserve">2 </w:t>
            </w:r>
            <w:r w:rsidRPr="000768E6">
              <w:rPr>
                <w:rFonts w:ascii="Arial" w:hAnsi="Arial" w:cs="Arial"/>
                <w:sz w:val="18"/>
                <w:szCs w:val="18"/>
              </w:rPr>
              <w:t>(392.2 KPa)</w:t>
            </w:r>
          </w:p>
        </w:tc>
      </w:tr>
    </w:tbl>
    <w:p w:rsidR="00F10603" w:rsidRPr="000768E6" w:rsidRDefault="00F10603" w:rsidP="00F10603">
      <w:pPr>
        <w:spacing w:before="120" w:after="120" w:line="240" w:lineRule="auto"/>
        <w:jc w:val="both"/>
        <w:rPr>
          <w:rFonts w:ascii="Arial" w:hAnsi="Arial" w:cs="Arial"/>
          <w:sz w:val="18"/>
          <w:szCs w:val="18"/>
        </w:rPr>
      </w:pPr>
    </w:p>
    <w:p w:rsidR="00C40F52" w:rsidRPr="000768E6" w:rsidRDefault="00295639" w:rsidP="000B2238">
      <w:pPr>
        <w:pStyle w:val="Prrafodelista"/>
        <w:numPr>
          <w:ilvl w:val="0"/>
          <w:numId w:val="115"/>
        </w:numPr>
        <w:spacing w:before="120" w:after="120" w:line="240" w:lineRule="auto"/>
        <w:contextualSpacing w:val="0"/>
        <w:jc w:val="both"/>
        <w:rPr>
          <w:rFonts w:ascii="Arial" w:hAnsi="Arial" w:cs="Arial"/>
          <w:sz w:val="18"/>
          <w:szCs w:val="18"/>
        </w:rPr>
      </w:pPr>
      <w:r w:rsidRPr="000768E6">
        <w:rPr>
          <w:rFonts w:ascii="Arial" w:hAnsi="Arial" w:cs="Arial"/>
          <w:sz w:val="18"/>
          <w:szCs w:val="18"/>
        </w:rPr>
        <w:t>In</w:t>
      </w:r>
      <w:r w:rsidR="00F10603" w:rsidRPr="000768E6">
        <w:rPr>
          <w:rFonts w:ascii="Arial" w:hAnsi="Arial" w:cs="Arial"/>
          <w:sz w:val="18"/>
          <w:szCs w:val="18"/>
        </w:rPr>
        <w:t>stala</w:t>
      </w:r>
      <w:r w:rsidRPr="000768E6">
        <w:rPr>
          <w:rFonts w:ascii="Arial" w:hAnsi="Arial" w:cs="Arial"/>
          <w:sz w:val="18"/>
          <w:szCs w:val="18"/>
        </w:rPr>
        <w:t>r</w:t>
      </w:r>
      <w:r w:rsidR="00F10603" w:rsidRPr="000768E6">
        <w:rPr>
          <w:rFonts w:ascii="Arial" w:hAnsi="Arial" w:cs="Arial"/>
          <w:sz w:val="18"/>
          <w:szCs w:val="18"/>
        </w:rPr>
        <w:t xml:space="preserve"> un equipo para mantener presurizado el sistema, en el punto más lejano de la red contra incendio, una presión mínima de 392.2 KPa (4 kg/cm</w:t>
      </w:r>
      <w:r w:rsidR="00F10603" w:rsidRPr="000768E6">
        <w:rPr>
          <w:rFonts w:ascii="Arial" w:hAnsi="Arial" w:cs="Arial"/>
          <w:sz w:val="18"/>
          <w:szCs w:val="18"/>
          <w:vertAlign w:val="superscript"/>
        </w:rPr>
        <w:t>2</w:t>
      </w:r>
      <w:r w:rsidR="00F10603" w:rsidRPr="000768E6">
        <w:rPr>
          <w:rFonts w:ascii="Arial" w:hAnsi="Arial" w:cs="Arial"/>
          <w:sz w:val="18"/>
          <w:szCs w:val="18"/>
        </w:rPr>
        <w:t>; 56.89 lbs/pulg</w:t>
      </w:r>
      <w:r w:rsidR="00F10603" w:rsidRPr="000768E6">
        <w:rPr>
          <w:rFonts w:ascii="Arial" w:hAnsi="Arial" w:cs="Arial"/>
          <w:sz w:val="18"/>
          <w:szCs w:val="18"/>
          <w:vertAlign w:val="superscript"/>
        </w:rPr>
        <w:t>2</w:t>
      </w:r>
      <w:r w:rsidR="00F10603" w:rsidRPr="000768E6">
        <w:rPr>
          <w:rFonts w:ascii="Arial" w:hAnsi="Arial" w:cs="Arial"/>
          <w:sz w:val="18"/>
          <w:szCs w:val="18"/>
        </w:rPr>
        <w:t>) con base en las mejores prácticas y estándares Nacionales o Internacionales, en materia de protección contra incendio</w:t>
      </w:r>
    </w:p>
    <w:p w:rsidR="00C40F52" w:rsidRPr="000768E6" w:rsidRDefault="00C40F52" w:rsidP="00290CFF">
      <w:pPr>
        <w:pStyle w:val="Prrafodelista"/>
        <w:spacing w:before="120" w:after="120" w:line="240" w:lineRule="auto"/>
        <w:ind w:left="1776"/>
        <w:contextualSpacing w:val="0"/>
        <w:jc w:val="both"/>
        <w:rPr>
          <w:rFonts w:ascii="Arial" w:hAnsi="Arial" w:cs="Arial"/>
          <w:sz w:val="18"/>
          <w:szCs w:val="18"/>
        </w:rPr>
      </w:pPr>
    </w:p>
    <w:p w:rsidR="00295639" w:rsidRPr="000768E6" w:rsidRDefault="00295639" w:rsidP="000B2238">
      <w:pPr>
        <w:pStyle w:val="Prrafodelista"/>
        <w:numPr>
          <w:ilvl w:val="0"/>
          <w:numId w:val="115"/>
        </w:numPr>
        <w:spacing w:before="120" w:after="120" w:line="240" w:lineRule="auto"/>
        <w:contextualSpacing w:val="0"/>
        <w:jc w:val="both"/>
        <w:rPr>
          <w:rStyle w:val="tgc"/>
          <w:rFonts w:ascii="Arial" w:hAnsi="Arial" w:cs="Arial"/>
          <w:sz w:val="18"/>
          <w:szCs w:val="18"/>
          <w:lang w:val="es-MX"/>
        </w:rPr>
      </w:pPr>
      <w:r w:rsidRPr="000768E6">
        <w:rPr>
          <w:rStyle w:val="tgc"/>
          <w:rFonts w:ascii="Arial" w:hAnsi="Arial" w:cs="Arial"/>
          <w:sz w:val="18"/>
          <w:szCs w:val="18"/>
          <w:lang w:val="es-MX"/>
        </w:rPr>
        <w:t>Hidrantes o monitores</w:t>
      </w:r>
    </w:p>
    <w:p w:rsidR="00295639" w:rsidRPr="000768E6" w:rsidRDefault="00295639" w:rsidP="000B2238">
      <w:pPr>
        <w:pStyle w:val="Prrafodelista"/>
        <w:numPr>
          <w:ilvl w:val="0"/>
          <w:numId w:val="682"/>
        </w:numPr>
        <w:jc w:val="both"/>
        <w:rPr>
          <w:rStyle w:val="tgc"/>
          <w:rFonts w:ascii="Arial" w:hAnsi="Arial" w:cs="Arial"/>
          <w:sz w:val="18"/>
          <w:szCs w:val="18"/>
          <w:lang w:val="es-MX"/>
        </w:rPr>
      </w:pPr>
      <w:r w:rsidRPr="000768E6">
        <w:rPr>
          <w:rStyle w:val="tgc"/>
          <w:rFonts w:ascii="Arial" w:hAnsi="Arial" w:cs="Arial"/>
          <w:sz w:val="18"/>
          <w:szCs w:val="18"/>
          <w:lang w:val="es-MX"/>
        </w:rPr>
        <w:t>El sistema de hidrantes deberá contar con mangueras de longitud máxima de 30.50 m y diámetro nominal de 38.00 mm ó 63.5 mm, con boquilla que permita surtir neblina. Este sistema deberá cubrir la totalidad en el área de Almacenamiento, área de Expendio, toma de suministro y recepción cuando aplique;</w:t>
      </w:r>
    </w:p>
    <w:p w:rsidR="00295639" w:rsidRPr="000768E6" w:rsidRDefault="00295639" w:rsidP="000B2238">
      <w:pPr>
        <w:pStyle w:val="Prrafodelista"/>
        <w:numPr>
          <w:ilvl w:val="0"/>
          <w:numId w:val="682"/>
        </w:numPr>
        <w:jc w:val="both"/>
        <w:rPr>
          <w:rStyle w:val="tgc"/>
          <w:rFonts w:ascii="Arial" w:hAnsi="Arial" w:cs="Arial"/>
          <w:sz w:val="18"/>
          <w:szCs w:val="18"/>
          <w:lang w:val="es-MX"/>
        </w:rPr>
      </w:pPr>
      <w:r w:rsidRPr="000768E6">
        <w:rPr>
          <w:rStyle w:val="tgc"/>
          <w:rFonts w:ascii="Arial" w:hAnsi="Arial" w:cs="Arial"/>
          <w:sz w:val="18"/>
          <w:szCs w:val="18"/>
          <w:lang w:val="es-MX"/>
        </w:rPr>
        <w:t>Los monitores deberán ser estacionarios, tipo corazón o similar, de una o dos cremalleras, de diámetro nominal de 63.50 mm, con mecanismos que permitan girar la posición de la boquilla mínimo 120º en el plano vertical, 360º en el plano horizontal, y mantenerse estable en la posición seleccionada sin necesidad de un seguro adicional, con boquilla que permita surtir neblina, y</w:t>
      </w:r>
    </w:p>
    <w:p w:rsidR="00295639" w:rsidRPr="000768E6" w:rsidRDefault="00295639" w:rsidP="000B2238">
      <w:pPr>
        <w:pStyle w:val="Prrafodelista"/>
        <w:numPr>
          <w:ilvl w:val="0"/>
          <w:numId w:val="682"/>
        </w:numPr>
        <w:jc w:val="both"/>
        <w:rPr>
          <w:rStyle w:val="tgc"/>
          <w:rFonts w:ascii="Arial" w:hAnsi="Arial" w:cs="Arial"/>
          <w:sz w:val="18"/>
          <w:szCs w:val="18"/>
          <w:lang w:val="es-MX"/>
        </w:rPr>
      </w:pPr>
      <w:r w:rsidRPr="000768E6">
        <w:rPr>
          <w:rStyle w:val="tgc"/>
          <w:rFonts w:ascii="Arial" w:hAnsi="Arial" w:cs="Arial"/>
          <w:sz w:val="18"/>
          <w:szCs w:val="18"/>
          <w:lang w:val="es-MX"/>
        </w:rPr>
        <w:t>Los hidrantes o monitores no deberán dejar áreas de riesgo sin proteger, en función del área de cobertura de los mismos.</w:t>
      </w:r>
    </w:p>
    <w:p w:rsidR="00C40F52" w:rsidRPr="000768E6" w:rsidRDefault="00C40F52" w:rsidP="00290CFF">
      <w:pPr>
        <w:pStyle w:val="Prrafodelista"/>
        <w:spacing w:before="120" w:after="120" w:line="240" w:lineRule="auto"/>
        <w:ind w:left="1776"/>
        <w:contextualSpacing w:val="0"/>
        <w:jc w:val="both"/>
        <w:rPr>
          <w:rFonts w:ascii="Arial" w:hAnsi="Arial" w:cs="Arial"/>
          <w:sz w:val="18"/>
          <w:szCs w:val="18"/>
        </w:rPr>
      </w:pPr>
    </w:p>
    <w:p w:rsidR="00A90D56" w:rsidRPr="000768E6" w:rsidRDefault="00A90D56" w:rsidP="000B2238">
      <w:pPr>
        <w:pStyle w:val="Prrafodelista"/>
        <w:numPr>
          <w:ilvl w:val="0"/>
          <w:numId w:val="115"/>
        </w:numPr>
        <w:spacing w:before="120" w:after="120" w:line="240" w:lineRule="auto"/>
        <w:contextualSpacing w:val="0"/>
        <w:jc w:val="both"/>
        <w:rPr>
          <w:rStyle w:val="tgc"/>
          <w:rFonts w:ascii="Arial" w:hAnsi="Arial" w:cs="Arial"/>
          <w:sz w:val="18"/>
          <w:szCs w:val="18"/>
          <w:lang w:val="es-MX"/>
        </w:rPr>
      </w:pPr>
      <w:r w:rsidRPr="000768E6">
        <w:rPr>
          <w:rStyle w:val="tgc"/>
          <w:rFonts w:ascii="Arial" w:hAnsi="Arial" w:cs="Arial"/>
          <w:sz w:val="18"/>
          <w:szCs w:val="18"/>
          <w:lang w:val="es-MX"/>
        </w:rPr>
        <w:t>Sistema de aspersión</w:t>
      </w:r>
    </w:p>
    <w:p w:rsidR="00A90D56" w:rsidRPr="000768E6" w:rsidRDefault="00A90D56" w:rsidP="000B2238">
      <w:pPr>
        <w:pStyle w:val="Prrafodelista"/>
        <w:numPr>
          <w:ilvl w:val="0"/>
          <w:numId w:val="683"/>
        </w:numPr>
        <w:jc w:val="both"/>
        <w:rPr>
          <w:rStyle w:val="tgc"/>
          <w:rFonts w:ascii="Arial" w:hAnsi="Arial" w:cs="Arial"/>
          <w:sz w:val="18"/>
          <w:szCs w:val="18"/>
          <w:lang w:val="es-MX"/>
        </w:rPr>
      </w:pPr>
      <w:r w:rsidRPr="000768E6">
        <w:rPr>
          <w:rStyle w:val="tgc"/>
          <w:rFonts w:ascii="Arial" w:hAnsi="Arial" w:cs="Arial"/>
          <w:sz w:val="18"/>
          <w:szCs w:val="18"/>
          <w:lang w:val="es-MX"/>
        </w:rPr>
        <w:t xml:space="preserve">El Diseño del sistema de aspersión se deberá realizar tomando en </w:t>
      </w:r>
      <w:r w:rsidR="00B972DF" w:rsidRPr="000768E6">
        <w:rPr>
          <w:rStyle w:val="tgc"/>
          <w:rFonts w:ascii="Arial" w:hAnsi="Arial" w:cs="Arial"/>
          <w:sz w:val="18"/>
          <w:szCs w:val="18"/>
          <w:lang w:val="es-MX"/>
        </w:rPr>
        <w:t>cuenta</w:t>
      </w:r>
      <w:r w:rsidRPr="000768E6">
        <w:rPr>
          <w:rStyle w:val="tgc"/>
          <w:rFonts w:ascii="Arial" w:hAnsi="Arial" w:cs="Arial"/>
          <w:sz w:val="18"/>
          <w:szCs w:val="18"/>
          <w:lang w:val="es-MX"/>
        </w:rPr>
        <w:t xml:space="preserve"> la presión y densidad de aplicación requeridas, ver Tabla </w:t>
      </w:r>
      <w:r w:rsidR="007B5F40" w:rsidRPr="000768E6">
        <w:rPr>
          <w:rStyle w:val="tgc"/>
          <w:rFonts w:ascii="Arial" w:hAnsi="Arial" w:cs="Arial"/>
          <w:sz w:val="18"/>
          <w:szCs w:val="18"/>
          <w:lang w:val="es-MX"/>
        </w:rPr>
        <w:t>4</w:t>
      </w:r>
      <w:r w:rsidRPr="000768E6">
        <w:rPr>
          <w:rStyle w:val="tgc"/>
          <w:rFonts w:ascii="Arial" w:hAnsi="Arial" w:cs="Arial"/>
          <w:sz w:val="18"/>
          <w:szCs w:val="18"/>
          <w:lang w:val="es-MX"/>
        </w:rPr>
        <w:t>. Lo anterior para calcular y seleccionar la cantidad de boquillas, distribución, ubicación de éstas y el ángulo de cobertura. El sistema de aspersión deberá cubrir a cada Recipiente de Almacenamiento</w:t>
      </w:r>
      <w:r w:rsidR="00B972DF" w:rsidRPr="000768E6">
        <w:rPr>
          <w:rStyle w:val="tgc"/>
          <w:rFonts w:ascii="Arial" w:hAnsi="Arial" w:cs="Arial"/>
          <w:sz w:val="18"/>
          <w:szCs w:val="18"/>
          <w:lang w:val="es-MX"/>
        </w:rPr>
        <w:t xml:space="preserve"> superficial</w:t>
      </w:r>
      <w:r w:rsidRPr="000768E6">
        <w:rPr>
          <w:rStyle w:val="tgc"/>
          <w:rFonts w:ascii="Arial" w:hAnsi="Arial" w:cs="Arial"/>
          <w:sz w:val="18"/>
          <w:szCs w:val="18"/>
          <w:lang w:val="es-MX"/>
        </w:rPr>
        <w:t>;</w:t>
      </w:r>
    </w:p>
    <w:p w:rsidR="00A90D56" w:rsidRPr="000768E6" w:rsidRDefault="00A90D56" w:rsidP="000B2238">
      <w:pPr>
        <w:pStyle w:val="Prrafodelista"/>
        <w:numPr>
          <w:ilvl w:val="0"/>
          <w:numId w:val="683"/>
        </w:numPr>
        <w:jc w:val="both"/>
        <w:rPr>
          <w:rStyle w:val="tgc"/>
          <w:rFonts w:ascii="Arial" w:hAnsi="Arial" w:cs="Arial"/>
          <w:sz w:val="18"/>
          <w:szCs w:val="18"/>
          <w:lang w:val="es-MX"/>
        </w:rPr>
      </w:pPr>
      <w:r w:rsidRPr="000768E6">
        <w:rPr>
          <w:rStyle w:val="tgc"/>
          <w:rFonts w:ascii="Arial" w:hAnsi="Arial" w:cs="Arial"/>
          <w:sz w:val="18"/>
          <w:szCs w:val="18"/>
          <w:lang w:val="es-MX"/>
        </w:rPr>
        <w:t>El agua descargada por el sistema de aspersión deberá cubrir cuando menos el 90% de la superficie por encima del Ecuador del recipiente de Almacenamiento que corresponda</w:t>
      </w:r>
    </w:p>
    <w:p w:rsidR="00A90D56" w:rsidRPr="000768E6" w:rsidRDefault="00A90D56" w:rsidP="000B2238">
      <w:pPr>
        <w:pStyle w:val="Prrafodelista"/>
        <w:numPr>
          <w:ilvl w:val="0"/>
          <w:numId w:val="683"/>
        </w:numPr>
        <w:jc w:val="both"/>
        <w:rPr>
          <w:rStyle w:val="tgc"/>
          <w:rFonts w:ascii="Arial" w:hAnsi="Arial" w:cs="Arial"/>
          <w:sz w:val="18"/>
          <w:szCs w:val="18"/>
          <w:lang w:val="es-MX"/>
        </w:rPr>
      </w:pPr>
      <w:r w:rsidRPr="000768E6">
        <w:rPr>
          <w:rStyle w:val="tgc"/>
          <w:rFonts w:ascii="Arial" w:hAnsi="Arial" w:cs="Arial"/>
          <w:sz w:val="18"/>
          <w:szCs w:val="18"/>
          <w:lang w:val="es-MX"/>
        </w:rPr>
        <w:t>Las boquillas de aspersión deberán ser de material de bronce o acero inoxidable, de cono lleno, listada y aprobada por UL o FM o de organismo certificador equivalente, y</w:t>
      </w:r>
    </w:p>
    <w:p w:rsidR="00A90D56" w:rsidRPr="000768E6" w:rsidRDefault="00A90D56" w:rsidP="000B2238">
      <w:pPr>
        <w:pStyle w:val="Prrafodelista"/>
        <w:numPr>
          <w:ilvl w:val="0"/>
          <w:numId w:val="683"/>
        </w:numPr>
        <w:jc w:val="both"/>
        <w:rPr>
          <w:rStyle w:val="tgc"/>
          <w:rFonts w:ascii="Arial" w:hAnsi="Arial" w:cs="Arial"/>
          <w:sz w:val="18"/>
          <w:szCs w:val="18"/>
          <w:lang w:val="es-MX"/>
        </w:rPr>
      </w:pPr>
      <w:r w:rsidRPr="000768E6">
        <w:rPr>
          <w:rStyle w:val="tgc"/>
          <w:rFonts w:ascii="Arial" w:hAnsi="Arial" w:cs="Arial"/>
          <w:sz w:val="18"/>
          <w:szCs w:val="18"/>
          <w:lang w:val="es-MX"/>
        </w:rPr>
        <w:t>El sistema de aspersión deberá contar con materiales y dispositivos listados para servicio contra incendio.</w:t>
      </w:r>
    </w:p>
    <w:p w:rsidR="00C40F52" w:rsidRPr="000768E6" w:rsidRDefault="00C40F52" w:rsidP="007B5F40">
      <w:pPr>
        <w:pStyle w:val="Prrafodelista"/>
        <w:tabs>
          <w:tab w:val="left" w:pos="3141"/>
        </w:tabs>
        <w:spacing w:before="120" w:after="120" w:line="240" w:lineRule="auto"/>
        <w:ind w:left="1776"/>
        <w:contextualSpacing w:val="0"/>
        <w:jc w:val="both"/>
        <w:rPr>
          <w:rFonts w:ascii="Arial" w:hAnsi="Arial" w:cs="Arial"/>
          <w:sz w:val="18"/>
          <w:szCs w:val="18"/>
        </w:rPr>
      </w:pPr>
    </w:p>
    <w:p w:rsidR="007B5F40" w:rsidRPr="000768E6" w:rsidRDefault="007B5F40" w:rsidP="000B2238">
      <w:pPr>
        <w:pStyle w:val="Prrafodelista"/>
        <w:numPr>
          <w:ilvl w:val="0"/>
          <w:numId w:val="115"/>
        </w:numPr>
        <w:spacing w:before="120" w:after="120" w:line="240" w:lineRule="auto"/>
        <w:contextualSpacing w:val="0"/>
        <w:jc w:val="both"/>
        <w:rPr>
          <w:rStyle w:val="tgc"/>
          <w:rFonts w:ascii="Arial" w:hAnsi="Arial" w:cs="Arial"/>
          <w:sz w:val="18"/>
          <w:szCs w:val="18"/>
          <w:lang w:val="es-MX"/>
        </w:rPr>
      </w:pPr>
      <w:r w:rsidRPr="000768E6">
        <w:rPr>
          <w:rStyle w:val="tgc"/>
          <w:rFonts w:ascii="Arial" w:hAnsi="Arial" w:cs="Arial"/>
          <w:sz w:val="18"/>
          <w:szCs w:val="18"/>
          <w:lang w:val="es-MX"/>
        </w:rPr>
        <w:t>Válvulas del Sistema por aspersión</w:t>
      </w:r>
      <w:r w:rsidR="006019AD" w:rsidRPr="000768E6">
        <w:rPr>
          <w:rStyle w:val="tgc"/>
          <w:rFonts w:ascii="Arial" w:hAnsi="Arial" w:cs="Arial"/>
          <w:sz w:val="18"/>
          <w:szCs w:val="18"/>
          <w:lang w:val="es-MX"/>
        </w:rPr>
        <w:t>.</w:t>
      </w:r>
    </w:p>
    <w:p w:rsidR="007B5F40" w:rsidRPr="000768E6" w:rsidRDefault="007B5F40" w:rsidP="000B2238">
      <w:pPr>
        <w:pStyle w:val="Prrafodelista"/>
        <w:numPr>
          <w:ilvl w:val="0"/>
          <w:numId w:val="684"/>
        </w:numPr>
        <w:jc w:val="both"/>
        <w:rPr>
          <w:rStyle w:val="tgc"/>
          <w:rFonts w:ascii="Arial" w:hAnsi="Arial" w:cs="Arial"/>
          <w:sz w:val="18"/>
          <w:szCs w:val="18"/>
          <w:lang w:val="es-MX"/>
        </w:rPr>
      </w:pPr>
      <w:r w:rsidRPr="000768E6">
        <w:rPr>
          <w:rStyle w:val="tgc"/>
          <w:rFonts w:ascii="Arial" w:hAnsi="Arial" w:cs="Arial"/>
          <w:sz w:val="18"/>
          <w:szCs w:val="18"/>
          <w:lang w:val="es-MX"/>
        </w:rPr>
        <w:t xml:space="preserve">El sistema de protección fijo deberá contar con válvulas de seccionamiento identificadas y localizadas en los puntos que permitan seccionar las áreas o aislar el sistema en anillos y tramos de tubería, sin dejar de proteger ninguna de las áreas o equipos que lo requieran, para fines de mantenimiento o ampliación; así como para conducir preferentemente el agua hacia el área o equipos a proteger; </w:t>
      </w:r>
      <w:r w:rsidR="00483154" w:rsidRPr="000768E6">
        <w:rPr>
          <w:rStyle w:val="tgc"/>
          <w:rFonts w:ascii="Arial" w:hAnsi="Arial" w:cs="Arial"/>
          <w:sz w:val="18"/>
          <w:szCs w:val="18"/>
          <w:lang w:val="es-MX"/>
        </w:rPr>
        <w:t>tomando en cuenta</w:t>
      </w:r>
      <w:r w:rsidRPr="000768E6">
        <w:rPr>
          <w:rStyle w:val="tgc"/>
          <w:rFonts w:ascii="Arial" w:hAnsi="Arial" w:cs="Arial"/>
          <w:sz w:val="18"/>
          <w:szCs w:val="18"/>
          <w:lang w:val="es-MX"/>
        </w:rPr>
        <w:t xml:space="preserve"> su ubicación en lugares accesibles, libres de obstáculos y protegidas contra daños físicos;</w:t>
      </w:r>
    </w:p>
    <w:p w:rsidR="007B5F40" w:rsidRPr="000768E6" w:rsidRDefault="007B5F40" w:rsidP="000B2238">
      <w:pPr>
        <w:pStyle w:val="Prrafodelista"/>
        <w:numPr>
          <w:ilvl w:val="0"/>
          <w:numId w:val="684"/>
        </w:numPr>
        <w:jc w:val="both"/>
        <w:rPr>
          <w:rStyle w:val="tgc"/>
          <w:rFonts w:ascii="Arial" w:hAnsi="Arial" w:cs="Arial"/>
          <w:sz w:val="18"/>
          <w:szCs w:val="18"/>
          <w:lang w:val="es-MX"/>
        </w:rPr>
      </w:pPr>
      <w:r w:rsidRPr="000768E6">
        <w:rPr>
          <w:rStyle w:val="tgc"/>
          <w:rFonts w:ascii="Arial" w:hAnsi="Arial" w:cs="Arial"/>
          <w:sz w:val="18"/>
          <w:szCs w:val="18"/>
          <w:lang w:val="es-MX"/>
        </w:rPr>
        <w:t>La activación de las válvulas de alimentación al sistema de aspersión de agua se puede efectuar por:</w:t>
      </w:r>
    </w:p>
    <w:p w:rsidR="007B5F40" w:rsidRPr="000768E6" w:rsidRDefault="007B5F40" w:rsidP="000B2238">
      <w:pPr>
        <w:pStyle w:val="Body"/>
        <w:numPr>
          <w:ilvl w:val="0"/>
          <w:numId w:val="685"/>
        </w:numPr>
        <w:spacing w:before="120" w:after="120" w:line="240" w:lineRule="auto"/>
        <w:jc w:val="both"/>
        <w:rPr>
          <w:rStyle w:val="tgc"/>
          <w:color w:val="auto"/>
          <w:sz w:val="18"/>
          <w:szCs w:val="18"/>
          <w:lang w:val="es-MX"/>
        </w:rPr>
      </w:pPr>
      <w:r w:rsidRPr="000768E6">
        <w:rPr>
          <w:rStyle w:val="tgc"/>
          <w:color w:val="auto"/>
          <w:sz w:val="18"/>
          <w:szCs w:val="18"/>
          <w:lang w:val="es-MX"/>
        </w:rPr>
        <w:t>Operación manual remota, y</w:t>
      </w:r>
    </w:p>
    <w:p w:rsidR="007B5F40" w:rsidRPr="000768E6" w:rsidRDefault="007B5F40" w:rsidP="000B2238">
      <w:pPr>
        <w:pStyle w:val="Body"/>
        <w:numPr>
          <w:ilvl w:val="0"/>
          <w:numId w:val="685"/>
        </w:numPr>
        <w:spacing w:before="120" w:after="120" w:line="240" w:lineRule="auto"/>
        <w:jc w:val="both"/>
        <w:rPr>
          <w:rStyle w:val="tgc"/>
          <w:color w:val="auto"/>
          <w:sz w:val="18"/>
          <w:szCs w:val="18"/>
          <w:lang w:val="es-MX"/>
        </w:rPr>
      </w:pPr>
      <w:r w:rsidRPr="000768E6">
        <w:rPr>
          <w:rStyle w:val="tgc"/>
          <w:color w:val="auto"/>
          <w:sz w:val="18"/>
          <w:szCs w:val="18"/>
          <w:lang w:val="es-MX"/>
        </w:rPr>
        <w:t>Operación automática.</w:t>
      </w:r>
    </w:p>
    <w:p w:rsidR="007B5F40" w:rsidRPr="000768E6" w:rsidRDefault="007B5F40" w:rsidP="000B2238">
      <w:pPr>
        <w:pStyle w:val="Prrafodelista"/>
        <w:numPr>
          <w:ilvl w:val="0"/>
          <w:numId w:val="684"/>
        </w:numPr>
        <w:jc w:val="both"/>
        <w:rPr>
          <w:rStyle w:val="tgc"/>
          <w:rFonts w:ascii="Arial" w:hAnsi="Arial" w:cs="Arial"/>
          <w:sz w:val="18"/>
          <w:szCs w:val="18"/>
          <w:lang w:val="es-MX"/>
        </w:rPr>
      </w:pPr>
      <w:r w:rsidRPr="000768E6">
        <w:rPr>
          <w:rStyle w:val="tgc"/>
          <w:rFonts w:ascii="Arial" w:hAnsi="Arial" w:cs="Arial"/>
          <w:sz w:val="18"/>
          <w:szCs w:val="18"/>
          <w:lang w:val="es-MX"/>
        </w:rPr>
        <w:t>Deberá contarse con una válvula de bloqueo en cada línea de abastecimiento de agua al sistema de aspersión en cada uno de los Recipientes de Almacenamiento, y</w:t>
      </w:r>
    </w:p>
    <w:p w:rsidR="007B5F40" w:rsidRPr="000768E6" w:rsidRDefault="007B5F40" w:rsidP="000B2238">
      <w:pPr>
        <w:pStyle w:val="Prrafodelista"/>
        <w:numPr>
          <w:ilvl w:val="0"/>
          <w:numId w:val="684"/>
        </w:numPr>
        <w:jc w:val="both"/>
        <w:rPr>
          <w:rStyle w:val="tgc"/>
          <w:rFonts w:ascii="Arial" w:hAnsi="Arial" w:cs="Arial"/>
          <w:sz w:val="18"/>
          <w:szCs w:val="18"/>
          <w:lang w:val="es-MX"/>
        </w:rPr>
      </w:pPr>
      <w:r w:rsidRPr="000768E6">
        <w:rPr>
          <w:rStyle w:val="tgc"/>
          <w:rFonts w:ascii="Arial" w:hAnsi="Arial" w:cs="Arial"/>
          <w:sz w:val="18"/>
          <w:szCs w:val="18"/>
          <w:lang w:val="es-MX"/>
        </w:rPr>
        <w:t>Todas las válvulas instaladas, deberán estar listadas y aprobadas por UL o FM o por organismo certificador equivalente, para servicio contra incendio. Componentes que no afecten el desempeño del sistema tales como drenaje y señalización no requieren estar listados o aprobados por UL o FM o por organismo certificado</w:t>
      </w:r>
      <w:r w:rsidR="006D3757" w:rsidRPr="000768E6">
        <w:rPr>
          <w:rStyle w:val="tgc"/>
          <w:rFonts w:ascii="Arial" w:hAnsi="Arial" w:cs="Arial"/>
          <w:sz w:val="18"/>
          <w:szCs w:val="18"/>
          <w:lang w:val="es-MX"/>
        </w:rPr>
        <w:t>r</w:t>
      </w:r>
      <w:r w:rsidRPr="000768E6">
        <w:rPr>
          <w:rStyle w:val="tgc"/>
          <w:rFonts w:ascii="Arial" w:hAnsi="Arial" w:cs="Arial"/>
          <w:sz w:val="18"/>
          <w:szCs w:val="18"/>
          <w:lang w:val="es-MX"/>
        </w:rPr>
        <w:t xml:space="preserve"> equivalente.</w:t>
      </w:r>
    </w:p>
    <w:p w:rsidR="00290CFF" w:rsidRPr="000768E6" w:rsidRDefault="00290CFF" w:rsidP="00290CFF">
      <w:pPr>
        <w:pStyle w:val="Prrafodelista"/>
        <w:spacing w:before="120" w:after="120" w:line="240" w:lineRule="auto"/>
        <w:ind w:left="1776"/>
        <w:contextualSpacing w:val="0"/>
        <w:jc w:val="both"/>
        <w:rPr>
          <w:rFonts w:ascii="Arial" w:hAnsi="Arial" w:cs="Arial"/>
          <w:sz w:val="18"/>
          <w:szCs w:val="18"/>
        </w:rPr>
      </w:pPr>
    </w:p>
    <w:p w:rsidR="006019AD" w:rsidRPr="000768E6" w:rsidRDefault="006019AD" w:rsidP="000B2238">
      <w:pPr>
        <w:pStyle w:val="Prrafodelista"/>
        <w:numPr>
          <w:ilvl w:val="0"/>
          <w:numId w:val="115"/>
        </w:numPr>
        <w:spacing w:before="120" w:after="120" w:line="240" w:lineRule="auto"/>
        <w:contextualSpacing w:val="0"/>
        <w:jc w:val="both"/>
        <w:rPr>
          <w:rStyle w:val="tgc"/>
          <w:rFonts w:ascii="Arial" w:hAnsi="Arial" w:cs="Arial"/>
          <w:sz w:val="18"/>
          <w:szCs w:val="18"/>
          <w:lang w:val="es-MX"/>
        </w:rPr>
      </w:pPr>
      <w:r w:rsidRPr="000768E6">
        <w:rPr>
          <w:rStyle w:val="tgc"/>
          <w:rFonts w:ascii="Arial" w:hAnsi="Arial" w:cs="Arial"/>
          <w:sz w:val="18"/>
          <w:szCs w:val="18"/>
          <w:lang w:val="es-MX"/>
        </w:rPr>
        <w:t>Toma siamesa.</w:t>
      </w:r>
    </w:p>
    <w:p w:rsidR="006019AD" w:rsidRPr="000768E6" w:rsidRDefault="006019AD" w:rsidP="000B2238">
      <w:pPr>
        <w:pStyle w:val="Prrafodelista"/>
        <w:numPr>
          <w:ilvl w:val="0"/>
          <w:numId w:val="686"/>
        </w:numPr>
        <w:jc w:val="both"/>
        <w:rPr>
          <w:rStyle w:val="tgc"/>
          <w:sz w:val="18"/>
          <w:szCs w:val="18"/>
          <w:lang w:val="es-MX"/>
        </w:rPr>
      </w:pPr>
      <w:r w:rsidRPr="000768E6">
        <w:rPr>
          <w:rStyle w:val="tgc"/>
          <w:rFonts w:ascii="Arial" w:hAnsi="Arial" w:cs="Arial"/>
          <w:sz w:val="18"/>
          <w:szCs w:val="18"/>
          <w:lang w:val="es-MX"/>
        </w:rPr>
        <w:lastRenderedPageBreak/>
        <w:t xml:space="preserve">Instalada en el exterior de la instalación </w:t>
      </w:r>
      <w:r w:rsidRPr="000768E6">
        <w:rPr>
          <w:rFonts w:ascii="Arial" w:hAnsi="Arial" w:cs="Arial"/>
          <w:bCs/>
          <w:sz w:val="18"/>
          <w:szCs w:val="18"/>
        </w:rPr>
        <w:t xml:space="preserve">para el 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 xml:space="preserve"> y en</w:t>
      </w:r>
      <w:r w:rsidR="006D3757" w:rsidRPr="000768E6">
        <w:rPr>
          <w:rStyle w:val="tgc"/>
          <w:rFonts w:ascii="Arial" w:hAnsi="Arial" w:cs="Arial"/>
          <w:sz w:val="18"/>
          <w:szCs w:val="18"/>
          <w:lang w:val="es-MX"/>
        </w:rPr>
        <w:t xml:space="preserve"> un lugar libre de obstáculos, </w:t>
      </w:r>
      <w:r w:rsidRPr="000768E6">
        <w:rPr>
          <w:rStyle w:val="tgc"/>
          <w:rFonts w:ascii="Arial" w:hAnsi="Arial" w:cs="Arial"/>
          <w:sz w:val="18"/>
          <w:szCs w:val="18"/>
          <w:lang w:val="es-MX"/>
        </w:rPr>
        <w:t>para suministrar directamente a la red contra incendio el agua que sea proporcionada.</w:t>
      </w:r>
    </w:p>
    <w:p w:rsidR="007B5F40" w:rsidRPr="000768E6" w:rsidRDefault="007B5F40" w:rsidP="00290CFF">
      <w:pPr>
        <w:pStyle w:val="Prrafodelista"/>
        <w:spacing w:before="120" w:after="120" w:line="240" w:lineRule="auto"/>
        <w:ind w:left="1776"/>
        <w:contextualSpacing w:val="0"/>
        <w:jc w:val="both"/>
        <w:rPr>
          <w:rFonts w:ascii="Arial" w:hAnsi="Arial" w:cs="Arial"/>
          <w:sz w:val="18"/>
          <w:szCs w:val="18"/>
        </w:rPr>
      </w:pPr>
    </w:p>
    <w:p w:rsidR="007B5BF0" w:rsidRPr="000768E6" w:rsidRDefault="009F5A59" w:rsidP="007B2F95">
      <w:pPr>
        <w:pStyle w:val="Prrafodelista"/>
        <w:numPr>
          <w:ilvl w:val="0"/>
          <w:numId w:val="25"/>
        </w:numPr>
        <w:tabs>
          <w:tab w:val="left" w:pos="1134"/>
        </w:tabs>
        <w:spacing w:before="120" w:after="120" w:line="240" w:lineRule="auto"/>
        <w:ind w:left="0" w:firstLine="0"/>
        <w:jc w:val="both"/>
        <w:rPr>
          <w:rStyle w:val="tgc"/>
          <w:rFonts w:ascii="Arial" w:hAnsi="Arial" w:cs="Arial"/>
          <w:sz w:val="18"/>
          <w:szCs w:val="18"/>
          <w:lang w:val="es-MX"/>
        </w:rPr>
      </w:pPr>
      <w:r w:rsidRPr="000768E6">
        <w:rPr>
          <w:rFonts w:ascii="Arial" w:eastAsia="Times New Roman" w:hAnsi="Arial" w:cs="Arial"/>
          <w:sz w:val="18"/>
          <w:szCs w:val="18"/>
          <w:lang w:eastAsia="es-ES"/>
        </w:rPr>
        <w:t xml:space="preserve">Los Regulados deberán </w:t>
      </w:r>
      <w:r w:rsidR="0058495B" w:rsidRPr="000768E6">
        <w:rPr>
          <w:rFonts w:ascii="Arial" w:eastAsia="Times New Roman" w:hAnsi="Arial" w:cs="Arial"/>
          <w:sz w:val="18"/>
          <w:szCs w:val="18"/>
          <w:lang w:eastAsia="es-ES"/>
        </w:rPr>
        <w:t xml:space="preserve">incluir </w:t>
      </w:r>
      <w:r w:rsidRPr="000768E6">
        <w:rPr>
          <w:rFonts w:ascii="Arial" w:eastAsia="Times New Roman" w:hAnsi="Arial" w:cs="Arial"/>
          <w:sz w:val="18"/>
          <w:szCs w:val="18"/>
          <w:lang w:eastAsia="es-ES"/>
        </w:rPr>
        <w:t>en el Diseño</w:t>
      </w:r>
      <w:r w:rsidR="00E917D6" w:rsidRPr="000768E6">
        <w:rPr>
          <w:rFonts w:ascii="Arial" w:eastAsia="Times New Roman" w:hAnsi="Arial" w:cs="Arial"/>
          <w:sz w:val="18"/>
          <w:szCs w:val="18"/>
          <w:lang w:eastAsia="es-ES"/>
        </w:rPr>
        <w:t xml:space="preserve"> cuando le aplique, </w:t>
      </w:r>
      <w:r w:rsidR="00EC59DE" w:rsidRPr="000768E6">
        <w:rPr>
          <w:rFonts w:ascii="Arial" w:eastAsia="Times New Roman" w:hAnsi="Arial" w:cs="Arial"/>
          <w:sz w:val="18"/>
          <w:szCs w:val="18"/>
          <w:lang w:eastAsia="es-ES"/>
        </w:rPr>
        <w:t>como mínimo con</w:t>
      </w:r>
      <w:r w:rsidR="00EC59DE" w:rsidRPr="000768E6">
        <w:rPr>
          <w:rStyle w:val="tgc"/>
          <w:rFonts w:ascii="Arial" w:hAnsi="Arial" w:cs="Arial"/>
          <w:sz w:val="18"/>
          <w:szCs w:val="18"/>
          <w:lang w:val="es-MX"/>
        </w:rPr>
        <w:t xml:space="preserve"> lo siguiente:</w:t>
      </w:r>
    </w:p>
    <w:p w:rsidR="006E61DE" w:rsidRPr="000768E6" w:rsidRDefault="006E61DE" w:rsidP="007B2F95">
      <w:pPr>
        <w:pStyle w:val="Prrafodelista"/>
        <w:tabs>
          <w:tab w:val="left" w:pos="1134"/>
        </w:tabs>
        <w:spacing w:before="120" w:after="120" w:line="240" w:lineRule="auto"/>
        <w:ind w:left="0"/>
        <w:jc w:val="both"/>
        <w:rPr>
          <w:rStyle w:val="tgc"/>
          <w:rFonts w:ascii="Arial" w:hAnsi="Arial" w:cs="Arial"/>
          <w:sz w:val="18"/>
          <w:szCs w:val="18"/>
          <w:lang w:val="es-MX"/>
        </w:rPr>
      </w:pPr>
    </w:p>
    <w:p w:rsidR="009F5A59" w:rsidRPr="000768E6" w:rsidRDefault="009F5A59" w:rsidP="000B2238">
      <w:pPr>
        <w:pStyle w:val="Prrafodelista"/>
        <w:numPr>
          <w:ilvl w:val="0"/>
          <w:numId w:val="115"/>
        </w:numPr>
        <w:spacing w:before="120" w:after="120" w:line="240" w:lineRule="auto"/>
        <w:contextualSpacing w:val="0"/>
        <w:jc w:val="both"/>
        <w:rPr>
          <w:rFonts w:ascii="Arial" w:hAnsi="Arial" w:cs="Arial"/>
          <w:sz w:val="18"/>
          <w:szCs w:val="18"/>
        </w:rPr>
      </w:pPr>
      <w:r w:rsidRPr="000768E6">
        <w:rPr>
          <w:rFonts w:ascii="Arial" w:hAnsi="Arial" w:cs="Arial"/>
          <w:sz w:val="18"/>
          <w:szCs w:val="18"/>
        </w:rPr>
        <w:t xml:space="preserve">La superficie para las áreas de máquinas de </w:t>
      </w:r>
      <w:r w:rsidR="00AB7A29" w:rsidRPr="000768E6">
        <w:rPr>
          <w:rFonts w:ascii="Arial" w:eastAsia="Times New Roman" w:hAnsi="Arial" w:cs="Arial"/>
          <w:sz w:val="18"/>
          <w:szCs w:val="18"/>
          <w:lang w:eastAsia="es-ES"/>
        </w:rPr>
        <w:t xml:space="preserve">las Instalaciones </w:t>
      </w:r>
      <w:r w:rsidR="007A050A"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 xml:space="preserve"> estará en </w:t>
      </w:r>
      <w:r w:rsidR="00450F6B" w:rsidRPr="000768E6">
        <w:rPr>
          <w:rFonts w:ascii="Arial" w:hAnsi="Arial" w:cs="Arial"/>
          <w:sz w:val="18"/>
          <w:szCs w:val="18"/>
        </w:rPr>
        <w:t>función de las necesidades del P</w:t>
      </w:r>
      <w:r w:rsidRPr="000768E6">
        <w:rPr>
          <w:rFonts w:ascii="Arial" w:hAnsi="Arial" w:cs="Arial"/>
          <w:sz w:val="18"/>
          <w:szCs w:val="18"/>
        </w:rPr>
        <w:t>royecto. En esta área se localizará en su caso la planta</w:t>
      </w:r>
      <w:r w:rsidR="005C079F" w:rsidRPr="000768E6">
        <w:rPr>
          <w:rFonts w:ascii="Arial" w:hAnsi="Arial" w:cs="Arial"/>
          <w:sz w:val="18"/>
          <w:szCs w:val="18"/>
        </w:rPr>
        <w:t xml:space="preserve"> elé</w:t>
      </w:r>
      <w:r w:rsidR="003177E4" w:rsidRPr="000768E6">
        <w:rPr>
          <w:rFonts w:ascii="Arial" w:hAnsi="Arial" w:cs="Arial"/>
          <w:sz w:val="18"/>
          <w:szCs w:val="18"/>
        </w:rPr>
        <w:t>ctrica</w:t>
      </w:r>
      <w:r w:rsidRPr="000768E6">
        <w:rPr>
          <w:rFonts w:ascii="Arial" w:hAnsi="Arial" w:cs="Arial"/>
          <w:sz w:val="18"/>
          <w:szCs w:val="18"/>
        </w:rPr>
        <w:t xml:space="preserve"> de emergencia, compresores, equipos de respaldo, equipo hidroneumático,</w:t>
      </w:r>
      <w:r w:rsidR="003177E4" w:rsidRPr="000768E6">
        <w:rPr>
          <w:rFonts w:ascii="Arial" w:hAnsi="Arial" w:cs="Arial"/>
          <w:sz w:val="18"/>
          <w:szCs w:val="18"/>
        </w:rPr>
        <w:t xml:space="preserve"> bombas de agua contra incendio, </w:t>
      </w:r>
      <w:r w:rsidRPr="000768E6">
        <w:rPr>
          <w:rFonts w:ascii="Arial" w:hAnsi="Arial" w:cs="Arial"/>
          <w:sz w:val="18"/>
          <w:szCs w:val="18"/>
        </w:rPr>
        <w:t>así como cualquier otro equipo requerido.</w:t>
      </w:r>
    </w:p>
    <w:p w:rsidR="009F5A59" w:rsidRPr="000768E6" w:rsidRDefault="0058495B" w:rsidP="000B2238">
      <w:pPr>
        <w:pStyle w:val="Prrafodelista"/>
        <w:numPr>
          <w:ilvl w:val="0"/>
          <w:numId w:val="115"/>
        </w:numPr>
        <w:spacing w:before="120" w:after="120" w:line="240" w:lineRule="auto"/>
        <w:contextualSpacing w:val="0"/>
        <w:jc w:val="both"/>
        <w:rPr>
          <w:rFonts w:ascii="Arial" w:hAnsi="Arial" w:cs="Arial"/>
          <w:sz w:val="18"/>
          <w:szCs w:val="18"/>
        </w:rPr>
      </w:pPr>
      <w:r w:rsidRPr="000768E6">
        <w:rPr>
          <w:rFonts w:ascii="Arial" w:hAnsi="Arial" w:cs="Arial"/>
          <w:sz w:val="18"/>
          <w:szCs w:val="18"/>
        </w:rPr>
        <w:t>Los equipos deberán in</w:t>
      </w:r>
      <w:r w:rsidR="009D7BBD" w:rsidRPr="000768E6">
        <w:rPr>
          <w:rFonts w:ascii="Arial" w:hAnsi="Arial" w:cs="Arial"/>
          <w:sz w:val="18"/>
          <w:szCs w:val="18"/>
        </w:rPr>
        <w:t>stalarse de acuerdo con</w:t>
      </w:r>
      <w:r w:rsidRPr="000768E6">
        <w:rPr>
          <w:rFonts w:ascii="Arial" w:hAnsi="Arial" w:cs="Arial"/>
          <w:sz w:val="18"/>
          <w:szCs w:val="18"/>
        </w:rPr>
        <w:t xml:space="preserve"> las recomendaciones del fabricante, además de contar con las medidas necesarias para contener las Fugas y Derrames para evitar la contaminación que pudiera generarse por la operación y mantenimiento de estos equipos, y</w:t>
      </w:r>
    </w:p>
    <w:p w:rsidR="003F1711" w:rsidRPr="000768E6" w:rsidRDefault="009F5A59" w:rsidP="000B2238">
      <w:pPr>
        <w:pStyle w:val="Prrafodelista"/>
        <w:numPr>
          <w:ilvl w:val="0"/>
          <w:numId w:val="115"/>
        </w:numPr>
        <w:spacing w:before="120" w:after="120" w:line="240" w:lineRule="auto"/>
        <w:contextualSpacing w:val="0"/>
        <w:jc w:val="both"/>
        <w:rPr>
          <w:rFonts w:ascii="Arial" w:hAnsi="Arial" w:cs="Arial"/>
          <w:sz w:val="18"/>
          <w:szCs w:val="18"/>
        </w:rPr>
      </w:pPr>
      <w:r w:rsidRPr="000768E6">
        <w:rPr>
          <w:rFonts w:ascii="Arial" w:hAnsi="Arial" w:cs="Arial"/>
          <w:sz w:val="18"/>
          <w:szCs w:val="18"/>
        </w:rPr>
        <w:t xml:space="preserve">El área para el cuarto de controles eléctricos estará en </w:t>
      </w:r>
      <w:r w:rsidR="00450F6B" w:rsidRPr="000768E6">
        <w:rPr>
          <w:rFonts w:ascii="Arial" w:hAnsi="Arial" w:cs="Arial"/>
          <w:sz w:val="18"/>
          <w:szCs w:val="18"/>
        </w:rPr>
        <w:t>función de las necesidades del P</w:t>
      </w:r>
      <w:r w:rsidRPr="000768E6">
        <w:rPr>
          <w:rFonts w:ascii="Arial" w:hAnsi="Arial" w:cs="Arial"/>
          <w:sz w:val="18"/>
          <w:szCs w:val="18"/>
        </w:rPr>
        <w:t>royecto y en él debe</w:t>
      </w:r>
      <w:r w:rsidR="00E97891" w:rsidRPr="000768E6">
        <w:rPr>
          <w:rFonts w:ascii="Arial" w:hAnsi="Arial" w:cs="Arial"/>
          <w:sz w:val="18"/>
          <w:szCs w:val="18"/>
        </w:rPr>
        <w:t>rá</w:t>
      </w:r>
      <w:r w:rsidRPr="000768E6">
        <w:rPr>
          <w:rFonts w:ascii="Arial" w:hAnsi="Arial" w:cs="Arial"/>
          <w:sz w:val="18"/>
          <w:szCs w:val="18"/>
        </w:rPr>
        <w:t xml:space="preserve">n instalarse el interruptor general de </w:t>
      </w:r>
      <w:r w:rsidR="00AB7A29" w:rsidRPr="000768E6">
        <w:rPr>
          <w:rFonts w:ascii="Arial" w:eastAsia="Times New Roman" w:hAnsi="Arial" w:cs="Arial"/>
          <w:sz w:val="18"/>
          <w:szCs w:val="18"/>
          <w:lang w:eastAsia="es-ES"/>
        </w:rPr>
        <w:t xml:space="preserve">las Instalaciones </w:t>
      </w:r>
      <w:r w:rsidR="00FF22E3"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 xml:space="preserve">, los interruptores y arrancadores de los equipos, así como los interruptores y tableros generales de fuerza e iluminación de toda </w:t>
      </w:r>
      <w:r w:rsidR="00AB7A29" w:rsidRPr="000768E6">
        <w:rPr>
          <w:rFonts w:ascii="Arial" w:eastAsia="Times New Roman" w:hAnsi="Arial" w:cs="Arial"/>
          <w:sz w:val="18"/>
          <w:szCs w:val="18"/>
          <w:lang w:eastAsia="es-ES"/>
        </w:rPr>
        <w:t xml:space="preserve">las Instalaciones </w:t>
      </w:r>
      <w:r w:rsidR="00B95D50"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7F4BB1" w:rsidRPr="000768E6" w:rsidRDefault="009D7BBD" w:rsidP="006D1281">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 Regulados deberán evidenciar</w:t>
      </w:r>
      <w:r w:rsidR="008F66A1" w:rsidRPr="000768E6">
        <w:rPr>
          <w:rFonts w:ascii="Arial" w:eastAsia="Times New Roman" w:hAnsi="Arial" w:cs="Arial"/>
          <w:sz w:val="18"/>
          <w:szCs w:val="18"/>
          <w:lang w:eastAsia="es-ES"/>
        </w:rPr>
        <w:t xml:space="preserve"> con copia simpl</w:t>
      </w:r>
      <w:r w:rsidR="002F586D" w:rsidRPr="000768E6">
        <w:rPr>
          <w:rFonts w:ascii="Arial" w:eastAsia="Times New Roman" w:hAnsi="Arial" w:cs="Arial"/>
          <w:sz w:val="18"/>
          <w:szCs w:val="18"/>
          <w:lang w:eastAsia="es-ES"/>
        </w:rPr>
        <w:t>e o electró</w:t>
      </w:r>
      <w:r w:rsidR="008F66A1" w:rsidRPr="000768E6">
        <w:rPr>
          <w:rFonts w:ascii="Arial" w:eastAsia="Times New Roman" w:hAnsi="Arial" w:cs="Arial"/>
          <w:sz w:val="18"/>
          <w:szCs w:val="18"/>
          <w:lang w:eastAsia="es-ES"/>
        </w:rPr>
        <w:t xml:space="preserve">nica que la Instalación, para el Expendio simultáneo de </w:t>
      </w:r>
      <w:r w:rsidR="00801303" w:rsidRPr="000768E6">
        <w:rPr>
          <w:rFonts w:ascii="Arial" w:eastAsia="Times New Roman" w:hAnsi="Arial" w:cs="Arial"/>
          <w:sz w:val="18"/>
          <w:szCs w:val="18"/>
          <w:lang w:eastAsia="es-ES"/>
        </w:rPr>
        <w:t>Petrolíferos y/o Gas Natural</w:t>
      </w:r>
      <w:r w:rsidR="008F66A1" w:rsidRPr="000768E6">
        <w:rPr>
          <w:rFonts w:ascii="Arial" w:eastAsia="Times New Roman" w:hAnsi="Arial" w:cs="Arial"/>
          <w:sz w:val="18"/>
          <w:szCs w:val="18"/>
          <w:lang w:eastAsia="es-ES"/>
        </w:rPr>
        <w:t>,</w:t>
      </w:r>
      <w:r w:rsidRPr="000768E6">
        <w:rPr>
          <w:rFonts w:ascii="Arial" w:eastAsia="Times New Roman" w:hAnsi="Arial" w:cs="Arial"/>
          <w:sz w:val="18"/>
          <w:szCs w:val="18"/>
          <w:lang w:eastAsia="es-ES"/>
        </w:rPr>
        <w:t xml:space="preserve"> </w:t>
      </w:r>
      <w:r w:rsidR="008F66A1" w:rsidRPr="000768E6">
        <w:rPr>
          <w:rFonts w:ascii="Arial" w:eastAsia="Times New Roman" w:hAnsi="Arial" w:cs="Arial"/>
          <w:sz w:val="18"/>
          <w:szCs w:val="18"/>
          <w:lang w:eastAsia="es-ES"/>
        </w:rPr>
        <w:t>cuenta</w:t>
      </w:r>
      <w:r w:rsidRPr="000768E6">
        <w:rPr>
          <w:rFonts w:ascii="Arial" w:eastAsia="Times New Roman" w:hAnsi="Arial" w:cs="Arial"/>
          <w:sz w:val="18"/>
          <w:szCs w:val="18"/>
          <w:lang w:eastAsia="es-ES"/>
        </w:rPr>
        <w:t xml:space="preserve"> con el Dictamen </w:t>
      </w:r>
      <w:r w:rsidR="008F66A1" w:rsidRPr="000768E6">
        <w:rPr>
          <w:rFonts w:ascii="Arial" w:eastAsia="Times New Roman" w:hAnsi="Arial" w:cs="Arial"/>
          <w:sz w:val="18"/>
          <w:szCs w:val="18"/>
          <w:lang w:eastAsia="es-ES"/>
        </w:rPr>
        <w:t>de</w:t>
      </w:r>
      <w:r w:rsidR="00E37CC0" w:rsidRPr="000768E6">
        <w:rPr>
          <w:rFonts w:ascii="Arial" w:eastAsia="Times New Roman" w:hAnsi="Arial" w:cs="Arial"/>
          <w:sz w:val="18"/>
          <w:szCs w:val="18"/>
          <w:lang w:eastAsia="es-ES"/>
        </w:rPr>
        <w:t xml:space="preserve"> una Unidad de Verificación de Instalaciones Eléctricas (UVIE) acreditada y aprobada en términos de la Ley Federal sobre Metrología y Normalización y su Reglamento</w:t>
      </w:r>
      <w:r w:rsidR="006D1281" w:rsidRPr="000768E6">
        <w:rPr>
          <w:rFonts w:ascii="Arial" w:eastAsia="Times New Roman" w:hAnsi="Arial" w:cs="Arial"/>
          <w:sz w:val="18"/>
          <w:szCs w:val="18"/>
          <w:lang w:eastAsia="es-ES"/>
        </w:rPr>
        <w:t>.</w:t>
      </w:r>
    </w:p>
    <w:p w:rsidR="009D7BBD" w:rsidRPr="000768E6" w:rsidRDefault="009D7BBD" w:rsidP="007B2F95">
      <w:pPr>
        <w:spacing w:before="120" w:after="120" w:line="240" w:lineRule="auto"/>
        <w:jc w:val="both"/>
        <w:rPr>
          <w:rFonts w:ascii="Arial" w:hAnsi="Arial" w:cs="Arial"/>
          <w:b/>
          <w:bCs/>
          <w:sz w:val="18"/>
          <w:szCs w:val="18"/>
        </w:rPr>
      </w:pPr>
    </w:p>
    <w:p w:rsidR="00B12B36" w:rsidRPr="000768E6" w:rsidRDefault="004314A0" w:rsidP="003502D7">
      <w:pPr>
        <w:spacing w:before="120" w:after="120" w:line="240" w:lineRule="auto"/>
        <w:jc w:val="center"/>
        <w:rPr>
          <w:rFonts w:ascii="Arial" w:hAnsi="Arial" w:cs="Arial"/>
          <w:b/>
          <w:bCs/>
          <w:sz w:val="18"/>
          <w:szCs w:val="18"/>
        </w:rPr>
      </w:pPr>
      <w:r w:rsidRPr="000768E6">
        <w:rPr>
          <w:rFonts w:ascii="Arial" w:hAnsi="Arial" w:cs="Arial"/>
          <w:b/>
          <w:bCs/>
          <w:sz w:val="18"/>
          <w:szCs w:val="18"/>
        </w:rPr>
        <w:t>CAPÍTULO II</w:t>
      </w:r>
      <w:r w:rsidR="00E9050C" w:rsidRPr="000768E6">
        <w:rPr>
          <w:rFonts w:ascii="Arial" w:hAnsi="Arial" w:cs="Arial"/>
          <w:b/>
          <w:bCs/>
          <w:sz w:val="18"/>
          <w:szCs w:val="18"/>
        </w:rPr>
        <w:t>I</w:t>
      </w:r>
    </w:p>
    <w:p w:rsidR="00B12B36" w:rsidRPr="000768E6" w:rsidRDefault="00F04E74" w:rsidP="003502D7">
      <w:pPr>
        <w:pStyle w:val="Ttulo3"/>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CONSTRUCCIÓN</w:t>
      </w:r>
    </w:p>
    <w:p w:rsidR="00AD4425" w:rsidRPr="000768E6" w:rsidRDefault="0058495B" w:rsidP="0020125E">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bookmarkStart w:id="17" w:name="_Hlk514599503"/>
      <w:r w:rsidRPr="000768E6">
        <w:rPr>
          <w:rFonts w:ascii="Arial" w:eastAsia="Times New Roman" w:hAnsi="Arial" w:cs="Arial"/>
          <w:sz w:val="18"/>
          <w:szCs w:val="18"/>
          <w:lang w:eastAsia="es-ES"/>
        </w:rPr>
        <w:t xml:space="preserve">Para llevar a cabo la Construcción de las Instalaciones </w:t>
      </w:r>
      <w:r w:rsidR="00D41520"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eastAsia="Times New Roman" w:hAnsi="Arial" w:cs="Arial"/>
          <w:sz w:val="18"/>
          <w:szCs w:val="18"/>
          <w:lang w:eastAsia="es-ES"/>
        </w:rPr>
        <w:t xml:space="preserve">, los Regulados deberán contar con el </w:t>
      </w:r>
      <w:r w:rsidR="005C079F" w:rsidRPr="000768E6">
        <w:rPr>
          <w:rFonts w:ascii="Arial" w:eastAsia="Times New Roman" w:hAnsi="Arial" w:cs="Arial"/>
          <w:sz w:val="18"/>
          <w:szCs w:val="18"/>
          <w:lang w:eastAsia="es-ES"/>
        </w:rPr>
        <w:t>Dictamen</w:t>
      </w:r>
      <w:r w:rsidRPr="000768E6">
        <w:rPr>
          <w:rFonts w:ascii="Arial" w:eastAsia="Times New Roman" w:hAnsi="Arial" w:cs="Arial"/>
          <w:sz w:val="18"/>
          <w:szCs w:val="18"/>
          <w:lang w:eastAsia="es-ES"/>
        </w:rPr>
        <w:t xml:space="preserve"> de Diseño emitido por un Tercero </w:t>
      </w:r>
      <w:r w:rsidR="007F4BB1" w:rsidRPr="000768E6">
        <w:rPr>
          <w:rFonts w:ascii="Arial" w:eastAsia="Times New Roman" w:hAnsi="Arial" w:cs="Arial"/>
          <w:sz w:val="18"/>
          <w:szCs w:val="18"/>
          <w:lang w:eastAsia="es-ES"/>
        </w:rPr>
        <w:t>A</w:t>
      </w:r>
      <w:r w:rsidRPr="000768E6">
        <w:rPr>
          <w:rFonts w:ascii="Arial" w:eastAsia="Times New Roman" w:hAnsi="Arial" w:cs="Arial"/>
          <w:sz w:val="18"/>
          <w:szCs w:val="18"/>
          <w:lang w:eastAsia="es-ES"/>
        </w:rPr>
        <w:t>utorizado p</w:t>
      </w:r>
      <w:r w:rsidR="00223F78" w:rsidRPr="000768E6">
        <w:rPr>
          <w:rFonts w:ascii="Arial" w:eastAsia="Times New Roman" w:hAnsi="Arial" w:cs="Arial"/>
          <w:sz w:val="18"/>
          <w:szCs w:val="18"/>
          <w:lang w:eastAsia="es-ES"/>
        </w:rPr>
        <w:t>or la Agencia, y cumplir con lo señalado en este capítulo</w:t>
      </w:r>
      <w:r w:rsidRPr="000768E6">
        <w:rPr>
          <w:rFonts w:ascii="Arial" w:eastAsia="Times New Roman" w:hAnsi="Arial" w:cs="Arial"/>
          <w:sz w:val="18"/>
          <w:szCs w:val="18"/>
          <w:lang w:eastAsia="es-ES"/>
        </w:rPr>
        <w:t>, así como con el APÉNDICE I, APÉNDICE II, APÉNDICE III, APÉNDICE IV</w:t>
      </w:r>
      <w:r w:rsidR="00574642" w:rsidRPr="000768E6">
        <w:rPr>
          <w:rFonts w:ascii="Arial" w:eastAsia="Times New Roman" w:hAnsi="Arial" w:cs="Arial"/>
          <w:sz w:val="18"/>
          <w:szCs w:val="18"/>
          <w:lang w:eastAsia="es-ES"/>
        </w:rPr>
        <w:t>, APÉ</w:t>
      </w:r>
      <w:r w:rsidR="00845308" w:rsidRPr="000768E6">
        <w:rPr>
          <w:rFonts w:ascii="Arial" w:eastAsia="Times New Roman" w:hAnsi="Arial" w:cs="Arial"/>
          <w:sz w:val="18"/>
          <w:szCs w:val="18"/>
          <w:lang w:eastAsia="es-ES"/>
        </w:rPr>
        <w:t>NDICE V</w:t>
      </w:r>
      <w:r w:rsidR="00770884" w:rsidRPr="000768E6">
        <w:rPr>
          <w:rFonts w:ascii="Arial" w:eastAsia="Times New Roman" w:hAnsi="Arial" w:cs="Arial"/>
          <w:sz w:val="18"/>
          <w:szCs w:val="18"/>
          <w:lang w:eastAsia="es-ES"/>
        </w:rPr>
        <w:t xml:space="preserve"> y</w:t>
      </w:r>
      <w:r w:rsidR="0015284E" w:rsidRPr="000768E6">
        <w:rPr>
          <w:rFonts w:ascii="Arial" w:eastAsia="Times New Roman" w:hAnsi="Arial" w:cs="Arial"/>
          <w:sz w:val="18"/>
          <w:szCs w:val="18"/>
          <w:lang w:eastAsia="es-ES"/>
        </w:rPr>
        <w:t xml:space="preserve"> APENDICE XI</w:t>
      </w:r>
      <w:r w:rsidR="00BF2D83" w:rsidRPr="000768E6">
        <w:rPr>
          <w:rFonts w:ascii="Arial" w:eastAsia="Times New Roman" w:hAnsi="Arial" w:cs="Arial"/>
          <w:sz w:val="18"/>
          <w:szCs w:val="18"/>
          <w:lang w:eastAsia="es-ES"/>
        </w:rPr>
        <w:t xml:space="preserve">, según </w:t>
      </w:r>
      <w:r w:rsidR="00EC59DE" w:rsidRPr="000768E6">
        <w:rPr>
          <w:rFonts w:ascii="Arial" w:eastAsia="Times New Roman" w:hAnsi="Arial" w:cs="Arial"/>
          <w:sz w:val="18"/>
          <w:szCs w:val="18"/>
          <w:lang w:eastAsia="es-ES"/>
        </w:rPr>
        <w:t xml:space="preserve">le </w:t>
      </w:r>
      <w:r w:rsidR="00BF2D83" w:rsidRPr="000768E6">
        <w:rPr>
          <w:rFonts w:ascii="Arial" w:eastAsia="Times New Roman" w:hAnsi="Arial" w:cs="Arial"/>
          <w:sz w:val="18"/>
          <w:szCs w:val="18"/>
          <w:lang w:eastAsia="es-ES"/>
        </w:rPr>
        <w:t>aplique</w:t>
      </w:r>
      <w:r w:rsidRPr="000768E6">
        <w:rPr>
          <w:rFonts w:ascii="Arial" w:eastAsia="Times New Roman" w:hAnsi="Arial" w:cs="Arial"/>
          <w:sz w:val="18"/>
          <w:szCs w:val="18"/>
          <w:lang w:eastAsia="es-ES"/>
        </w:rPr>
        <w:t xml:space="preserve"> y como mínimo con lo siguiente</w:t>
      </w:r>
      <w:r w:rsidR="00865306" w:rsidRPr="000768E6">
        <w:rPr>
          <w:rFonts w:ascii="Arial" w:eastAsia="Times New Roman" w:hAnsi="Arial" w:cs="Arial"/>
          <w:sz w:val="18"/>
          <w:szCs w:val="18"/>
          <w:lang w:eastAsia="es-ES"/>
        </w:rPr>
        <w:t>:</w:t>
      </w:r>
    </w:p>
    <w:p w:rsidR="004448E6" w:rsidRPr="000768E6" w:rsidRDefault="004448E6"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8E0EA6" w:rsidRPr="000768E6" w:rsidRDefault="00DA072D" w:rsidP="004B4ABB">
      <w:pPr>
        <w:pStyle w:val="Prrafodelista"/>
        <w:numPr>
          <w:ilvl w:val="0"/>
          <w:numId w:val="29"/>
        </w:numPr>
        <w:spacing w:before="120" w:after="120" w:line="240" w:lineRule="auto"/>
        <w:ind w:left="1776"/>
        <w:contextualSpacing w:val="0"/>
        <w:jc w:val="both"/>
        <w:rPr>
          <w:rFonts w:ascii="Arial" w:hAnsi="Arial" w:cs="Arial"/>
          <w:sz w:val="18"/>
          <w:szCs w:val="18"/>
        </w:rPr>
      </w:pPr>
      <w:r w:rsidRPr="000768E6">
        <w:rPr>
          <w:rFonts w:ascii="Arial" w:hAnsi="Arial" w:cs="Arial"/>
          <w:sz w:val="18"/>
          <w:szCs w:val="18"/>
        </w:rPr>
        <w:t>Construir e i</w:t>
      </w:r>
      <w:r w:rsidR="008E0EA6" w:rsidRPr="000768E6">
        <w:rPr>
          <w:rFonts w:ascii="Arial" w:hAnsi="Arial" w:cs="Arial"/>
          <w:sz w:val="18"/>
          <w:szCs w:val="18"/>
        </w:rPr>
        <w:t xml:space="preserve">nstalar los materiales, equipos y accesorios </w:t>
      </w:r>
      <w:r w:rsidR="006E61DE" w:rsidRPr="000768E6">
        <w:rPr>
          <w:rFonts w:ascii="Arial" w:hAnsi="Arial" w:cs="Arial"/>
          <w:sz w:val="18"/>
          <w:szCs w:val="18"/>
        </w:rPr>
        <w:t>conforme</w:t>
      </w:r>
      <w:r w:rsidR="00DA090E" w:rsidRPr="000768E6">
        <w:rPr>
          <w:rFonts w:ascii="Arial" w:hAnsi="Arial" w:cs="Arial"/>
          <w:sz w:val="18"/>
          <w:szCs w:val="18"/>
        </w:rPr>
        <w:t xml:space="preserve"> al </w:t>
      </w:r>
      <w:r w:rsidR="006E61DE" w:rsidRPr="000768E6">
        <w:rPr>
          <w:rFonts w:ascii="Arial" w:hAnsi="Arial" w:cs="Arial"/>
          <w:sz w:val="18"/>
          <w:szCs w:val="18"/>
        </w:rPr>
        <w:t xml:space="preserve">Dictamen de </w:t>
      </w:r>
      <w:r w:rsidR="008B481B" w:rsidRPr="000768E6">
        <w:rPr>
          <w:rFonts w:ascii="Arial" w:hAnsi="Arial" w:cs="Arial"/>
          <w:sz w:val="18"/>
          <w:szCs w:val="18"/>
        </w:rPr>
        <w:t xml:space="preserve">Diseño </w:t>
      </w:r>
      <w:r w:rsidR="006E61DE" w:rsidRPr="000768E6">
        <w:rPr>
          <w:rFonts w:ascii="Arial" w:hAnsi="Arial" w:cs="Arial"/>
          <w:sz w:val="18"/>
          <w:szCs w:val="18"/>
        </w:rPr>
        <w:t>aprobado</w:t>
      </w:r>
      <w:r w:rsidR="00B3055B" w:rsidRPr="000768E6">
        <w:rPr>
          <w:rFonts w:ascii="Arial" w:hAnsi="Arial" w:cs="Arial"/>
          <w:sz w:val="18"/>
          <w:szCs w:val="18"/>
        </w:rPr>
        <w:t xml:space="preserve"> por el Tercero </w:t>
      </w:r>
      <w:r w:rsidR="007F4BB1" w:rsidRPr="000768E6">
        <w:rPr>
          <w:rFonts w:ascii="Arial" w:hAnsi="Arial" w:cs="Arial"/>
          <w:sz w:val="18"/>
          <w:szCs w:val="18"/>
        </w:rPr>
        <w:t>A</w:t>
      </w:r>
      <w:r w:rsidR="008B481B" w:rsidRPr="000768E6">
        <w:rPr>
          <w:rFonts w:ascii="Arial" w:hAnsi="Arial" w:cs="Arial"/>
          <w:sz w:val="18"/>
          <w:szCs w:val="18"/>
        </w:rPr>
        <w:t xml:space="preserve">utorizado </w:t>
      </w:r>
      <w:r w:rsidR="0098324E" w:rsidRPr="000768E6">
        <w:rPr>
          <w:rFonts w:ascii="Arial" w:hAnsi="Arial" w:cs="Arial"/>
          <w:sz w:val="18"/>
          <w:szCs w:val="18"/>
        </w:rPr>
        <w:t xml:space="preserve">por la Agencia, </w:t>
      </w:r>
      <w:r w:rsidR="002E3E38" w:rsidRPr="000768E6">
        <w:rPr>
          <w:rFonts w:ascii="Arial" w:eastAsia="Times New Roman" w:hAnsi="Arial" w:cs="Arial"/>
          <w:sz w:val="18"/>
          <w:szCs w:val="18"/>
          <w:lang w:eastAsia="es-ES"/>
        </w:rPr>
        <w:t xml:space="preserve">de conformidad con lo establecido en el Capítulo IX </w:t>
      </w:r>
      <w:r w:rsidR="0011676D" w:rsidRPr="000768E6">
        <w:rPr>
          <w:rFonts w:ascii="Arial" w:eastAsia="Times New Roman" w:hAnsi="Arial" w:cs="Arial"/>
          <w:sz w:val="18"/>
          <w:szCs w:val="18"/>
          <w:lang w:eastAsia="es-ES"/>
        </w:rPr>
        <w:t>Dictá</w:t>
      </w:r>
      <w:r w:rsidR="005C079F" w:rsidRPr="000768E6">
        <w:rPr>
          <w:rFonts w:ascii="Arial" w:eastAsia="Times New Roman" w:hAnsi="Arial" w:cs="Arial"/>
          <w:sz w:val="18"/>
          <w:szCs w:val="18"/>
          <w:lang w:eastAsia="es-ES"/>
        </w:rPr>
        <w:t>menes</w:t>
      </w:r>
      <w:r w:rsidR="002E3E38" w:rsidRPr="000768E6" w:rsidDel="002E3E38">
        <w:rPr>
          <w:rFonts w:ascii="Arial" w:hAnsi="Arial" w:cs="Arial"/>
          <w:sz w:val="18"/>
          <w:szCs w:val="18"/>
        </w:rPr>
        <w:t xml:space="preserve"> </w:t>
      </w:r>
      <w:r w:rsidR="004A592A" w:rsidRPr="000768E6">
        <w:rPr>
          <w:rFonts w:ascii="Arial" w:hAnsi="Arial" w:cs="Arial"/>
          <w:sz w:val="18"/>
          <w:szCs w:val="18"/>
        </w:rPr>
        <w:t>de lo</w:t>
      </w:r>
      <w:r w:rsidR="00690B0A" w:rsidRPr="000768E6">
        <w:rPr>
          <w:rFonts w:ascii="Arial" w:hAnsi="Arial" w:cs="Arial"/>
          <w:sz w:val="18"/>
          <w:szCs w:val="18"/>
        </w:rPr>
        <w:t xml:space="preserve">s presentes </w:t>
      </w:r>
      <w:r w:rsidR="004A592A" w:rsidRPr="000768E6">
        <w:rPr>
          <w:rFonts w:ascii="Arial" w:hAnsi="Arial" w:cs="Arial"/>
          <w:sz w:val="18"/>
          <w:szCs w:val="18"/>
        </w:rPr>
        <w:t>Lineamientos</w:t>
      </w:r>
      <w:r w:rsidR="00DA090E" w:rsidRPr="000768E6">
        <w:rPr>
          <w:rFonts w:ascii="Arial" w:hAnsi="Arial" w:cs="Arial"/>
          <w:sz w:val="18"/>
          <w:szCs w:val="18"/>
        </w:rPr>
        <w:t>;</w:t>
      </w:r>
    </w:p>
    <w:p w:rsidR="00287E32" w:rsidRPr="000768E6" w:rsidRDefault="00287E32" w:rsidP="004B4ABB">
      <w:pPr>
        <w:pStyle w:val="Prrafodelista"/>
        <w:numPr>
          <w:ilvl w:val="0"/>
          <w:numId w:val="29"/>
        </w:numPr>
        <w:spacing w:before="120" w:after="120" w:line="240" w:lineRule="auto"/>
        <w:ind w:left="1776"/>
        <w:contextualSpacing w:val="0"/>
        <w:jc w:val="both"/>
        <w:rPr>
          <w:rFonts w:ascii="Arial" w:hAnsi="Arial" w:cs="Arial"/>
          <w:sz w:val="18"/>
          <w:szCs w:val="18"/>
        </w:rPr>
      </w:pPr>
      <w:r w:rsidRPr="000768E6">
        <w:rPr>
          <w:rFonts w:ascii="Arial" w:eastAsia="Times New Roman" w:hAnsi="Arial" w:cs="Arial"/>
          <w:sz w:val="18"/>
          <w:szCs w:val="18"/>
          <w:lang w:eastAsia="es-ES"/>
        </w:rPr>
        <w:t xml:space="preserve">Señalar accesos, </w:t>
      </w:r>
      <w:r w:rsidR="00886F57" w:rsidRPr="000768E6">
        <w:rPr>
          <w:rFonts w:ascii="Arial" w:eastAsia="Times New Roman" w:hAnsi="Arial" w:cs="Arial"/>
          <w:sz w:val="18"/>
          <w:szCs w:val="18"/>
          <w:lang w:eastAsia="es-ES"/>
        </w:rPr>
        <w:t xml:space="preserve">avisos, </w:t>
      </w:r>
      <w:r w:rsidRPr="000768E6">
        <w:rPr>
          <w:rFonts w:ascii="Arial" w:eastAsia="Times New Roman" w:hAnsi="Arial" w:cs="Arial"/>
          <w:sz w:val="18"/>
          <w:szCs w:val="18"/>
          <w:lang w:eastAsia="es-ES"/>
        </w:rPr>
        <w:t xml:space="preserve">salidas, zonas peatonales y todas las áreas de la </w:t>
      </w:r>
      <w:r w:rsidR="002E3E38" w:rsidRPr="000768E6">
        <w:rPr>
          <w:rFonts w:ascii="Arial" w:eastAsia="Times New Roman" w:hAnsi="Arial" w:cs="Arial"/>
          <w:sz w:val="18"/>
          <w:szCs w:val="18"/>
          <w:lang w:eastAsia="es-ES"/>
        </w:rPr>
        <w:t>I</w:t>
      </w:r>
      <w:r w:rsidR="008308B0" w:rsidRPr="000768E6">
        <w:rPr>
          <w:rFonts w:ascii="Arial" w:eastAsia="Times New Roman" w:hAnsi="Arial" w:cs="Arial"/>
          <w:sz w:val="18"/>
          <w:szCs w:val="18"/>
          <w:lang w:eastAsia="es-ES"/>
        </w:rPr>
        <w:t>nstalación de acuerdo con</w:t>
      </w:r>
      <w:r w:rsidRPr="000768E6">
        <w:rPr>
          <w:rFonts w:ascii="Arial" w:eastAsia="Times New Roman" w:hAnsi="Arial" w:cs="Arial"/>
          <w:sz w:val="18"/>
          <w:szCs w:val="18"/>
          <w:lang w:eastAsia="es-ES"/>
        </w:rPr>
        <w:t xml:space="preserve"> la regulación vigente</w:t>
      </w:r>
      <w:r w:rsidR="00886F57" w:rsidRPr="000768E6">
        <w:rPr>
          <w:rFonts w:ascii="Arial" w:eastAsia="Times New Roman" w:hAnsi="Arial" w:cs="Arial"/>
          <w:sz w:val="18"/>
          <w:szCs w:val="18"/>
          <w:lang w:eastAsia="es-ES"/>
        </w:rPr>
        <w:t xml:space="preserve"> y lo indicado en el </w:t>
      </w:r>
      <w:r w:rsidR="00CB6205" w:rsidRPr="000768E6">
        <w:rPr>
          <w:rFonts w:ascii="Arial" w:eastAsia="Times New Roman" w:hAnsi="Arial" w:cs="Arial"/>
          <w:sz w:val="18"/>
          <w:szCs w:val="18"/>
          <w:lang w:eastAsia="es-ES"/>
        </w:rPr>
        <w:t>APÉNDICE</w:t>
      </w:r>
      <w:r w:rsidR="00886F57" w:rsidRPr="000768E6">
        <w:rPr>
          <w:rFonts w:ascii="Arial" w:eastAsia="Times New Roman" w:hAnsi="Arial" w:cs="Arial"/>
          <w:sz w:val="18"/>
          <w:szCs w:val="18"/>
          <w:lang w:eastAsia="es-ES"/>
        </w:rPr>
        <w:t xml:space="preserve"> IX</w:t>
      </w:r>
      <w:r w:rsidR="00CA2BA5" w:rsidRPr="000768E6">
        <w:rPr>
          <w:rFonts w:ascii="Arial" w:eastAsia="Times New Roman" w:hAnsi="Arial" w:cs="Arial"/>
          <w:sz w:val="18"/>
          <w:szCs w:val="18"/>
          <w:lang w:eastAsia="es-ES"/>
        </w:rPr>
        <w:t>;</w:t>
      </w:r>
    </w:p>
    <w:p w:rsidR="005C46A7" w:rsidRPr="000768E6" w:rsidRDefault="005C46A7" w:rsidP="004B4ABB">
      <w:pPr>
        <w:pStyle w:val="Prrafodelista"/>
        <w:numPr>
          <w:ilvl w:val="0"/>
          <w:numId w:val="29"/>
        </w:numPr>
        <w:spacing w:before="120" w:after="120" w:line="240" w:lineRule="auto"/>
        <w:ind w:left="1776"/>
        <w:contextualSpacing w:val="0"/>
        <w:jc w:val="both"/>
        <w:rPr>
          <w:rFonts w:ascii="Arial" w:hAnsi="Arial" w:cs="Arial"/>
          <w:sz w:val="18"/>
          <w:szCs w:val="18"/>
        </w:rPr>
      </w:pPr>
      <w:r w:rsidRPr="000768E6">
        <w:rPr>
          <w:rFonts w:ascii="Arial" w:eastAsia="Times New Roman" w:hAnsi="Arial" w:cs="Arial"/>
          <w:sz w:val="18"/>
          <w:szCs w:val="18"/>
          <w:lang w:eastAsia="es-ES"/>
        </w:rPr>
        <w:t xml:space="preserve">Identificar </w:t>
      </w:r>
      <w:r w:rsidR="003E1D97" w:rsidRPr="000768E6">
        <w:rPr>
          <w:rFonts w:ascii="Arial" w:eastAsia="Times New Roman" w:hAnsi="Arial" w:cs="Arial"/>
          <w:sz w:val="18"/>
          <w:szCs w:val="18"/>
          <w:lang w:eastAsia="es-ES"/>
        </w:rPr>
        <w:t>el sentido del f</w:t>
      </w:r>
      <w:r w:rsidR="003A58C0" w:rsidRPr="000768E6">
        <w:rPr>
          <w:rFonts w:ascii="Arial" w:eastAsia="Times New Roman" w:hAnsi="Arial" w:cs="Arial"/>
          <w:sz w:val="18"/>
          <w:szCs w:val="18"/>
          <w:lang w:eastAsia="es-ES"/>
        </w:rPr>
        <w:t xml:space="preserve">lujo de las sustancias </w:t>
      </w:r>
      <w:r w:rsidR="003E1D97" w:rsidRPr="000768E6">
        <w:rPr>
          <w:rFonts w:ascii="Arial" w:eastAsia="Times New Roman" w:hAnsi="Arial" w:cs="Arial"/>
          <w:sz w:val="18"/>
          <w:szCs w:val="18"/>
          <w:lang w:eastAsia="es-ES"/>
        </w:rPr>
        <w:t xml:space="preserve">en las tuberías, </w:t>
      </w:r>
      <w:r w:rsidRPr="000768E6">
        <w:rPr>
          <w:rFonts w:ascii="Arial" w:eastAsia="Times New Roman" w:hAnsi="Arial" w:cs="Arial"/>
          <w:sz w:val="18"/>
          <w:szCs w:val="18"/>
          <w:lang w:eastAsia="es-ES"/>
        </w:rPr>
        <w:t xml:space="preserve">accesos, salidas, zonas peatonales y todas las áreas y partes de la </w:t>
      </w:r>
      <w:r w:rsidR="002E3E38" w:rsidRPr="000768E6">
        <w:rPr>
          <w:rFonts w:ascii="Arial" w:eastAsia="Times New Roman" w:hAnsi="Arial" w:cs="Arial"/>
          <w:sz w:val="18"/>
          <w:szCs w:val="18"/>
          <w:lang w:eastAsia="es-ES"/>
        </w:rPr>
        <w:t>I</w:t>
      </w:r>
      <w:r w:rsidRPr="000768E6">
        <w:rPr>
          <w:rFonts w:ascii="Arial" w:eastAsia="Times New Roman" w:hAnsi="Arial" w:cs="Arial"/>
          <w:sz w:val="18"/>
          <w:szCs w:val="18"/>
          <w:lang w:eastAsia="es-ES"/>
        </w:rPr>
        <w:t>nstalación</w:t>
      </w:r>
      <w:r w:rsidR="00CA2BA5" w:rsidRPr="000768E6">
        <w:rPr>
          <w:rFonts w:ascii="Arial" w:eastAsia="Times New Roman" w:hAnsi="Arial" w:cs="Arial"/>
          <w:sz w:val="18"/>
          <w:szCs w:val="18"/>
          <w:lang w:eastAsia="es-ES"/>
        </w:rPr>
        <w:t>;</w:t>
      </w:r>
    </w:p>
    <w:p w:rsidR="00287E32" w:rsidRPr="000768E6" w:rsidRDefault="00F2735F" w:rsidP="004B4ABB">
      <w:pPr>
        <w:pStyle w:val="Prrafodelista"/>
        <w:numPr>
          <w:ilvl w:val="0"/>
          <w:numId w:val="29"/>
        </w:numPr>
        <w:spacing w:before="120" w:after="120" w:line="240" w:lineRule="auto"/>
        <w:ind w:left="1776"/>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Cumplir </w:t>
      </w:r>
      <w:r w:rsidR="00545A8D" w:rsidRPr="000768E6">
        <w:rPr>
          <w:rFonts w:ascii="Arial" w:eastAsia="Times New Roman" w:hAnsi="Arial" w:cs="Arial"/>
          <w:sz w:val="18"/>
          <w:szCs w:val="18"/>
          <w:lang w:eastAsia="es-ES"/>
        </w:rPr>
        <w:t>con las</w:t>
      </w:r>
      <w:r w:rsidRPr="000768E6">
        <w:rPr>
          <w:rFonts w:ascii="Arial" w:eastAsia="Times New Roman" w:hAnsi="Arial" w:cs="Arial"/>
          <w:sz w:val="18"/>
          <w:szCs w:val="18"/>
          <w:lang w:eastAsia="es-ES"/>
        </w:rPr>
        <w:t xml:space="preserve"> señales y avisos</w:t>
      </w:r>
      <w:r w:rsidR="00287E32" w:rsidRPr="000768E6">
        <w:rPr>
          <w:rFonts w:ascii="Arial" w:eastAsia="Times New Roman" w:hAnsi="Arial" w:cs="Arial"/>
          <w:sz w:val="18"/>
          <w:szCs w:val="18"/>
          <w:lang w:eastAsia="es-ES"/>
        </w:rPr>
        <w:t xml:space="preserve">, la identificación y comunicación </w:t>
      </w:r>
      <w:r w:rsidR="001027EE" w:rsidRPr="000768E6">
        <w:rPr>
          <w:rFonts w:ascii="Arial" w:eastAsia="Times New Roman" w:hAnsi="Arial" w:cs="Arial"/>
          <w:sz w:val="18"/>
          <w:szCs w:val="18"/>
          <w:lang w:eastAsia="es-ES"/>
        </w:rPr>
        <w:t xml:space="preserve">requerida </w:t>
      </w:r>
      <w:r w:rsidR="00287E32" w:rsidRPr="000768E6">
        <w:rPr>
          <w:rFonts w:ascii="Arial" w:eastAsia="Times New Roman" w:hAnsi="Arial" w:cs="Arial"/>
          <w:sz w:val="18"/>
          <w:szCs w:val="18"/>
          <w:lang w:eastAsia="es-ES"/>
        </w:rPr>
        <w:t xml:space="preserve">de </w:t>
      </w:r>
      <w:r w:rsidR="002E3E38" w:rsidRPr="000768E6">
        <w:rPr>
          <w:rFonts w:ascii="Arial" w:eastAsia="Times New Roman" w:hAnsi="Arial" w:cs="Arial"/>
          <w:sz w:val="18"/>
          <w:szCs w:val="18"/>
          <w:lang w:eastAsia="es-ES"/>
        </w:rPr>
        <w:t>P</w:t>
      </w:r>
      <w:r w:rsidR="00287E32" w:rsidRPr="000768E6">
        <w:rPr>
          <w:rFonts w:ascii="Arial" w:eastAsia="Times New Roman" w:hAnsi="Arial" w:cs="Arial"/>
          <w:sz w:val="18"/>
          <w:szCs w:val="18"/>
          <w:lang w:eastAsia="es-ES"/>
        </w:rPr>
        <w:t xml:space="preserve">eligros y </w:t>
      </w:r>
      <w:r w:rsidR="002E3E38" w:rsidRPr="000768E6">
        <w:rPr>
          <w:rFonts w:ascii="Arial" w:eastAsia="Times New Roman" w:hAnsi="Arial" w:cs="Arial"/>
          <w:sz w:val="18"/>
          <w:szCs w:val="18"/>
          <w:lang w:eastAsia="es-ES"/>
        </w:rPr>
        <w:t>R</w:t>
      </w:r>
      <w:r w:rsidR="00287E32" w:rsidRPr="000768E6">
        <w:rPr>
          <w:rFonts w:ascii="Arial" w:eastAsia="Times New Roman" w:hAnsi="Arial" w:cs="Arial"/>
          <w:sz w:val="18"/>
          <w:szCs w:val="18"/>
          <w:lang w:eastAsia="es-ES"/>
        </w:rPr>
        <w:t xml:space="preserve">iesgos por las sustancias que sean manejadas en la </w:t>
      </w:r>
      <w:r w:rsidR="002E3E38" w:rsidRPr="000768E6">
        <w:rPr>
          <w:rFonts w:ascii="Arial" w:eastAsia="Times New Roman" w:hAnsi="Arial" w:cs="Arial"/>
          <w:sz w:val="18"/>
          <w:szCs w:val="18"/>
          <w:lang w:eastAsia="es-ES"/>
        </w:rPr>
        <w:t>I</w:t>
      </w:r>
      <w:r w:rsidR="00287E32" w:rsidRPr="000768E6">
        <w:rPr>
          <w:rFonts w:ascii="Arial" w:eastAsia="Times New Roman" w:hAnsi="Arial" w:cs="Arial"/>
          <w:sz w:val="18"/>
          <w:szCs w:val="18"/>
          <w:lang w:eastAsia="es-ES"/>
        </w:rPr>
        <w:t>nstalación</w:t>
      </w:r>
      <w:r w:rsidR="008308B0" w:rsidRPr="000768E6">
        <w:rPr>
          <w:rFonts w:ascii="Arial" w:eastAsia="Times New Roman" w:hAnsi="Arial" w:cs="Arial"/>
          <w:sz w:val="18"/>
          <w:szCs w:val="18"/>
          <w:lang w:eastAsia="es-ES"/>
        </w:rPr>
        <w:t>, de acuerdo con</w:t>
      </w:r>
      <w:r w:rsidR="006D6833" w:rsidRPr="000768E6">
        <w:rPr>
          <w:rFonts w:ascii="Arial" w:eastAsia="Times New Roman" w:hAnsi="Arial" w:cs="Arial"/>
          <w:sz w:val="18"/>
          <w:szCs w:val="18"/>
          <w:lang w:eastAsia="es-ES"/>
        </w:rPr>
        <w:t xml:space="preserve"> la regulación aplicable</w:t>
      </w:r>
      <w:r w:rsidR="00886F57" w:rsidRPr="000768E6">
        <w:rPr>
          <w:rFonts w:ascii="Arial" w:eastAsia="Times New Roman" w:hAnsi="Arial" w:cs="Arial"/>
          <w:sz w:val="18"/>
          <w:szCs w:val="18"/>
          <w:lang w:eastAsia="es-ES"/>
        </w:rPr>
        <w:t xml:space="preserve"> y lo indicado en el </w:t>
      </w:r>
      <w:r w:rsidR="00CB6205" w:rsidRPr="000768E6">
        <w:rPr>
          <w:rFonts w:ascii="Arial" w:eastAsia="Times New Roman" w:hAnsi="Arial" w:cs="Arial"/>
          <w:sz w:val="18"/>
          <w:szCs w:val="18"/>
          <w:lang w:eastAsia="es-ES"/>
        </w:rPr>
        <w:t>APÉNDICE</w:t>
      </w:r>
      <w:r w:rsidR="00886F57" w:rsidRPr="000768E6">
        <w:rPr>
          <w:rFonts w:ascii="Arial" w:eastAsia="Times New Roman" w:hAnsi="Arial" w:cs="Arial"/>
          <w:sz w:val="18"/>
          <w:szCs w:val="18"/>
          <w:lang w:eastAsia="es-ES"/>
        </w:rPr>
        <w:t xml:space="preserve"> IX</w:t>
      </w:r>
      <w:r w:rsidRPr="000768E6">
        <w:rPr>
          <w:rFonts w:ascii="Arial" w:eastAsia="Times New Roman" w:hAnsi="Arial" w:cs="Arial"/>
          <w:sz w:val="18"/>
          <w:szCs w:val="18"/>
          <w:lang w:eastAsia="es-ES"/>
        </w:rPr>
        <w:t>;</w:t>
      </w:r>
    </w:p>
    <w:p w:rsidR="00C35A0D" w:rsidRPr="000768E6" w:rsidRDefault="00C35A0D" w:rsidP="004B4ABB">
      <w:pPr>
        <w:pStyle w:val="Prrafodelista"/>
        <w:numPr>
          <w:ilvl w:val="0"/>
          <w:numId w:val="29"/>
        </w:numPr>
        <w:spacing w:before="120" w:after="120" w:line="240" w:lineRule="auto"/>
        <w:ind w:left="1776"/>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Contar con un procedimiento de procura y aseguramiento de la calidad para que los </w:t>
      </w:r>
      <w:r w:rsidR="002C5183" w:rsidRPr="000768E6">
        <w:rPr>
          <w:rFonts w:ascii="Arial" w:eastAsia="Times New Roman" w:hAnsi="Arial" w:cs="Arial"/>
          <w:sz w:val="18"/>
          <w:szCs w:val="18"/>
          <w:lang w:eastAsia="es-ES"/>
        </w:rPr>
        <w:t xml:space="preserve">Tanques y </w:t>
      </w:r>
      <w:r w:rsidRPr="000768E6">
        <w:rPr>
          <w:rFonts w:ascii="Arial" w:eastAsia="Times New Roman" w:hAnsi="Arial" w:cs="Arial"/>
          <w:sz w:val="18"/>
          <w:szCs w:val="18"/>
          <w:lang w:eastAsia="es-ES"/>
        </w:rPr>
        <w:t xml:space="preserve">Recipientes de </w:t>
      </w:r>
      <w:r w:rsidR="007B3B0E" w:rsidRPr="000768E6">
        <w:rPr>
          <w:rFonts w:ascii="Arial" w:eastAsia="Times New Roman" w:hAnsi="Arial" w:cs="Arial"/>
          <w:sz w:val="18"/>
          <w:szCs w:val="18"/>
          <w:lang w:eastAsia="es-ES"/>
        </w:rPr>
        <w:t>Almacenamiento</w:t>
      </w:r>
      <w:r w:rsidRPr="000768E6">
        <w:rPr>
          <w:rFonts w:ascii="Arial" w:eastAsia="Times New Roman" w:hAnsi="Arial" w:cs="Arial"/>
          <w:sz w:val="18"/>
          <w:szCs w:val="18"/>
          <w:lang w:eastAsia="es-ES"/>
        </w:rPr>
        <w:t>, tuberías y accesorios sean especificados, adquiridos, evaluados e instalados conforme a las especificaciones indi</w:t>
      </w:r>
      <w:r w:rsidR="00545A8D" w:rsidRPr="000768E6">
        <w:rPr>
          <w:rFonts w:ascii="Arial" w:eastAsia="Times New Roman" w:hAnsi="Arial" w:cs="Arial"/>
          <w:sz w:val="18"/>
          <w:szCs w:val="18"/>
          <w:lang w:eastAsia="es-ES"/>
        </w:rPr>
        <w:t>cadas en el capítulo de Diseño,</w:t>
      </w:r>
      <w:r w:rsidRPr="000768E6">
        <w:rPr>
          <w:rFonts w:ascii="Arial" w:eastAsia="Times New Roman" w:hAnsi="Arial" w:cs="Arial"/>
          <w:sz w:val="18"/>
          <w:szCs w:val="18"/>
          <w:lang w:eastAsia="es-ES"/>
        </w:rPr>
        <w:t xml:space="preserve"> las</w:t>
      </w:r>
      <w:r w:rsidR="00CA2BA5" w:rsidRPr="000768E6">
        <w:rPr>
          <w:rFonts w:ascii="Arial" w:eastAsia="Times New Roman" w:hAnsi="Arial" w:cs="Arial"/>
          <w:sz w:val="18"/>
          <w:szCs w:val="18"/>
          <w:lang w:eastAsia="es-ES"/>
        </w:rPr>
        <w:t xml:space="preserve"> recomendaciones del fabricante,</w:t>
      </w:r>
      <w:r w:rsidR="00545A8D" w:rsidRPr="000768E6">
        <w:rPr>
          <w:rFonts w:ascii="Arial" w:eastAsia="Times New Roman" w:hAnsi="Arial" w:cs="Arial"/>
          <w:sz w:val="18"/>
          <w:szCs w:val="18"/>
          <w:lang w:eastAsia="es-ES"/>
        </w:rPr>
        <w:t xml:space="preserve"> las recomendaciones derivadas del Análisis de Riesgos</w:t>
      </w:r>
      <w:r w:rsidR="006E2D71" w:rsidRPr="000768E6">
        <w:rPr>
          <w:rFonts w:ascii="Arial" w:eastAsia="Times New Roman" w:hAnsi="Arial" w:cs="Arial"/>
          <w:sz w:val="18"/>
          <w:szCs w:val="18"/>
          <w:lang w:eastAsia="es-ES"/>
        </w:rPr>
        <w:t>,</w:t>
      </w:r>
      <w:r w:rsidR="00545A8D" w:rsidRPr="000768E6">
        <w:rPr>
          <w:rFonts w:ascii="Arial" w:eastAsia="Times New Roman" w:hAnsi="Arial" w:cs="Arial"/>
          <w:sz w:val="18"/>
          <w:szCs w:val="18"/>
          <w:lang w:eastAsia="es-ES"/>
        </w:rPr>
        <w:t xml:space="preserve"> </w:t>
      </w:r>
      <w:r w:rsidR="00CA2BA5" w:rsidRPr="000768E6">
        <w:rPr>
          <w:rFonts w:ascii="Arial" w:eastAsia="Times New Roman" w:hAnsi="Arial" w:cs="Arial"/>
          <w:sz w:val="18"/>
          <w:szCs w:val="18"/>
          <w:lang w:eastAsia="es-ES"/>
        </w:rPr>
        <w:t>y</w:t>
      </w:r>
    </w:p>
    <w:p w:rsidR="00204A21" w:rsidRPr="000768E6" w:rsidRDefault="00545A8D" w:rsidP="004B4ABB">
      <w:pPr>
        <w:pStyle w:val="Prrafodelista"/>
        <w:numPr>
          <w:ilvl w:val="0"/>
          <w:numId w:val="29"/>
        </w:numPr>
        <w:spacing w:before="120" w:after="120" w:line="240" w:lineRule="auto"/>
        <w:ind w:left="1776"/>
        <w:contextualSpacing w:val="0"/>
        <w:jc w:val="both"/>
        <w:rPr>
          <w:rFonts w:ascii="Arial" w:hAnsi="Arial" w:cs="Arial"/>
          <w:sz w:val="18"/>
          <w:szCs w:val="18"/>
        </w:rPr>
      </w:pPr>
      <w:r w:rsidRPr="000768E6">
        <w:rPr>
          <w:rFonts w:ascii="Arial" w:hAnsi="Arial" w:cs="Arial"/>
          <w:sz w:val="18"/>
          <w:szCs w:val="18"/>
        </w:rPr>
        <w:t>Los trabajos</w:t>
      </w:r>
      <w:r w:rsidR="00C35A0D" w:rsidRPr="000768E6">
        <w:rPr>
          <w:rFonts w:ascii="Arial" w:hAnsi="Arial" w:cs="Arial"/>
          <w:sz w:val="18"/>
          <w:szCs w:val="18"/>
        </w:rPr>
        <w:t xml:space="preserve"> de construcción e instalación deberán ser realizadas por personal competente.</w:t>
      </w:r>
    </w:p>
    <w:p w:rsidR="008308B0" w:rsidRPr="000768E6" w:rsidRDefault="008308B0" w:rsidP="004B4ABB">
      <w:pPr>
        <w:pStyle w:val="Prrafodelista"/>
        <w:numPr>
          <w:ilvl w:val="0"/>
          <w:numId w:val="29"/>
        </w:numPr>
        <w:spacing w:before="120" w:after="120" w:line="240" w:lineRule="auto"/>
        <w:ind w:left="1776"/>
        <w:contextualSpacing w:val="0"/>
        <w:jc w:val="both"/>
        <w:rPr>
          <w:rFonts w:ascii="Arial" w:hAnsi="Arial" w:cs="Arial"/>
          <w:sz w:val="18"/>
          <w:szCs w:val="18"/>
        </w:rPr>
      </w:pPr>
      <w:r w:rsidRPr="000768E6">
        <w:rPr>
          <w:rFonts w:ascii="Arial" w:hAnsi="Arial" w:cs="Arial"/>
          <w:sz w:val="18"/>
          <w:szCs w:val="18"/>
        </w:rPr>
        <w:t xml:space="preserve">Durante la construcción de la </w:t>
      </w:r>
      <w:r w:rsidR="00835195" w:rsidRPr="000768E6">
        <w:rPr>
          <w:rFonts w:ascii="Arial" w:hAnsi="Arial" w:cs="Arial"/>
          <w:sz w:val="18"/>
          <w:szCs w:val="18"/>
        </w:rPr>
        <w:t xml:space="preserve">instalación </w:t>
      </w:r>
      <w:r w:rsidR="00427261"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 xml:space="preserve">, se </w:t>
      </w:r>
      <w:r w:rsidR="00EC59DE" w:rsidRPr="000768E6">
        <w:rPr>
          <w:rFonts w:ascii="Arial" w:hAnsi="Arial" w:cs="Arial"/>
          <w:sz w:val="18"/>
          <w:szCs w:val="18"/>
        </w:rPr>
        <w:t xml:space="preserve">deberá </w:t>
      </w:r>
      <w:r w:rsidRPr="000768E6">
        <w:rPr>
          <w:rFonts w:ascii="Arial" w:hAnsi="Arial" w:cs="Arial"/>
          <w:sz w:val="18"/>
          <w:szCs w:val="18"/>
        </w:rPr>
        <w:t>cumplir</w:t>
      </w:r>
      <w:r w:rsidR="00EC59DE" w:rsidRPr="000768E6">
        <w:rPr>
          <w:rFonts w:ascii="Arial" w:hAnsi="Arial" w:cs="Arial"/>
          <w:sz w:val="18"/>
          <w:szCs w:val="18"/>
        </w:rPr>
        <w:t xml:space="preserve"> con </w:t>
      </w:r>
      <w:r w:rsidRPr="000768E6">
        <w:rPr>
          <w:rFonts w:ascii="Arial" w:hAnsi="Arial" w:cs="Arial"/>
          <w:sz w:val="18"/>
          <w:szCs w:val="18"/>
        </w:rPr>
        <w:t>los requisitos siguientes:</w:t>
      </w:r>
    </w:p>
    <w:p w:rsidR="000007E9" w:rsidRPr="000768E6" w:rsidRDefault="000007E9"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Cuando se realicen actividades de despalme y deshierbe éstas debe</w:t>
      </w:r>
      <w:r w:rsidR="006D2D3D" w:rsidRPr="000768E6">
        <w:rPr>
          <w:rFonts w:ascii="Arial" w:hAnsi="Arial" w:cs="Arial"/>
          <w:sz w:val="18"/>
          <w:szCs w:val="18"/>
        </w:rPr>
        <w:t>rá</w:t>
      </w:r>
      <w:r w:rsidRPr="000768E6">
        <w:rPr>
          <w:rFonts w:ascii="Arial" w:hAnsi="Arial" w:cs="Arial"/>
          <w:sz w:val="18"/>
          <w:szCs w:val="18"/>
        </w:rPr>
        <w:t>n realizarse únicamente dentro</w:t>
      </w:r>
      <w:r w:rsidR="00450F6B" w:rsidRPr="000768E6">
        <w:rPr>
          <w:rFonts w:ascii="Arial" w:hAnsi="Arial" w:cs="Arial"/>
          <w:sz w:val="18"/>
          <w:szCs w:val="18"/>
        </w:rPr>
        <w:t xml:space="preserve"> del predio para el P</w:t>
      </w:r>
      <w:r w:rsidRPr="000768E6">
        <w:rPr>
          <w:rFonts w:ascii="Arial" w:hAnsi="Arial" w:cs="Arial"/>
          <w:sz w:val="18"/>
          <w:szCs w:val="18"/>
        </w:rPr>
        <w:t>royecto y, en caso necesario, del camino de acceso. En estas actividades no se pueden utilizar agroquímicos y/o fuego;</w:t>
      </w:r>
    </w:p>
    <w:p w:rsidR="006F554D" w:rsidRPr="000768E6" w:rsidRDefault="006F554D"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Se deberán utilizar los caminos de acceso ya existentes. En el caso excepcional de que sea imprescindible la apertura de nuevos caminos de acceso, se deberán construir de forma que no se modifiquen los patrones originales de escurrimiento de agua, para evitar la erosión y hundimiento de suelo;</w:t>
      </w:r>
    </w:p>
    <w:p w:rsidR="006F554D" w:rsidRPr="000768E6" w:rsidRDefault="006F554D"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Si durante los trabajos de preparación del sitio se encuentran evidencias de suelo contaminado, se deberá actuar de conformidad a l</w:t>
      </w:r>
      <w:r w:rsidR="00D53E55" w:rsidRPr="000768E6">
        <w:rPr>
          <w:rFonts w:ascii="Arial" w:hAnsi="Arial" w:cs="Arial"/>
          <w:sz w:val="18"/>
          <w:szCs w:val="18"/>
        </w:rPr>
        <w:t>a regulación aplicable en materi</w:t>
      </w:r>
      <w:r w:rsidRPr="000768E6">
        <w:rPr>
          <w:rFonts w:ascii="Arial" w:hAnsi="Arial" w:cs="Arial"/>
          <w:sz w:val="18"/>
          <w:szCs w:val="18"/>
        </w:rPr>
        <w:t xml:space="preserve">a de </w:t>
      </w:r>
      <w:r w:rsidR="00D53E55" w:rsidRPr="000768E6">
        <w:rPr>
          <w:rFonts w:ascii="Arial" w:hAnsi="Arial" w:cs="Arial"/>
          <w:sz w:val="18"/>
          <w:szCs w:val="18"/>
        </w:rPr>
        <w:t xml:space="preserve">sitios contaminados y </w:t>
      </w:r>
      <w:r w:rsidRPr="000768E6">
        <w:rPr>
          <w:rFonts w:ascii="Arial" w:hAnsi="Arial" w:cs="Arial"/>
          <w:sz w:val="18"/>
          <w:szCs w:val="18"/>
        </w:rPr>
        <w:t>residuos;</w:t>
      </w:r>
    </w:p>
    <w:p w:rsidR="006F554D" w:rsidRPr="000768E6" w:rsidRDefault="006F554D" w:rsidP="00877B5F">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lastRenderedPageBreak/>
        <w:t xml:space="preserve">No </w:t>
      </w:r>
      <w:r w:rsidR="00877B5F" w:rsidRPr="000768E6">
        <w:rPr>
          <w:rFonts w:ascii="Arial" w:hAnsi="Arial" w:cs="Arial"/>
          <w:sz w:val="18"/>
          <w:szCs w:val="18"/>
        </w:rPr>
        <w:t>se permiten las actividades de mantenimiento de vehículos y maquinaria ajenos a la instalación dentro del predio</w:t>
      </w:r>
      <w:r w:rsidRPr="000768E6">
        <w:rPr>
          <w:rFonts w:ascii="Arial" w:hAnsi="Arial" w:cs="Arial"/>
          <w:sz w:val="18"/>
          <w:szCs w:val="18"/>
        </w:rPr>
        <w:t>;</w:t>
      </w:r>
    </w:p>
    <w:p w:rsidR="006F554D" w:rsidRPr="000768E6" w:rsidRDefault="006F554D"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Para la realización de las obras de construcción no se deberá usar agua potable;</w:t>
      </w:r>
    </w:p>
    <w:p w:rsidR="006F554D" w:rsidRPr="000768E6" w:rsidRDefault="006F554D"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Para los materiales producto de la excavación que permanezcan en la obra se deberán aplicar las medidas necesarias para evitar la dispersión de polvos;</w:t>
      </w:r>
    </w:p>
    <w:p w:rsidR="006F554D" w:rsidRPr="000768E6" w:rsidRDefault="006F554D"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 xml:space="preserve">En caso de no contar con sanitarios fijos, se deberán instalar en las etapas de </w:t>
      </w:r>
      <w:r w:rsidR="00450F6B" w:rsidRPr="000768E6">
        <w:rPr>
          <w:rFonts w:ascii="Arial" w:hAnsi="Arial" w:cs="Arial"/>
          <w:sz w:val="18"/>
          <w:szCs w:val="18"/>
        </w:rPr>
        <w:t>preparación y construcción del P</w:t>
      </w:r>
      <w:r w:rsidRPr="000768E6">
        <w:rPr>
          <w:rFonts w:ascii="Arial" w:hAnsi="Arial" w:cs="Arial"/>
          <w:sz w:val="18"/>
          <w:szCs w:val="18"/>
        </w:rPr>
        <w:t>royecto, sanitarios portátiles en cantidad suficiente para todo el personal, además de contar con los servicios para la disposición de los residuos que se generen;</w:t>
      </w:r>
    </w:p>
    <w:p w:rsidR="006F554D" w:rsidRPr="000768E6" w:rsidRDefault="006F554D"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En caso de que se requiera instalar campamentos, almacenes, oficinas y patios de maniobra, éstos deberán ser temporales y ubicarse en zonas ya perturbadas;</w:t>
      </w:r>
    </w:p>
    <w:p w:rsidR="006F554D" w:rsidRPr="000768E6" w:rsidRDefault="006F554D"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Se deberán tomar las medidas preventivas en el uso de soldaduras, solventes, aditivos y materiales de limpieza, para que no se contamine el agua y/o suelo;</w:t>
      </w:r>
    </w:p>
    <w:p w:rsidR="006F554D" w:rsidRPr="000768E6" w:rsidRDefault="006F554D"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En los casos en los que se hayan construido desniveles o terraplenes, éstos deberán contar con una cubierta vegetal de tipo herbáceo o de otro material para evitar la erosión del suelo;</w:t>
      </w:r>
    </w:p>
    <w:p w:rsidR="006F554D" w:rsidRPr="000768E6" w:rsidRDefault="006F554D"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En caso de que durante las diferentes etapas de la construcción se generen residuos que por sus características se consideren como peligrosos, éstos deben manejarse y disponerse conforme a lo establecido e</w:t>
      </w:r>
      <w:r w:rsidR="00342CFF" w:rsidRPr="000768E6">
        <w:rPr>
          <w:rFonts w:ascii="Arial" w:hAnsi="Arial" w:cs="Arial"/>
          <w:sz w:val="18"/>
          <w:szCs w:val="18"/>
        </w:rPr>
        <w:t>n regulación aplicable en materi</w:t>
      </w:r>
      <w:r w:rsidRPr="000768E6">
        <w:rPr>
          <w:rFonts w:ascii="Arial" w:hAnsi="Arial" w:cs="Arial"/>
          <w:sz w:val="18"/>
          <w:szCs w:val="18"/>
        </w:rPr>
        <w:t>a de</w:t>
      </w:r>
      <w:r w:rsidR="00D53E55" w:rsidRPr="000768E6">
        <w:rPr>
          <w:rFonts w:ascii="Arial" w:hAnsi="Arial" w:cs="Arial"/>
          <w:sz w:val="18"/>
          <w:szCs w:val="18"/>
        </w:rPr>
        <w:t xml:space="preserve"> sitios contaminados y</w:t>
      </w:r>
      <w:r w:rsidRPr="000768E6">
        <w:rPr>
          <w:rFonts w:ascii="Arial" w:hAnsi="Arial" w:cs="Arial"/>
          <w:sz w:val="18"/>
          <w:szCs w:val="18"/>
        </w:rPr>
        <w:t xml:space="preserve"> residuos;</w:t>
      </w:r>
    </w:p>
    <w:p w:rsidR="006F554D" w:rsidRPr="000768E6" w:rsidRDefault="006F554D"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 xml:space="preserve">Los residuos de manejo especial se deberán manejar y disponer conforme las disposiciones que para tal </w:t>
      </w:r>
      <w:r w:rsidR="00603AE6" w:rsidRPr="000768E6">
        <w:rPr>
          <w:rFonts w:ascii="Arial" w:hAnsi="Arial" w:cs="Arial"/>
          <w:sz w:val="18"/>
          <w:szCs w:val="18"/>
        </w:rPr>
        <w:t>efecto</w:t>
      </w:r>
      <w:r w:rsidRPr="000768E6">
        <w:rPr>
          <w:rFonts w:ascii="Arial" w:hAnsi="Arial" w:cs="Arial"/>
          <w:sz w:val="18"/>
          <w:szCs w:val="18"/>
        </w:rPr>
        <w:t xml:space="preserve"> emita la Agencia;</w:t>
      </w:r>
    </w:p>
    <w:p w:rsidR="006F554D" w:rsidRPr="000768E6" w:rsidRDefault="006F554D"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El agua residual y las descargadas deberán cumplir con la regulación aplicable;</w:t>
      </w:r>
    </w:p>
    <w:p w:rsidR="006F554D" w:rsidRPr="000768E6" w:rsidRDefault="006F554D"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En caso de contaminación del suelo debido a los trabajos y actividades de construcción, se deberá establecer un proceso de remediación conforme a la regulación y a las disposiciones a</w:t>
      </w:r>
      <w:r w:rsidR="00D53E55" w:rsidRPr="000768E6">
        <w:rPr>
          <w:rFonts w:ascii="Arial" w:hAnsi="Arial" w:cs="Arial"/>
          <w:sz w:val="18"/>
          <w:szCs w:val="18"/>
        </w:rPr>
        <w:t>plicables en materi</w:t>
      </w:r>
      <w:r w:rsidRPr="000768E6">
        <w:rPr>
          <w:rFonts w:ascii="Arial" w:hAnsi="Arial" w:cs="Arial"/>
          <w:sz w:val="18"/>
          <w:szCs w:val="18"/>
        </w:rPr>
        <w:t>a de</w:t>
      </w:r>
      <w:r w:rsidR="00D53E55" w:rsidRPr="000768E6">
        <w:rPr>
          <w:rFonts w:ascii="Arial" w:hAnsi="Arial" w:cs="Arial"/>
          <w:sz w:val="18"/>
          <w:szCs w:val="18"/>
        </w:rPr>
        <w:t xml:space="preserve"> sitios contaminados y</w:t>
      </w:r>
      <w:r w:rsidRPr="000768E6">
        <w:rPr>
          <w:rFonts w:ascii="Arial" w:hAnsi="Arial" w:cs="Arial"/>
          <w:sz w:val="18"/>
          <w:szCs w:val="18"/>
        </w:rPr>
        <w:t xml:space="preserve"> residuos;</w:t>
      </w:r>
    </w:p>
    <w:p w:rsidR="006F554D" w:rsidRPr="000768E6" w:rsidRDefault="006F554D" w:rsidP="000B2238">
      <w:pPr>
        <w:pStyle w:val="Prrafodelista"/>
        <w:numPr>
          <w:ilvl w:val="0"/>
          <w:numId w:val="642"/>
        </w:numPr>
        <w:spacing w:before="120" w:after="120" w:line="240" w:lineRule="auto"/>
        <w:ind w:left="2124"/>
        <w:jc w:val="both"/>
        <w:rPr>
          <w:rFonts w:ascii="Arial" w:hAnsi="Arial" w:cs="Arial"/>
          <w:sz w:val="18"/>
          <w:szCs w:val="18"/>
        </w:rPr>
      </w:pPr>
      <w:r w:rsidRPr="000768E6">
        <w:rPr>
          <w:rFonts w:ascii="Arial" w:hAnsi="Arial" w:cs="Arial"/>
          <w:sz w:val="18"/>
          <w:szCs w:val="18"/>
        </w:rPr>
        <w:t xml:space="preserve">En el caso del material excedente en el sitio, producto de las excavaciones y construcción, éste deberá ser manejado y dispuesto de acuerdo con las disposiciones que para tal </w:t>
      </w:r>
      <w:r w:rsidR="00603AE6" w:rsidRPr="000768E6">
        <w:rPr>
          <w:rFonts w:ascii="Arial" w:hAnsi="Arial" w:cs="Arial"/>
          <w:sz w:val="18"/>
          <w:szCs w:val="18"/>
        </w:rPr>
        <w:t>efecto</w:t>
      </w:r>
      <w:r w:rsidRPr="000768E6">
        <w:rPr>
          <w:rFonts w:ascii="Arial" w:hAnsi="Arial" w:cs="Arial"/>
          <w:sz w:val="18"/>
          <w:szCs w:val="18"/>
        </w:rPr>
        <w:t xml:space="preserve"> emita la Agencia, y</w:t>
      </w:r>
    </w:p>
    <w:p w:rsidR="006F554D" w:rsidRPr="000768E6" w:rsidRDefault="006F554D" w:rsidP="000B2238">
      <w:pPr>
        <w:pStyle w:val="Prrafodelista"/>
        <w:numPr>
          <w:ilvl w:val="0"/>
          <w:numId w:val="642"/>
        </w:numPr>
        <w:spacing w:before="120" w:after="120" w:line="240" w:lineRule="auto"/>
        <w:ind w:left="2124"/>
        <w:contextualSpacing w:val="0"/>
        <w:jc w:val="both"/>
        <w:rPr>
          <w:rFonts w:ascii="Arial" w:hAnsi="Arial" w:cs="Arial"/>
          <w:sz w:val="18"/>
          <w:szCs w:val="18"/>
        </w:rPr>
      </w:pPr>
      <w:r w:rsidRPr="000768E6">
        <w:rPr>
          <w:rFonts w:ascii="Arial" w:hAnsi="Arial" w:cs="Arial"/>
          <w:sz w:val="18"/>
          <w:szCs w:val="18"/>
        </w:rPr>
        <w:t>Al terminar la construc</w:t>
      </w:r>
      <w:r w:rsidR="00450F6B" w:rsidRPr="000768E6">
        <w:rPr>
          <w:rFonts w:ascii="Arial" w:hAnsi="Arial" w:cs="Arial"/>
          <w:sz w:val="18"/>
          <w:szCs w:val="18"/>
        </w:rPr>
        <w:t>ción del P</w:t>
      </w:r>
      <w:r w:rsidRPr="000768E6">
        <w:rPr>
          <w:rFonts w:ascii="Arial" w:hAnsi="Arial" w:cs="Arial"/>
          <w:sz w:val="18"/>
          <w:szCs w:val="18"/>
        </w:rPr>
        <w:t>royecto y antes de iniciar la operación, las instalaciones deberán quedar libres de residuos peligrosos, sólidos urbanos y de manejo especial.</w:t>
      </w:r>
    </w:p>
    <w:p w:rsidR="008308B0" w:rsidRPr="000768E6" w:rsidRDefault="008308B0" w:rsidP="008308B0">
      <w:pPr>
        <w:spacing w:before="120" w:after="120" w:line="240" w:lineRule="auto"/>
        <w:jc w:val="both"/>
        <w:rPr>
          <w:rFonts w:ascii="Arial" w:hAnsi="Arial" w:cs="Arial"/>
          <w:sz w:val="18"/>
          <w:szCs w:val="18"/>
        </w:rPr>
      </w:pPr>
    </w:p>
    <w:p w:rsidR="006E61DE" w:rsidRPr="000768E6" w:rsidRDefault="00821965" w:rsidP="004B4AB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Los </w:t>
      </w:r>
      <w:r w:rsidR="00F236D5" w:rsidRPr="000768E6">
        <w:rPr>
          <w:rFonts w:ascii="Arial" w:eastAsia="Times New Roman" w:hAnsi="Arial" w:cs="Arial"/>
          <w:sz w:val="18"/>
          <w:szCs w:val="18"/>
          <w:lang w:eastAsia="es-ES"/>
        </w:rPr>
        <w:t>Regulado</w:t>
      </w:r>
      <w:r w:rsidRPr="000768E6">
        <w:rPr>
          <w:rFonts w:ascii="Arial" w:eastAsia="Times New Roman" w:hAnsi="Arial" w:cs="Arial"/>
          <w:sz w:val="18"/>
          <w:szCs w:val="18"/>
          <w:lang w:eastAsia="es-ES"/>
        </w:rPr>
        <w:t>s</w:t>
      </w:r>
      <w:r w:rsidR="00F236D5" w:rsidRPr="000768E6">
        <w:rPr>
          <w:rFonts w:ascii="Arial" w:eastAsia="Times New Roman" w:hAnsi="Arial" w:cs="Arial"/>
          <w:sz w:val="18"/>
          <w:szCs w:val="18"/>
          <w:lang w:eastAsia="es-ES"/>
        </w:rPr>
        <w:t xml:space="preserve"> deberá</w:t>
      </w:r>
      <w:r w:rsidRPr="000768E6">
        <w:rPr>
          <w:rFonts w:ascii="Arial" w:eastAsia="Times New Roman" w:hAnsi="Arial" w:cs="Arial"/>
          <w:sz w:val="18"/>
          <w:szCs w:val="18"/>
          <w:lang w:eastAsia="es-ES"/>
        </w:rPr>
        <w:t>n</w:t>
      </w:r>
      <w:r w:rsidR="00F236D5" w:rsidRPr="000768E6">
        <w:rPr>
          <w:rFonts w:ascii="Arial" w:eastAsia="Times New Roman" w:hAnsi="Arial" w:cs="Arial"/>
          <w:sz w:val="18"/>
          <w:szCs w:val="18"/>
          <w:lang w:eastAsia="es-ES"/>
        </w:rPr>
        <w:t xml:space="preserve"> </w:t>
      </w:r>
      <w:r w:rsidR="004E645F" w:rsidRPr="000768E6">
        <w:rPr>
          <w:rFonts w:ascii="Arial" w:eastAsia="Times New Roman" w:hAnsi="Arial" w:cs="Arial"/>
          <w:sz w:val="18"/>
          <w:szCs w:val="18"/>
          <w:lang w:eastAsia="es-ES"/>
        </w:rPr>
        <w:t xml:space="preserve">proteger </w:t>
      </w:r>
      <w:r w:rsidR="00CC471B" w:rsidRPr="000768E6">
        <w:rPr>
          <w:rFonts w:ascii="Arial" w:eastAsia="Times New Roman" w:hAnsi="Arial" w:cs="Arial"/>
          <w:sz w:val="18"/>
          <w:szCs w:val="18"/>
          <w:lang w:eastAsia="es-ES"/>
        </w:rPr>
        <w:t xml:space="preserve">la instalación </w:t>
      </w:r>
      <w:r w:rsidR="00B656DE" w:rsidRPr="000768E6">
        <w:rPr>
          <w:rFonts w:ascii="Arial" w:eastAsia="Times New Roman" w:hAnsi="Arial" w:cs="Arial"/>
          <w:sz w:val="18"/>
          <w:szCs w:val="18"/>
          <w:lang w:eastAsia="es-ES"/>
        </w:rPr>
        <w:t>de acuerdo con</w:t>
      </w:r>
      <w:r w:rsidR="00CC471B" w:rsidRPr="000768E6">
        <w:rPr>
          <w:rFonts w:ascii="Arial" w:eastAsia="Times New Roman" w:hAnsi="Arial" w:cs="Arial"/>
          <w:sz w:val="18"/>
          <w:szCs w:val="18"/>
          <w:lang w:eastAsia="es-ES"/>
        </w:rPr>
        <w:t xml:space="preserve"> lo especificado por la ingeniería de </w:t>
      </w:r>
      <w:r w:rsidR="004E645F" w:rsidRPr="000768E6">
        <w:rPr>
          <w:rFonts w:ascii="Arial" w:eastAsia="Times New Roman" w:hAnsi="Arial" w:cs="Arial"/>
          <w:sz w:val="18"/>
          <w:szCs w:val="18"/>
          <w:lang w:eastAsia="es-ES"/>
        </w:rPr>
        <w:t xml:space="preserve">corrosión </w:t>
      </w:r>
      <w:r w:rsidR="00CC471B" w:rsidRPr="000768E6">
        <w:rPr>
          <w:rFonts w:ascii="Arial" w:eastAsia="Times New Roman" w:hAnsi="Arial" w:cs="Arial"/>
          <w:sz w:val="18"/>
          <w:szCs w:val="18"/>
          <w:lang w:eastAsia="es-ES"/>
        </w:rPr>
        <w:t xml:space="preserve">y </w:t>
      </w:r>
      <w:r w:rsidR="006E61DE" w:rsidRPr="000768E6">
        <w:rPr>
          <w:rFonts w:ascii="Arial" w:eastAsia="Times New Roman" w:hAnsi="Arial" w:cs="Arial"/>
          <w:sz w:val="18"/>
          <w:szCs w:val="18"/>
          <w:lang w:eastAsia="es-ES"/>
        </w:rPr>
        <w:t xml:space="preserve">de conformidad </w:t>
      </w:r>
      <w:r w:rsidR="000E0A43" w:rsidRPr="000768E6">
        <w:rPr>
          <w:rFonts w:ascii="Arial" w:eastAsia="Times New Roman" w:hAnsi="Arial" w:cs="Arial"/>
          <w:sz w:val="18"/>
          <w:szCs w:val="18"/>
          <w:lang w:eastAsia="es-ES"/>
        </w:rPr>
        <w:t xml:space="preserve">con códigos, </w:t>
      </w:r>
      <w:r w:rsidR="005C079F" w:rsidRPr="000768E6">
        <w:rPr>
          <w:rFonts w:ascii="Arial" w:eastAsia="Times New Roman" w:hAnsi="Arial" w:cs="Arial"/>
          <w:sz w:val="18"/>
          <w:szCs w:val="18"/>
          <w:lang w:eastAsia="es-ES"/>
        </w:rPr>
        <w:t>estándares</w:t>
      </w:r>
      <w:r w:rsidR="000E0A43" w:rsidRPr="000768E6">
        <w:rPr>
          <w:rFonts w:ascii="Arial" w:eastAsia="Times New Roman" w:hAnsi="Arial" w:cs="Arial"/>
          <w:sz w:val="18"/>
          <w:szCs w:val="18"/>
          <w:lang w:eastAsia="es-ES"/>
        </w:rPr>
        <w:t xml:space="preserve"> y buenas </w:t>
      </w:r>
      <w:r w:rsidR="005C079F" w:rsidRPr="000768E6">
        <w:rPr>
          <w:rFonts w:ascii="Arial" w:eastAsia="Times New Roman" w:hAnsi="Arial" w:cs="Arial"/>
          <w:sz w:val="18"/>
          <w:szCs w:val="18"/>
          <w:lang w:eastAsia="es-ES"/>
        </w:rPr>
        <w:t>prácticas</w:t>
      </w:r>
      <w:r w:rsidR="000E0A43" w:rsidRPr="000768E6">
        <w:rPr>
          <w:rFonts w:ascii="Arial" w:eastAsia="Times New Roman" w:hAnsi="Arial" w:cs="Arial"/>
          <w:sz w:val="18"/>
          <w:szCs w:val="18"/>
          <w:lang w:eastAsia="es-ES"/>
        </w:rPr>
        <w:t xml:space="preserve"> nacionales o internacionales </w:t>
      </w:r>
      <w:r w:rsidR="006E61DE" w:rsidRPr="000768E6">
        <w:rPr>
          <w:rFonts w:ascii="Arial" w:eastAsia="Times New Roman" w:hAnsi="Arial" w:cs="Arial"/>
          <w:sz w:val="18"/>
          <w:szCs w:val="18"/>
          <w:lang w:eastAsia="es-ES"/>
        </w:rPr>
        <w:t>que sean aplicables.</w:t>
      </w:r>
    </w:p>
    <w:p w:rsidR="000E0A43" w:rsidRPr="000768E6" w:rsidRDefault="006E61DE" w:rsidP="004B4AB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Los Regulados deberán </w:t>
      </w:r>
      <w:r w:rsidR="004E645F" w:rsidRPr="000768E6">
        <w:rPr>
          <w:rFonts w:ascii="Arial" w:eastAsia="Times New Roman" w:hAnsi="Arial" w:cs="Arial"/>
          <w:sz w:val="18"/>
          <w:szCs w:val="18"/>
          <w:lang w:eastAsia="es-ES"/>
        </w:rPr>
        <w:t>identificar las tuberías y</w:t>
      </w:r>
      <w:r w:rsidR="00F236D5" w:rsidRPr="000768E6">
        <w:rPr>
          <w:rFonts w:ascii="Arial" w:eastAsia="Times New Roman" w:hAnsi="Arial" w:cs="Arial"/>
          <w:sz w:val="18"/>
          <w:szCs w:val="18"/>
          <w:lang w:eastAsia="es-ES"/>
        </w:rPr>
        <w:t xml:space="preserve"> los Recipientes de </w:t>
      </w:r>
      <w:r w:rsidR="007B3B0E" w:rsidRPr="000768E6">
        <w:rPr>
          <w:rFonts w:ascii="Arial" w:eastAsia="Times New Roman" w:hAnsi="Arial" w:cs="Arial"/>
          <w:sz w:val="18"/>
          <w:szCs w:val="18"/>
          <w:lang w:eastAsia="es-ES"/>
        </w:rPr>
        <w:t>Almacenamiento</w:t>
      </w:r>
      <w:r w:rsidR="00F236D5" w:rsidRPr="000768E6">
        <w:rPr>
          <w:rFonts w:ascii="Arial" w:eastAsia="Times New Roman" w:hAnsi="Arial" w:cs="Arial"/>
          <w:sz w:val="18"/>
          <w:szCs w:val="18"/>
          <w:lang w:eastAsia="es-ES"/>
        </w:rPr>
        <w:t xml:space="preserve"> de Gas Natur</w:t>
      </w:r>
      <w:r w:rsidR="002C5183" w:rsidRPr="000768E6">
        <w:rPr>
          <w:rFonts w:ascii="Arial" w:eastAsia="Times New Roman" w:hAnsi="Arial" w:cs="Arial"/>
          <w:sz w:val="18"/>
          <w:szCs w:val="18"/>
          <w:lang w:eastAsia="es-ES"/>
        </w:rPr>
        <w:t xml:space="preserve">al y de Gas Licuado de Petróleo, así como los Tanques de </w:t>
      </w:r>
      <w:r w:rsidR="00837406" w:rsidRPr="000768E6">
        <w:rPr>
          <w:rFonts w:ascii="Arial" w:eastAsia="Times New Roman" w:hAnsi="Arial" w:cs="Arial"/>
          <w:sz w:val="18"/>
          <w:szCs w:val="18"/>
          <w:lang w:eastAsia="es-ES"/>
        </w:rPr>
        <w:t>Almacenamiento</w:t>
      </w:r>
      <w:r w:rsidR="002C5183" w:rsidRPr="000768E6">
        <w:rPr>
          <w:rFonts w:ascii="Arial" w:eastAsia="Times New Roman" w:hAnsi="Arial" w:cs="Arial"/>
          <w:sz w:val="18"/>
          <w:szCs w:val="18"/>
          <w:lang w:eastAsia="es-ES"/>
        </w:rPr>
        <w:t xml:space="preserve"> de Gasolina</w:t>
      </w:r>
      <w:r w:rsidR="002E3E38" w:rsidRPr="000768E6">
        <w:rPr>
          <w:rFonts w:ascii="Arial" w:eastAsia="Times New Roman" w:hAnsi="Arial" w:cs="Arial"/>
          <w:sz w:val="18"/>
          <w:szCs w:val="18"/>
          <w:lang w:eastAsia="es-ES"/>
        </w:rPr>
        <w:t>s</w:t>
      </w:r>
      <w:r w:rsidR="00900251" w:rsidRPr="000768E6">
        <w:rPr>
          <w:rFonts w:ascii="Arial" w:eastAsia="Times New Roman" w:hAnsi="Arial" w:cs="Arial"/>
          <w:sz w:val="18"/>
          <w:szCs w:val="18"/>
          <w:lang w:eastAsia="es-ES"/>
        </w:rPr>
        <w:t xml:space="preserve"> y Dié</w:t>
      </w:r>
      <w:r w:rsidR="002C5183" w:rsidRPr="000768E6">
        <w:rPr>
          <w:rFonts w:ascii="Arial" w:eastAsia="Times New Roman" w:hAnsi="Arial" w:cs="Arial"/>
          <w:sz w:val="18"/>
          <w:szCs w:val="18"/>
          <w:lang w:eastAsia="es-ES"/>
        </w:rPr>
        <w:t xml:space="preserve">sel cuando aplique; </w:t>
      </w:r>
      <w:r w:rsidR="004E645F" w:rsidRPr="000768E6">
        <w:rPr>
          <w:rFonts w:ascii="Arial" w:eastAsia="Times New Roman" w:hAnsi="Arial" w:cs="Arial"/>
          <w:sz w:val="18"/>
          <w:szCs w:val="18"/>
          <w:lang w:eastAsia="es-ES"/>
        </w:rPr>
        <w:t xml:space="preserve">de conformidad con </w:t>
      </w:r>
      <w:r w:rsidR="000E0A43" w:rsidRPr="000768E6">
        <w:rPr>
          <w:rFonts w:ascii="Arial" w:eastAsia="Times New Roman" w:hAnsi="Arial" w:cs="Arial"/>
          <w:sz w:val="18"/>
          <w:szCs w:val="18"/>
          <w:lang w:eastAsia="es-ES"/>
        </w:rPr>
        <w:t xml:space="preserve">los códigos, </w:t>
      </w:r>
      <w:r w:rsidR="005C079F" w:rsidRPr="000768E6">
        <w:rPr>
          <w:rFonts w:ascii="Arial" w:eastAsia="Times New Roman" w:hAnsi="Arial" w:cs="Arial"/>
          <w:sz w:val="18"/>
          <w:szCs w:val="18"/>
          <w:lang w:eastAsia="es-ES"/>
        </w:rPr>
        <w:t>estándares</w:t>
      </w:r>
      <w:r w:rsidR="000E0A43" w:rsidRPr="000768E6">
        <w:rPr>
          <w:rFonts w:ascii="Arial" w:eastAsia="Times New Roman" w:hAnsi="Arial" w:cs="Arial"/>
          <w:sz w:val="18"/>
          <w:szCs w:val="18"/>
          <w:lang w:eastAsia="es-ES"/>
        </w:rPr>
        <w:t xml:space="preserve"> y buenas </w:t>
      </w:r>
      <w:r w:rsidR="005C079F" w:rsidRPr="000768E6">
        <w:rPr>
          <w:rFonts w:ascii="Arial" w:eastAsia="Times New Roman" w:hAnsi="Arial" w:cs="Arial"/>
          <w:sz w:val="18"/>
          <w:szCs w:val="18"/>
          <w:lang w:eastAsia="es-ES"/>
        </w:rPr>
        <w:t>prácticas</w:t>
      </w:r>
      <w:r w:rsidR="000E0A43" w:rsidRPr="000768E6">
        <w:rPr>
          <w:rFonts w:ascii="Arial" w:eastAsia="Times New Roman" w:hAnsi="Arial" w:cs="Arial"/>
          <w:sz w:val="18"/>
          <w:szCs w:val="18"/>
          <w:lang w:eastAsia="es-ES"/>
        </w:rPr>
        <w:t xml:space="preserve"> nacionales o internacionales que </w:t>
      </w:r>
      <w:r w:rsidR="00EC59DE" w:rsidRPr="000768E6">
        <w:rPr>
          <w:rFonts w:ascii="Arial" w:eastAsia="Times New Roman" w:hAnsi="Arial" w:cs="Arial"/>
          <w:sz w:val="18"/>
          <w:szCs w:val="18"/>
          <w:lang w:eastAsia="es-ES"/>
        </w:rPr>
        <w:t xml:space="preserve">le </w:t>
      </w:r>
      <w:r w:rsidR="000E0A43" w:rsidRPr="000768E6">
        <w:rPr>
          <w:rFonts w:ascii="Arial" w:eastAsia="Times New Roman" w:hAnsi="Arial" w:cs="Arial"/>
          <w:sz w:val="18"/>
          <w:szCs w:val="18"/>
          <w:lang w:eastAsia="es-ES"/>
        </w:rPr>
        <w:t xml:space="preserve">sean aplicables, </w:t>
      </w:r>
      <w:r w:rsidR="00CD2C5B" w:rsidRPr="000768E6">
        <w:rPr>
          <w:rFonts w:ascii="Arial" w:eastAsia="Times New Roman" w:hAnsi="Arial" w:cs="Arial"/>
          <w:sz w:val="18"/>
          <w:szCs w:val="18"/>
          <w:lang w:eastAsia="es-ES"/>
        </w:rPr>
        <w:t>e indicar</w:t>
      </w:r>
      <w:r w:rsidR="00F236D5" w:rsidRPr="000768E6">
        <w:rPr>
          <w:rFonts w:ascii="Arial" w:eastAsia="Times New Roman" w:hAnsi="Arial" w:cs="Arial"/>
          <w:sz w:val="18"/>
          <w:szCs w:val="18"/>
          <w:lang w:eastAsia="es-ES"/>
        </w:rPr>
        <w:t xml:space="preserve"> las características </w:t>
      </w:r>
      <w:r w:rsidR="009D5C8C" w:rsidRPr="000768E6">
        <w:rPr>
          <w:rFonts w:ascii="Arial" w:eastAsia="Times New Roman" w:hAnsi="Arial" w:cs="Arial"/>
          <w:sz w:val="18"/>
          <w:szCs w:val="18"/>
          <w:lang w:eastAsia="es-ES"/>
        </w:rPr>
        <w:t>d</w:t>
      </w:r>
      <w:r w:rsidR="00F236D5" w:rsidRPr="000768E6">
        <w:rPr>
          <w:rFonts w:ascii="Arial" w:eastAsia="Times New Roman" w:hAnsi="Arial" w:cs="Arial"/>
          <w:sz w:val="18"/>
          <w:szCs w:val="18"/>
          <w:lang w:eastAsia="es-ES"/>
        </w:rPr>
        <w:t xml:space="preserve">el producto contenido </w:t>
      </w:r>
      <w:r w:rsidR="00CD2C5B" w:rsidRPr="000768E6">
        <w:rPr>
          <w:rFonts w:ascii="Arial" w:eastAsia="Times New Roman" w:hAnsi="Arial" w:cs="Arial"/>
          <w:sz w:val="18"/>
          <w:szCs w:val="18"/>
          <w:lang w:eastAsia="es-ES"/>
        </w:rPr>
        <w:t>conforme a</w:t>
      </w:r>
      <w:r w:rsidR="00F236D5" w:rsidRPr="000768E6">
        <w:rPr>
          <w:rFonts w:ascii="Arial" w:eastAsia="Times New Roman" w:hAnsi="Arial" w:cs="Arial"/>
          <w:sz w:val="18"/>
          <w:szCs w:val="18"/>
          <w:lang w:eastAsia="es-ES"/>
        </w:rPr>
        <w:t>l Sistema Globalmente Armonizado de Clasificación y Etiquetado de Productos Químicos</w:t>
      </w:r>
      <w:r w:rsidR="009D5C8C" w:rsidRPr="000768E6">
        <w:rPr>
          <w:rFonts w:ascii="Arial" w:eastAsia="Times New Roman" w:hAnsi="Arial" w:cs="Arial"/>
          <w:sz w:val="18"/>
          <w:szCs w:val="18"/>
          <w:lang w:eastAsia="es-ES"/>
        </w:rPr>
        <w:t>.</w:t>
      </w:r>
    </w:p>
    <w:p w:rsidR="00AB7A29" w:rsidRPr="000768E6" w:rsidRDefault="000636A0" w:rsidP="005E494B">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hAnsi="Arial" w:cs="Arial"/>
          <w:sz w:val="18"/>
          <w:szCs w:val="18"/>
        </w:rPr>
        <w:t xml:space="preserve">No se </w:t>
      </w:r>
      <w:r w:rsidR="00AB7A29" w:rsidRPr="000768E6">
        <w:rPr>
          <w:rFonts w:ascii="Arial" w:hAnsi="Arial" w:cs="Arial"/>
          <w:sz w:val="18"/>
          <w:szCs w:val="18"/>
        </w:rPr>
        <w:t>deberán</w:t>
      </w:r>
      <w:r w:rsidR="004823E3" w:rsidRPr="000768E6">
        <w:rPr>
          <w:rFonts w:ascii="Arial" w:hAnsi="Arial" w:cs="Arial"/>
          <w:sz w:val="18"/>
          <w:szCs w:val="18"/>
        </w:rPr>
        <w:t xml:space="preserve"> </w:t>
      </w:r>
      <w:r w:rsidR="00AB7A29" w:rsidRPr="000768E6">
        <w:rPr>
          <w:rFonts w:ascii="Arial" w:hAnsi="Arial" w:cs="Arial"/>
          <w:sz w:val="18"/>
          <w:szCs w:val="18"/>
        </w:rPr>
        <w:t>construir</w:t>
      </w:r>
      <w:r w:rsidR="004823E3" w:rsidRPr="000768E6">
        <w:rPr>
          <w:rFonts w:ascii="Arial" w:hAnsi="Arial" w:cs="Arial"/>
          <w:sz w:val="18"/>
          <w:szCs w:val="18"/>
        </w:rPr>
        <w:t xml:space="preserve"> </w:t>
      </w:r>
      <w:r w:rsidR="00AB7A29" w:rsidRPr="000768E6">
        <w:rPr>
          <w:rFonts w:ascii="Arial" w:eastAsia="Times New Roman" w:hAnsi="Arial" w:cs="Arial"/>
          <w:sz w:val="18"/>
          <w:szCs w:val="18"/>
          <w:lang w:eastAsia="es-ES"/>
        </w:rPr>
        <w:t xml:space="preserve">Instalaciones </w:t>
      </w:r>
      <w:r w:rsidR="00427261"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 xml:space="preserve"> </w:t>
      </w:r>
      <w:r w:rsidR="004823E3" w:rsidRPr="000768E6">
        <w:rPr>
          <w:rFonts w:ascii="Arial" w:hAnsi="Arial" w:cs="Arial"/>
          <w:sz w:val="18"/>
          <w:szCs w:val="18"/>
        </w:rPr>
        <w:t xml:space="preserve">que se ubiquen </w:t>
      </w:r>
      <w:r w:rsidRPr="000768E6">
        <w:rPr>
          <w:rFonts w:ascii="Arial" w:hAnsi="Arial" w:cs="Arial"/>
          <w:sz w:val="18"/>
          <w:szCs w:val="18"/>
        </w:rPr>
        <w:t>debajo de puentes vehiculares</w:t>
      </w:r>
      <w:r w:rsidR="001261F0" w:rsidRPr="000768E6">
        <w:rPr>
          <w:rFonts w:ascii="Arial" w:hAnsi="Arial" w:cs="Arial"/>
          <w:sz w:val="18"/>
          <w:szCs w:val="18"/>
        </w:rPr>
        <w:t xml:space="preserve"> </w:t>
      </w:r>
      <w:r w:rsidR="00D020A5" w:rsidRPr="000768E6">
        <w:rPr>
          <w:rFonts w:ascii="Arial" w:hAnsi="Arial" w:cs="Arial"/>
          <w:sz w:val="18"/>
          <w:szCs w:val="18"/>
        </w:rPr>
        <w:t>o</w:t>
      </w:r>
      <w:r w:rsidR="001261F0" w:rsidRPr="000768E6">
        <w:rPr>
          <w:rFonts w:ascii="Arial" w:hAnsi="Arial" w:cs="Arial"/>
          <w:sz w:val="18"/>
          <w:szCs w:val="18"/>
        </w:rPr>
        <w:t xml:space="preserve"> sobre puentes vehiculares o sitios elevados colindantes a centros de con</w:t>
      </w:r>
      <w:r w:rsidR="00E917D6" w:rsidRPr="000768E6">
        <w:rPr>
          <w:rFonts w:ascii="Arial" w:hAnsi="Arial" w:cs="Arial"/>
          <w:sz w:val="18"/>
          <w:szCs w:val="18"/>
        </w:rPr>
        <w:t>c</w:t>
      </w:r>
      <w:r w:rsidR="001261F0" w:rsidRPr="000768E6">
        <w:rPr>
          <w:rFonts w:ascii="Arial" w:hAnsi="Arial" w:cs="Arial"/>
          <w:sz w:val="18"/>
          <w:szCs w:val="18"/>
        </w:rPr>
        <w:t xml:space="preserve">entración </w:t>
      </w:r>
      <w:r w:rsidR="00E917D6" w:rsidRPr="000768E6">
        <w:rPr>
          <w:rFonts w:ascii="Arial" w:hAnsi="Arial" w:cs="Arial"/>
          <w:sz w:val="18"/>
          <w:szCs w:val="18"/>
        </w:rPr>
        <w:t xml:space="preserve">masiva </w:t>
      </w:r>
      <w:r w:rsidR="001261F0" w:rsidRPr="000768E6">
        <w:rPr>
          <w:rFonts w:ascii="Arial" w:hAnsi="Arial" w:cs="Arial"/>
          <w:sz w:val="18"/>
          <w:szCs w:val="18"/>
        </w:rPr>
        <w:t>o con ventanales</w:t>
      </w:r>
      <w:r w:rsidRPr="000768E6">
        <w:rPr>
          <w:rFonts w:ascii="Arial" w:hAnsi="Arial" w:cs="Arial"/>
          <w:sz w:val="18"/>
          <w:szCs w:val="18"/>
        </w:rPr>
        <w:t>.</w:t>
      </w:r>
    </w:p>
    <w:bookmarkEnd w:id="17"/>
    <w:p w:rsidR="00AB7A29" w:rsidRPr="000768E6" w:rsidRDefault="00AB7A29" w:rsidP="00AB7A29">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111BF3" w:rsidRPr="000768E6" w:rsidRDefault="000E0A43" w:rsidP="003502D7">
      <w:pPr>
        <w:spacing w:before="120" w:after="120" w:line="240" w:lineRule="auto"/>
        <w:jc w:val="center"/>
        <w:rPr>
          <w:rFonts w:ascii="Arial" w:hAnsi="Arial" w:cs="Arial"/>
          <w:b/>
          <w:bCs/>
          <w:sz w:val="18"/>
          <w:szCs w:val="18"/>
        </w:rPr>
      </w:pPr>
      <w:r w:rsidRPr="000768E6">
        <w:rPr>
          <w:rFonts w:ascii="Arial" w:hAnsi="Arial" w:cs="Arial"/>
          <w:b/>
          <w:bCs/>
          <w:sz w:val="18"/>
          <w:szCs w:val="18"/>
        </w:rPr>
        <w:t>C</w:t>
      </w:r>
      <w:r w:rsidR="00E9050C" w:rsidRPr="000768E6">
        <w:rPr>
          <w:rFonts w:ascii="Arial" w:hAnsi="Arial" w:cs="Arial"/>
          <w:b/>
          <w:bCs/>
          <w:sz w:val="18"/>
          <w:szCs w:val="18"/>
        </w:rPr>
        <w:t>APÍTULO IV</w:t>
      </w:r>
    </w:p>
    <w:p w:rsidR="00603CA7" w:rsidRPr="000768E6" w:rsidRDefault="00AB3137" w:rsidP="003502D7">
      <w:pPr>
        <w:pStyle w:val="Ttulo3"/>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PRE</w:t>
      </w:r>
      <w:r w:rsidR="008F2344" w:rsidRPr="000768E6">
        <w:rPr>
          <w:rFonts w:ascii="Arial" w:hAnsi="Arial" w:cs="Arial"/>
          <w:b/>
          <w:bCs/>
          <w:color w:val="auto"/>
          <w:sz w:val="18"/>
          <w:lang w:val="es-MX"/>
        </w:rPr>
        <w:t>-</w:t>
      </w:r>
      <w:r w:rsidRPr="000768E6">
        <w:rPr>
          <w:rFonts w:ascii="Arial" w:hAnsi="Arial" w:cs="Arial"/>
          <w:b/>
          <w:bCs/>
          <w:color w:val="auto"/>
          <w:sz w:val="18"/>
          <w:lang w:val="es-MX"/>
        </w:rPr>
        <w:t>ARRANQUE</w:t>
      </w:r>
    </w:p>
    <w:p w:rsidR="00580180" w:rsidRPr="000768E6" w:rsidRDefault="00580180" w:rsidP="00580180">
      <w:pPr>
        <w:pStyle w:val="Prrafodelista"/>
        <w:numPr>
          <w:ilvl w:val="0"/>
          <w:numId w:val="25"/>
        </w:numPr>
        <w:tabs>
          <w:tab w:val="left" w:pos="1134"/>
        </w:tabs>
        <w:spacing w:before="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 Regulados deberán contar con un mecanismo para realizar la Revisión de Seguridad de Pre-arranque (RSPA), para los equipos o instalaciones sujetos a un inicio o reinicio de operaciones; cuando se presente alguno de los siguientes escenarios: equipos o instalaciones nuevas, rep</w:t>
      </w:r>
      <w:r w:rsidR="00CF5D61" w:rsidRPr="000768E6">
        <w:rPr>
          <w:rFonts w:ascii="Arial" w:eastAsia="Times New Roman" w:hAnsi="Arial" w:cs="Arial"/>
          <w:sz w:val="18"/>
          <w:szCs w:val="18"/>
          <w:lang w:eastAsia="es-ES"/>
        </w:rPr>
        <w:t>a</w:t>
      </w:r>
      <w:r w:rsidRPr="000768E6">
        <w:rPr>
          <w:rFonts w:ascii="Arial" w:eastAsia="Times New Roman" w:hAnsi="Arial" w:cs="Arial"/>
          <w:sz w:val="18"/>
          <w:szCs w:val="18"/>
          <w:lang w:eastAsia="es-ES"/>
        </w:rPr>
        <w:t>radas, modificadas, que han estado fuera de servicio durante un periodo mayor o igual a 6 mese</w:t>
      </w:r>
      <w:r w:rsidR="00CF5D61" w:rsidRPr="000768E6">
        <w:rPr>
          <w:rFonts w:ascii="Arial" w:eastAsia="Times New Roman" w:hAnsi="Arial" w:cs="Arial"/>
          <w:sz w:val="18"/>
          <w:szCs w:val="18"/>
          <w:lang w:eastAsia="es-ES"/>
        </w:rPr>
        <w:t>s</w:t>
      </w:r>
      <w:r w:rsidRPr="000768E6">
        <w:rPr>
          <w:rFonts w:ascii="Arial" w:eastAsia="Times New Roman" w:hAnsi="Arial" w:cs="Arial"/>
          <w:sz w:val="18"/>
          <w:szCs w:val="18"/>
          <w:lang w:eastAsia="es-ES"/>
        </w:rPr>
        <w:t>, o cuando la Agencia lo solicite por motivos de Seguridad Industrial, Seguridad Operativa y Protección al medio ambiente.</w:t>
      </w:r>
    </w:p>
    <w:p w:rsidR="00580180" w:rsidRPr="000768E6" w:rsidRDefault="00580180" w:rsidP="00580180">
      <w:pPr>
        <w:pStyle w:val="Prrafodelista"/>
        <w:numPr>
          <w:ilvl w:val="0"/>
          <w:numId w:val="25"/>
        </w:numPr>
        <w:tabs>
          <w:tab w:val="left" w:pos="1134"/>
        </w:tabs>
        <w:spacing w:before="120" w:after="120" w:line="240" w:lineRule="auto"/>
        <w:ind w:left="0" w:firstLine="0"/>
        <w:contextualSpacing w:val="0"/>
        <w:jc w:val="both"/>
        <w:rPr>
          <w:rFonts w:ascii="Arial" w:hAnsi="Arial" w:cs="Arial"/>
          <w:sz w:val="18"/>
          <w:szCs w:val="18"/>
        </w:rPr>
      </w:pPr>
      <w:r w:rsidRPr="000768E6">
        <w:rPr>
          <w:rFonts w:ascii="Arial" w:hAnsi="Arial" w:cs="Arial"/>
          <w:sz w:val="18"/>
          <w:szCs w:val="18"/>
        </w:rPr>
        <w:t>Los Regulados deberán efectuar la RSPA, de acuerdo con los siguientes criterios:</w:t>
      </w:r>
    </w:p>
    <w:p w:rsidR="00580180" w:rsidRPr="000768E6" w:rsidRDefault="00580180" w:rsidP="000B2238">
      <w:pPr>
        <w:pStyle w:val="Prrafodelista"/>
        <w:numPr>
          <w:ilvl w:val="0"/>
          <w:numId w:val="657"/>
        </w:numPr>
        <w:spacing w:before="120" w:after="120" w:line="240" w:lineRule="auto"/>
        <w:jc w:val="both"/>
        <w:rPr>
          <w:rFonts w:ascii="Arial" w:hAnsi="Arial" w:cs="Arial"/>
          <w:sz w:val="18"/>
          <w:szCs w:val="18"/>
        </w:rPr>
      </w:pPr>
      <w:r w:rsidRPr="000768E6">
        <w:rPr>
          <w:rFonts w:ascii="Arial" w:hAnsi="Arial" w:cs="Arial"/>
          <w:sz w:val="18"/>
          <w:szCs w:val="18"/>
        </w:rPr>
        <w:t>De forma total, cuando la logística del arranque de sus instalaciones y procesos lo permita.</w:t>
      </w:r>
    </w:p>
    <w:p w:rsidR="00580180" w:rsidRPr="000768E6" w:rsidRDefault="00580180" w:rsidP="000B2238">
      <w:pPr>
        <w:pStyle w:val="Prrafodelista"/>
        <w:numPr>
          <w:ilvl w:val="0"/>
          <w:numId w:val="657"/>
        </w:numPr>
        <w:spacing w:before="120" w:after="120" w:line="240" w:lineRule="auto"/>
        <w:jc w:val="both"/>
        <w:rPr>
          <w:rFonts w:ascii="Arial" w:hAnsi="Arial" w:cs="Arial"/>
          <w:sz w:val="18"/>
          <w:szCs w:val="18"/>
        </w:rPr>
      </w:pPr>
      <w:r w:rsidRPr="000768E6">
        <w:rPr>
          <w:rFonts w:ascii="Arial" w:hAnsi="Arial" w:cs="Arial"/>
          <w:sz w:val="18"/>
          <w:szCs w:val="18"/>
        </w:rPr>
        <w:t>Por etapas o secuenciada, cuando la logística del arranque de sus instalaciones y procesos así lo requieran.</w:t>
      </w:r>
    </w:p>
    <w:p w:rsidR="00580180" w:rsidRPr="000768E6" w:rsidRDefault="00580180" w:rsidP="00580180">
      <w:pPr>
        <w:pStyle w:val="Prrafodelista"/>
        <w:tabs>
          <w:tab w:val="left" w:pos="1134"/>
        </w:tabs>
        <w:spacing w:before="120" w:after="120" w:line="240" w:lineRule="auto"/>
        <w:ind w:left="1428" w:hanging="360"/>
        <w:jc w:val="both"/>
        <w:rPr>
          <w:rFonts w:ascii="Arial" w:hAnsi="Arial" w:cs="Arial"/>
          <w:sz w:val="18"/>
          <w:szCs w:val="18"/>
        </w:rPr>
      </w:pPr>
    </w:p>
    <w:p w:rsidR="00580180" w:rsidRPr="000768E6" w:rsidRDefault="00580180" w:rsidP="00580180">
      <w:pPr>
        <w:pStyle w:val="Prrafodelista"/>
        <w:tabs>
          <w:tab w:val="left" w:pos="1134"/>
        </w:tabs>
        <w:spacing w:before="120" w:after="120" w:line="240" w:lineRule="auto"/>
        <w:ind w:left="0"/>
        <w:contextualSpacing w:val="0"/>
        <w:jc w:val="both"/>
        <w:rPr>
          <w:rFonts w:ascii="Arial" w:hAnsi="Arial" w:cs="Arial"/>
          <w:sz w:val="18"/>
          <w:szCs w:val="18"/>
        </w:rPr>
      </w:pPr>
      <w:r w:rsidRPr="000768E6">
        <w:rPr>
          <w:rFonts w:ascii="Arial" w:hAnsi="Arial" w:cs="Arial"/>
          <w:sz w:val="18"/>
          <w:szCs w:val="18"/>
        </w:rPr>
        <w:t>Cuando los Regulados realicen la RSPA por etapas o secuenciada de los equipos y/o instalaciones, deberán obtener un solo Dictamen que valide la totalidad de las revisiones que fueron necesarias para el inicio o reinicio de las operaciones del equipo y/o instalación sujeta a la RSPA.</w:t>
      </w:r>
    </w:p>
    <w:p w:rsidR="00580180" w:rsidRPr="000768E6" w:rsidRDefault="00580180" w:rsidP="00580180">
      <w:pPr>
        <w:pStyle w:val="Prrafodelista"/>
        <w:numPr>
          <w:ilvl w:val="0"/>
          <w:numId w:val="25"/>
        </w:numPr>
        <w:tabs>
          <w:tab w:val="left" w:pos="1134"/>
        </w:tabs>
        <w:spacing w:before="120" w:after="120" w:line="240" w:lineRule="auto"/>
        <w:ind w:left="0" w:firstLine="0"/>
        <w:jc w:val="both"/>
        <w:rPr>
          <w:rFonts w:ascii="Arial" w:hAnsi="Arial" w:cs="Arial"/>
          <w:sz w:val="18"/>
          <w:szCs w:val="18"/>
        </w:rPr>
      </w:pPr>
      <w:r w:rsidRPr="000768E6">
        <w:rPr>
          <w:rFonts w:ascii="Arial" w:hAnsi="Arial" w:cs="Arial"/>
          <w:sz w:val="18"/>
          <w:szCs w:val="18"/>
        </w:rPr>
        <w:t>Los Regulados para realizar la RSPA deberán llevar a cabo como mínimo lo siguiente:</w:t>
      </w:r>
    </w:p>
    <w:p w:rsidR="00580180" w:rsidRPr="000768E6" w:rsidRDefault="00580180" w:rsidP="00580180">
      <w:pPr>
        <w:pStyle w:val="Prrafodelista"/>
        <w:tabs>
          <w:tab w:val="left" w:pos="1134"/>
        </w:tabs>
        <w:spacing w:before="120" w:after="120" w:line="240" w:lineRule="auto"/>
        <w:ind w:left="0"/>
        <w:jc w:val="both"/>
        <w:rPr>
          <w:rFonts w:ascii="Arial" w:hAnsi="Arial" w:cs="Arial"/>
          <w:sz w:val="18"/>
          <w:szCs w:val="18"/>
        </w:rPr>
      </w:pPr>
    </w:p>
    <w:p w:rsidR="00580180" w:rsidRPr="000768E6" w:rsidRDefault="00580180" w:rsidP="00580180">
      <w:pPr>
        <w:pStyle w:val="Prrafodelista"/>
        <w:spacing w:before="120" w:after="120" w:line="240" w:lineRule="auto"/>
        <w:ind w:left="1428" w:hanging="360"/>
        <w:jc w:val="both"/>
        <w:rPr>
          <w:rFonts w:ascii="Arial" w:hAnsi="Arial" w:cs="Arial"/>
          <w:sz w:val="18"/>
          <w:szCs w:val="18"/>
        </w:rPr>
      </w:pPr>
      <w:r w:rsidRPr="000768E6">
        <w:rPr>
          <w:rFonts w:ascii="Arial" w:hAnsi="Arial" w:cs="Arial"/>
          <w:sz w:val="18"/>
          <w:szCs w:val="18"/>
        </w:rPr>
        <w:t>I.</w:t>
      </w:r>
      <w:r w:rsidRPr="000768E6">
        <w:rPr>
          <w:rFonts w:ascii="Arial" w:hAnsi="Arial" w:cs="Arial"/>
          <w:sz w:val="18"/>
          <w:szCs w:val="18"/>
        </w:rPr>
        <w:tab/>
        <w:t xml:space="preserve">Conformar el grupo responsable de llevar a cabo la RSPA, de conformidad con lo establecido en el </w:t>
      </w:r>
      <w:r w:rsidR="002D11DB" w:rsidRPr="000768E6">
        <w:rPr>
          <w:rFonts w:ascii="Arial" w:hAnsi="Arial" w:cs="Arial"/>
          <w:sz w:val="18"/>
          <w:szCs w:val="18"/>
        </w:rPr>
        <w:t>presente</w:t>
      </w:r>
      <w:r w:rsidRPr="000768E6">
        <w:rPr>
          <w:rFonts w:ascii="Arial" w:hAnsi="Arial" w:cs="Arial"/>
          <w:sz w:val="18"/>
          <w:szCs w:val="18"/>
        </w:rPr>
        <w:t xml:space="preserve"> </w:t>
      </w:r>
      <w:r w:rsidR="002D11DB" w:rsidRPr="000768E6">
        <w:rPr>
          <w:rFonts w:ascii="Arial" w:hAnsi="Arial" w:cs="Arial"/>
          <w:sz w:val="18"/>
          <w:szCs w:val="18"/>
        </w:rPr>
        <w:t>capítulo</w:t>
      </w:r>
      <w:r w:rsidRPr="000768E6">
        <w:rPr>
          <w:rFonts w:ascii="Arial" w:hAnsi="Arial" w:cs="Arial"/>
          <w:sz w:val="18"/>
          <w:szCs w:val="18"/>
        </w:rPr>
        <w:t>;</w:t>
      </w:r>
    </w:p>
    <w:p w:rsidR="00580180" w:rsidRPr="000768E6" w:rsidRDefault="00580180" w:rsidP="00580180">
      <w:pPr>
        <w:pStyle w:val="Prrafodelista"/>
        <w:spacing w:before="120" w:after="120" w:line="240" w:lineRule="auto"/>
        <w:ind w:left="1428" w:hanging="360"/>
        <w:jc w:val="both"/>
        <w:rPr>
          <w:rFonts w:ascii="Arial" w:hAnsi="Arial" w:cs="Arial"/>
          <w:sz w:val="18"/>
          <w:szCs w:val="18"/>
        </w:rPr>
      </w:pPr>
      <w:r w:rsidRPr="000768E6">
        <w:rPr>
          <w:rFonts w:ascii="Arial" w:hAnsi="Arial" w:cs="Arial"/>
          <w:sz w:val="18"/>
          <w:szCs w:val="18"/>
        </w:rPr>
        <w:t>II.</w:t>
      </w:r>
      <w:r w:rsidRPr="000768E6">
        <w:rPr>
          <w:rFonts w:ascii="Arial" w:hAnsi="Arial" w:cs="Arial"/>
          <w:sz w:val="18"/>
          <w:szCs w:val="18"/>
        </w:rPr>
        <w:tab/>
        <w:t>Designar un coordinador;</w:t>
      </w:r>
    </w:p>
    <w:p w:rsidR="00580180" w:rsidRPr="000768E6" w:rsidRDefault="00580180" w:rsidP="000B2238">
      <w:pPr>
        <w:pStyle w:val="Prrafodelista"/>
        <w:numPr>
          <w:ilvl w:val="0"/>
          <w:numId w:val="657"/>
        </w:numPr>
        <w:spacing w:before="120" w:after="120" w:line="240" w:lineRule="auto"/>
        <w:ind w:left="1418" w:hanging="142"/>
        <w:jc w:val="both"/>
        <w:rPr>
          <w:rFonts w:ascii="Arial" w:hAnsi="Arial" w:cs="Arial"/>
          <w:sz w:val="18"/>
          <w:szCs w:val="18"/>
        </w:rPr>
      </w:pPr>
      <w:r w:rsidRPr="000768E6">
        <w:rPr>
          <w:rFonts w:ascii="Arial" w:hAnsi="Arial" w:cs="Arial"/>
          <w:sz w:val="18"/>
          <w:szCs w:val="18"/>
        </w:rPr>
        <w:t>Proporcionar los recursos técnicos humanos y los que sean necesarios para llevar a cabo la RSPA, y</w:t>
      </w:r>
    </w:p>
    <w:p w:rsidR="00580180" w:rsidRPr="000768E6" w:rsidRDefault="00580180" w:rsidP="000B2238">
      <w:pPr>
        <w:pStyle w:val="Prrafodelista"/>
        <w:numPr>
          <w:ilvl w:val="0"/>
          <w:numId w:val="657"/>
        </w:numPr>
        <w:spacing w:before="120" w:after="120" w:line="240" w:lineRule="auto"/>
        <w:ind w:left="1418" w:hanging="142"/>
        <w:jc w:val="both"/>
        <w:rPr>
          <w:rFonts w:ascii="Arial" w:hAnsi="Arial" w:cs="Arial"/>
          <w:sz w:val="18"/>
          <w:szCs w:val="18"/>
        </w:rPr>
      </w:pPr>
      <w:r w:rsidRPr="000768E6">
        <w:rPr>
          <w:rFonts w:ascii="Arial" w:hAnsi="Arial" w:cs="Arial"/>
          <w:sz w:val="18"/>
          <w:szCs w:val="18"/>
        </w:rPr>
        <w:lastRenderedPageBreak/>
        <w:t xml:space="preserve">Obtener el </w:t>
      </w:r>
      <w:r w:rsidR="00D020A5" w:rsidRPr="000768E6">
        <w:rPr>
          <w:rFonts w:ascii="Arial" w:hAnsi="Arial" w:cs="Arial"/>
          <w:sz w:val="18"/>
          <w:szCs w:val="18"/>
        </w:rPr>
        <w:t>Dictamen</w:t>
      </w:r>
      <w:r w:rsidRPr="000768E6">
        <w:rPr>
          <w:rFonts w:ascii="Arial" w:hAnsi="Arial" w:cs="Arial"/>
          <w:sz w:val="18"/>
          <w:szCs w:val="18"/>
        </w:rPr>
        <w:t xml:space="preserve"> de RSPA, de conformidad con establecido con el presente Capítulo.</w:t>
      </w:r>
    </w:p>
    <w:p w:rsidR="00580180" w:rsidRPr="000768E6" w:rsidRDefault="00580180" w:rsidP="00580180">
      <w:pPr>
        <w:pStyle w:val="Prrafodelista"/>
        <w:tabs>
          <w:tab w:val="left" w:pos="1134"/>
        </w:tabs>
        <w:spacing w:before="120" w:after="120" w:line="240" w:lineRule="auto"/>
        <w:ind w:left="1211"/>
        <w:jc w:val="both"/>
        <w:rPr>
          <w:rFonts w:ascii="Arial" w:hAnsi="Arial" w:cs="Arial"/>
          <w:sz w:val="18"/>
          <w:szCs w:val="18"/>
        </w:rPr>
      </w:pPr>
    </w:p>
    <w:p w:rsidR="00580180" w:rsidRPr="000768E6" w:rsidRDefault="00580180" w:rsidP="00580180">
      <w:pPr>
        <w:pStyle w:val="Prrafodelista"/>
        <w:numPr>
          <w:ilvl w:val="0"/>
          <w:numId w:val="25"/>
        </w:numPr>
        <w:tabs>
          <w:tab w:val="left" w:pos="1134"/>
        </w:tabs>
        <w:spacing w:before="120" w:after="120" w:line="240" w:lineRule="auto"/>
        <w:ind w:left="0" w:firstLine="0"/>
        <w:contextualSpacing w:val="0"/>
        <w:jc w:val="both"/>
        <w:rPr>
          <w:rFonts w:ascii="Arial" w:hAnsi="Arial" w:cs="Arial"/>
          <w:sz w:val="18"/>
          <w:szCs w:val="18"/>
        </w:rPr>
      </w:pPr>
      <w:r w:rsidRPr="000768E6">
        <w:rPr>
          <w:rFonts w:ascii="Arial" w:hAnsi="Arial" w:cs="Arial"/>
          <w:sz w:val="18"/>
          <w:szCs w:val="18"/>
        </w:rPr>
        <w:t>El grupo responsable de llevar a cabo la RSPA deberá conformarse por el personal que participará en la construcción, reparación, modificación o rehabilitación de los equipos o instalaciones, así como aquellos que operarán, darán mantenimiento y ejecutarán las funciones de Seguridad Operativa y Protección al medio ambiente, una vez que se lleve a cabo el inicio o reinicio de la Operación.</w:t>
      </w:r>
    </w:p>
    <w:p w:rsidR="00580180" w:rsidRPr="000768E6" w:rsidRDefault="00580180" w:rsidP="00580180">
      <w:pPr>
        <w:pStyle w:val="Prrafodelista"/>
        <w:tabs>
          <w:tab w:val="left" w:pos="1134"/>
        </w:tabs>
        <w:spacing w:before="120" w:after="120" w:line="240" w:lineRule="auto"/>
        <w:ind w:left="0"/>
        <w:contextualSpacing w:val="0"/>
        <w:jc w:val="both"/>
        <w:rPr>
          <w:rFonts w:ascii="Arial" w:hAnsi="Arial" w:cs="Arial"/>
          <w:sz w:val="18"/>
          <w:szCs w:val="18"/>
        </w:rPr>
      </w:pPr>
      <w:r w:rsidRPr="000768E6">
        <w:rPr>
          <w:rFonts w:ascii="Arial" w:hAnsi="Arial" w:cs="Arial"/>
          <w:sz w:val="18"/>
          <w:szCs w:val="18"/>
        </w:rPr>
        <w:t xml:space="preserve">En caso de </w:t>
      </w:r>
      <w:r w:rsidR="00483154" w:rsidRPr="000768E6">
        <w:rPr>
          <w:rFonts w:ascii="Arial" w:hAnsi="Arial" w:cs="Arial"/>
          <w:sz w:val="18"/>
          <w:szCs w:val="18"/>
        </w:rPr>
        <w:t>ser</w:t>
      </w:r>
      <w:r w:rsidRPr="000768E6">
        <w:rPr>
          <w:rFonts w:ascii="Arial" w:hAnsi="Arial" w:cs="Arial"/>
          <w:sz w:val="18"/>
          <w:szCs w:val="18"/>
        </w:rPr>
        <w:t xml:space="preserve"> necesario</w:t>
      </w:r>
      <w:r w:rsidR="00483154" w:rsidRPr="000768E6">
        <w:rPr>
          <w:rFonts w:ascii="Arial" w:hAnsi="Arial" w:cs="Arial"/>
          <w:sz w:val="18"/>
          <w:szCs w:val="18"/>
        </w:rPr>
        <w:t>,</w:t>
      </w:r>
      <w:r w:rsidRPr="000768E6">
        <w:rPr>
          <w:rFonts w:ascii="Arial" w:hAnsi="Arial" w:cs="Arial"/>
          <w:sz w:val="18"/>
          <w:szCs w:val="18"/>
        </w:rPr>
        <w:t xml:space="preserve"> en el desarrollo de la RSPA y atendiendo a la complejidad de los procesos, instalaciones o equipos, deberán integrarse especialistas en materias tales como: civil, eléctrico, mecánico, ya sea estático o dinámico, instrumentos, áreas internas y externas, fabricantes, licenciadores, o cualquier otro personal propio, contratista, subcontratista, proveedor o prestador de servicio que, por su relación con el equipo o instalación, intervenga.</w:t>
      </w:r>
    </w:p>
    <w:p w:rsidR="00580180" w:rsidRPr="000768E6" w:rsidRDefault="00580180" w:rsidP="00580180">
      <w:pPr>
        <w:pStyle w:val="Prrafodelista"/>
        <w:numPr>
          <w:ilvl w:val="0"/>
          <w:numId w:val="25"/>
        </w:numPr>
        <w:tabs>
          <w:tab w:val="left" w:pos="1134"/>
        </w:tabs>
        <w:spacing w:before="120" w:after="120" w:line="240" w:lineRule="auto"/>
        <w:ind w:left="0" w:firstLine="0"/>
        <w:jc w:val="both"/>
        <w:rPr>
          <w:rFonts w:ascii="Arial" w:hAnsi="Arial" w:cs="Arial"/>
          <w:sz w:val="18"/>
          <w:szCs w:val="18"/>
        </w:rPr>
      </w:pPr>
      <w:r w:rsidRPr="000768E6">
        <w:rPr>
          <w:rFonts w:ascii="Arial" w:hAnsi="Arial" w:cs="Arial"/>
          <w:sz w:val="18"/>
          <w:szCs w:val="18"/>
        </w:rPr>
        <w:t>Los integrantes del grupo responsables de llevar a cabo la RSPA deberán, entre otras:</w:t>
      </w:r>
    </w:p>
    <w:p w:rsidR="00580180" w:rsidRPr="000768E6" w:rsidRDefault="00580180" w:rsidP="00580180">
      <w:pPr>
        <w:pStyle w:val="Prrafodelista"/>
        <w:tabs>
          <w:tab w:val="left" w:pos="1134"/>
        </w:tabs>
        <w:spacing w:before="120" w:after="120" w:line="240" w:lineRule="auto"/>
        <w:ind w:left="360"/>
        <w:jc w:val="both"/>
        <w:rPr>
          <w:rFonts w:ascii="Arial" w:hAnsi="Arial" w:cs="Arial"/>
          <w:sz w:val="18"/>
          <w:szCs w:val="18"/>
        </w:rPr>
      </w:pPr>
    </w:p>
    <w:p w:rsidR="00580180" w:rsidRPr="000768E6" w:rsidRDefault="00580180" w:rsidP="00580180">
      <w:pPr>
        <w:pStyle w:val="Prrafodelista"/>
        <w:tabs>
          <w:tab w:val="left" w:pos="1134"/>
        </w:tabs>
        <w:spacing w:before="120" w:after="120" w:line="240" w:lineRule="auto"/>
        <w:ind w:left="1560" w:hanging="426"/>
        <w:jc w:val="both"/>
        <w:rPr>
          <w:rFonts w:ascii="Arial" w:hAnsi="Arial" w:cs="Arial"/>
          <w:sz w:val="18"/>
          <w:szCs w:val="18"/>
        </w:rPr>
      </w:pPr>
      <w:r w:rsidRPr="000768E6">
        <w:rPr>
          <w:rFonts w:ascii="Arial" w:hAnsi="Arial" w:cs="Arial"/>
          <w:sz w:val="18"/>
          <w:szCs w:val="18"/>
        </w:rPr>
        <w:t>I.</w:t>
      </w:r>
      <w:r w:rsidRPr="000768E6">
        <w:rPr>
          <w:rFonts w:ascii="Arial" w:hAnsi="Arial" w:cs="Arial"/>
          <w:sz w:val="18"/>
          <w:szCs w:val="18"/>
        </w:rPr>
        <w:tab/>
        <w:t>Participar con el grupo responsable de llevar a cabo la RSPA proporcionando la información necesaria;</w:t>
      </w:r>
    </w:p>
    <w:p w:rsidR="00580180" w:rsidRPr="000768E6" w:rsidRDefault="00580180" w:rsidP="00580180">
      <w:pPr>
        <w:pStyle w:val="Prrafodelista"/>
        <w:tabs>
          <w:tab w:val="left" w:pos="1134"/>
        </w:tabs>
        <w:spacing w:before="120" w:after="120" w:line="240" w:lineRule="auto"/>
        <w:ind w:left="1560" w:hanging="426"/>
        <w:jc w:val="both"/>
        <w:rPr>
          <w:rFonts w:ascii="Arial" w:hAnsi="Arial" w:cs="Arial"/>
          <w:sz w:val="18"/>
          <w:szCs w:val="18"/>
        </w:rPr>
      </w:pPr>
      <w:r w:rsidRPr="000768E6">
        <w:rPr>
          <w:rFonts w:ascii="Arial" w:hAnsi="Arial" w:cs="Arial"/>
          <w:sz w:val="18"/>
          <w:szCs w:val="18"/>
        </w:rPr>
        <w:t>II.</w:t>
      </w:r>
      <w:r w:rsidRPr="000768E6">
        <w:rPr>
          <w:rFonts w:ascii="Arial" w:hAnsi="Arial" w:cs="Arial"/>
          <w:sz w:val="18"/>
          <w:szCs w:val="18"/>
        </w:rPr>
        <w:tab/>
        <w:t>Participar en el análisis y jerarquización de los Hallazgos que resulten de la RSPA;</w:t>
      </w:r>
    </w:p>
    <w:p w:rsidR="00580180" w:rsidRPr="000768E6" w:rsidRDefault="00580180" w:rsidP="00580180">
      <w:pPr>
        <w:pStyle w:val="Prrafodelista"/>
        <w:tabs>
          <w:tab w:val="left" w:pos="1134"/>
        </w:tabs>
        <w:spacing w:before="120" w:after="120" w:line="240" w:lineRule="auto"/>
        <w:ind w:left="1560" w:hanging="426"/>
        <w:jc w:val="both"/>
        <w:rPr>
          <w:rFonts w:ascii="Arial" w:hAnsi="Arial" w:cs="Arial"/>
          <w:sz w:val="18"/>
          <w:szCs w:val="18"/>
        </w:rPr>
      </w:pPr>
      <w:r w:rsidRPr="000768E6">
        <w:rPr>
          <w:rFonts w:ascii="Arial" w:hAnsi="Arial" w:cs="Arial"/>
          <w:sz w:val="18"/>
          <w:szCs w:val="18"/>
        </w:rPr>
        <w:t>III.</w:t>
      </w:r>
      <w:r w:rsidRPr="000768E6">
        <w:rPr>
          <w:rFonts w:ascii="Arial" w:hAnsi="Arial" w:cs="Arial"/>
          <w:sz w:val="18"/>
          <w:szCs w:val="18"/>
        </w:rPr>
        <w:tab/>
        <w:t>Dar cumplimiento a los requisitos de Seguridad Industrial, Seguridad Operativa y Protección al medio ambiente en el área de su competencia;</w:t>
      </w:r>
    </w:p>
    <w:p w:rsidR="00580180" w:rsidRPr="000768E6" w:rsidRDefault="00580180" w:rsidP="00580180">
      <w:pPr>
        <w:pStyle w:val="Prrafodelista"/>
        <w:tabs>
          <w:tab w:val="left" w:pos="1134"/>
        </w:tabs>
        <w:spacing w:before="120" w:after="120" w:line="240" w:lineRule="auto"/>
        <w:ind w:left="1560" w:hanging="426"/>
        <w:jc w:val="both"/>
        <w:rPr>
          <w:rFonts w:ascii="Arial" w:hAnsi="Arial" w:cs="Arial"/>
          <w:sz w:val="18"/>
          <w:szCs w:val="18"/>
        </w:rPr>
      </w:pPr>
      <w:r w:rsidRPr="000768E6">
        <w:rPr>
          <w:rFonts w:ascii="Arial" w:hAnsi="Arial" w:cs="Arial"/>
          <w:sz w:val="18"/>
          <w:szCs w:val="18"/>
        </w:rPr>
        <w:t>IV.</w:t>
      </w:r>
      <w:r w:rsidRPr="000768E6">
        <w:rPr>
          <w:rFonts w:ascii="Arial" w:hAnsi="Arial" w:cs="Arial"/>
          <w:sz w:val="18"/>
          <w:szCs w:val="18"/>
        </w:rPr>
        <w:tab/>
        <w:t>Elaborar y ejecutar los programas de atención a los Hallazgos tipo “A”;</w:t>
      </w:r>
    </w:p>
    <w:p w:rsidR="00580180" w:rsidRPr="000768E6" w:rsidRDefault="00580180" w:rsidP="00580180">
      <w:pPr>
        <w:pStyle w:val="Prrafodelista"/>
        <w:tabs>
          <w:tab w:val="left" w:pos="1134"/>
        </w:tabs>
        <w:spacing w:before="120" w:after="120" w:line="240" w:lineRule="auto"/>
        <w:ind w:left="1560" w:hanging="426"/>
        <w:jc w:val="both"/>
        <w:rPr>
          <w:rFonts w:ascii="Arial" w:hAnsi="Arial" w:cs="Arial"/>
          <w:sz w:val="18"/>
          <w:szCs w:val="18"/>
        </w:rPr>
      </w:pPr>
      <w:r w:rsidRPr="000768E6">
        <w:rPr>
          <w:rFonts w:ascii="Arial" w:hAnsi="Arial" w:cs="Arial"/>
          <w:sz w:val="18"/>
          <w:szCs w:val="18"/>
        </w:rPr>
        <w:t>V.</w:t>
      </w:r>
      <w:r w:rsidRPr="000768E6">
        <w:rPr>
          <w:rFonts w:ascii="Arial" w:hAnsi="Arial" w:cs="Arial"/>
          <w:sz w:val="18"/>
          <w:szCs w:val="18"/>
        </w:rPr>
        <w:tab/>
        <w:t>Elaborar y ejecutar los programas de atención a los Hallazgos tipo “B” y “C”;</w:t>
      </w:r>
    </w:p>
    <w:p w:rsidR="00580180" w:rsidRPr="000768E6" w:rsidRDefault="00580180" w:rsidP="00580180">
      <w:pPr>
        <w:pStyle w:val="Prrafodelista"/>
        <w:tabs>
          <w:tab w:val="left" w:pos="1134"/>
        </w:tabs>
        <w:spacing w:before="120" w:after="120" w:line="240" w:lineRule="auto"/>
        <w:ind w:left="1560" w:hanging="426"/>
        <w:jc w:val="both"/>
        <w:rPr>
          <w:rFonts w:ascii="Arial" w:hAnsi="Arial" w:cs="Arial"/>
          <w:sz w:val="18"/>
          <w:szCs w:val="18"/>
        </w:rPr>
      </w:pPr>
      <w:r w:rsidRPr="000768E6">
        <w:rPr>
          <w:rFonts w:ascii="Arial" w:hAnsi="Arial" w:cs="Arial"/>
          <w:sz w:val="18"/>
          <w:szCs w:val="18"/>
        </w:rPr>
        <w:t>VI.</w:t>
      </w:r>
      <w:r w:rsidRPr="000768E6">
        <w:rPr>
          <w:rFonts w:ascii="Arial" w:hAnsi="Arial" w:cs="Arial"/>
          <w:sz w:val="18"/>
          <w:szCs w:val="18"/>
        </w:rPr>
        <w:tab/>
        <w:t>Validar los programas establecidos en los incisos IV y V;</w:t>
      </w:r>
    </w:p>
    <w:p w:rsidR="00580180" w:rsidRPr="000768E6" w:rsidRDefault="00580180" w:rsidP="000B2238">
      <w:pPr>
        <w:pStyle w:val="Prrafodelista"/>
        <w:numPr>
          <w:ilvl w:val="0"/>
          <w:numId w:val="658"/>
        </w:numPr>
        <w:tabs>
          <w:tab w:val="left" w:pos="1134"/>
        </w:tabs>
        <w:spacing w:before="120" w:after="120" w:line="240" w:lineRule="auto"/>
        <w:ind w:left="1560" w:hanging="142"/>
        <w:jc w:val="both"/>
        <w:rPr>
          <w:rFonts w:ascii="Arial" w:hAnsi="Arial" w:cs="Arial"/>
          <w:sz w:val="18"/>
          <w:szCs w:val="18"/>
        </w:rPr>
      </w:pPr>
      <w:r w:rsidRPr="000768E6">
        <w:rPr>
          <w:rFonts w:ascii="Arial" w:hAnsi="Arial" w:cs="Arial"/>
          <w:sz w:val="18"/>
          <w:szCs w:val="18"/>
        </w:rPr>
        <w:t>Verificar que se cumplan las recomendaciones derivadas de los Hallazgos de la RSPA, y</w:t>
      </w:r>
    </w:p>
    <w:p w:rsidR="00580180" w:rsidRPr="000768E6" w:rsidRDefault="00580180" w:rsidP="00580180">
      <w:pPr>
        <w:pStyle w:val="Prrafodelista"/>
        <w:numPr>
          <w:ilvl w:val="0"/>
          <w:numId w:val="29"/>
        </w:numPr>
        <w:tabs>
          <w:tab w:val="left" w:pos="1134"/>
        </w:tabs>
        <w:spacing w:before="120" w:after="120" w:line="240" w:lineRule="auto"/>
        <w:ind w:left="1560" w:hanging="142"/>
        <w:jc w:val="both"/>
        <w:rPr>
          <w:rFonts w:ascii="Arial" w:hAnsi="Arial" w:cs="Arial"/>
          <w:sz w:val="18"/>
          <w:szCs w:val="18"/>
        </w:rPr>
      </w:pPr>
      <w:r w:rsidRPr="000768E6">
        <w:rPr>
          <w:rFonts w:ascii="Arial" w:hAnsi="Arial" w:cs="Arial"/>
          <w:sz w:val="18"/>
          <w:szCs w:val="18"/>
        </w:rPr>
        <w:t>Generar los registros de su participación y aportación de acuerdo con su especialidad, entregándolos al coordinador de la RSPA al inicio o reinicio de operaciones.</w:t>
      </w:r>
    </w:p>
    <w:p w:rsidR="00580180" w:rsidRPr="000768E6" w:rsidRDefault="00580180" w:rsidP="00580180">
      <w:pPr>
        <w:pStyle w:val="Prrafodelista"/>
        <w:tabs>
          <w:tab w:val="left" w:pos="1134"/>
        </w:tabs>
        <w:spacing w:before="120" w:after="120" w:line="240" w:lineRule="auto"/>
        <w:ind w:left="360"/>
        <w:jc w:val="both"/>
        <w:rPr>
          <w:rFonts w:ascii="Arial" w:hAnsi="Arial" w:cs="Arial"/>
          <w:sz w:val="18"/>
          <w:szCs w:val="18"/>
        </w:rPr>
      </w:pPr>
    </w:p>
    <w:p w:rsidR="00580180" w:rsidRPr="000768E6" w:rsidRDefault="00580180" w:rsidP="00580180">
      <w:pPr>
        <w:pStyle w:val="Prrafodelista"/>
        <w:numPr>
          <w:ilvl w:val="0"/>
          <w:numId w:val="25"/>
        </w:numPr>
        <w:tabs>
          <w:tab w:val="left" w:pos="1134"/>
        </w:tabs>
        <w:spacing w:before="120" w:after="120" w:line="240" w:lineRule="auto"/>
        <w:ind w:left="0" w:firstLine="0"/>
        <w:contextualSpacing w:val="0"/>
        <w:jc w:val="both"/>
        <w:rPr>
          <w:rFonts w:ascii="Arial" w:hAnsi="Arial" w:cs="Arial"/>
          <w:sz w:val="18"/>
          <w:szCs w:val="18"/>
        </w:rPr>
      </w:pPr>
      <w:r w:rsidRPr="000768E6">
        <w:rPr>
          <w:rFonts w:ascii="Arial" w:hAnsi="Arial" w:cs="Arial"/>
          <w:sz w:val="18"/>
          <w:szCs w:val="18"/>
        </w:rPr>
        <w:t>El grupo responsable de llevar a cabo la RSPA deberá realizarla en forma documental y de campo, con la finalidad de verificar que los requisitos y especificaciones técnicas de Diseño, Construcción, así com</w:t>
      </w:r>
      <w:r w:rsidR="00342CFF" w:rsidRPr="000768E6">
        <w:rPr>
          <w:rFonts w:ascii="Arial" w:hAnsi="Arial" w:cs="Arial"/>
          <w:sz w:val="18"/>
          <w:szCs w:val="18"/>
        </w:rPr>
        <w:t>o aquellas condiciones en materi</w:t>
      </w:r>
      <w:r w:rsidRPr="000768E6">
        <w:rPr>
          <w:rFonts w:ascii="Arial" w:hAnsi="Arial" w:cs="Arial"/>
          <w:sz w:val="18"/>
          <w:szCs w:val="18"/>
        </w:rPr>
        <w:t xml:space="preserve">a de Seguridad Industrial, Seguridad Operativa y Protección al medio ambiente necesarios para un arranque seguro, han </w:t>
      </w:r>
      <w:r w:rsidR="00603AE6" w:rsidRPr="000768E6">
        <w:rPr>
          <w:rFonts w:ascii="Arial" w:hAnsi="Arial" w:cs="Arial"/>
          <w:sz w:val="18"/>
          <w:szCs w:val="18"/>
        </w:rPr>
        <w:t>sido cumplidos de acuerdo con lo</w:t>
      </w:r>
      <w:r w:rsidRPr="000768E6">
        <w:rPr>
          <w:rFonts w:ascii="Arial" w:hAnsi="Arial" w:cs="Arial"/>
          <w:sz w:val="18"/>
          <w:szCs w:val="18"/>
        </w:rPr>
        <w:t xml:space="preserve">s presentes </w:t>
      </w:r>
      <w:r w:rsidR="00603AE6" w:rsidRPr="000768E6">
        <w:rPr>
          <w:rFonts w:ascii="Arial" w:hAnsi="Arial" w:cs="Arial"/>
          <w:sz w:val="18"/>
          <w:szCs w:val="18"/>
        </w:rPr>
        <w:t>Lineamientos</w:t>
      </w:r>
      <w:r w:rsidRPr="000768E6">
        <w:rPr>
          <w:rFonts w:ascii="Arial" w:hAnsi="Arial" w:cs="Arial"/>
          <w:sz w:val="18"/>
          <w:szCs w:val="18"/>
        </w:rPr>
        <w:t>.</w:t>
      </w:r>
    </w:p>
    <w:p w:rsidR="00580180" w:rsidRPr="000768E6" w:rsidRDefault="00580180" w:rsidP="000B2238">
      <w:pPr>
        <w:pStyle w:val="Prrafodelista"/>
        <w:numPr>
          <w:ilvl w:val="0"/>
          <w:numId w:val="653"/>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Revisión documental.</w:t>
      </w:r>
    </w:p>
    <w:p w:rsidR="00580180" w:rsidRPr="000768E6" w:rsidRDefault="00580180" w:rsidP="00580180">
      <w:pPr>
        <w:pStyle w:val="Prrafodelista"/>
        <w:tabs>
          <w:tab w:val="left" w:pos="1134"/>
        </w:tabs>
        <w:spacing w:before="120" w:after="120" w:line="240" w:lineRule="auto"/>
        <w:ind w:left="1854"/>
        <w:jc w:val="both"/>
        <w:rPr>
          <w:rFonts w:ascii="Arial" w:hAnsi="Arial" w:cs="Arial"/>
          <w:sz w:val="18"/>
          <w:szCs w:val="18"/>
        </w:rPr>
      </w:pPr>
      <w:r w:rsidRPr="000768E6">
        <w:rPr>
          <w:rFonts w:ascii="Arial" w:hAnsi="Arial" w:cs="Arial"/>
          <w:sz w:val="18"/>
          <w:szCs w:val="18"/>
        </w:rPr>
        <w:t xml:space="preserve">La revisión documental de los equipos o instalaciones sujetas a un inicio o reinicio de operaciones deberá llevarse a cabo utilizando las listas de verificación que permitan la identificación, verificación, control y seguimiento de Hallazgos de Pre-arranque, </w:t>
      </w:r>
      <w:r w:rsidR="00483154" w:rsidRPr="000768E6">
        <w:rPr>
          <w:rFonts w:ascii="Arial" w:hAnsi="Arial" w:cs="Arial"/>
          <w:sz w:val="18"/>
          <w:szCs w:val="18"/>
        </w:rPr>
        <w:t>tomando en cuenta</w:t>
      </w:r>
      <w:r w:rsidRPr="000768E6">
        <w:rPr>
          <w:rFonts w:ascii="Arial" w:hAnsi="Arial" w:cs="Arial"/>
          <w:sz w:val="18"/>
          <w:szCs w:val="18"/>
        </w:rPr>
        <w:t xml:space="preserve"> como mínimo los siguientes elementos del Sistema de Administración de Seguridad Industrial, Seguridad Operativa y Protección al medio ambiente de los Regulados:</w:t>
      </w:r>
    </w:p>
    <w:p w:rsidR="00580180" w:rsidRPr="000768E6" w:rsidRDefault="00580180" w:rsidP="00580180">
      <w:pPr>
        <w:pStyle w:val="Prrafodelista"/>
        <w:tabs>
          <w:tab w:val="left" w:pos="1134"/>
        </w:tabs>
        <w:spacing w:before="120" w:after="120" w:line="240" w:lineRule="auto"/>
        <w:ind w:left="1560"/>
        <w:jc w:val="both"/>
        <w:rPr>
          <w:rFonts w:ascii="Arial" w:hAnsi="Arial" w:cs="Arial"/>
          <w:sz w:val="18"/>
          <w:szCs w:val="18"/>
        </w:rPr>
      </w:pPr>
    </w:p>
    <w:p w:rsidR="00580180" w:rsidRPr="000768E6" w:rsidRDefault="00580180" w:rsidP="000B2238">
      <w:pPr>
        <w:pStyle w:val="Prrafodelista"/>
        <w:numPr>
          <w:ilvl w:val="0"/>
          <w:numId w:val="606"/>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Identificación de peligros y Análisis de Riesgo;</w:t>
      </w:r>
    </w:p>
    <w:p w:rsidR="00580180" w:rsidRPr="000768E6" w:rsidRDefault="00580180" w:rsidP="000B2238">
      <w:pPr>
        <w:pStyle w:val="Prrafodelista"/>
        <w:numPr>
          <w:ilvl w:val="0"/>
          <w:numId w:val="606"/>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Requisitos legales;</w:t>
      </w:r>
    </w:p>
    <w:p w:rsidR="00580180" w:rsidRPr="000768E6" w:rsidRDefault="00580180" w:rsidP="000B2238">
      <w:pPr>
        <w:pStyle w:val="Prrafodelista"/>
        <w:numPr>
          <w:ilvl w:val="0"/>
          <w:numId w:val="606"/>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 xml:space="preserve">Competencia, capacitación y entrenamiento; </w:t>
      </w:r>
    </w:p>
    <w:p w:rsidR="00580180" w:rsidRPr="000768E6" w:rsidRDefault="00580180" w:rsidP="000B2238">
      <w:pPr>
        <w:pStyle w:val="Prrafodelista"/>
        <w:numPr>
          <w:ilvl w:val="0"/>
          <w:numId w:val="606"/>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Mejores prácticas y estándares;</w:t>
      </w:r>
    </w:p>
    <w:p w:rsidR="00580180" w:rsidRPr="000768E6" w:rsidRDefault="00580180" w:rsidP="000B2238">
      <w:pPr>
        <w:pStyle w:val="Prrafodelista"/>
        <w:numPr>
          <w:ilvl w:val="0"/>
          <w:numId w:val="606"/>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Control de actividades y procesos;</w:t>
      </w:r>
    </w:p>
    <w:p w:rsidR="00580180" w:rsidRPr="000768E6" w:rsidRDefault="00580180" w:rsidP="000B2238">
      <w:pPr>
        <w:pStyle w:val="Prrafodelista"/>
        <w:numPr>
          <w:ilvl w:val="0"/>
          <w:numId w:val="606"/>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Integridad Mecánica y Aseguramiento de la Calidad;</w:t>
      </w:r>
    </w:p>
    <w:p w:rsidR="00580180" w:rsidRPr="000768E6" w:rsidRDefault="00580180" w:rsidP="000B2238">
      <w:pPr>
        <w:pStyle w:val="Prrafodelista"/>
        <w:numPr>
          <w:ilvl w:val="0"/>
          <w:numId w:val="606"/>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Preparación y respuesta a emergencias;</w:t>
      </w:r>
    </w:p>
    <w:p w:rsidR="00580180" w:rsidRPr="000768E6" w:rsidRDefault="00580180" w:rsidP="000B2238">
      <w:pPr>
        <w:pStyle w:val="Prrafodelista"/>
        <w:numPr>
          <w:ilvl w:val="0"/>
          <w:numId w:val="606"/>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Monitoreo, verificación y evaluación;</w:t>
      </w:r>
    </w:p>
    <w:p w:rsidR="00580180" w:rsidRPr="000768E6" w:rsidRDefault="00580180" w:rsidP="000B2238">
      <w:pPr>
        <w:pStyle w:val="Prrafodelista"/>
        <w:numPr>
          <w:ilvl w:val="0"/>
          <w:numId w:val="606"/>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Auditorías, e</w:t>
      </w:r>
    </w:p>
    <w:p w:rsidR="00580180" w:rsidRPr="000768E6" w:rsidRDefault="00580180" w:rsidP="000B2238">
      <w:pPr>
        <w:pStyle w:val="Prrafodelista"/>
        <w:numPr>
          <w:ilvl w:val="0"/>
          <w:numId w:val="606"/>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Investigación de incidentes y accidentes;</w:t>
      </w:r>
    </w:p>
    <w:p w:rsidR="00580180" w:rsidRPr="000768E6" w:rsidRDefault="00580180" w:rsidP="00580180">
      <w:pPr>
        <w:pStyle w:val="Prrafodelista"/>
        <w:tabs>
          <w:tab w:val="left" w:pos="1134"/>
        </w:tabs>
        <w:spacing w:before="120" w:after="120" w:line="240" w:lineRule="auto"/>
        <w:ind w:left="0"/>
        <w:jc w:val="both"/>
        <w:rPr>
          <w:rFonts w:ascii="Arial" w:hAnsi="Arial" w:cs="Arial"/>
          <w:sz w:val="18"/>
          <w:szCs w:val="18"/>
        </w:rPr>
      </w:pPr>
    </w:p>
    <w:p w:rsidR="00580180" w:rsidRPr="000768E6" w:rsidRDefault="00580180" w:rsidP="000B2238">
      <w:pPr>
        <w:pStyle w:val="Prrafodelista"/>
        <w:numPr>
          <w:ilvl w:val="0"/>
          <w:numId w:val="653"/>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Revisión de campo</w:t>
      </w:r>
    </w:p>
    <w:p w:rsidR="00580180" w:rsidRPr="000768E6" w:rsidRDefault="00580180" w:rsidP="00580180">
      <w:pPr>
        <w:pStyle w:val="Prrafodelista"/>
        <w:tabs>
          <w:tab w:val="left" w:pos="1134"/>
        </w:tabs>
        <w:spacing w:before="120" w:after="120" w:line="240" w:lineRule="auto"/>
        <w:ind w:left="1854"/>
        <w:jc w:val="both"/>
        <w:rPr>
          <w:rFonts w:ascii="Arial" w:hAnsi="Arial" w:cs="Arial"/>
          <w:sz w:val="18"/>
          <w:szCs w:val="18"/>
        </w:rPr>
      </w:pPr>
      <w:r w:rsidRPr="000768E6">
        <w:rPr>
          <w:rFonts w:ascii="Arial" w:hAnsi="Arial" w:cs="Arial"/>
          <w:sz w:val="18"/>
          <w:szCs w:val="18"/>
        </w:rPr>
        <w:t xml:space="preserve">El grupo responsable de llevar a cabo la RSPA deberá revisar los equipos o instalaciones sujetas a un inicio o reinicio de operaciones verificando en campo que se cumplen las condiciones de Seguridad Industrial, Seguridad Operativa y Protección al medio ambiente. La revisión en </w:t>
      </w:r>
      <w:r w:rsidR="00D020A5" w:rsidRPr="000768E6">
        <w:rPr>
          <w:rFonts w:ascii="Arial" w:hAnsi="Arial" w:cs="Arial"/>
          <w:sz w:val="18"/>
          <w:szCs w:val="18"/>
        </w:rPr>
        <w:t>campo</w:t>
      </w:r>
      <w:r w:rsidRPr="000768E6">
        <w:rPr>
          <w:rFonts w:ascii="Arial" w:hAnsi="Arial" w:cs="Arial"/>
          <w:sz w:val="18"/>
          <w:szCs w:val="18"/>
        </w:rPr>
        <w:t xml:space="preserve"> deberá incluir elementos tales como revisión física, entrevistas, pruebas, reportes de campo, registros u otros medios de verificación, que permitan demostrar como mínimo lo siguiente:</w:t>
      </w:r>
    </w:p>
    <w:p w:rsidR="00580180" w:rsidRPr="000768E6" w:rsidRDefault="00580180" w:rsidP="00580180">
      <w:pPr>
        <w:pStyle w:val="Prrafodelista"/>
        <w:tabs>
          <w:tab w:val="left" w:pos="1134"/>
        </w:tabs>
        <w:spacing w:before="120" w:after="120" w:line="240" w:lineRule="auto"/>
        <w:ind w:left="1854"/>
        <w:jc w:val="both"/>
        <w:rPr>
          <w:rFonts w:ascii="Arial" w:hAnsi="Arial" w:cs="Arial"/>
          <w:sz w:val="18"/>
          <w:szCs w:val="18"/>
        </w:rPr>
      </w:pPr>
    </w:p>
    <w:p w:rsidR="00580180" w:rsidRPr="000768E6" w:rsidRDefault="00580180" w:rsidP="000B2238">
      <w:pPr>
        <w:pStyle w:val="Prrafodelista"/>
        <w:numPr>
          <w:ilvl w:val="0"/>
          <w:numId w:val="607"/>
        </w:numPr>
        <w:tabs>
          <w:tab w:val="left" w:pos="1134"/>
        </w:tabs>
        <w:spacing w:before="120" w:after="120" w:line="240" w:lineRule="auto"/>
        <w:ind w:left="2214"/>
        <w:jc w:val="both"/>
        <w:rPr>
          <w:rFonts w:ascii="Arial" w:hAnsi="Arial" w:cs="Arial"/>
          <w:sz w:val="18"/>
          <w:szCs w:val="18"/>
        </w:rPr>
      </w:pPr>
      <w:r w:rsidRPr="000768E6">
        <w:rPr>
          <w:rFonts w:ascii="Arial" w:hAnsi="Arial" w:cs="Arial"/>
          <w:sz w:val="18"/>
          <w:szCs w:val="18"/>
        </w:rPr>
        <w:t>Congruencia entre lo indicado en la revisión documental y lo existente en campo;</w:t>
      </w:r>
    </w:p>
    <w:p w:rsidR="00580180" w:rsidRPr="000768E6" w:rsidRDefault="00580180" w:rsidP="000B2238">
      <w:pPr>
        <w:pStyle w:val="Prrafodelista"/>
        <w:numPr>
          <w:ilvl w:val="0"/>
          <w:numId w:val="607"/>
        </w:numPr>
        <w:tabs>
          <w:tab w:val="left" w:pos="1134"/>
        </w:tabs>
        <w:spacing w:before="120" w:after="120" w:line="240" w:lineRule="auto"/>
        <w:ind w:left="2214"/>
        <w:jc w:val="both"/>
        <w:rPr>
          <w:rFonts w:ascii="Arial" w:hAnsi="Arial" w:cs="Arial"/>
          <w:sz w:val="18"/>
          <w:szCs w:val="18"/>
        </w:rPr>
      </w:pPr>
      <w:r w:rsidRPr="000768E6">
        <w:rPr>
          <w:rFonts w:ascii="Arial" w:hAnsi="Arial" w:cs="Arial"/>
          <w:sz w:val="18"/>
          <w:szCs w:val="18"/>
        </w:rPr>
        <w:t>Cumplimiento de lo dispuesto en las especificaciones de diseño y planos aprobados para construcción (APC) y planos AS BUILT;</w:t>
      </w:r>
    </w:p>
    <w:p w:rsidR="00580180" w:rsidRPr="000768E6" w:rsidRDefault="00580180" w:rsidP="000B2238">
      <w:pPr>
        <w:pStyle w:val="Prrafodelista"/>
        <w:numPr>
          <w:ilvl w:val="0"/>
          <w:numId w:val="607"/>
        </w:numPr>
        <w:tabs>
          <w:tab w:val="left" w:pos="1134"/>
        </w:tabs>
        <w:spacing w:before="120" w:after="120" w:line="240" w:lineRule="auto"/>
        <w:ind w:left="2214"/>
        <w:jc w:val="both"/>
        <w:rPr>
          <w:rFonts w:ascii="Arial" w:hAnsi="Arial" w:cs="Arial"/>
          <w:sz w:val="18"/>
          <w:szCs w:val="18"/>
        </w:rPr>
      </w:pPr>
      <w:r w:rsidRPr="000768E6">
        <w:rPr>
          <w:rFonts w:ascii="Arial" w:hAnsi="Arial" w:cs="Arial"/>
          <w:sz w:val="18"/>
          <w:szCs w:val="18"/>
        </w:rPr>
        <w:t xml:space="preserve">Cumplimiento de requisitos físicos de Seguridad Industrial, Seguridad Operativa y de Protección al medio ambiente, su integridad, operatividad, repetitividad; </w:t>
      </w:r>
    </w:p>
    <w:p w:rsidR="00580180" w:rsidRPr="000768E6" w:rsidRDefault="00580180" w:rsidP="000B2238">
      <w:pPr>
        <w:pStyle w:val="Prrafodelista"/>
        <w:numPr>
          <w:ilvl w:val="0"/>
          <w:numId w:val="607"/>
        </w:numPr>
        <w:tabs>
          <w:tab w:val="left" w:pos="1134"/>
        </w:tabs>
        <w:spacing w:before="120" w:after="120" w:line="240" w:lineRule="auto"/>
        <w:ind w:left="2214"/>
        <w:jc w:val="both"/>
        <w:rPr>
          <w:rFonts w:ascii="Arial" w:hAnsi="Arial" w:cs="Arial"/>
          <w:sz w:val="18"/>
          <w:szCs w:val="18"/>
        </w:rPr>
      </w:pPr>
      <w:r w:rsidRPr="000768E6">
        <w:rPr>
          <w:rFonts w:ascii="Arial" w:hAnsi="Arial" w:cs="Arial"/>
          <w:sz w:val="18"/>
          <w:szCs w:val="18"/>
        </w:rPr>
        <w:t>Cumplimiento de los requisitos legales y documentales de Seguridad Industrial, Seguridad Operativa y de Protección al medio ambiente, aplicables a los equipos o instalaciones sujetas a la RSPA, y</w:t>
      </w:r>
    </w:p>
    <w:p w:rsidR="00580180" w:rsidRPr="000768E6" w:rsidRDefault="00580180" w:rsidP="000B2238">
      <w:pPr>
        <w:pStyle w:val="Prrafodelista"/>
        <w:numPr>
          <w:ilvl w:val="0"/>
          <w:numId w:val="607"/>
        </w:numPr>
        <w:tabs>
          <w:tab w:val="left" w:pos="1134"/>
        </w:tabs>
        <w:spacing w:before="120" w:after="120" w:line="240" w:lineRule="auto"/>
        <w:ind w:left="2211" w:hanging="357"/>
        <w:contextualSpacing w:val="0"/>
        <w:jc w:val="both"/>
        <w:rPr>
          <w:rFonts w:ascii="Arial" w:hAnsi="Arial" w:cs="Arial"/>
          <w:sz w:val="18"/>
          <w:szCs w:val="18"/>
        </w:rPr>
      </w:pPr>
      <w:r w:rsidRPr="000768E6">
        <w:rPr>
          <w:rFonts w:ascii="Arial" w:hAnsi="Arial" w:cs="Arial"/>
          <w:sz w:val="18"/>
          <w:szCs w:val="18"/>
        </w:rPr>
        <w:t>Cumplimiento de los requisitos orientados al personal, contratistas, subcontratistas, proveedores y prestadores de servicios aplicables a los equipos o instalaciones sujetas a la RSPA.</w:t>
      </w:r>
    </w:p>
    <w:p w:rsidR="00580180" w:rsidRPr="000768E6" w:rsidRDefault="00580180" w:rsidP="000B2238">
      <w:pPr>
        <w:pStyle w:val="Prrafodelista"/>
        <w:numPr>
          <w:ilvl w:val="0"/>
          <w:numId w:val="653"/>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lastRenderedPageBreak/>
        <w:t>La información que se genera de la revisión documental y de campo deberá registrarse en listas de verificación que permitan la identificación, verificación, control y seguimiento de los Hallazgos de Pre-arranque, conteniendo al menos la siguiente información:</w:t>
      </w:r>
    </w:p>
    <w:p w:rsidR="00580180" w:rsidRPr="000768E6" w:rsidRDefault="00580180" w:rsidP="00580180">
      <w:pPr>
        <w:pStyle w:val="Prrafodelista"/>
        <w:tabs>
          <w:tab w:val="left" w:pos="1134"/>
        </w:tabs>
        <w:spacing w:before="120" w:after="120" w:line="240" w:lineRule="auto"/>
        <w:ind w:left="0"/>
        <w:jc w:val="both"/>
        <w:rPr>
          <w:rFonts w:ascii="Arial" w:hAnsi="Arial" w:cs="Arial"/>
          <w:sz w:val="18"/>
          <w:szCs w:val="18"/>
        </w:rPr>
      </w:pPr>
    </w:p>
    <w:p w:rsidR="00580180" w:rsidRPr="000768E6" w:rsidRDefault="00580180" w:rsidP="000B2238">
      <w:pPr>
        <w:pStyle w:val="Prrafodelista"/>
        <w:numPr>
          <w:ilvl w:val="0"/>
          <w:numId w:val="677"/>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Nombre del elemento a revisar;</w:t>
      </w:r>
    </w:p>
    <w:p w:rsidR="00580180" w:rsidRPr="000768E6" w:rsidRDefault="00580180" w:rsidP="000B2238">
      <w:pPr>
        <w:pStyle w:val="Prrafodelista"/>
        <w:numPr>
          <w:ilvl w:val="0"/>
          <w:numId w:val="677"/>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Puntos que verificar;</w:t>
      </w:r>
    </w:p>
    <w:p w:rsidR="00580180" w:rsidRPr="000768E6" w:rsidRDefault="00580180" w:rsidP="000B2238">
      <w:pPr>
        <w:pStyle w:val="Prrafodelista"/>
        <w:numPr>
          <w:ilvl w:val="0"/>
          <w:numId w:val="677"/>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Comentario o información presentada;</w:t>
      </w:r>
    </w:p>
    <w:p w:rsidR="00580180" w:rsidRPr="000768E6" w:rsidRDefault="00580180" w:rsidP="000B2238">
      <w:pPr>
        <w:pStyle w:val="Prrafodelista"/>
        <w:numPr>
          <w:ilvl w:val="0"/>
          <w:numId w:val="677"/>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Hallazgo;</w:t>
      </w:r>
    </w:p>
    <w:p w:rsidR="00580180" w:rsidRPr="000768E6" w:rsidRDefault="00580180" w:rsidP="000B2238">
      <w:pPr>
        <w:pStyle w:val="Prrafodelista"/>
        <w:numPr>
          <w:ilvl w:val="0"/>
          <w:numId w:val="677"/>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Jerarquización del Hallazgo en A/B/C;</w:t>
      </w:r>
    </w:p>
    <w:p w:rsidR="00580180" w:rsidRPr="000768E6" w:rsidRDefault="00580180" w:rsidP="000B2238">
      <w:pPr>
        <w:pStyle w:val="Prrafodelista"/>
        <w:numPr>
          <w:ilvl w:val="0"/>
          <w:numId w:val="677"/>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Acciones;</w:t>
      </w:r>
    </w:p>
    <w:p w:rsidR="00580180" w:rsidRPr="000768E6" w:rsidRDefault="00580180" w:rsidP="000B2238">
      <w:pPr>
        <w:pStyle w:val="Prrafodelista"/>
        <w:numPr>
          <w:ilvl w:val="0"/>
          <w:numId w:val="677"/>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Responsable;</w:t>
      </w:r>
    </w:p>
    <w:p w:rsidR="00580180" w:rsidRPr="000768E6" w:rsidRDefault="00580180" w:rsidP="000B2238">
      <w:pPr>
        <w:pStyle w:val="Prrafodelista"/>
        <w:numPr>
          <w:ilvl w:val="0"/>
          <w:numId w:val="677"/>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Fecha de atención, y</w:t>
      </w:r>
    </w:p>
    <w:p w:rsidR="00580180" w:rsidRPr="000768E6" w:rsidRDefault="00580180" w:rsidP="000B2238">
      <w:pPr>
        <w:pStyle w:val="Prrafodelista"/>
        <w:numPr>
          <w:ilvl w:val="0"/>
          <w:numId w:val="677"/>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Estado de cumplimiento.</w:t>
      </w:r>
    </w:p>
    <w:p w:rsidR="00580180" w:rsidRPr="000768E6" w:rsidRDefault="00580180" w:rsidP="00580180">
      <w:pPr>
        <w:pStyle w:val="Prrafodelista"/>
        <w:tabs>
          <w:tab w:val="left" w:pos="1134"/>
        </w:tabs>
        <w:spacing w:before="120" w:after="120" w:line="240" w:lineRule="auto"/>
        <w:ind w:left="0"/>
        <w:jc w:val="both"/>
        <w:rPr>
          <w:rFonts w:ascii="Arial" w:hAnsi="Arial" w:cs="Arial"/>
          <w:sz w:val="18"/>
          <w:szCs w:val="18"/>
        </w:rPr>
      </w:pPr>
    </w:p>
    <w:p w:rsidR="00580180" w:rsidRPr="000768E6" w:rsidRDefault="00580180" w:rsidP="00580180">
      <w:pPr>
        <w:pStyle w:val="Prrafodelista"/>
        <w:numPr>
          <w:ilvl w:val="0"/>
          <w:numId w:val="25"/>
        </w:numPr>
        <w:tabs>
          <w:tab w:val="left" w:pos="1134"/>
        </w:tabs>
        <w:spacing w:before="120" w:after="120" w:line="240" w:lineRule="auto"/>
        <w:ind w:left="0" w:firstLine="0"/>
        <w:contextualSpacing w:val="0"/>
        <w:jc w:val="both"/>
        <w:rPr>
          <w:rFonts w:ascii="Arial" w:hAnsi="Arial" w:cs="Arial"/>
          <w:sz w:val="18"/>
          <w:szCs w:val="18"/>
        </w:rPr>
      </w:pPr>
      <w:r w:rsidRPr="000768E6">
        <w:rPr>
          <w:rFonts w:ascii="Arial" w:hAnsi="Arial" w:cs="Arial"/>
          <w:sz w:val="18"/>
          <w:szCs w:val="18"/>
        </w:rPr>
        <w:t>El grupo responsable de llevar a cabo la RSPA deberá identificar y jerarquizar los Hallazgos, los cuales deberán ser clasificados en tres categorías: tipo “A”, “B” y “C”.</w:t>
      </w:r>
    </w:p>
    <w:p w:rsidR="00580180" w:rsidRPr="000768E6" w:rsidRDefault="00580180" w:rsidP="00580180">
      <w:pPr>
        <w:pStyle w:val="Prrafodelista"/>
        <w:numPr>
          <w:ilvl w:val="0"/>
          <w:numId w:val="25"/>
        </w:numPr>
        <w:tabs>
          <w:tab w:val="left" w:pos="1134"/>
        </w:tabs>
        <w:spacing w:before="120" w:after="120" w:line="240" w:lineRule="auto"/>
        <w:ind w:left="0" w:firstLine="0"/>
        <w:jc w:val="both"/>
        <w:rPr>
          <w:rFonts w:ascii="Arial" w:hAnsi="Arial" w:cs="Arial"/>
          <w:sz w:val="18"/>
          <w:szCs w:val="18"/>
        </w:rPr>
      </w:pPr>
      <w:r w:rsidRPr="000768E6">
        <w:rPr>
          <w:rFonts w:ascii="Arial" w:hAnsi="Arial" w:cs="Arial"/>
          <w:sz w:val="18"/>
          <w:szCs w:val="18"/>
        </w:rPr>
        <w:t>Los Hallazgos detectados por el grupo responsable de llevar a cabo la RSPA deberán ser registrados y planteados en un escenario de riesgo. Para jerarquizarlos el grupo responsables de llevar a cabo la RSPA deberá desarrollar una matriz de riesgo de frecuencia y consecuencia, tomando como base información de datos propios o de bibliografía especializada, para definir los valores que se asignarán a la frecuencia y consecuencia de los Hallazgos identificados, justificando la información presentada y/o indicando las fuentes o referencias bibliográficas; como ejemplo se muestra la Tablas 3, 4 y 5 siguientes:</w:t>
      </w:r>
    </w:p>
    <w:p w:rsidR="00580180" w:rsidRPr="000768E6" w:rsidRDefault="00580180" w:rsidP="00580180">
      <w:pPr>
        <w:pStyle w:val="Prrafodelista"/>
        <w:tabs>
          <w:tab w:val="left" w:pos="1134"/>
        </w:tabs>
        <w:spacing w:before="120" w:after="120" w:line="240" w:lineRule="auto"/>
        <w:ind w:left="0"/>
        <w:jc w:val="both"/>
        <w:rPr>
          <w:rFonts w:ascii="Arial" w:hAnsi="Arial" w:cs="Arial"/>
          <w:sz w:val="18"/>
          <w:szCs w:val="18"/>
        </w:rPr>
      </w:pPr>
    </w:p>
    <w:tbl>
      <w:tblPr>
        <w:tblStyle w:val="Tablaconcuadrcula"/>
        <w:tblW w:w="8827" w:type="dxa"/>
        <w:jc w:val="center"/>
        <w:tblLook w:val="04A0" w:firstRow="1" w:lastRow="0" w:firstColumn="1" w:lastColumn="0" w:noHBand="0" w:noVBand="1"/>
      </w:tblPr>
      <w:tblGrid>
        <w:gridCol w:w="846"/>
        <w:gridCol w:w="7981"/>
      </w:tblGrid>
      <w:tr w:rsidR="000768E6" w:rsidRPr="000768E6" w:rsidTr="00580180">
        <w:trPr>
          <w:jc w:val="center"/>
        </w:trPr>
        <w:tc>
          <w:tcPr>
            <w:tcW w:w="8827" w:type="dxa"/>
            <w:gridSpan w:val="2"/>
            <w:tcBorders>
              <w:top w:val="nil"/>
              <w:left w:val="nil"/>
              <w:right w:val="nil"/>
            </w:tcBorders>
          </w:tcPr>
          <w:p w:rsidR="00580180" w:rsidRPr="000768E6" w:rsidRDefault="00580180" w:rsidP="00580180">
            <w:pPr>
              <w:jc w:val="center"/>
              <w:rPr>
                <w:rFonts w:ascii="Arial" w:hAnsi="Arial" w:cs="Arial"/>
                <w:sz w:val="18"/>
                <w:szCs w:val="18"/>
              </w:rPr>
            </w:pPr>
            <w:r w:rsidRPr="000768E6">
              <w:rPr>
                <w:rFonts w:ascii="Arial" w:hAnsi="Arial" w:cs="Arial"/>
                <w:b/>
                <w:sz w:val="18"/>
                <w:szCs w:val="18"/>
              </w:rPr>
              <w:t>Tabla 3</w:t>
            </w:r>
            <w:r w:rsidRPr="000768E6">
              <w:rPr>
                <w:rFonts w:ascii="Arial" w:hAnsi="Arial" w:cs="Arial"/>
                <w:sz w:val="18"/>
                <w:szCs w:val="18"/>
              </w:rPr>
              <w:t xml:space="preserve"> Frecuencia</w:t>
            </w:r>
          </w:p>
          <w:p w:rsidR="00580180" w:rsidRPr="000768E6" w:rsidRDefault="00580180" w:rsidP="00580180">
            <w:pPr>
              <w:jc w:val="center"/>
              <w:rPr>
                <w:rFonts w:ascii="Arial" w:hAnsi="Arial" w:cs="Arial"/>
                <w:sz w:val="18"/>
                <w:szCs w:val="18"/>
              </w:rPr>
            </w:pPr>
          </w:p>
        </w:tc>
      </w:tr>
      <w:tr w:rsidR="000768E6" w:rsidRPr="000768E6" w:rsidTr="00580180">
        <w:trPr>
          <w:trHeight w:val="340"/>
          <w:jc w:val="center"/>
        </w:trPr>
        <w:tc>
          <w:tcPr>
            <w:tcW w:w="846" w:type="dxa"/>
            <w:shd w:val="clear" w:color="auto" w:fill="F2F2F2" w:themeFill="background1" w:themeFillShade="F2"/>
          </w:tcPr>
          <w:p w:rsidR="00580180" w:rsidRPr="000768E6" w:rsidRDefault="00580180" w:rsidP="00580180">
            <w:pPr>
              <w:jc w:val="center"/>
              <w:rPr>
                <w:rFonts w:ascii="Arial" w:hAnsi="Arial" w:cs="Arial"/>
                <w:sz w:val="18"/>
                <w:szCs w:val="18"/>
              </w:rPr>
            </w:pPr>
            <w:r w:rsidRPr="000768E6">
              <w:rPr>
                <w:rFonts w:ascii="Arial" w:hAnsi="Arial" w:cs="Arial"/>
                <w:sz w:val="18"/>
                <w:szCs w:val="18"/>
              </w:rPr>
              <w:t>Valor</w:t>
            </w:r>
          </w:p>
        </w:tc>
        <w:tc>
          <w:tcPr>
            <w:tcW w:w="7981" w:type="dxa"/>
            <w:shd w:val="clear" w:color="auto" w:fill="F2F2F2" w:themeFill="background1" w:themeFillShade="F2"/>
          </w:tcPr>
          <w:p w:rsidR="00580180" w:rsidRPr="000768E6" w:rsidRDefault="00580180" w:rsidP="00580180">
            <w:pPr>
              <w:jc w:val="center"/>
              <w:rPr>
                <w:rFonts w:ascii="Arial" w:hAnsi="Arial" w:cs="Arial"/>
                <w:sz w:val="18"/>
                <w:szCs w:val="18"/>
              </w:rPr>
            </w:pPr>
            <w:r w:rsidRPr="000768E6">
              <w:rPr>
                <w:rFonts w:ascii="Arial" w:hAnsi="Arial" w:cs="Arial"/>
                <w:sz w:val="18"/>
                <w:szCs w:val="18"/>
              </w:rPr>
              <w:t>Descripción</w:t>
            </w:r>
          </w:p>
        </w:tc>
      </w:tr>
      <w:tr w:rsidR="000768E6" w:rsidRPr="000768E6" w:rsidTr="00580180">
        <w:trPr>
          <w:jc w:val="center"/>
        </w:trPr>
        <w:tc>
          <w:tcPr>
            <w:tcW w:w="846" w:type="dxa"/>
          </w:tcPr>
          <w:p w:rsidR="00580180" w:rsidRPr="000768E6" w:rsidRDefault="00580180" w:rsidP="00580180">
            <w:pPr>
              <w:jc w:val="center"/>
              <w:rPr>
                <w:rFonts w:ascii="Arial" w:hAnsi="Arial" w:cs="Arial"/>
                <w:sz w:val="18"/>
                <w:szCs w:val="18"/>
              </w:rPr>
            </w:pPr>
            <w:r w:rsidRPr="000768E6">
              <w:rPr>
                <w:rFonts w:ascii="Arial" w:hAnsi="Arial" w:cs="Arial"/>
                <w:sz w:val="18"/>
                <w:szCs w:val="18"/>
              </w:rPr>
              <w:t>4</w:t>
            </w:r>
          </w:p>
        </w:tc>
        <w:tc>
          <w:tcPr>
            <w:tcW w:w="7981" w:type="dxa"/>
          </w:tcPr>
          <w:p w:rsidR="00580180" w:rsidRPr="000768E6" w:rsidRDefault="00580180" w:rsidP="00580180">
            <w:pPr>
              <w:rPr>
                <w:rFonts w:ascii="Arial" w:hAnsi="Arial" w:cs="Arial"/>
                <w:strike/>
                <w:sz w:val="18"/>
                <w:szCs w:val="18"/>
              </w:rPr>
            </w:pPr>
            <w:r w:rsidRPr="000768E6">
              <w:rPr>
                <w:rFonts w:ascii="Arial" w:hAnsi="Arial" w:cs="Arial"/>
                <w:sz w:val="18"/>
                <w:szCs w:val="18"/>
              </w:rPr>
              <w:t>El evento ha ocurrido alguna vez en los equipos e instalaciones del mismo tipo o similar, durante los últimos 2 años.</w:t>
            </w:r>
          </w:p>
        </w:tc>
      </w:tr>
      <w:tr w:rsidR="000768E6" w:rsidRPr="000768E6" w:rsidTr="00580180">
        <w:trPr>
          <w:jc w:val="center"/>
        </w:trPr>
        <w:tc>
          <w:tcPr>
            <w:tcW w:w="846" w:type="dxa"/>
          </w:tcPr>
          <w:p w:rsidR="00580180" w:rsidRPr="000768E6" w:rsidRDefault="00580180" w:rsidP="00580180">
            <w:pPr>
              <w:jc w:val="center"/>
              <w:rPr>
                <w:rFonts w:ascii="Arial" w:hAnsi="Arial" w:cs="Arial"/>
                <w:sz w:val="18"/>
                <w:szCs w:val="18"/>
              </w:rPr>
            </w:pPr>
            <w:r w:rsidRPr="000768E6">
              <w:rPr>
                <w:rFonts w:ascii="Arial" w:hAnsi="Arial" w:cs="Arial"/>
                <w:sz w:val="18"/>
                <w:szCs w:val="18"/>
              </w:rPr>
              <w:t>3</w:t>
            </w:r>
          </w:p>
        </w:tc>
        <w:tc>
          <w:tcPr>
            <w:tcW w:w="7981" w:type="dxa"/>
          </w:tcPr>
          <w:p w:rsidR="00580180" w:rsidRPr="000768E6" w:rsidRDefault="00580180" w:rsidP="00580180">
            <w:pPr>
              <w:rPr>
                <w:rFonts w:ascii="Arial" w:hAnsi="Arial" w:cs="Arial"/>
                <w:sz w:val="18"/>
                <w:szCs w:val="18"/>
              </w:rPr>
            </w:pPr>
            <w:r w:rsidRPr="000768E6">
              <w:rPr>
                <w:rFonts w:ascii="Arial" w:hAnsi="Arial" w:cs="Arial"/>
                <w:sz w:val="18"/>
                <w:szCs w:val="18"/>
              </w:rPr>
              <w:t>El evento ha ocurrido alguna vez en los equipos e instalaciones del mismo tipo o similar, en un periodo igual o mayor que 2 años y menor o igual a 5 años.</w:t>
            </w:r>
          </w:p>
        </w:tc>
      </w:tr>
      <w:tr w:rsidR="000768E6" w:rsidRPr="000768E6" w:rsidTr="00580180">
        <w:trPr>
          <w:jc w:val="center"/>
        </w:trPr>
        <w:tc>
          <w:tcPr>
            <w:tcW w:w="846" w:type="dxa"/>
          </w:tcPr>
          <w:p w:rsidR="00580180" w:rsidRPr="000768E6" w:rsidRDefault="00580180" w:rsidP="00580180">
            <w:pPr>
              <w:jc w:val="center"/>
              <w:rPr>
                <w:rFonts w:ascii="Arial" w:hAnsi="Arial" w:cs="Arial"/>
                <w:sz w:val="18"/>
                <w:szCs w:val="18"/>
              </w:rPr>
            </w:pPr>
            <w:r w:rsidRPr="000768E6">
              <w:rPr>
                <w:rFonts w:ascii="Arial" w:hAnsi="Arial" w:cs="Arial"/>
                <w:sz w:val="18"/>
                <w:szCs w:val="18"/>
              </w:rPr>
              <w:t>2</w:t>
            </w:r>
          </w:p>
        </w:tc>
        <w:tc>
          <w:tcPr>
            <w:tcW w:w="7981" w:type="dxa"/>
          </w:tcPr>
          <w:p w:rsidR="00580180" w:rsidRPr="000768E6" w:rsidRDefault="00580180" w:rsidP="00580180">
            <w:pPr>
              <w:pStyle w:val="Prrafodelista"/>
              <w:ind w:left="0"/>
              <w:rPr>
                <w:rFonts w:ascii="Arial" w:hAnsi="Arial" w:cs="Arial"/>
                <w:sz w:val="18"/>
                <w:szCs w:val="18"/>
              </w:rPr>
            </w:pPr>
            <w:r w:rsidRPr="000768E6">
              <w:rPr>
                <w:rFonts w:ascii="Arial" w:hAnsi="Arial" w:cs="Arial"/>
                <w:sz w:val="18"/>
                <w:szCs w:val="18"/>
              </w:rPr>
              <w:t>El evento ha ocurrido alguna vez en los equipos e instalaciones del mismo tipo o similar; en un periodo igual o mayor que 5 años y menor o igual a 10 años</w:t>
            </w:r>
          </w:p>
        </w:tc>
      </w:tr>
      <w:tr w:rsidR="00580180" w:rsidRPr="000768E6" w:rsidTr="00580180">
        <w:trPr>
          <w:jc w:val="center"/>
        </w:trPr>
        <w:tc>
          <w:tcPr>
            <w:tcW w:w="846" w:type="dxa"/>
          </w:tcPr>
          <w:p w:rsidR="00580180" w:rsidRPr="000768E6" w:rsidRDefault="00580180" w:rsidP="00580180">
            <w:pPr>
              <w:jc w:val="center"/>
              <w:rPr>
                <w:rFonts w:ascii="Arial" w:hAnsi="Arial" w:cs="Arial"/>
                <w:sz w:val="18"/>
                <w:szCs w:val="18"/>
              </w:rPr>
            </w:pPr>
            <w:r w:rsidRPr="000768E6">
              <w:rPr>
                <w:rFonts w:ascii="Arial" w:hAnsi="Arial" w:cs="Arial"/>
                <w:sz w:val="18"/>
                <w:szCs w:val="18"/>
              </w:rPr>
              <w:t>1</w:t>
            </w:r>
          </w:p>
        </w:tc>
        <w:tc>
          <w:tcPr>
            <w:tcW w:w="7981" w:type="dxa"/>
          </w:tcPr>
          <w:p w:rsidR="00580180" w:rsidRPr="000768E6" w:rsidRDefault="00580180" w:rsidP="00580180">
            <w:pPr>
              <w:rPr>
                <w:rFonts w:ascii="Arial" w:hAnsi="Arial" w:cs="Arial"/>
                <w:strike/>
                <w:sz w:val="18"/>
                <w:szCs w:val="18"/>
              </w:rPr>
            </w:pPr>
            <w:r w:rsidRPr="000768E6">
              <w:rPr>
                <w:rFonts w:ascii="Arial" w:hAnsi="Arial" w:cs="Arial"/>
                <w:sz w:val="18"/>
                <w:szCs w:val="18"/>
              </w:rPr>
              <w:t>El evento no ha ocurrido en un periodo mayor de 10 años, en instalaciones del mismo tipo o similar en la industria.</w:t>
            </w:r>
          </w:p>
        </w:tc>
      </w:tr>
    </w:tbl>
    <w:p w:rsidR="00580180" w:rsidRPr="000768E6" w:rsidRDefault="00580180" w:rsidP="00580180">
      <w:pPr>
        <w:tabs>
          <w:tab w:val="left" w:pos="1134"/>
        </w:tabs>
        <w:spacing w:before="120" w:after="120" w:line="240" w:lineRule="auto"/>
        <w:jc w:val="both"/>
        <w:rPr>
          <w:rFonts w:ascii="Arial" w:hAnsi="Arial" w:cs="Arial"/>
          <w:sz w:val="18"/>
          <w:szCs w:val="18"/>
        </w:rPr>
      </w:pPr>
    </w:p>
    <w:tbl>
      <w:tblPr>
        <w:tblStyle w:val="Tablaconcuadrcula"/>
        <w:tblW w:w="8918" w:type="dxa"/>
        <w:jc w:val="center"/>
        <w:tblLook w:val="04A0" w:firstRow="1" w:lastRow="0" w:firstColumn="1" w:lastColumn="0" w:noHBand="0" w:noVBand="1"/>
      </w:tblPr>
      <w:tblGrid>
        <w:gridCol w:w="2410"/>
        <w:gridCol w:w="1367"/>
        <w:gridCol w:w="1559"/>
        <w:gridCol w:w="1791"/>
        <w:gridCol w:w="1791"/>
      </w:tblGrid>
      <w:tr w:rsidR="000768E6" w:rsidRPr="000768E6" w:rsidTr="00580180">
        <w:trPr>
          <w:tblHeader/>
          <w:jc w:val="center"/>
        </w:trPr>
        <w:tc>
          <w:tcPr>
            <w:tcW w:w="8918" w:type="dxa"/>
            <w:gridSpan w:val="5"/>
            <w:tcBorders>
              <w:top w:val="nil"/>
              <w:left w:val="nil"/>
              <w:right w:val="nil"/>
            </w:tcBorders>
          </w:tcPr>
          <w:p w:rsidR="00580180" w:rsidRPr="000768E6" w:rsidRDefault="00580180" w:rsidP="00580180">
            <w:pPr>
              <w:pStyle w:val="Prrafodelista"/>
              <w:ind w:left="0"/>
              <w:jc w:val="center"/>
              <w:rPr>
                <w:rFonts w:ascii="Arial" w:hAnsi="Arial" w:cs="Arial"/>
                <w:b/>
                <w:sz w:val="18"/>
                <w:szCs w:val="18"/>
              </w:rPr>
            </w:pPr>
            <w:r w:rsidRPr="000768E6">
              <w:rPr>
                <w:rFonts w:ascii="Arial" w:hAnsi="Arial" w:cs="Arial"/>
                <w:b/>
                <w:sz w:val="18"/>
                <w:szCs w:val="18"/>
              </w:rPr>
              <w:t>Tabla 4</w:t>
            </w:r>
            <w:r w:rsidRPr="000768E6">
              <w:rPr>
                <w:rFonts w:ascii="Arial" w:hAnsi="Arial" w:cs="Arial"/>
                <w:sz w:val="18"/>
                <w:szCs w:val="18"/>
              </w:rPr>
              <w:t xml:space="preserve"> Consecuencia</w:t>
            </w:r>
          </w:p>
        </w:tc>
      </w:tr>
      <w:tr w:rsidR="000768E6" w:rsidRPr="000768E6" w:rsidTr="00580180">
        <w:trPr>
          <w:tblHeader/>
          <w:jc w:val="center"/>
        </w:trPr>
        <w:tc>
          <w:tcPr>
            <w:tcW w:w="2410" w:type="dxa"/>
            <w:shd w:val="clear" w:color="auto" w:fill="F2F2F2" w:themeFill="background1" w:themeFillShade="F2"/>
          </w:tcPr>
          <w:p w:rsidR="00580180" w:rsidRPr="000768E6" w:rsidRDefault="00580180" w:rsidP="00580180">
            <w:pPr>
              <w:pStyle w:val="Prrafodelista"/>
              <w:ind w:left="0"/>
              <w:jc w:val="center"/>
              <w:rPr>
                <w:rFonts w:ascii="Arial" w:hAnsi="Arial" w:cs="Arial"/>
                <w:b/>
                <w:sz w:val="18"/>
                <w:szCs w:val="18"/>
              </w:rPr>
            </w:pPr>
            <w:r w:rsidRPr="000768E6">
              <w:rPr>
                <w:rFonts w:ascii="Arial" w:hAnsi="Arial" w:cs="Arial"/>
                <w:b/>
                <w:sz w:val="18"/>
                <w:szCs w:val="18"/>
              </w:rPr>
              <w:t>Calificación</w:t>
            </w:r>
          </w:p>
          <w:p w:rsidR="00580180" w:rsidRPr="000768E6" w:rsidRDefault="00580180" w:rsidP="00580180">
            <w:pPr>
              <w:pStyle w:val="Prrafodelista"/>
              <w:ind w:left="0"/>
              <w:jc w:val="center"/>
              <w:rPr>
                <w:rFonts w:ascii="Arial" w:hAnsi="Arial" w:cs="Arial"/>
                <w:b/>
                <w:sz w:val="18"/>
                <w:szCs w:val="18"/>
              </w:rPr>
            </w:pPr>
            <w:r w:rsidRPr="000768E6">
              <w:rPr>
                <w:rFonts w:ascii="Arial" w:hAnsi="Arial" w:cs="Arial"/>
                <w:sz w:val="18"/>
                <w:szCs w:val="18"/>
              </w:rPr>
              <w:t>(Cuando el grupo responsable de llevar a cabo la RSPA defina que pudiera presentarse al menos una de las consecuencias de la fila correspondiente)</w:t>
            </w:r>
          </w:p>
        </w:tc>
        <w:tc>
          <w:tcPr>
            <w:tcW w:w="1367" w:type="dxa"/>
            <w:shd w:val="clear" w:color="auto" w:fill="F2F2F2" w:themeFill="background1" w:themeFillShade="F2"/>
          </w:tcPr>
          <w:p w:rsidR="00580180" w:rsidRPr="000768E6" w:rsidRDefault="00580180" w:rsidP="00580180">
            <w:pPr>
              <w:pStyle w:val="Prrafodelista"/>
              <w:ind w:left="0"/>
              <w:jc w:val="center"/>
              <w:rPr>
                <w:rFonts w:ascii="Arial" w:hAnsi="Arial" w:cs="Arial"/>
                <w:b/>
                <w:sz w:val="18"/>
                <w:szCs w:val="18"/>
              </w:rPr>
            </w:pPr>
            <w:r w:rsidRPr="000768E6">
              <w:rPr>
                <w:rFonts w:ascii="Arial" w:hAnsi="Arial" w:cs="Arial"/>
                <w:b/>
                <w:sz w:val="18"/>
                <w:szCs w:val="18"/>
              </w:rPr>
              <w:t>Personas</w:t>
            </w:r>
          </w:p>
        </w:tc>
        <w:tc>
          <w:tcPr>
            <w:tcW w:w="1559" w:type="dxa"/>
            <w:shd w:val="clear" w:color="auto" w:fill="F2F2F2" w:themeFill="background1" w:themeFillShade="F2"/>
          </w:tcPr>
          <w:p w:rsidR="00580180" w:rsidRPr="000768E6" w:rsidRDefault="00580180" w:rsidP="00580180">
            <w:pPr>
              <w:pStyle w:val="Prrafodelista"/>
              <w:ind w:left="0"/>
              <w:jc w:val="center"/>
              <w:rPr>
                <w:rFonts w:ascii="Arial" w:hAnsi="Arial" w:cs="Arial"/>
                <w:b/>
                <w:sz w:val="18"/>
                <w:szCs w:val="18"/>
              </w:rPr>
            </w:pPr>
            <w:r w:rsidRPr="000768E6">
              <w:rPr>
                <w:rFonts w:ascii="Arial" w:hAnsi="Arial" w:cs="Arial"/>
                <w:b/>
                <w:sz w:val="18"/>
                <w:szCs w:val="18"/>
              </w:rPr>
              <w:t>Instalaciones y producción</w:t>
            </w:r>
          </w:p>
        </w:tc>
        <w:tc>
          <w:tcPr>
            <w:tcW w:w="1791" w:type="dxa"/>
            <w:shd w:val="clear" w:color="auto" w:fill="F2F2F2" w:themeFill="background1" w:themeFillShade="F2"/>
          </w:tcPr>
          <w:p w:rsidR="00580180" w:rsidRPr="000768E6" w:rsidRDefault="00580180" w:rsidP="00580180">
            <w:pPr>
              <w:pStyle w:val="Prrafodelista"/>
              <w:ind w:left="0"/>
              <w:jc w:val="center"/>
              <w:rPr>
                <w:rFonts w:ascii="Arial" w:hAnsi="Arial" w:cs="Arial"/>
                <w:b/>
                <w:sz w:val="18"/>
                <w:szCs w:val="18"/>
              </w:rPr>
            </w:pPr>
            <w:r w:rsidRPr="000768E6">
              <w:rPr>
                <w:rFonts w:ascii="Arial" w:hAnsi="Arial" w:cs="Arial"/>
                <w:b/>
                <w:sz w:val="18"/>
                <w:szCs w:val="18"/>
              </w:rPr>
              <w:t>Medio Ambiente</w:t>
            </w:r>
          </w:p>
        </w:tc>
        <w:tc>
          <w:tcPr>
            <w:tcW w:w="1791" w:type="dxa"/>
            <w:shd w:val="clear" w:color="auto" w:fill="F2F2F2" w:themeFill="background1" w:themeFillShade="F2"/>
          </w:tcPr>
          <w:p w:rsidR="00580180" w:rsidRPr="000768E6" w:rsidRDefault="00580180" w:rsidP="00580180">
            <w:pPr>
              <w:pStyle w:val="Prrafodelista"/>
              <w:ind w:left="0"/>
              <w:jc w:val="center"/>
              <w:rPr>
                <w:rFonts w:ascii="Arial" w:hAnsi="Arial" w:cs="Arial"/>
                <w:b/>
                <w:sz w:val="18"/>
                <w:szCs w:val="18"/>
              </w:rPr>
            </w:pPr>
            <w:r w:rsidRPr="000768E6">
              <w:rPr>
                <w:rFonts w:ascii="Arial" w:hAnsi="Arial" w:cs="Arial"/>
                <w:b/>
                <w:sz w:val="18"/>
                <w:szCs w:val="18"/>
              </w:rPr>
              <w:t>Imagen</w:t>
            </w:r>
          </w:p>
        </w:tc>
      </w:tr>
      <w:tr w:rsidR="000768E6" w:rsidRPr="000768E6" w:rsidTr="00580180">
        <w:trPr>
          <w:jc w:val="center"/>
        </w:trPr>
        <w:tc>
          <w:tcPr>
            <w:tcW w:w="2410" w:type="dxa"/>
            <w:vAlign w:val="center"/>
          </w:tcPr>
          <w:p w:rsidR="00580180" w:rsidRPr="000768E6" w:rsidRDefault="00580180" w:rsidP="00580180">
            <w:pPr>
              <w:pStyle w:val="Prrafodelista"/>
              <w:ind w:left="0"/>
              <w:jc w:val="center"/>
              <w:rPr>
                <w:rFonts w:ascii="Arial" w:hAnsi="Arial" w:cs="Arial"/>
                <w:sz w:val="18"/>
                <w:szCs w:val="18"/>
              </w:rPr>
            </w:pPr>
            <w:r w:rsidRPr="000768E6">
              <w:rPr>
                <w:rFonts w:ascii="Arial" w:hAnsi="Arial" w:cs="Arial"/>
                <w:sz w:val="18"/>
                <w:szCs w:val="18"/>
              </w:rPr>
              <w:t>4</w:t>
            </w:r>
          </w:p>
        </w:tc>
        <w:tc>
          <w:tcPr>
            <w:tcW w:w="1367" w:type="dxa"/>
          </w:tcPr>
          <w:p w:rsidR="00580180" w:rsidRPr="000768E6" w:rsidRDefault="00580180" w:rsidP="00580180">
            <w:pPr>
              <w:rPr>
                <w:rFonts w:ascii="Arial" w:hAnsi="Arial" w:cs="Arial"/>
                <w:b/>
                <w:sz w:val="18"/>
                <w:szCs w:val="18"/>
              </w:rPr>
            </w:pPr>
            <w:r w:rsidRPr="000768E6">
              <w:rPr>
                <w:rFonts w:ascii="Arial" w:hAnsi="Arial" w:cs="Arial"/>
                <w:sz w:val="18"/>
                <w:szCs w:val="18"/>
              </w:rPr>
              <w:t>Una o más fatalidades</w:t>
            </w:r>
          </w:p>
        </w:tc>
        <w:tc>
          <w:tcPr>
            <w:tcW w:w="1559" w:type="dxa"/>
          </w:tcPr>
          <w:p w:rsidR="00580180" w:rsidRPr="000768E6" w:rsidRDefault="00580180" w:rsidP="00580180">
            <w:pPr>
              <w:pStyle w:val="Prrafodelista"/>
              <w:ind w:left="0"/>
              <w:rPr>
                <w:rFonts w:ascii="Arial" w:hAnsi="Arial" w:cs="Arial"/>
                <w:b/>
                <w:sz w:val="18"/>
                <w:szCs w:val="18"/>
              </w:rPr>
            </w:pPr>
            <w:r w:rsidRPr="000768E6">
              <w:rPr>
                <w:rFonts w:ascii="Arial" w:hAnsi="Arial" w:cs="Arial"/>
                <w:sz w:val="18"/>
                <w:szCs w:val="18"/>
              </w:rPr>
              <w:t>Daño a las instalaciones y producción que se restablecería en más de una semana.</w:t>
            </w:r>
          </w:p>
        </w:tc>
        <w:tc>
          <w:tcPr>
            <w:tcW w:w="1791" w:type="dxa"/>
          </w:tcPr>
          <w:p w:rsidR="00580180" w:rsidRPr="000768E6" w:rsidRDefault="00580180" w:rsidP="00580180">
            <w:pPr>
              <w:pStyle w:val="Prrafodelista"/>
              <w:ind w:left="0"/>
              <w:rPr>
                <w:rFonts w:ascii="Arial" w:hAnsi="Arial" w:cs="Arial"/>
                <w:b/>
                <w:sz w:val="18"/>
                <w:szCs w:val="18"/>
              </w:rPr>
            </w:pPr>
            <w:r w:rsidRPr="000768E6">
              <w:rPr>
                <w:rFonts w:ascii="Arial" w:hAnsi="Arial" w:cs="Arial"/>
                <w:sz w:val="18"/>
                <w:szCs w:val="18"/>
              </w:rPr>
              <w:t>Impacto al medio ambiente externo.</w:t>
            </w:r>
          </w:p>
        </w:tc>
        <w:tc>
          <w:tcPr>
            <w:tcW w:w="1791" w:type="dxa"/>
          </w:tcPr>
          <w:p w:rsidR="00580180" w:rsidRPr="000768E6" w:rsidRDefault="00580180" w:rsidP="00580180">
            <w:pPr>
              <w:pStyle w:val="Prrafodelista"/>
              <w:ind w:left="0"/>
              <w:rPr>
                <w:rFonts w:ascii="Arial" w:hAnsi="Arial" w:cs="Arial"/>
                <w:b/>
                <w:sz w:val="18"/>
                <w:szCs w:val="18"/>
              </w:rPr>
            </w:pPr>
            <w:r w:rsidRPr="000768E6">
              <w:rPr>
                <w:rFonts w:ascii="Arial" w:hAnsi="Arial" w:cs="Arial"/>
                <w:sz w:val="18"/>
                <w:szCs w:val="18"/>
              </w:rPr>
              <w:t>Daño a la imagen de la empresa en medios y redes locales, estatales y nacionales e internacionales.</w:t>
            </w:r>
          </w:p>
        </w:tc>
      </w:tr>
      <w:tr w:rsidR="000768E6" w:rsidRPr="000768E6" w:rsidTr="00580180">
        <w:trPr>
          <w:jc w:val="center"/>
        </w:trPr>
        <w:tc>
          <w:tcPr>
            <w:tcW w:w="2410" w:type="dxa"/>
            <w:vAlign w:val="center"/>
          </w:tcPr>
          <w:p w:rsidR="00580180" w:rsidRPr="000768E6" w:rsidRDefault="00580180" w:rsidP="00580180">
            <w:pPr>
              <w:pStyle w:val="Prrafodelista"/>
              <w:ind w:left="0"/>
              <w:jc w:val="center"/>
              <w:rPr>
                <w:rFonts w:ascii="Arial" w:hAnsi="Arial" w:cs="Arial"/>
                <w:sz w:val="18"/>
                <w:szCs w:val="18"/>
              </w:rPr>
            </w:pPr>
            <w:r w:rsidRPr="000768E6">
              <w:rPr>
                <w:rFonts w:ascii="Arial" w:hAnsi="Arial" w:cs="Arial"/>
                <w:sz w:val="18"/>
                <w:szCs w:val="18"/>
              </w:rPr>
              <w:t>3</w:t>
            </w:r>
          </w:p>
        </w:tc>
        <w:tc>
          <w:tcPr>
            <w:tcW w:w="1367" w:type="dxa"/>
          </w:tcPr>
          <w:p w:rsidR="00580180" w:rsidRPr="000768E6" w:rsidRDefault="00580180" w:rsidP="00580180">
            <w:pPr>
              <w:rPr>
                <w:rFonts w:ascii="Arial" w:hAnsi="Arial" w:cs="Arial"/>
                <w:b/>
                <w:sz w:val="18"/>
                <w:szCs w:val="18"/>
              </w:rPr>
            </w:pPr>
            <w:r w:rsidRPr="000768E6">
              <w:rPr>
                <w:rFonts w:ascii="Arial" w:hAnsi="Arial" w:cs="Arial"/>
                <w:sz w:val="18"/>
                <w:szCs w:val="18"/>
              </w:rPr>
              <w:t>Lesiones no reversibles</w:t>
            </w:r>
          </w:p>
        </w:tc>
        <w:tc>
          <w:tcPr>
            <w:tcW w:w="1559" w:type="dxa"/>
          </w:tcPr>
          <w:p w:rsidR="00580180" w:rsidRPr="000768E6" w:rsidRDefault="00580180" w:rsidP="00580180">
            <w:pPr>
              <w:pStyle w:val="Prrafodelista"/>
              <w:ind w:left="0"/>
              <w:rPr>
                <w:rFonts w:ascii="Arial" w:hAnsi="Arial" w:cs="Arial"/>
                <w:b/>
                <w:sz w:val="18"/>
                <w:szCs w:val="18"/>
              </w:rPr>
            </w:pPr>
            <w:r w:rsidRPr="000768E6">
              <w:rPr>
                <w:rFonts w:ascii="Arial" w:hAnsi="Arial" w:cs="Arial"/>
                <w:sz w:val="18"/>
                <w:szCs w:val="18"/>
              </w:rPr>
              <w:t>Daño a las instalaciones y producción que se restablecería entre 1 y 5 días.</w:t>
            </w:r>
          </w:p>
        </w:tc>
        <w:tc>
          <w:tcPr>
            <w:tcW w:w="1791" w:type="dxa"/>
          </w:tcPr>
          <w:p w:rsidR="00580180" w:rsidRPr="000768E6" w:rsidRDefault="00580180" w:rsidP="00580180">
            <w:pPr>
              <w:pStyle w:val="Prrafodelista"/>
              <w:ind w:left="0"/>
              <w:rPr>
                <w:rFonts w:ascii="Arial" w:hAnsi="Arial" w:cs="Arial"/>
                <w:sz w:val="18"/>
                <w:szCs w:val="18"/>
              </w:rPr>
            </w:pPr>
            <w:r w:rsidRPr="000768E6">
              <w:rPr>
                <w:rFonts w:ascii="Arial" w:hAnsi="Arial" w:cs="Arial"/>
                <w:sz w:val="18"/>
                <w:szCs w:val="18"/>
              </w:rPr>
              <w:t>Impacto al medio ambiente al interior de la instalación, que afecta a más de un área interna.</w:t>
            </w:r>
          </w:p>
        </w:tc>
        <w:tc>
          <w:tcPr>
            <w:tcW w:w="1791" w:type="dxa"/>
          </w:tcPr>
          <w:p w:rsidR="00580180" w:rsidRPr="000768E6" w:rsidRDefault="00580180" w:rsidP="00580180">
            <w:pPr>
              <w:pStyle w:val="Prrafodelista"/>
              <w:ind w:left="0"/>
              <w:rPr>
                <w:rFonts w:ascii="Arial" w:hAnsi="Arial" w:cs="Arial"/>
                <w:sz w:val="18"/>
                <w:szCs w:val="18"/>
              </w:rPr>
            </w:pPr>
            <w:r w:rsidRPr="000768E6">
              <w:rPr>
                <w:rFonts w:ascii="Arial" w:hAnsi="Arial" w:cs="Arial"/>
                <w:sz w:val="18"/>
                <w:szCs w:val="18"/>
              </w:rPr>
              <w:t>Daño a la imagen de la empresa en medios y redes locales, estatales y nacionales.</w:t>
            </w:r>
          </w:p>
        </w:tc>
      </w:tr>
      <w:tr w:rsidR="000768E6" w:rsidRPr="000768E6" w:rsidTr="00580180">
        <w:trPr>
          <w:jc w:val="center"/>
        </w:trPr>
        <w:tc>
          <w:tcPr>
            <w:tcW w:w="2410" w:type="dxa"/>
            <w:vAlign w:val="center"/>
          </w:tcPr>
          <w:p w:rsidR="00580180" w:rsidRPr="000768E6" w:rsidRDefault="00580180" w:rsidP="00580180">
            <w:pPr>
              <w:pStyle w:val="Prrafodelista"/>
              <w:ind w:left="0"/>
              <w:jc w:val="center"/>
              <w:rPr>
                <w:rFonts w:ascii="Arial" w:hAnsi="Arial" w:cs="Arial"/>
                <w:sz w:val="18"/>
                <w:szCs w:val="18"/>
              </w:rPr>
            </w:pPr>
            <w:r w:rsidRPr="000768E6">
              <w:rPr>
                <w:rFonts w:ascii="Arial" w:hAnsi="Arial" w:cs="Arial"/>
                <w:sz w:val="18"/>
                <w:szCs w:val="18"/>
              </w:rPr>
              <w:t>2</w:t>
            </w:r>
          </w:p>
        </w:tc>
        <w:tc>
          <w:tcPr>
            <w:tcW w:w="1367" w:type="dxa"/>
          </w:tcPr>
          <w:p w:rsidR="00580180" w:rsidRPr="000768E6" w:rsidRDefault="00580180" w:rsidP="00580180">
            <w:pPr>
              <w:pStyle w:val="Prrafodelista"/>
              <w:ind w:left="0"/>
              <w:rPr>
                <w:rFonts w:ascii="Arial" w:hAnsi="Arial" w:cs="Arial"/>
                <w:b/>
                <w:sz w:val="18"/>
                <w:szCs w:val="18"/>
              </w:rPr>
            </w:pPr>
            <w:r w:rsidRPr="000768E6">
              <w:rPr>
                <w:rFonts w:ascii="Arial" w:hAnsi="Arial" w:cs="Arial"/>
                <w:sz w:val="18"/>
                <w:szCs w:val="18"/>
              </w:rPr>
              <w:t>Lesiones reversibles con incapacidades y tratamiento médico.</w:t>
            </w:r>
          </w:p>
        </w:tc>
        <w:tc>
          <w:tcPr>
            <w:tcW w:w="1559" w:type="dxa"/>
          </w:tcPr>
          <w:p w:rsidR="00580180" w:rsidRPr="000768E6" w:rsidRDefault="00580180" w:rsidP="00580180">
            <w:pPr>
              <w:pStyle w:val="Prrafodelista"/>
              <w:ind w:left="0"/>
              <w:rPr>
                <w:rFonts w:ascii="Arial" w:hAnsi="Arial" w:cs="Arial"/>
                <w:b/>
                <w:sz w:val="18"/>
                <w:szCs w:val="18"/>
              </w:rPr>
            </w:pPr>
            <w:r w:rsidRPr="000768E6">
              <w:rPr>
                <w:rFonts w:ascii="Arial" w:hAnsi="Arial" w:cs="Arial"/>
                <w:sz w:val="18"/>
                <w:szCs w:val="18"/>
              </w:rPr>
              <w:t>Daño a las instalaciones y producción que se restablecería en un día o menos.</w:t>
            </w:r>
          </w:p>
        </w:tc>
        <w:tc>
          <w:tcPr>
            <w:tcW w:w="1791" w:type="dxa"/>
          </w:tcPr>
          <w:p w:rsidR="00580180" w:rsidRPr="000768E6" w:rsidRDefault="00580180" w:rsidP="00580180">
            <w:pPr>
              <w:pStyle w:val="Prrafodelista"/>
              <w:ind w:left="0"/>
              <w:rPr>
                <w:rFonts w:ascii="Arial" w:hAnsi="Arial" w:cs="Arial"/>
                <w:sz w:val="18"/>
                <w:szCs w:val="18"/>
              </w:rPr>
            </w:pPr>
            <w:r w:rsidRPr="000768E6">
              <w:rPr>
                <w:rFonts w:ascii="Arial" w:hAnsi="Arial" w:cs="Arial"/>
                <w:sz w:val="18"/>
                <w:szCs w:val="18"/>
              </w:rPr>
              <w:t>Impacto al medio ambiente al interior de la instalación que tiene impacto sólo en el área donde se genera.</w:t>
            </w:r>
          </w:p>
        </w:tc>
        <w:tc>
          <w:tcPr>
            <w:tcW w:w="1791" w:type="dxa"/>
          </w:tcPr>
          <w:p w:rsidR="00580180" w:rsidRPr="000768E6" w:rsidRDefault="00580180" w:rsidP="00580180">
            <w:pPr>
              <w:pStyle w:val="Prrafodelista"/>
              <w:ind w:left="0"/>
              <w:rPr>
                <w:rFonts w:ascii="Arial" w:hAnsi="Arial" w:cs="Arial"/>
                <w:sz w:val="18"/>
                <w:szCs w:val="18"/>
              </w:rPr>
            </w:pPr>
            <w:r w:rsidRPr="000768E6">
              <w:rPr>
                <w:rFonts w:ascii="Arial" w:hAnsi="Arial" w:cs="Arial"/>
                <w:sz w:val="18"/>
                <w:szCs w:val="18"/>
              </w:rPr>
              <w:t>Daño a la imagen de la empresa en medios y redes locales y estatales.</w:t>
            </w:r>
          </w:p>
        </w:tc>
      </w:tr>
      <w:tr w:rsidR="00580180" w:rsidRPr="000768E6" w:rsidTr="00580180">
        <w:trPr>
          <w:jc w:val="center"/>
        </w:trPr>
        <w:tc>
          <w:tcPr>
            <w:tcW w:w="2410" w:type="dxa"/>
            <w:vAlign w:val="center"/>
          </w:tcPr>
          <w:p w:rsidR="00580180" w:rsidRPr="000768E6" w:rsidRDefault="00580180" w:rsidP="00580180">
            <w:pPr>
              <w:pStyle w:val="Prrafodelista"/>
              <w:ind w:left="0"/>
              <w:jc w:val="center"/>
              <w:rPr>
                <w:rFonts w:ascii="Arial" w:hAnsi="Arial" w:cs="Arial"/>
                <w:sz w:val="18"/>
                <w:szCs w:val="18"/>
              </w:rPr>
            </w:pPr>
            <w:r w:rsidRPr="000768E6">
              <w:rPr>
                <w:rFonts w:ascii="Arial" w:hAnsi="Arial" w:cs="Arial"/>
                <w:sz w:val="18"/>
                <w:szCs w:val="18"/>
              </w:rPr>
              <w:lastRenderedPageBreak/>
              <w:t>1</w:t>
            </w:r>
          </w:p>
        </w:tc>
        <w:tc>
          <w:tcPr>
            <w:tcW w:w="1367" w:type="dxa"/>
          </w:tcPr>
          <w:p w:rsidR="00580180" w:rsidRPr="000768E6" w:rsidRDefault="00580180" w:rsidP="00580180">
            <w:pPr>
              <w:rPr>
                <w:rFonts w:ascii="Arial" w:hAnsi="Arial" w:cs="Arial"/>
                <w:b/>
                <w:sz w:val="18"/>
                <w:szCs w:val="18"/>
              </w:rPr>
            </w:pPr>
            <w:r w:rsidRPr="000768E6">
              <w:rPr>
                <w:rFonts w:ascii="Arial" w:hAnsi="Arial" w:cs="Arial"/>
                <w:sz w:val="18"/>
                <w:szCs w:val="18"/>
              </w:rPr>
              <w:t>Sin lesión</w:t>
            </w:r>
          </w:p>
        </w:tc>
        <w:tc>
          <w:tcPr>
            <w:tcW w:w="1559" w:type="dxa"/>
          </w:tcPr>
          <w:p w:rsidR="00580180" w:rsidRPr="000768E6" w:rsidRDefault="00580180" w:rsidP="00580180">
            <w:pPr>
              <w:pStyle w:val="Prrafodelista"/>
              <w:ind w:left="0"/>
              <w:rPr>
                <w:rFonts w:ascii="Arial" w:hAnsi="Arial" w:cs="Arial"/>
                <w:b/>
                <w:sz w:val="18"/>
                <w:szCs w:val="18"/>
              </w:rPr>
            </w:pPr>
            <w:r w:rsidRPr="000768E6">
              <w:rPr>
                <w:rFonts w:ascii="Arial" w:hAnsi="Arial" w:cs="Arial"/>
                <w:sz w:val="18"/>
                <w:szCs w:val="18"/>
              </w:rPr>
              <w:t>La continuidad operativa no se pierde.</w:t>
            </w:r>
          </w:p>
        </w:tc>
        <w:tc>
          <w:tcPr>
            <w:tcW w:w="1791" w:type="dxa"/>
          </w:tcPr>
          <w:p w:rsidR="00580180" w:rsidRPr="000768E6" w:rsidRDefault="00580180" w:rsidP="00580180">
            <w:pPr>
              <w:pStyle w:val="Prrafodelista"/>
              <w:ind w:left="0"/>
              <w:rPr>
                <w:rFonts w:ascii="Arial" w:hAnsi="Arial" w:cs="Arial"/>
                <w:sz w:val="18"/>
                <w:szCs w:val="18"/>
              </w:rPr>
            </w:pPr>
            <w:r w:rsidRPr="000768E6">
              <w:rPr>
                <w:rFonts w:ascii="Arial" w:hAnsi="Arial" w:cs="Arial"/>
                <w:sz w:val="18"/>
                <w:szCs w:val="18"/>
              </w:rPr>
              <w:t>Las consecuencias serían menores a cualquiera de las anteriores.</w:t>
            </w:r>
          </w:p>
        </w:tc>
        <w:tc>
          <w:tcPr>
            <w:tcW w:w="1791" w:type="dxa"/>
          </w:tcPr>
          <w:p w:rsidR="00580180" w:rsidRPr="000768E6" w:rsidRDefault="00580180" w:rsidP="00580180">
            <w:pPr>
              <w:pStyle w:val="Prrafodelista"/>
              <w:ind w:left="0"/>
              <w:rPr>
                <w:rFonts w:ascii="Arial" w:hAnsi="Arial" w:cs="Arial"/>
                <w:sz w:val="18"/>
                <w:szCs w:val="18"/>
              </w:rPr>
            </w:pPr>
            <w:r w:rsidRPr="000768E6">
              <w:rPr>
                <w:rFonts w:ascii="Arial" w:hAnsi="Arial" w:cs="Arial"/>
                <w:sz w:val="18"/>
                <w:szCs w:val="18"/>
              </w:rPr>
              <w:t>Las consecuencias serían menores a cualquiera de las anteriores.</w:t>
            </w:r>
          </w:p>
        </w:tc>
      </w:tr>
    </w:tbl>
    <w:p w:rsidR="00580180" w:rsidRPr="000768E6" w:rsidRDefault="00580180" w:rsidP="00580180">
      <w:pPr>
        <w:tabs>
          <w:tab w:val="left" w:pos="1134"/>
        </w:tabs>
        <w:spacing w:before="120" w:after="120" w:line="240" w:lineRule="auto"/>
        <w:jc w:val="both"/>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44"/>
        <w:gridCol w:w="1524"/>
        <w:gridCol w:w="1582"/>
        <w:gridCol w:w="1376"/>
        <w:gridCol w:w="1330"/>
        <w:gridCol w:w="1376"/>
        <w:gridCol w:w="1340"/>
      </w:tblGrid>
      <w:tr w:rsidR="000768E6" w:rsidRPr="000768E6" w:rsidTr="00580180">
        <w:trPr>
          <w:trHeight w:val="180"/>
        </w:trPr>
        <w:tc>
          <w:tcPr>
            <w:tcW w:w="5000" w:type="pct"/>
            <w:gridSpan w:val="7"/>
            <w:tcBorders>
              <w:top w:val="nil"/>
              <w:left w:val="nil"/>
              <w:right w:val="nil"/>
            </w:tcBorders>
            <w:shd w:val="clear" w:color="auto" w:fill="auto"/>
            <w:tcMar>
              <w:top w:w="15" w:type="dxa"/>
              <w:left w:w="15" w:type="dxa"/>
              <w:bottom w:w="0" w:type="dxa"/>
              <w:right w:w="15" w:type="dxa"/>
            </w:tcMar>
            <w:vAlign w:val="center"/>
          </w:tcPr>
          <w:p w:rsidR="00580180" w:rsidRPr="000768E6" w:rsidRDefault="00580180" w:rsidP="00580180">
            <w:pPr>
              <w:jc w:val="center"/>
              <w:textAlignment w:val="center"/>
              <w:rPr>
                <w:rFonts w:ascii="Arial" w:hAnsi="Arial" w:cs="Arial"/>
                <w:b/>
                <w:bCs/>
                <w:kern w:val="24"/>
                <w:sz w:val="18"/>
                <w:szCs w:val="18"/>
                <w:lang w:eastAsia="es-MX"/>
              </w:rPr>
            </w:pPr>
            <w:r w:rsidRPr="000768E6">
              <w:rPr>
                <w:rFonts w:ascii="Arial" w:hAnsi="Arial" w:cs="Arial"/>
                <w:b/>
                <w:bCs/>
                <w:kern w:val="24"/>
                <w:sz w:val="18"/>
                <w:szCs w:val="18"/>
                <w:lang w:eastAsia="es-MX"/>
              </w:rPr>
              <w:t xml:space="preserve">Tabla 5. </w:t>
            </w:r>
            <w:r w:rsidRPr="000768E6">
              <w:rPr>
                <w:rFonts w:ascii="Arial" w:hAnsi="Arial" w:cs="Arial"/>
                <w:bCs/>
                <w:kern w:val="24"/>
                <w:sz w:val="18"/>
                <w:szCs w:val="18"/>
                <w:lang w:eastAsia="es-MX"/>
              </w:rPr>
              <w:t>Calificación</w:t>
            </w:r>
          </w:p>
        </w:tc>
      </w:tr>
      <w:tr w:rsidR="000768E6" w:rsidRPr="000768E6" w:rsidTr="00580180">
        <w:trPr>
          <w:trHeight w:val="226"/>
        </w:trPr>
        <w:tc>
          <w:tcPr>
            <w:tcW w:w="2281" w:type="pct"/>
            <w:gridSpan w:val="3"/>
            <w:shd w:val="clear" w:color="auto" w:fill="D9D9D9" w:themeFill="background1" w:themeFillShade="D9"/>
            <w:tcMar>
              <w:top w:w="15" w:type="dxa"/>
              <w:left w:w="15" w:type="dxa"/>
              <w:bottom w:w="0" w:type="dxa"/>
              <w:right w:w="15" w:type="dxa"/>
            </w:tcMar>
            <w:vAlign w:val="center"/>
            <w:hideMark/>
          </w:tcPr>
          <w:p w:rsidR="00580180" w:rsidRPr="000768E6" w:rsidRDefault="00580180" w:rsidP="00580180">
            <w:pPr>
              <w:jc w:val="center"/>
              <w:textAlignment w:val="center"/>
              <w:rPr>
                <w:rFonts w:ascii="Arial" w:hAnsi="Arial" w:cs="Arial"/>
                <w:sz w:val="18"/>
                <w:szCs w:val="18"/>
                <w:lang w:eastAsia="es-MX"/>
              </w:rPr>
            </w:pPr>
            <w:r w:rsidRPr="000768E6">
              <w:rPr>
                <w:rFonts w:ascii="Arial" w:hAnsi="Arial" w:cs="Arial"/>
                <w:b/>
                <w:bCs/>
                <w:kern w:val="24"/>
                <w:sz w:val="18"/>
                <w:szCs w:val="18"/>
                <w:lang w:eastAsia="es-MX"/>
              </w:rPr>
              <w:t>Consecuencia</w:t>
            </w:r>
          </w:p>
        </w:tc>
        <w:tc>
          <w:tcPr>
            <w:tcW w:w="2719" w:type="pct"/>
            <w:gridSpan w:val="4"/>
            <w:shd w:val="clear" w:color="auto" w:fill="D9D9D9" w:themeFill="background1" w:themeFillShade="D9"/>
            <w:tcMar>
              <w:top w:w="15" w:type="dxa"/>
              <w:left w:w="15" w:type="dxa"/>
              <w:bottom w:w="0" w:type="dxa"/>
              <w:right w:w="15" w:type="dxa"/>
            </w:tcMar>
            <w:vAlign w:val="center"/>
            <w:hideMark/>
          </w:tcPr>
          <w:p w:rsidR="00580180" w:rsidRPr="000768E6" w:rsidRDefault="00580180" w:rsidP="00580180">
            <w:pPr>
              <w:jc w:val="center"/>
              <w:textAlignment w:val="center"/>
              <w:rPr>
                <w:rFonts w:ascii="Arial" w:hAnsi="Arial" w:cs="Arial"/>
                <w:sz w:val="18"/>
                <w:szCs w:val="18"/>
                <w:lang w:eastAsia="es-MX"/>
              </w:rPr>
            </w:pPr>
            <w:r w:rsidRPr="000768E6">
              <w:rPr>
                <w:rFonts w:ascii="Arial" w:hAnsi="Arial" w:cs="Arial"/>
                <w:b/>
                <w:bCs/>
                <w:kern w:val="24"/>
                <w:sz w:val="18"/>
                <w:szCs w:val="18"/>
                <w:lang w:eastAsia="es-MX"/>
              </w:rPr>
              <w:t>Frecuencia</w:t>
            </w:r>
          </w:p>
        </w:tc>
      </w:tr>
      <w:tr w:rsidR="000768E6" w:rsidRPr="000768E6" w:rsidTr="00580180">
        <w:trPr>
          <w:trHeight w:val="1146"/>
        </w:trPr>
        <w:tc>
          <w:tcPr>
            <w:tcW w:w="724" w:type="pct"/>
            <w:shd w:val="clear" w:color="auto" w:fill="auto"/>
            <w:tcMar>
              <w:top w:w="15" w:type="dxa"/>
              <w:left w:w="15" w:type="dxa"/>
              <w:bottom w:w="0" w:type="dxa"/>
              <w:right w:w="15" w:type="dxa"/>
            </w:tcMar>
            <w:vAlign w:val="center"/>
            <w:hideMark/>
          </w:tcPr>
          <w:p w:rsidR="00580180" w:rsidRPr="000768E6" w:rsidRDefault="00580180" w:rsidP="00580180">
            <w:pPr>
              <w:jc w:val="center"/>
              <w:textAlignment w:val="center"/>
              <w:rPr>
                <w:rFonts w:ascii="Arial" w:hAnsi="Arial" w:cs="Arial"/>
                <w:sz w:val="18"/>
                <w:szCs w:val="18"/>
                <w:lang w:eastAsia="es-MX"/>
              </w:rPr>
            </w:pPr>
            <w:r w:rsidRPr="000768E6">
              <w:rPr>
                <w:rFonts w:ascii="Arial" w:hAnsi="Arial" w:cs="Arial"/>
                <w:b/>
                <w:bCs/>
                <w:kern w:val="24"/>
                <w:sz w:val="18"/>
                <w:szCs w:val="18"/>
                <w:lang w:eastAsia="es-MX"/>
              </w:rPr>
              <w:t xml:space="preserve">Personas </w:t>
            </w:r>
          </w:p>
        </w:tc>
        <w:tc>
          <w:tcPr>
            <w:tcW w:w="764" w:type="pct"/>
            <w:shd w:val="clear" w:color="auto" w:fill="auto"/>
            <w:tcMar>
              <w:top w:w="15" w:type="dxa"/>
              <w:left w:w="15" w:type="dxa"/>
              <w:bottom w:w="0" w:type="dxa"/>
              <w:right w:w="15" w:type="dxa"/>
            </w:tcMar>
            <w:vAlign w:val="center"/>
            <w:hideMark/>
          </w:tcPr>
          <w:p w:rsidR="00580180" w:rsidRPr="000768E6" w:rsidRDefault="00580180" w:rsidP="00580180">
            <w:pPr>
              <w:jc w:val="center"/>
              <w:textAlignment w:val="center"/>
              <w:rPr>
                <w:rFonts w:ascii="Arial" w:hAnsi="Arial" w:cs="Arial"/>
                <w:sz w:val="18"/>
                <w:szCs w:val="18"/>
                <w:lang w:eastAsia="es-MX"/>
              </w:rPr>
            </w:pPr>
            <w:r w:rsidRPr="000768E6">
              <w:rPr>
                <w:rFonts w:ascii="Arial" w:hAnsi="Arial" w:cs="Arial"/>
                <w:b/>
                <w:bCs/>
                <w:kern w:val="24"/>
                <w:sz w:val="18"/>
                <w:szCs w:val="18"/>
                <w:lang w:eastAsia="es-MX"/>
              </w:rPr>
              <w:t>Activos</w:t>
            </w:r>
          </w:p>
        </w:tc>
        <w:tc>
          <w:tcPr>
            <w:tcW w:w="793" w:type="pct"/>
            <w:shd w:val="clear" w:color="auto" w:fill="auto"/>
            <w:tcMar>
              <w:top w:w="15" w:type="dxa"/>
              <w:left w:w="15" w:type="dxa"/>
              <w:bottom w:w="0" w:type="dxa"/>
              <w:right w:w="15" w:type="dxa"/>
            </w:tcMar>
            <w:vAlign w:val="center"/>
            <w:hideMark/>
          </w:tcPr>
          <w:p w:rsidR="00580180" w:rsidRPr="000768E6" w:rsidRDefault="00580180" w:rsidP="00580180">
            <w:pPr>
              <w:jc w:val="center"/>
              <w:textAlignment w:val="center"/>
              <w:rPr>
                <w:rFonts w:ascii="Arial" w:hAnsi="Arial" w:cs="Arial"/>
                <w:sz w:val="18"/>
                <w:szCs w:val="18"/>
                <w:lang w:eastAsia="es-MX"/>
              </w:rPr>
            </w:pPr>
            <w:r w:rsidRPr="000768E6">
              <w:rPr>
                <w:rFonts w:ascii="Arial" w:hAnsi="Arial" w:cs="Arial"/>
                <w:b/>
                <w:bCs/>
                <w:kern w:val="24"/>
                <w:sz w:val="18"/>
                <w:szCs w:val="18"/>
                <w:lang w:eastAsia="es-MX"/>
              </w:rPr>
              <w:t>Medio Ambiente</w:t>
            </w:r>
          </w:p>
        </w:tc>
        <w:tc>
          <w:tcPr>
            <w:tcW w:w="690" w:type="pct"/>
            <w:shd w:val="clear" w:color="auto" w:fill="auto"/>
            <w:tcMar>
              <w:top w:w="15" w:type="dxa"/>
              <w:left w:w="15" w:type="dxa"/>
              <w:bottom w:w="0" w:type="dxa"/>
              <w:right w:w="15" w:type="dxa"/>
            </w:tcMar>
            <w:hideMark/>
          </w:tcPr>
          <w:p w:rsidR="00580180" w:rsidRPr="000768E6" w:rsidRDefault="00580180" w:rsidP="00580180">
            <w:pPr>
              <w:ind w:left="54"/>
              <w:jc w:val="center"/>
              <w:textAlignment w:val="top"/>
              <w:rPr>
                <w:rFonts w:ascii="Arial" w:hAnsi="Arial" w:cs="Arial"/>
                <w:sz w:val="18"/>
                <w:szCs w:val="18"/>
                <w:lang w:eastAsia="es-MX"/>
              </w:rPr>
            </w:pPr>
            <w:r w:rsidRPr="000768E6">
              <w:rPr>
                <w:rFonts w:ascii="Arial" w:hAnsi="Arial" w:cs="Arial"/>
                <w:kern w:val="24"/>
                <w:sz w:val="18"/>
                <w:szCs w:val="18"/>
                <w:lang w:eastAsia="es-MX"/>
              </w:rPr>
              <w:t>1. El evento no ha ocurrido en los últimos 10 años</w:t>
            </w:r>
          </w:p>
        </w:tc>
        <w:tc>
          <w:tcPr>
            <w:tcW w:w="667" w:type="pct"/>
            <w:shd w:val="clear" w:color="auto" w:fill="auto"/>
            <w:tcMar>
              <w:top w:w="15" w:type="dxa"/>
              <w:left w:w="15" w:type="dxa"/>
              <w:bottom w:w="0" w:type="dxa"/>
              <w:right w:w="15" w:type="dxa"/>
            </w:tcMar>
            <w:hideMark/>
          </w:tcPr>
          <w:p w:rsidR="00580180" w:rsidRPr="000768E6" w:rsidRDefault="00580180" w:rsidP="00580180">
            <w:pPr>
              <w:jc w:val="center"/>
              <w:textAlignment w:val="top"/>
              <w:rPr>
                <w:rFonts w:ascii="Arial" w:hAnsi="Arial" w:cs="Arial"/>
                <w:sz w:val="18"/>
                <w:szCs w:val="18"/>
                <w:lang w:eastAsia="es-MX"/>
              </w:rPr>
            </w:pPr>
            <w:r w:rsidRPr="000768E6">
              <w:rPr>
                <w:rFonts w:ascii="Arial" w:hAnsi="Arial" w:cs="Arial"/>
                <w:kern w:val="24"/>
                <w:sz w:val="18"/>
                <w:szCs w:val="18"/>
                <w:lang w:eastAsia="es-MX"/>
              </w:rPr>
              <w:t>2. El evento ha ocurrido alguna vez en un periodo ≥ 5 y ≤ 10 años</w:t>
            </w:r>
          </w:p>
        </w:tc>
        <w:tc>
          <w:tcPr>
            <w:tcW w:w="690" w:type="pct"/>
            <w:shd w:val="clear" w:color="auto" w:fill="FFFFFF"/>
            <w:tcMar>
              <w:top w:w="15" w:type="dxa"/>
              <w:left w:w="15" w:type="dxa"/>
              <w:bottom w:w="0" w:type="dxa"/>
              <w:right w:w="15" w:type="dxa"/>
            </w:tcMar>
            <w:hideMark/>
          </w:tcPr>
          <w:p w:rsidR="00580180" w:rsidRPr="000768E6" w:rsidRDefault="00580180" w:rsidP="00580180">
            <w:pPr>
              <w:jc w:val="center"/>
              <w:textAlignment w:val="top"/>
              <w:rPr>
                <w:rFonts w:ascii="Arial" w:hAnsi="Arial" w:cs="Arial"/>
                <w:sz w:val="18"/>
                <w:szCs w:val="18"/>
                <w:lang w:eastAsia="es-MX"/>
              </w:rPr>
            </w:pPr>
            <w:r w:rsidRPr="000768E6">
              <w:rPr>
                <w:rFonts w:ascii="Arial" w:hAnsi="Arial" w:cs="Arial"/>
                <w:kern w:val="24"/>
                <w:sz w:val="18"/>
                <w:szCs w:val="18"/>
                <w:lang w:eastAsia="es-MX"/>
              </w:rPr>
              <w:t>3. El evento ha ocurrido alguna vez en un periodo ≥ 3 y ≤ 5 años</w:t>
            </w:r>
          </w:p>
        </w:tc>
        <w:tc>
          <w:tcPr>
            <w:tcW w:w="672" w:type="pct"/>
            <w:shd w:val="clear" w:color="auto" w:fill="auto"/>
            <w:tcMar>
              <w:top w:w="15" w:type="dxa"/>
              <w:left w:w="15" w:type="dxa"/>
              <w:bottom w:w="0" w:type="dxa"/>
              <w:right w:w="15" w:type="dxa"/>
            </w:tcMar>
            <w:hideMark/>
          </w:tcPr>
          <w:p w:rsidR="00580180" w:rsidRPr="000768E6" w:rsidRDefault="00580180" w:rsidP="00580180">
            <w:pPr>
              <w:ind w:left="29"/>
              <w:jc w:val="center"/>
              <w:textAlignment w:val="top"/>
              <w:rPr>
                <w:rFonts w:ascii="Arial" w:hAnsi="Arial" w:cs="Arial"/>
                <w:sz w:val="18"/>
                <w:szCs w:val="18"/>
                <w:lang w:eastAsia="es-MX"/>
              </w:rPr>
            </w:pPr>
            <w:r w:rsidRPr="000768E6">
              <w:rPr>
                <w:rFonts w:ascii="Arial" w:hAnsi="Arial" w:cs="Arial"/>
                <w:kern w:val="24"/>
                <w:sz w:val="18"/>
                <w:szCs w:val="18"/>
                <w:lang w:eastAsia="es-MX"/>
              </w:rPr>
              <w:t>4. El evento ha ocurrido alguna vez, durante los últimos 2 años</w:t>
            </w:r>
          </w:p>
        </w:tc>
        <w:bookmarkStart w:id="18" w:name="_GoBack"/>
        <w:bookmarkEnd w:id="18"/>
      </w:tr>
      <w:tr w:rsidR="000768E6" w:rsidRPr="000768E6" w:rsidTr="00580180">
        <w:trPr>
          <w:trHeight w:val="837"/>
        </w:trPr>
        <w:tc>
          <w:tcPr>
            <w:tcW w:w="724" w:type="pct"/>
            <w:shd w:val="clear" w:color="auto" w:fill="auto"/>
            <w:tcMar>
              <w:top w:w="15" w:type="dxa"/>
              <w:left w:w="15" w:type="dxa"/>
              <w:bottom w:w="0" w:type="dxa"/>
              <w:right w:w="15" w:type="dxa"/>
            </w:tcMar>
            <w:hideMark/>
          </w:tcPr>
          <w:p w:rsidR="00580180" w:rsidRPr="000768E6" w:rsidRDefault="00580180" w:rsidP="00580180">
            <w:pPr>
              <w:jc w:val="both"/>
              <w:textAlignment w:val="top"/>
              <w:rPr>
                <w:rFonts w:ascii="Arial" w:hAnsi="Arial" w:cs="Arial"/>
                <w:sz w:val="18"/>
                <w:szCs w:val="18"/>
                <w:lang w:eastAsia="es-MX"/>
              </w:rPr>
            </w:pPr>
            <w:r w:rsidRPr="000768E6">
              <w:rPr>
                <w:rFonts w:ascii="Arial" w:hAnsi="Arial" w:cs="Arial"/>
                <w:kern w:val="24"/>
                <w:sz w:val="18"/>
                <w:szCs w:val="18"/>
                <w:lang w:eastAsia="es-MX"/>
              </w:rPr>
              <w:t>4. Una o más fatalidades</w:t>
            </w:r>
          </w:p>
        </w:tc>
        <w:tc>
          <w:tcPr>
            <w:tcW w:w="764" w:type="pct"/>
            <w:shd w:val="clear" w:color="auto" w:fill="auto"/>
            <w:tcMar>
              <w:top w:w="15" w:type="dxa"/>
              <w:left w:w="15" w:type="dxa"/>
              <w:bottom w:w="0" w:type="dxa"/>
              <w:right w:w="15" w:type="dxa"/>
            </w:tcMar>
            <w:hideMark/>
          </w:tcPr>
          <w:p w:rsidR="00580180" w:rsidRPr="000768E6" w:rsidRDefault="00580180" w:rsidP="00580180">
            <w:pPr>
              <w:jc w:val="both"/>
              <w:textAlignment w:val="top"/>
              <w:rPr>
                <w:rFonts w:ascii="Arial" w:hAnsi="Arial" w:cs="Arial"/>
                <w:sz w:val="18"/>
                <w:szCs w:val="18"/>
                <w:lang w:eastAsia="es-MX"/>
              </w:rPr>
            </w:pPr>
            <w:r w:rsidRPr="000768E6">
              <w:rPr>
                <w:rFonts w:ascii="Arial" w:hAnsi="Arial" w:cs="Arial"/>
                <w:kern w:val="24"/>
                <w:sz w:val="18"/>
                <w:szCs w:val="18"/>
                <w:lang w:eastAsia="es-MX"/>
              </w:rPr>
              <w:t>4. Daño a las instalaciones y producción; se restablece en más de una semana</w:t>
            </w:r>
          </w:p>
        </w:tc>
        <w:tc>
          <w:tcPr>
            <w:tcW w:w="793" w:type="pct"/>
            <w:shd w:val="clear" w:color="auto" w:fill="auto"/>
            <w:tcMar>
              <w:top w:w="15" w:type="dxa"/>
              <w:left w:w="15" w:type="dxa"/>
              <w:bottom w:w="0" w:type="dxa"/>
              <w:right w:w="15" w:type="dxa"/>
            </w:tcMar>
            <w:hideMark/>
          </w:tcPr>
          <w:p w:rsidR="00580180" w:rsidRPr="000768E6" w:rsidRDefault="00580180" w:rsidP="00580180">
            <w:pPr>
              <w:ind w:left="14"/>
              <w:jc w:val="both"/>
              <w:textAlignment w:val="top"/>
              <w:rPr>
                <w:rFonts w:ascii="Arial" w:hAnsi="Arial" w:cs="Arial"/>
                <w:sz w:val="18"/>
                <w:szCs w:val="18"/>
                <w:lang w:eastAsia="es-MX"/>
              </w:rPr>
            </w:pPr>
            <w:r w:rsidRPr="000768E6">
              <w:rPr>
                <w:rFonts w:ascii="Arial" w:hAnsi="Arial" w:cs="Arial"/>
                <w:kern w:val="24"/>
                <w:sz w:val="18"/>
                <w:szCs w:val="18"/>
                <w:lang w:eastAsia="es-MX"/>
              </w:rPr>
              <w:t>4. Impacto al medio ambiente externo</w:t>
            </w:r>
          </w:p>
        </w:tc>
        <w:tc>
          <w:tcPr>
            <w:tcW w:w="690" w:type="pct"/>
            <w:shd w:val="clear" w:color="auto" w:fill="FFFF00"/>
            <w:tcMar>
              <w:top w:w="15" w:type="dxa"/>
              <w:left w:w="15" w:type="dxa"/>
              <w:bottom w:w="0" w:type="dxa"/>
              <w:right w:w="15" w:type="dxa"/>
            </w:tcMar>
            <w:vAlign w:val="center"/>
            <w:hideMark/>
          </w:tcPr>
          <w:p w:rsidR="00580180" w:rsidRPr="000768E6" w:rsidRDefault="00580180" w:rsidP="00580180">
            <w:pPr>
              <w:jc w:val="center"/>
              <w:textAlignment w:val="center"/>
              <w:rPr>
                <w:rFonts w:ascii="Arial" w:hAnsi="Arial" w:cs="Arial"/>
                <w:sz w:val="28"/>
                <w:szCs w:val="28"/>
                <w:lang w:eastAsia="es-MX"/>
              </w:rPr>
            </w:pPr>
            <w:r w:rsidRPr="000768E6">
              <w:rPr>
                <w:rFonts w:ascii="Arial" w:hAnsi="Arial" w:cs="Arial"/>
                <w:b/>
                <w:bCs/>
                <w:kern w:val="24"/>
                <w:sz w:val="28"/>
                <w:szCs w:val="28"/>
                <w:lang w:eastAsia="es-MX"/>
              </w:rPr>
              <w:t>A</w:t>
            </w:r>
          </w:p>
          <w:p w:rsidR="00580180" w:rsidRPr="000768E6" w:rsidRDefault="00580180" w:rsidP="00580180">
            <w:pPr>
              <w:jc w:val="center"/>
              <w:textAlignment w:val="center"/>
              <w:rPr>
                <w:rFonts w:ascii="Arial" w:hAnsi="Arial" w:cs="Arial"/>
                <w:sz w:val="28"/>
                <w:szCs w:val="28"/>
                <w:lang w:eastAsia="es-MX"/>
              </w:rPr>
            </w:pPr>
            <w:r w:rsidRPr="000768E6">
              <w:rPr>
                <w:rFonts w:ascii="Arial" w:hAnsi="Arial" w:cs="Arial"/>
                <w:b/>
                <w:bCs/>
                <w:kern w:val="24"/>
                <w:sz w:val="28"/>
                <w:szCs w:val="28"/>
                <w:lang w:eastAsia="es-MX"/>
              </w:rPr>
              <w:t>4</w:t>
            </w:r>
          </w:p>
        </w:tc>
        <w:tc>
          <w:tcPr>
            <w:tcW w:w="667" w:type="pct"/>
            <w:shd w:val="clear" w:color="auto" w:fill="FF0000"/>
            <w:tcMar>
              <w:top w:w="15" w:type="dxa"/>
              <w:left w:w="15" w:type="dxa"/>
              <w:bottom w:w="0" w:type="dxa"/>
              <w:right w:w="15" w:type="dxa"/>
            </w:tcMar>
            <w:vAlign w:val="center"/>
            <w:hideMark/>
          </w:tcPr>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A</w:t>
            </w:r>
          </w:p>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8</w:t>
            </w:r>
          </w:p>
        </w:tc>
        <w:tc>
          <w:tcPr>
            <w:tcW w:w="690" w:type="pct"/>
            <w:shd w:val="clear" w:color="auto" w:fill="FF0000"/>
            <w:tcMar>
              <w:top w:w="15" w:type="dxa"/>
              <w:left w:w="15" w:type="dxa"/>
              <w:bottom w:w="0" w:type="dxa"/>
              <w:right w:w="15" w:type="dxa"/>
            </w:tcMar>
            <w:vAlign w:val="center"/>
            <w:hideMark/>
          </w:tcPr>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A</w:t>
            </w:r>
          </w:p>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12</w:t>
            </w:r>
          </w:p>
        </w:tc>
        <w:tc>
          <w:tcPr>
            <w:tcW w:w="672" w:type="pct"/>
            <w:shd w:val="clear" w:color="auto" w:fill="FF0000"/>
            <w:tcMar>
              <w:top w:w="15" w:type="dxa"/>
              <w:left w:w="15" w:type="dxa"/>
              <w:bottom w:w="0" w:type="dxa"/>
              <w:right w:w="15" w:type="dxa"/>
            </w:tcMar>
            <w:vAlign w:val="center"/>
            <w:hideMark/>
          </w:tcPr>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A</w:t>
            </w:r>
          </w:p>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16</w:t>
            </w:r>
          </w:p>
        </w:tc>
      </w:tr>
      <w:tr w:rsidR="000768E6" w:rsidRPr="000768E6" w:rsidTr="00580180">
        <w:trPr>
          <w:trHeight w:val="837"/>
        </w:trPr>
        <w:tc>
          <w:tcPr>
            <w:tcW w:w="724" w:type="pct"/>
            <w:shd w:val="clear" w:color="auto" w:fill="auto"/>
            <w:tcMar>
              <w:top w:w="15" w:type="dxa"/>
              <w:left w:w="15" w:type="dxa"/>
              <w:bottom w:w="0" w:type="dxa"/>
              <w:right w:w="15" w:type="dxa"/>
            </w:tcMar>
            <w:hideMark/>
          </w:tcPr>
          <w:p w:rsidR="00580180" w:rsidRPr="000768E6" w:rsidRDefault="00580180" w:rsidP="00580180">
            <w:pPr>
              <w:jc w:val="both"/>
              <w:textAlignment w:val="top"/>
              <w:rPr>
                <w:rFonts w:ascii="Arial" w:hAnsi="Arial" w:cs="Arial"/>
                <w:kern w:val="24"/>
                <w:sz w:val="18"/>
                <w:szCs w:val="18"/>
                <w:lang w:eastAsia="es-MX"/>
              </w:rPr>
            </w:pPr>
            <w:r w:rsidRPr="000768E6">
              <w:rPr>
                <w:rFonts w:ascii="Arial" w:hAnsi="Arial" w:cs="Arial"/>
                <w:kern w:val="24"/>
                <w:sz w:val="18"/>
                <w:szCs w:val="18"/>
                <w:lang w:eastAsia="es-MX"/>
              </w:rPr>
              <w:t>3. Lesiones no reversibles</w:t>
            </w:r>
          </w:p>
        </w:tc>
        <w:tc>
          <w:tcPr>
            <w:tcW w:w="764" w:type="pct"/>
            <w:shd w:val="clear" w:color="auto" w:fill="auto"/>
            <w:tcMar>
              <w:top w:w="15" w:type="dxa"/>
              <w:left w:w="15" w:type="dxa"/>
              <w:bottom w:w="0" w:type="dxa"/>
              <w:right w:w="15" w:type="dxa"/>
            </w:tcMar>
            <w:hideMark/>
          </w:tcPr>
          <w:p w:rsidR="00580180" w:rsidRPr="000768E6" w:rsidRDefault="00580180" w:rsidP="00580180">
            <w:pPr>
              <w:jc w:val="both"/>
              <w:textAlignment w:val="top"/>
              <w:rPr>
                <w:rFonts w:ascii="Arial" w:hAnsi="Arial" w:cs="Arial"/>
                <w:kern w:val="24"/>
                <w:sz w:val="18"/>
                <w:szCs w:val="18"/>
                <w:lang w:eastAsia="es-MX"/>
              </w:rPr>
            </w:pPr>
            <w:r w:rsidRPr="000768E6">
              <w:rPr>
                <w:rFonts w:ascii="Arial" w:hAnsi="Arial" w:cs="Arial"/>
                <w:kern w:val="24"/>
                <w:sz w:val="18"/>
                <w:szCs w:val="18"/>
                <w:lang w:eastAsia="es-MX"/>
              </w:rPr>
              <w:t>3. Daño a las instalaciones y producción; se restablece entre 1 y 5 días</w:t>
            </w:r>
          </w:p>
        </w:tc>
        <w:tc>
          <w:tcPr>
            <w:tcW w:w="793" w:type="pct"/>
            <w:shd w:val="clear" w:color="auto" w:fill="auto"/>
            <w:tcMar>
              <w:top w:w="15" w:type="dxa"/>
              <w:left w:w="15" w:type="dxa"/>
              <w:bottom w:w="0" w:type="dxa"/>
              <w:right w:w="15" w:type="dxa"/>
            </w:tcMar>
            <w:hideMark/>
          </w:tcPr>
          <w:p w:rsidR="00580180" w:rsidRPr="000768E6" w:rsidRDefault="00580180" w:rsidP="00580180">
            <w:pPr>
              <w:ind w:left="14"/>
              <w:jc w:val="both"/>
              <w:textAlignment w:val="top"/>
              <w:rPr>
                <w:rFonts w:ascii="Arial" w:hAnsi="Arial" w:cs="Arial"/>
                <w:kern w:val="24"/>
                <w:sz w:val="18"/>
                <w:szCs w:val="18"/>
                <w:lang w:eastAsia="es-MX"/>
              </w:rPr>
            </w:pPr>
            <w:r w:rsidRPr="000768E6">
              <w:rPr>
                <w:rFonts w:ascii="Arial" w:hAnsi="Arial" w:cs="Arial"/>
                <w:kern w:val="24"/>
                <w:sz w:val="18"/>
                <w:szCs w:val="18"/>
                <w:lang w:eastAsia="es-MX"/>
              </w:rPr>
              <w:t>3. Impacto al medio ambiente interno, afecta a más de un área interna</w:t>
            </w:r>
          </w:p>
        </w:tc>
        <w:tc>
          <w:tcPr>
            <w:tcW w:w="690" w:type="pct"/>
            <w:shd w:val="clear" w:color="auto" w:fill="008000"/>
            <w:tcMar>
              <w:top w:w="15" w:type="dxa"/>
              <w:left w:w="15" w:type="dxa"/>
              <w:bottom w:w="0" w:type="dxa"/>
              <w:right w:w="15" w:type="dxa"/>
            </w:tcMar>
            <w:vAlign w:val="center"/>
            <w:hideMark/>
          </w:tcPr>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B</w:t>
            </w:r>
          </w:p>
          <w:p w:rsidR="00580180" w:rsidRPr="000768E6" w:rsidRDefault="00580180" w:rsidP="00580180">
            <w:pPr>
              <w:jc w:val="center"/>
              <w:textAlignment w:val="center"/>
              <w:rPr>
                <w:rFonts w:ascii="Arial" w:hAnsi="Arial" w:cs="Arial"/>
                <w:sz w:val="28"/>
                <w:szCs w:val="28"/>
                <w:lang w:eastAsia="es-MX"/>
              </w:rPr>
            </w:pPr>
            <w:r w:rsidRPr="006950B0">
              <w:rPr>
                <w:rFonts w:ascii="Arial" w:hAnsi="Arial" w:cs="Arial"/>
                <w:b/>
                <w:bCs/>
                <w:color w:val="FFFFFF" w:themeColor="background1"/>
                <w:kern w:val="24"/>
                <w:sz w:val="28"/>
                <w:szCs w:val="28"/>
                <w:lang w:eastAsia="es-MX"/>
              </w:rPr>
              <w:t>3</w:t>
            </w:r>
          </w:p>
        </w:tc>
        <w:tc>
          <w:tcPr>
            <w:tcW w:w="667" w:type="pct"/>
            <w:shd w:val="clear" w:color="auto" w:fill="FFFF00"/>
            <w:tcMar>
              <w:top w:w="15" w:type="dxa"/>
              <w:left w:w="15" w:type="dxa"/>
              <w:bottom w:w="0" w:type="dxa"/>
              <w:right w:w="15" w:type="dxa"/>
            </w:tcMar>
            <w:vAlign w:val="center"/>
            <w:hideMark/>
          </w:tcPr>
          <w:p w:rsidR="00580180" w:rsidRPr="000768E6" w:rsidRDefault="00580180" w:rsidP="00580180">
            <w:pPr>
              <w:jc w:val="center"/>
              <w:textAlignment w:val="center"/>
              <w:rPr>
                <w:rFonts w:ascii="Arial" w:hAnsi="Arial" w:cs="Arial"/>
                <w:sz w:val="28"/>
                <w:szCs w:val="28"/>
                <w:lang w:eastAsia="es-MX"/>
              </w:rPr>
            </w:pPr>
            <w:r w:rsidRPr="000768E6">
              <w:rPr>
                <w:rFonts w:ascii="Arial" w:hAnsi="Arial" w:cs="Arial"/>
                <w:b/>
                <w:bCs/>
                <w:kern w:val="24"/>
                <w:sz w:val="28"/>
                <w:szCs w:val="28"/>
                <w:lang w:eastAsia="es-MX"/>
              </w:rPr>
              <w:t>B</w:t>
            </w:r>
          </w:p>
          <w:p w:rsidR="00580180" w:rsidRPr="000768E6" w:rsidRDefault="00580180" w:rsidP="00580180">
            <w:pPr>
              <w:jc w:val="center"/>
              <w:textAlignment w:val="center"/>
              <w:rPr>
                <w:rFonts w:ascii="Arial" w:hAnsi="Arial" w:cs="Arial"/>
                <w:sz w:val="28"/>
                <w:szCs w:val="28"/>
                <w:lang w:eastAsia="es-MX"/>
              </w:rPr>
            </w:pPr>
            <w:r w:rsidRPr="000768E6">
              <w:rPr>
                <w:rFonts w:ascii="Arial" w:hAnsi="Arial" w:cs="Arial"/>
                <w:b/>
                <w:bCs/>
                <w:kern w:val="24"/>
                <w:sz w:val="28"/>
                <w:szCs w:val="28"/>
                <w:lang w:eastAsia="es-MX"/>
              </w:rPr>
              <w:t>6</w:t>
            </w:r>
          </w:p>
        </w:tc>
        <w:tc>
          <w:tcPr>
            <w:tcW w:w="690" w:type="pct"/>
            <w:shd w:val="clear" w:color="auto" w:fill="FF0000"/>
            <w:tcMar>
              <w:top w:w="15" w:type="dxa"/>
              <w:left w:w="15" w:type="dxa"/>
              <w:bottom w:w="0" w:type="dxa"/>
              <w:right w:w="15" w:type="dxa"/>
            </w:tcMar>
            <w:vAlign w:val="center"/>
            <w:hideMark/>
          </w:tcPr>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A</w:t>
            </w:r>
          </w:p>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9</w:t>
            </w:r>
          </w:p>
        </w:tc>
        <w:tc>
          <w:tcPr>
            <w:tcW w:w="672" w:type="pct"/>
            <w:shd w:val="clear" w:color="auto" w:fill="FF0000"/>
            <w:tcMar>
              <w:top w:w="15" w:type="dxa"/>
              <w:left w:w="15" w:type="dxa"/>
              <w:bottom w:w="0" w:type="dxa"/>
              <w:right w:w="15" w:type="dxa"/>
            </w:tcMar>
            <w:vAlign w:val="center"/>
            <w:hideMark/>
          </w:tcPr>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A</w:t>
            </w:r>
          </w:p>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12</w:t>
            </w:r>
          </w:p>
        </w:tc>
      </w:tr>
      <w:tr w:rsidR="000768E6" w:rsidRPr="000768E6" w:rsidTr="00580180">
        <w:trPr>
          <w:trHeight w:val="837"/>
        </w:trPr>
        <w:tc>
          <w:tcPr>
            <w:tcW w:w="724" w:type="pct"/>
            <w:shd w:val="clear" w:color="auto" w:fill="auto"/>
            <w:tcMar>
              <w:top w:w="15" w:type="dxa"/>
              <w:left w:w="15" w:type="dxa"/>
              <w:bottom w:w="0" w:type="dxa"/>
              <w:right w:w="15" w:type="dxa"/>
            </w:tcMar>
            <w:hideMark/>
          </w:tcPr>
          <w:p w:rsidR="00580180" w:rsidRPr="000768E6" w:rsidRDefault="00580180" w:rsidP="00580180">
            <w:pPr>
              <w:jc w:val="both"/>
              <w:textAlignment w:val="top"/>
              <w:rPr>
                <w:rFonts w:ascii="Arial" w:hAnsi="Arial" w:cs="Arial"/>
                <w:kern w:val="24"/>
                <w:sz w:val="18"/>
                <w:szCs w:val="18"/>
                <w:lang w:eastAsia="es-MX"/>
              </w:rPr>
            </w:pPr>
            <w:r w:rsidRPr="000768E6">
              <w:rPr>
                <w:rFonts w:ascii="Arial" w:hAnsi="Arial" w:cs="Arial"/>
                <w:kern w:val="24"/>
                <w:sz w:val="18"/>
                <w:szCs w:val="18"/>
                <w:lang w:eastAsia="es-MX"/>
              </w:rPr>
              <w:t>2. Lesiones reversibles con incapacidades y tratamiento médico</w:t>
            </w:r>
          </w:p>
        </w:tc>
        <w:tc>
          <w:tcPr>
            <w:tcW w:w="764" w:type="pct"/>
            <w:shd w:val="clear" w:color="auto" w:fill="auto"/>
            <w:tcMar>
              <w:top w:w="15" w:type="dxa"/>
              <w:left w:w="15" w:type="dxa"/>
              <w:bottom w:w="0" w:type="dxa"/>
              <w:right w:w="15" w:type="dxa"/>
            </w:tcMar>
            <w:hideMark/>
          </w:tcPr>
          <w:p w:rsidR="00580180" w:rsidRPr="000768E6" w:rsidRDefault="00580180" w:rsidP="00580180">
            <w:pPr>
              <w:jc w:val="both"/>
              <w:textAlignment w:val="top"/>
              <w:rPr>
                <w:rFonts w:ascii="Arial" w:hAnsi="Arial" w:cs="Arial"/>
                <w:kern w:val="24"/>
                <w:sz w:val="18"/>
                <w:szCs w:val="18"/>
                <w:lang w:eastAsia="es-MX"/>
              </w:rPr>
            </w:pPr>
            <w:r w:rsidRPr="000768E6">
              <w:rPr>
                <w:rFonts w:ascii="Arial" w:hAnsi="Arial" w:cs="Arial"/>
                <w:kern w:val="24"/>
                <w:sz w:val="18"/>
                <w:szCs w:val="18"/>
                <w:lang w:eastAsia="es-MX"/>
              </w:rPr>
              <w:t>2. Daño a las instalaciones y producción; se restablece en un día o menos</w:t>
            </w:r>
          </w:p>
        </w:tc>
        <w:tc>
          <w:tcPr>
            <w:tcW w:w="793" w:type="pct"/>
            <w:shd w:val="clear" w:color="auto" w:fill="auto"/>
            <w:tcMar>
              <w:top w:w="15" w:type="dxa"/>
              <w:left w:w="15" w:type="dxa"/>
              <w:bottom w:w="0" w:type="dxa"/>
              <w:right w:w="15" w:type="dxa"/>
            </w:tcMar>
            <w:hideMark/>
          </w:tcPr>
          <w:p w:rsidR="00580180" w:rsidRPr="000768E6" w:rsidRDefault="00580180" w:rsidP="00580180">
            <w:pPr>
              <w:ind w:left="14" w:right="25"/>
              <w:jc w:val="both"/>
              <w:textAlignment w:val="top"/>
              <w:rPr>
                <w:rFonts w:ascii="Arial" w:hAnsi="Arial" w:cs="Arial"/>
                <w:kern w:val="24"/>
                <w:sz w:val="18"/>
                <w:szCs w:val="18"/>
                <w:lang w:eastAsia="es-MX"/>
              </w:rPr>
            </w:pPr>
            <w:r w:rsidRPr="000768E6">
              <w:rPr>
                <w:rFonts w:ascii="Arial" w:hAnsi="Arial" w:cs="Arial"/>
                <w:kern w:val="24"/>
                <w:sz w:val="18"/>
                <w:szCs w:val="18"/>
                <w:lang w:eastAsia="es-MX"/>
              </w:rPr>
              <w:t>2. Impacto al medio ambiente interno, sólo impacta el área donde se genera</w:t>
            </w:r>
          </w:p>
        </w:tc>
        <w:tc>
          <w:tcPr>
            <w:tcW w:w="690" w:type="pct"/>
            <w:shd w:val="clear" w:color="auto" w:fill="008000"/>
            <w:tcMar>
              <w:top w:w="15" w:type="dxa"/>
              <w:left w:w="15" w:type="dxa"/>
              <w:bottom w:w="0" w:type="dxa"/>
              <w:right w:w="15" w:type="dxa"/>
            </w:tcMar>
            <w:vAlign w:val="center"/>
            <w:hideMark/>
          </w:tcPr>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C</w:t>
            </w:r>
          </w:p>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2</w:t>
            </w:r>
          </w:p>
        </w:tc>
        <w:tc>
          <w:tcPr>
            <w:tcW w:w="667" w:type="pct"/>
            <w:shd w:val="clear" w:color="auto" w:fill="FFFF00"/>
            <w:tcMar>
              <w:top w:w="15" w:type="dxa"/>
              <w:left w:w="15" w:type="dxa"/>
              <w:bottom w:w="0" w:type="dxa"/>
              <w:right w:w="15" w:type="dxa"/>
            </w:tcMar>
            <w:vAlign w:val="center"/>
            <w:hideMark/>
          </w:tcPr>
          <w:p w:rsidR="00580180" w:rsidRPr="000768E6" w:rsidRDefault="00580180" w:rsidP="00580180">
            <w:pPr>
              <w:jc w:val="center"/>
              <w:textAlignment w:val="center"/>
              <w:rPr>
                <w:rFonts w:ascii="Arial" w:hAnsi="Arial" w:cs="Arial"/>
                <w:sz w:val="28"/>
                <w:szCs w:val="28"/>
                <w:lang w:eastAsia="es-MX"/>
              </w:rPr>
            </w:pPr>
            <w:r w:rsidRPr="000768E6">
              <w:rPr>
                <w:rFonts w:ascii="Arial" w:hAnsi="Arial" w:cs="Arial"/>
                <w:b/>
                <w:bCs/>
                <w:kern w:val="24"/>
                <w:sz w:val="28"/>
                <w:szCs w:val="28"/>
                <w:lang w:eastAsia="es-MX"/>
              </w:rPr>
              <w:t>B</w:t>
            </w:r>
          </w:p>
          <w:p w:rsidR="00580180" w:rsidRPr="000768E6" w:rsidRDefault="00580180" w:rsidP="00580180">
            <w:pPr>
              <w:jc w:val="center"/>
              <w:textAlignment w:val="center"/>
              <w:rPr>
                <w:rFonts w:ascii="Arial" w:hAnsi="Arial" w:cs="Arial"/>
                <w:sz w:val="28"/>
                <w:szCs w:val="28"/>
                <w:lang w:eastAsia="es-MX"/>
              </w:rPr>
            </w:pPr>
            <w:r w:rsidRPr="000768E6">
              <w:rPr>
                <w:rFonts w:ascii="Arial" w:hAnsi="Arial" w:cs="Arial"/>
                <w:b/>
                <w:bCs/>
                <w:kern w:val="24"/>
                <w:sz w:val="28"/>
                <w:szCs w:val="28"/>
                <w:lang w:eastAsia="es-MX"/>
              </w:rPr>
              <w:t>4</w:t>
            </w:r>
          </w:p>
        </w:tc>
        <w:tc>
          <w:tcPr>
            <w:tcW w:w="690" w:type="pct"/>
            <w:shd w:val="clear" w:color="auto" w:fill="FFFF00"/>
            <w:tcMar>
              <w:top w:w="15" w:type="dxa"/>
              <w:left w:w="15" w:type="dxa"/>
              <w:bottom w:w="0" w:type="dxa"/>
              <w:right w:w="15" w:type="dxa"/>
            </w:tcMar>
            <w:vAlign w:val="center"/>
            <w:hideMark/>
          </w:tcPr>
          <w:p w:rsidR="00580180" w:rsidRPr="000768E6" w:rsidRDefault="00580180" w:rsidP="00580180">
            <w:pPr>
              <w:jc w:val="center"/>
              <w:textAlignment w:val="center"/>
              <w:rPr>
                <w:rFonts w:ascii="Arial" w:hAnsi="Arial" w:cs="Arial"/>
                <w:sz w:val="28"/>
                <w:szCs w:val="28"/>
                <w:lang w:eastAsia="es-MX"/>
              </w:rPr>
            </w:pPr>
            <w:r w:rsidRPr="000768E6">
              <w:rPr>
                <w:rFonts w:ascii="Arial" w:hAnsi="Arial" w:cs="Arial"/>
                <w:b/>
                <w:bCs/>
                <w:kern w:val="24"/>
                <w:sz w:val="28"/>
                <w:szCs w:val="28"/>
                <w:lang w:eastAsia="es-MX"/>
              </w:rPr>
              <w:t>B</w:t>
            </w:r>
          </w:p>
          <w:p w:rsidR="00580180" w:rsidRPr="000768E6" w:rsidRDefault="00580180" w:rsidP="00580180">
            <w:pPr>
              <w:jc w:val="center"/>
              <w:textAlignment w:val="center"/>
              <w:rPr>
                <w:rFonts w:ascii="Arial" w:hAnsi="Arial" w:cs="Arial"/>
                <w:sz w:val="28"/>
                <w:szCs w:val="28"/>
                <w:lang w:eastAsia="es-MX"/>
              </w:rPr>
            </w:pPr>
            <w:r w:rsidRPr="000768E6">
              <w:rPr>
                <w:rFonts w:ascii="Arial" w:hAnsi="Arial" w:cs="Arial"/>
                <w:b/>
                <w:bCs/>
                <w:kern w:val="24"/>
                <w:sz w:val="28"/>
                <w:szCs w:val="28"/>
                <w:lang w:eastAsia="es-MX"/>
              </w:rPr>
              <w:t>6</w:t>
            </w:r>
          </w:p>
        </w:tc>
        <w:tc>
          <w:tcPr>
            <w:tcW w:w="672" w:type="pct"/>
            <w:shd w:val="clear" w:color="auto" w:fill="FF0000"/>
            <w:tcMar>
              <w:top w:w="15" w:type="dxa"/>
              <w:left w:w="15" w:type="dxa"/>
              <w:bottom w:w="0" w:type="dxa"/>
              <w:right w:w="15" w:type="dxa"/>
            </w:tcMar>
            <w:vAlign w:val="center"/>
            <w:hideMark/>
          </w:tcPr>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A</w:t>
            </w:r>
          </w:p>
          <w:p w:rsidR="00580180" w:rsidRPr="000768E6" w:rsidRDefault="00580180" w:rsidP="00580180">
            <w:pPr>
              <w:jc w:val="center"/>
              <w:textAlignment w:val="center"/>
              <w:rPr>
                <w:rFonts w:ascii="Arial" w:hAnsi="Arial" w:cs="Arial"/>
                <w:sz w:val="28"/>
                <w:szCs w:val="28"/>
                <w:lang w:eastAsia="es-MX"/>
              </w:rPr>
            </w:pPr>
            <w:r w:rsidRPr="006950B0">
              <w:rPr>
                <w:rFonts w:ascii="Arial" w:hAnsi="Arial" w:cs="Arial"/>
                <w:b/>
                <w:bCs/>
                <w:color w:val="FFFFFF" w:themeColor="background1"/>
                <w:kern w:val="24"/>
                <w:sz w:val="28"/>
                <w:szCs w:val="28"/>
                <w:lang w:eastAsia="es-MX"/>
              </w:rPr>
              <w:t>8</w:t>
            </w:r>
          </w:p>
        </w:tc>
      </w:tr>
      <w:tr w:rsidR="000768E6" w:rsidRPr="000768E6" w:rsidTr="00580180">
        <w:trPr>
          <w:trHeight w:val="837"/>
        </w:trPr>
        <w:tc>
          <w:tcPr>
            <w:tcW w:w="724" w:type="pct"/>
            <w:shd w:val="clear" w:color="auto" w:fill="auto"/>
            <w:tcMar>
              <w:top w:w="15" w:type="dxa"/>
              <w:left w:w="15" w:type="dxa"/>
              <w:bottom w:w="0" w:type="dxa"/>
              <w:right w:w="15" w:type="dxa"/>
            </w:tcMar>
            <w:hideMark/>
          </w:tcPr>
          <w:p w:rsidR="00580180" w:rsidRPr="000768E6" w:rsidRDefault="00580180" w:rsidP="00580180">
            <w:pPr>
              <w:jc w:val="both"/>
              <w:textAlignment w:val="top"/>
              <w:rPr>
                <w:rFonts w:ascii="Arial" w:hAnsi="Arial" w:cs="Arial"/>
                <w:kern w:val="24"/>
                <w:sz w:val="18"/>
                <w:szCs w:val="18"/>
                <w:lang w:eastAsia="es-MX"/>
              </w:rPr>
            </w:pPr>
            <w:r w:rsidRPr="000768E6">
              <w:rPr>
                <w:rFonts w:ascii="Arial" w:hAnsi="Arial" w:cs="Arial"/>
                <w:kern w:val="24"/>
                <w:sz w:val="18"/>
                <w:szCs w:val="18"/>
                <w:lang w:eastAsia="es-MX"/>
              </w:rPr>
              <w:t>1. Sin lesión</w:t>
            </w:r>
          </w:p>
        </w:tc>
        <w:tc>
          <w:tcPr>
            <w:tcW w:w="764" w:type="pct"/>
            <w:shd w:val="clear" w:color="auto" w:fill="auto"/>
            <w:tcMar>
              <w:top w:w="15" w:type="dxa"/>
              <w:left w:w="15" w:type="dxa"/>
              <w:bottom w:w="0" w:type="dxa"/>
              <w:right w:w="15" w:type="dxa"/>
            </w:tcMar>
            <w:hideMark/>
          </w:tcPr>
          <w:p w:rsidR="00580180" w:rsidRPr="000768E6" w:rsidRDefault="00580180" w:rsidP="00580180">
            <w:pPr>
              <w:jc w:val="both"/>
              <w:textAlignment w:val="top"/>
              <w:rPr>
                <w:rFonts w:ascii="Arial" w:hAnsi="Arial" w:cs="Arial"/>
                <w:kern w:val="24"/>
                <w:sz w:val="18"/>
                <w:szCs w:val="18"/>
                <w:lang w:eastAsia="es-MX"/>
              </w:rPr>
            </w:pPr>
            <w:r w:rsidRPr="000768E6">
              <w:rPr>
                <w:rFonts w:ascii="Arial" w:hAnsi="Arial" w:cs="Arial"/>
                <w:kern w:val="24"/>
                <w:sz w:val="18"/>
                <w:szCs w:val="18"/>
                <w:lang w:eastAsia="es-MX"/>
              </w:rPr>
              <w:t>1. La continuidad operativa no se pierde</w:t>
            </w:r>
          </w:p>
        </w:tc>
        <w:tc>
          <w:tcPr>
            <w:tcW w:w="793" w:type="pct"/>
            <w:shd w:val="clear" w:color="auto" w:fill="auto"/>
            <w:tcMar>
              <w:top w:w="15" w:type="dxa"/>
              <w:left w:w="15" w:type="dxa"/>
              <w:bottom w:w="0" w:type="dxa"/>
              <w:right w:w="15" w:type="dxa"/>
            </w:tcMar>
            <w:hideMark/>
          </w:tcPr>
          <w:p w:rsidR="00580180" w:rsidRPr="000768E6" w:rsidRDefault="00580180" w:rsidP="00580180">
            <w:pPr>
              <w:ind w:left="14"/>
              <w:jc w:val="both"/>
              <w:textAlignment w:val="top"/>
              <w:rPr>
                <w:rFonts w:ascii="Arial" w:hAnsi="Arial" w:cs="Arial"/>
                <w:kern w:val="24"/>
                <w:sz w:val="18"/>
                <w:szCs w:val="18"/>
                <w:lang w:eastAsia="es-MX"/>
              </w:rPr>
            </w:pPr>
            <w:r w:rsidRPr="000768E6">
              <w:rPr>
                <w:rFonts w:ascii="Arial" w:hAnsi="Arial" w:cs="Arial"/>
                <w:kern w:val="24"/>
                <w:sz w:val="18"/>
                <w:szCs w:val="18"/>
                <w:lang w:eastAsia="es-MX"/>
              </w:rPr>
              <w:t>1. Las consecuencias serían menores a cualquiera de las anteriores</w:t>
            </w:r>
          </w:p>
        </w:tc>
        <w:tc>
          <w:tcPr>
            <w:tcW w:w="690" w:type="pct"/>
            <w:shd w:val="clear" w:color="auto" w:fill="008000"/>
            <w:tcMar>
              <w:top w:w="15" w:type="dxa"/>
              <w:left w:w="15" w:type="dxa"/>
              <w:bottom w:w="0" w:type="dxa"/>
              <w:right w:w="15" w:type="dxa"/>
            </w:tcMar>
            <w:vAlign w:val="center"/>
            <w:hideMark/>
          </w:tcPr>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C</w:t>
            </w:r>
          </w:p>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1</w:t>
            </w:r>
          </w:p>
        </w:tc>
        <w:tc>
          <w:tcPr>
            <w:tcW w:w="667" w:type="pct"/>
            <w:shd w:val="clear" w:color="auto" w:fill="008000"/>
            <w:tcMar>
              <w:top w:w="15" w:type="dxa"/>
              <w:left w:w="15" w:type="dxa"/>
              <w:bottom w:w="0" w:type="dxa"/>
              <w:right w:w="15" w:type="dxa"/>
            </w:tcMar>
            <w:vAlign w:val="center"/>
            <w:hideMark/>
          </w:tcPr>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C</w:t>
            </w:r>
          </w:p>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2</w:t>
            </w:r>
          </w:p>
        </w:tc>
        <w:tc>
          <w:tcPr>
            <w:tcW w:w="690" w:type="pct"/>
            <w:shd w:val="clear" w:color="auto" w:fill="008000"/>
            <w:tcMar>
              <w:top w:w="15" w:type="dxa"/>
              <w:left w:w="15" w:type="dxa"/>
              <w:bottom w:w="0" w:type="dxa"/>
              <w:right w:w="15" w:type="dxa"/>
            </w:tcMar>
            <w:vAlign w:val="center"/>
            <w:hideMark/>
          </w:tcPr>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B</w:t>
            </w:r>
          </w:p>
          <w:p w:rsidR="00580180" w:rsidRPr="006950B0" w:rsidRDefault="00580180" w:rsidP="00580180">
            <w:pPr>
              <w:jc w:val="center"/>
              <w:textAlignment w:val="center"/>
              <w:rPr>
                <w:rFonts w:ascii="Arial" w:hAnsi="Arial" w:cs="Arial"/>
                <w:color w:val="FFFFFF" w:themeColor="background1"/>
                <w:sz w:val="28"/>
                <w:szCs w:val="28"/>
                <w:lang w:eastAsia="es-MX"/>
              </w:rPr>
            </w:pPr>
            <w:r w:rsidRPr="006950B0">
              <w:rPr>
                <w:rFonts w:ascii="Arial" w:hAnsi="Arial" w:cs="Arial"/>
                <w:b/>
                <w:bCs/>
                <w:color w:val="FFFFFF" w:themeColor="background1"/>
                <w:kern w:val="24"/>
                <w:sz w:val="28"/>
                <w:szCs w:val="28"/>
                <w:lang w:eastAsia="es-MX"/>
              </w:rPr>
              <w:t>3</w:t>
            </w:r>
          </w:p>
        </w:tc>
        <w:tc>
          <w:tcPr>
            <w:tcW w:w="672" w:type="pct"/>
            <w:shd w:val="clear" w:color="auto" w:fill="FFFF00"/>
            <w:tcMar>
              <w:top w:w="15" w:type="dxa"/>
              <w:left w:w="15" w:type="dxa"/>
              <w:bottom w:w="0" w:type="dxa"/>
              <w:right w:w="15" w:type="dxa"/>
            </w:tcMar>
            <w:vAlign w:val="center"/>
            <w:hideMark/>
          </w:tcPr>
          <w:p w:rsidR="00580180" w:rsidRPr="000768E6" w:rsidRDefault="00580180" w:rsidP="00580180">
            <w:pPr>
              <w:jc w:val="center"/>
              <w:textAlignment w:val="center"/>
              <w:rPr>
                <w:rFonts w:ascii="Arial" w:hAnsi="Arial" w:cs="Arial"/>
                <w:sz w:val="28"/>
                <w:szCs w:val="28"/>
                <w:lang w:eastAsia="es-MX"/>
              </w:rPr>
            </w:pPr>
            <w:r w:rsidRPr="000768E6">
              <w:rPr>
                <w:rFonts w:ascii="Arial" w:hAnsi="Arial" w:cs="Arial"/>
                <w:b/>
                <w:bCs/>
                <w:kern w:val="24"/>
                <w:sz w:val="28"/>
                <w:szCs w:val="28"/>
                <w:lang w:eastAsia="es-MX"/>
              </w:rPr>
              <w:t>A</w:t>
            </w:r>
          </w:p>
          <w:p w:rsidR="00580180" w:rsidRPr="000768E6" w:rsidRDefault="00580180" w:rsidP="00580180">
            <w:pPr>
              <w:jc w:val="center"/>
              <w:textAlignment w:val="center"/>
              <w:rPr>
                <w:rFonts w:ascii="Arial" w:hAnsi="Arial" w:cs="Arial"/>
                <w:sz w:val="28"/>
                <w:szCs w:val="28"/>
                <w:lang w:eastAsia="es-MX"/>
              </w:rPr>
            </w:pPr>
            <w:r w:rsidRPr="000768E6">
              <w:rPr>
                <w:rFonts w:ascii="Arial" w:hAnsi="Arial" w:cs="Arial"/>
                <w:b/>
                <w:bCs/>
                <w:kern w:val="24"/>
                <w:sz w:val="28"/>
                <w:szCs w:val="28"/>
                <w:lang w:eastAsia="es-MX"/>
              </w:rPr>
              <w:t>4</w:t>
            </w:r>
          </w:p>
        </w:tc>
      </w:tr>
    </w:tbl>
    <w:p w:rsidR="00580180" w:rsidRPr="000768E6" w:rsidRDefault="00580180" w:rsidP="00580180">
      <w:pPr>
        <w:tabs>
          <w:tab w:val="left" w:pos="1134"/>
        </w:tabs>
        <w:spacing w:before="120" w:after="120" w:line="240" w:lineRule="auto"/>
        <w:jc w:val="both"/>
        <w:rPr>
          <w:rFonts w:ascii="Arial" w:hAnsi="Arial" w:cs="Arial"/>
          <w:sz w:val="18"/>
          <w:szCs w:val="18"/>
        </w:rPr>
      </w:pPr>
    </w:p>
    <w:p w:rsidR="00580180" w:rsidRPr="000768E6" w:rsidRDefault="00580180" w:rsidP="00580180">
      <w:pPr>
        <w:pStyle w:val="Prrafodelista"/>
        <w:numPr>
          <w:ilvl w:val="0"/>
          <w:numId w:val="25"/>
        </w:numPr>
        <w:tabs>
          <w:tab w:val="left" w:pos="1134"/>
        </w:tabs>
        <w:spacing w:before="120" w:after="120" w:line="240" w:lineRule="auto"/>
        <w:ind w:left="0" w:firstLine="0"/>
        <w:contextualSpacing w:val="0"/>
        <w:jc w:val="both"/>
        <w:rPr>
          <w:rFonts w:ascii="Arial" w:hAnsi="Arial" w:cs="Arial"/>
          <w:sz w:val="18"/>
          <w:szCs w:val="18"/>
        </w:rPr>
      </w:pPr>
      <w:r w:rsidRPr="000768E6">
        <w:rPr>
          <w:rFonts w:ascii="Arial" w:hAnsi="Arial" w:cs="Arial"/>
          <w:sz w:val="18"/>
          <w:szCs w:val="18"/>
        </w:rPr>
        <w:t xml:space="preserve">El grupo responsable de llevar a cabo la RSPA deberá elaborar y ejecutar los programas de atención a los Hallazgos tipo “A”, los cuales se </w:t>
      </w:r>
      <w:r w:rsidR="00E311E1" w:rsidRPr="000768E6">
        <w:rPr>
          <w:rFonts w:ascii="Arial" w:hAnsi="Arial" w:cs="Arial"/>
          <w:sz w:val="18"/>
          <w:szCs w:val="18"/>
        </w:rPr>
        <w:t>deberán cumplir</w:t>
      </w:r>
      <w:r w:rsidRPr="000768E6">
        <w:rPr>
          <w:rFonts w:ascii="Arial" w:hAnsi="Arial" w:cs="Arial"/>
          <w:sz w:val="18"/>
          <w:szCs w:val="18"/>
        </w:rPr>
        <w:t xml:space="preserve"> antes del inicio o reinicio de operaciones, así mismo deberán elaborar los programas de atención a los Hallazgos tipo “B” y “C”, los cuales estipularán los plazos para su cumplimiento.</w:t>
      </w:r>
    </w:p>
    <w:p w:rsidR="00580180" w:rsidRPr="000768E6" w:rsidRDefault="00580180" w:rsidP="00580180">
      <w:pPr>
        <w:pStyle w:val="Prrafodelista"/>
        <w:numPr>
          <w:ilvl w:val="0"/>
          <w:numId w:val="25"/>
        </w:numPr>
        <w:tabs>
          <w:tab w:val="left" w:pos="1134"/>
        </w:tabs>
        <w:spacing w:before="120" w:after="120" w:line="240" w:lineRule="auto"/>
        <w:ind w:left="0" w:firstLine="0"/>
        <w:jc w:val="both"/>
        <w:rPr>
          <w:rFonts w:ascii="Arial" w:hAnsi="Arial" w:cs="Arial"/>
          <w:sz w:val="18"/>
          <w:szCs w:val="18"/>
        </w:rPr>
      </w:pPr>
      <w:r w:rsidRPr="000768E6">
        <w:rPr>
          <w:rFonts w:ascii="Arial" w:hAnsi="Arial" w:cs="Arial"/>
          <w:sz w:val="18"/>
          <w:szCs w:val="18"/>
        </w:rPr>
        <w:t>El grupo responsable de llevar a cabo la RSPA validará que los equipos o instalaciones sujetas a un inicio o reinicio de operaciones, se encuentran en condiciones de iniciar operaciones, documentando como mínimo la información siguiente:</w:t>
      </w:r>
    </w:p>
    <w:p w:rsidR="00580180" w:rsidRPr="000768E6" w:rsidRDefault="00580180" w:rsidP="00580180">
      <w:pPr>
        <w:pStyle w:val="Prrafodelista"/>
        <w:tabs>
          <w:tab w:val="left" w:pos="1134"/>
        </w:tabs>
        <w:spacing w:before="120" w:after="120" w:line="240" w:lineRule="auto"/>
        <w:ind w:left="0"/>
        <w:jc w:val="both"/>
        <w:rPr>
          <w:rFonts w:ascii="Arial" w:hAnsi="Arial" w:cs="Arial"/>
          <w:sz w:val="18"/>
          <w:szCs w:val="18"/>
        </w:rPr>
      </w:pPr>
    </w:p>
    <w:p w:rsidR="00580180" w:rsidRPr="000768E6" w:rsidRDefault="00580180" w:rsidP="000B2238">
      <w:pPr>
        <w:pStyle w:val="Prrafodelista"/>
        <w:numPr>
          <w:ilvl w:val="1"/>
          <w:numId w:val="659"/>
        </w:numPr>
        <w:tabs>
          <w:tab w:val="left" w:pos="1134"/>
        </w:tabs>
        <w:spacing w:before="120" w:after="120" w:line="240" w:lineRule="auto"/>
        <w:ind w:left="1701" w:hanging="283"/>
        <w:jc w:val="both"/>
        <w:rPr>
          <w:rFonts w:ascii="Arial" w:hAnsi="Arial" w:cs="Arial"/>
          <w:sz w:val="18"/>
          <w:szCs w:val="18"/>
        </w:rPr>
      </w:pPr>
      <w:r w:rsidRPr="000768E6">
        <w:rPr>
          <w:rFonts w:ascii="Arial" w:hAnsi="Arial" w:cs="Arial"/>
          <w:sz w:val="18"/>
          <w:szCs w:val="18"/>
        </w:rPr>
        <w:t>Lugar y fecha de inicio y terminación de la RSPA;</w:t>
      </w:r>
    </w:p>
    <w:p w:rsidR="00580180" w:rsidRPr="000768E6" w:rsidRDefault="00580180" w:rsidP="000B2238">
      <w:pPr>
        <w:pStyle w:val="Prrafodelista"/>
        <w:numPr>
          <w:ilvl w:val="1"/>
          <w:numId w:val="659"/>
        </w:numPr>
        <w:tabs>
          <w:tab w:val="left" w:pos="1134"/>
        </w:tabs>
        <w:spacing w:before="120" w:after="120" w:line="240" w:lineRule="auto"/>
        <w:ind w:left="1701" w:hanging="283"/>
        <w:jc w:val="both"/>
        <w:rPr>
          <w:rFonts w:ascii="Arial" w:hAnsi="Arial" w:cs="Arial"/>
          <w:sz w:val="18"/>
          <w:szCs w:val="18"/>
        </w:rPr>
      </w:pPr>
      <w:r w:rsidRPr="000768E6">
        <w:rPr>
          <w:rFonts w:ascii="Arial" w:hAnsi="Arial" w:cs="Arial"/>
          <w:sz w:val="18"/>
          <w:szCs w:val="18"/>
        </w:rPr>
        <w:t>Nombre y descripción de la instalación y los equipos revisados;</w:t>
      </w:r>
    </w:p>
    <w:p w:rsidR="00580180" w:rsidRPr="000768E6" w:rsidRDefault="00580180" w:rsidP="000B2238">
      <w:pPr>
        <w:pStyle w:val="Prrafodelista"/>
        <w:numPr>
          <w:ilvl w:val="1"/>
          <w:numId w:val="659"/>
        </w:numPr>
        <w:tabs>
          <w:tab w:val="left" w:pos="1134"/>
        </w:tabs>
        <w:spacing w:before="120" w:after="120" w:line="240" w:lineRule="auto"/>
        <w:ind w:left="1701" w:hanging="283"/>
        <w:jc w:val="both"/>
        <w:rPr>
          <w:rFonts w:ascii="Arial" w:hAnsi="Arial" w:cs="Arial"/>
          <w:sz w:val="18"/>
          <w:szCs w:val="18"/>
        </w:rPr>
      </w:pPr>
      <w:r w:rsidRPr="000768E6">
        <w:rPr>
          <w:rFonts w:ascii="Arial" w:hAnsi="Arial" w:cs="Arial"/>
          <w:sz w:val="18"/>
          <w:szCs w:val="18"/>
        </w:rPr>
        <w:t>Cumplimiento de las acciones derivadas de la totalidad de Hallazgos tipo “A”;</w:t>
      </w:r>
    </w:p>
    <w:p w:rsidR="00580180" w:rsidRPr="000768E6" w:rsidRDefault="00580180" w:rsidP="000B2238">
      <w:pPr>
        <w:pStyle w:val="Prrafodelista"/>
        <w:numPr>
          <w:ilvl w:val="1"/>
          <w:numId w:val="659"/>
        </w:numPr>
        <w:tabs>
          <w:tab w:val="left" w:pos="1134"/>
        </w:tabs>
        <w:spacing w:before="120" w:after="120" w:line="240" w:lineRule="auto"/>
        <w:ind w:left="1701" w:hanging="283"/>
        <w:jc w:val="both"/>
        <w:rPr>
          <w:rFonts w:ascii="Arial" w:hAnsi="Arial" w:cs="Arial"/>
          <w:sz w:val="18"/>
          <w:szCs w:val="18"/>
        </w:rPr>
      </w:pPr>
      <w:r w:rsidRPr="000768E6">
        <w:rPr>
          <w:rFonts w:ascii="Arial" w:hAnsi="Arial" w:cs="Arial"/>
          <w:sz w:val="18"/>
          <w:szCs w:val="18"/>
        </w:rPr>
        <w:t>Programa de atención al cumplimiento de Hallazgos tipo “B” y “C”;</w:t>
      </w:r>
    </w:p>
    <w:p w:rsidR="00580180" w:rsidRPr="000768E6" w:rsidRDefault="00580180" w:rsidP="000B2238">
      <w:pPr>
        <w:pStyle w:val="Prrafodelista"/>
        <w:numPr>
          <w:ilvl w:val="1"/>
          <w:numId w:val="659"/>
        </w:numPr>
        <w:tabs>
          <w:tab w:val="left" w:pos="1134"/>
        </w:tabs>
        <w:spacing w:before="120" w:after="120" w:line="240" w:lineRule="auto"/>
        <w:ind w:left="1701" w:hanging="283"/>
        <w:jc w:val="both"/>
        <w:rPr>
          <w:rFonts w:ascii="Arial" w:hAnsi="Arial" w:cs="Arial"/>
          <w:sz w:val="18"/>
          <w:szCs w:val="18"/>
        </w:rPr>
      </w:pPr>
      <w:r w:rsidRPr="000768E6">
        <w:rPr>
          <w:rFonts w:ascii="Arial" w:hAnsi="Arial" w:cs="Arial"/>
          <w:sz w:val="18"/>
          <w:szCs w:val="18"/>
        </w:rPr>
        <w:t xml:space="preserve">Cumplimiento de las acciones derivadas de Hallazgos “B” y “C” programadas </w:t>
      </w:r>
    </w:p>
    <w:p w:rsidR="00580180" w:rsidRPr="000768E6" w:rsidRDefault="00580180" w:rsidP="000B2238">
      <w:pPr>
        <w:pStyle w:val="Prrafodelista"/>
        <w:numPr>
          <w:ilvl w:val="1"/>
          <w:numId w:val="659"/>
        </w:numPr>
        <w:tabs>
          <w:tab w:val="left" w:pos="1134"/>
        </w:tabs>
        <w:spacing w:before="120" w:after="120" w:line="240" w:lineRule="auto"/>
        <w:ind w:left="1701" w:hanging="283"/>
        <w:jc w:val="both"/>
        <w:rPr>
          <w:rFonts w:ascii="Arial" w:hAnsi="Arial" w:cs="Arial"/>
          <w:sz w:val="18"/>
          <w:szCs w:val="18"/>
        </w:rPr>
      </w:pPr>
      <w:r w:rsidRPr="000768E6">
        <w:rPr>
          <w:rFonts w:ascii="Arial" w:hAnsi="Arial" w:cs="Arial"/>
          <w:sz w:val="18"/>
          <w:szCs w:val="18"/>
        </w:rPr>
        <w:lastRenderedPageBreak/>
        <w:t xml:space="preserve">Escrito bajo protesta de decir verdad en donde se mencione que los equipos e instalaciones han sido revisados y las condiciones de Seguridad Industrial, Seguridad Operativa y Protección al medio ambiente, para un arranque seguro están cumplidas, y </w:t>
      </w:r>
    </w:p>
    <w:p w:rsidR="00580180" w:rsidRPr="000768E6" w:rsidRDefault="00580180" w:rsidP="000B2238">
      <w:pPr>
        <w:pStyle w:val="Prrafodelista"/>
        <w:numPr>
          <w:ilvl w:val="1"/>
          <w:numId w:val="659"/>
        </w:numPr>
        <w:tabs>
          <w:tab w:val="left" w:pos="1134"/>
        </w:tabs>
        <w:spacing w:before="120" w:after="120" w:line="240" w:lineRule="auto"/>
        <w:ind w:left="1701" w:hanging="283"/>
        <w:jc w:val="both"/>
        <w:rPr>
          <w:rFonts w:ascii="Arial" w:hAnsi="Arial" w:cs="Arial"/>
          <w:sz w:val="18"/>
          <w:szCs w:val="18"/>
        </w:rPr>
      </w:pPr>
      <w:r w:rsidRPr="000768E6">
        <w:rPr>
          <w:rFonts w:ascii="Arial" w:hAnsi="Arial" w:cs="Arial"/>
          <w:sz w:val="18"/>
          <w:szCs w:val="18"/>
        </w:rPr>
        <w:t>Nombre y firma de los integrantes del grupo responsable de llevar a cabo la RSPA.</w:t>
      </w:r>
    </w:p>
    <w:p w:rsidR="00580180" w:rsidRPr="000768E6" w:rsidRDefault="00580180" w:rsidP="00580180">
      <w:pPr>
        <w:pStyle w:val="Prrafodelista"/>
        <w:tabs>
          <w:tab w:val="left" w:pos="1134"/>
        </w:tabs>
        <w:spacing w:before="120" w:after="120" w:line="240" w:lineRule="auto"/>
        <w:ind w:left="1560" w:hanging="426"/>
        <w:jc w:val="both"/>
        <w:rPr>
          <w:rFonts w:ascii="Arial" w:hAnsi="Arial" w:cs="Arial"/>
          <w:sz w:val="18"/>
          <w:szCs w:val="18"/>
        </w:rPr>
      </w:pPr>
    </w:p>
    <w:p w:rsidR="00580180" w:rsidRPr="000768E6" w:rsidRDefault="00580180" w:rsidP="00580180">
      <w:pPr>
        <w:pStyle w:val="Prrafodelista"/>
        <w:numPr>
          <w:ilvl w:val="0"/>
          <w:numId w:val="25"/>
        </w:numPr>
        <w:tabs>
          <w:tab w:val="left" w:pos="1134"/>
        </w:tabs>
        <w:spacing w:before="120" w:after="120" w:line="240" w:lineRule="auto"/>
        <w:ind w:left="0" w:firstLine="0"/>
        <w:contextualSpacing w:val="0"/>
        <w:jc w:val="both"/>
        <w:rPr>
          <w:rFonts w:ascii="Arial" w:hAnsi="Arial" w:cs="Arial"/>
          <w:sz w:val="18"/>
          <w:szCs w:val="18"/>
        </w:rPr>
      </w:pPr>
      <w:r w:rsidRPr="000768E6">
        <w:rPr>
          <w:rFonts w:ascii="Arial" w:hAnsi="Arial" w:cs="Arial"/>
          <w:sz w:val="18"/>
          <w:szCs w:val="18"/>
        </w:rPr>
        <w:t>Cuando se efectúe en varias etapas la RSPA en los equipos o instalaciones, los Regulados deberán obtener la validación correspondiente para cada etapa.</w:t>
      </w:r>
    </w:p>
    <w:p w:rsidR="00580180" w:rsidRPr="000768E6" w:rsidRDefault="00580180" w:rsidP="00580180">
      <w:pPr>
        <w:pStyle w:val="Prrafodelista"/>
        <w:numPr>
          <w:ilvl w:val="0"/>
          <w:numId w:val="25"/>
        </w:numPr>
        <w:tabs>
          <w:tab w:val="left" w:pos="1134"/>
        </w:tabs>
        <w:spacing w:before="120" w:after="120" w:line="240" w:lineRule="auto"/>
        <w:ind w:left="0" w:firstLine="0"/>
        <w:contextualSpacing w:val="0"/>
        <w:jc w:val="both"/>
        <w:rPr>
          <w:rFonts w:ascii="Arial" w:hAnsi="Arial" w:cs="Arial"/>
          <w:sz w:val="18"/>
          <w:szCs w:val="18"/>
        </w:rPr>
      </w:pPr>
      <w:r w:rsidRPr="000768E6">
        <w:rPr>
          <w:rFonts w:ascii="Arial" w:hAnsi="Arial" w:cs="Arial"/>
          <w:sz w:val="18"/>
          <w:szCs w:val="18"/>
        </w:rPr>
        <w:t>Para el inicio o reinicio de operaciones, los Regulados deberán obtener el Dictamen de Pre-arranque emitido por un Tercero Autorizado, en el que conste que la Construcción y los equipos son acordes a la ingeniería de detalle, a las modificaciones incorporadas en dicha ingeniería durante la Construcción, y que las recomendaciones tipo “A” fueron atendidas.</w:t>
      </w:r>
    </w:p>
    <w:p w:rsidR="00580180" w:rsidRPr="000768E6" w:rsidRDefault="00580180" w:rsidP="00580180">
      <w:pPr>
        <w:pStyle w:val="Prrafodelista"/>
        <w:tabs>
          <w:tab w:val="left" w:pos="1134"/>
        </w:tabs>
        <w:spacing w:before="120" w:after="120" w:line="240" w:lineRule="auto"/>
        <w:ind w:left="0"/>
        <w:contextualSpacing w:val="0"/>
        <w:jc w:val="both"/>
        <w:rPr>
          <w:rFonts w:ascii="Arial" w:hAnsi="Arial" w:cs="Arial"/>
          <w:sz w:val="18"/>
          <w:szCs w:val="18"/>
        </w:rPr>
      </w:pPr>
      <w:r w:rsidRPr="000768E6">
        <w:rPr>
          <w:rFonts w:ascii="Arial" w:hAnsi="Arial" w:cs="Arial"/>
          <w:sz w:val="18"/>
          <w:szCs w:val="18"/>
        </w:rPr>
        <w:t xml:space="preserve">Una vez obtenido el Dictamen de Pre-arranque favorable, establecido en </w:t>
      </w:r>
      <w:r w:rsidR="00D020A5" w:rsidRPr="000768E6">
        <w:rPr>
          <w:rFonts w:ascii="Arial" w:hAnsi="Arial" w:cs="Arial"/>
          <w:sz w:val="18"/>
          <w:szCs w:val="18"/>
        </w:rPr>
        <w:t>párrafo</w:t>
      </w:r>
      <w:r w:rsidRPr="000768E6">
        <w:rPr>
          <w:rFonts w:ascii="Arial" w:hAnsi="Arial" w:cs="Arial"/>
          <w:sz w:val="18"/>
          <w:szCs w:val="18"/>
        </w:rPr>
        <w:t xml:space="preserve"> anterior, los Regulados deberán autorizar la puesta en operación de equipos o instalaciones nuevas reparadas, modificadas, que han estado fuera de servicio, o cuando la Agencia lo solicite, una vez cumplidas las recomendaciones derivadas de los Hallazgos tipo “A”.</w:t>
      </w:r>
    </w:p>
    <w:p w:rsidR="00580180" w:rsidRPr="000768E6" w:rsidRDefault="00580180" w:rsidP="00580180">
      <w:pPr>
        <w:pStyle w:val="Prrafodelista"/>
        <w:tabs>
          <w:tab w:val="left" w:pos="1134"/>
        </w:tabs>
        <w:spacing w:before="120" w:after="120" w:line="240" w:lineRule="auto"/>
        <w:ind w:left="0"/>
        <w:contextualSpacing w:val="0"/>
        <w:jc w:val="both"/>
        <w:rPr>
          <w:rFonts w:ascii="Arial" w:hAnsi="Arial" w:cs="Arial"/>
          <w:sz w:val="18"/>
          <w:szCs w:val="18"/>
        </w:rPr>
      </w:pPr>
      <w:r w:rsidRPr="000768E6">
        <w:rPr>
          <w:rFonts w:ascii="Arial" w:hAnsi="Arial" w:cs="Arial"/>
          <w:sz w:val="18"/>
          <w:szCs w:val="18"/>
        </w:rPr>
        <w:t>El Dictamen deberá ser presentado a la Agencia en copia simple, por los medios que establezca, en un plazo máximo de 10 días hábiles, posterior al inicio de operaciones.</w:t>
      </w:r>
    </w:p>
    <w:p w:rsidR="00EA1A8C" w:rsidRPr="000768E6" w:rsidRDefault="00580180" w:rsidP="00580180">
      <w:pPr>
        <w:pStyle w:val="Prrafodelista"/>
        <w:numPr>
          <w:ilvl w:val="0"/>
          <w:numId w:val="25"/>
        </w:numPr>
        <w:tabs>
          <w:tab w:val="left" w:pos="1134"/>
        </w:tabs>
        <w:spacing w:before="120" w:after="120" w:line="240" w:lineRule="auto"/>
        <w:ind w:left="0" w:firstLine="0"/>
        <w:jc w:val="both"/>
        <w:rPr>
          <w:rFonts w:ascii="Arial" w:hAnsi="Arial" w:cs="Arial"/>
          <w:sz w:val="18"/>
          <w:szCs w:val="18"/>
        </w:rPr>
      </w:pPr>
      <w:r w:rsidRPr="000768E6">
        <w:rPr>
          <w:rFonts w:ascii="Arial" w:hAnsi="Arial" w:cs="Arial"/>
          <w:sz w:val="18"/>
          <w:szCs w:val="18"/>
        </w:rPr>
        <w:t>Cuando la totalidad de acciones derivadas de los Hallazgos “B” y “C” de la RSPA se hayan cumplido, los Regulados deberán hacerlo constar mediante un acta de cierre.</w:t>
      </w:r>
    </w:p>
    <w:p w:rsidR="0090427B" w:rsidRPr="000768E6" w:rsidRDefault="0090427B" w:rsidP="0090427B">
      <w:pPr>
        <w:tabs>
          <w:tab w:val="left" w:pos="1134"/>
        </w:tabs>
        <w:spacing w:before="120" w:after="120" w:line="240" w:lineRule="auto"/>
        <w:jc w:val="both"/>
        <w:rPr>
          <w:rFonts w:ascii="Arial" w:hAnsi="Arial" w:cs="Arial"/>
          <w:sz w:val="18"/>
          <w:szCs w:val="18"/>
        </w:rPr>
      </w:pPr>
    </w:p>
    <w:p w:rsidR="009455AA" w:rsidRPr="000768E6" w:rsidRDefault="00717AC8" w:rsidP="003502D7">
      <w:pPr>
        <w:spacing w:before="120" w:after="120" w:line="240" w:lineRule="auto"/>
        <w:jc w:val="center"/>
        <w:rPr>
          <w:rFonts w:ascii="Arial" w:hAnsi="Arial" w:cs="Arial"/>
          <w:b/>
          <w:bCs/>
          <w:sz w:val="18"/>
          <w:szCs w:val="18"/>
        </w:rPr>
      </w:pPr>
      <w:r w:rsidRPr="000768E6">
        <w:rPr>
          <w:rFonts w:ascii="Arial" w:hAnsi="Arial" w:cs="Arial"/>
          <w:b/>
          <w:bCs/>
          <w:sz w:val="18"/>
          <w:szCs w:val="18"/>
        </w:rPr>
        <w:t>CAPÍTULO V</w:t>
      </w:r>
    </w:p>
    <w:p w:rsidR="009F6FFA" w:rsidRPr="000768E6" w:rsidRDefault="00717AC8" w:rsidP="003502D7">
      <w:pPr>
        <w:pStyle w:val="Ttulo3"/>
        <w:spacing w:after="120"/>
        <w:jc w:val="center"/>
        <w:rPr>
          <w:rFonts w:ascii="Arial" w:hAnsi="Arial" w:cs="Arial"/>
          <w:b/>
          <w:bCs/>
          <w:color w:val="auto"/>
          <w:sz w:val="18"/>
          <w:lang w:val="es-MX"/>
        </w:rPr>
      </w:pPr>
      <w:r w:rsidRPr="000768E6">
        <w:rPr>
          <w:rFonts w:ascii="Arial" w:hAnsi="Arial" w:cs="Arial"/>
          <w:b/>
          <w:bCs/>
          <w:color w:val="auto"/>
          <w:sz w:val="18"/>
          <w:lang w:val="es-MX"/>
        </w:rPr>
        <w:t>OPERACIÓN</w:t>
      </w:r>
    </w:p>
    <w:p w:rsidR="00A16CD0" w:rsidRPr="000768E6" w:rsidRDefault="00C95EFC" w:rsidP="00574642">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Para</w:t>
      </w:r>
      <w:r w:rsidR="00A16CD0" w:rsidRPr="000768E6">
        <w:rPr>
          <w:rFonts w:ascii="Arial" w:eastAsia="Times New Roman" w:hAnsi="Arial" w:cs="Arial"/>
          <w:sz w:val="18"/>
          <w:szCs w:val="18"/>
          <w:lang w:eastAsia="es-ES"/>
        </w:rPr>
        <w:t xml:space="preserve"> llevar a </w:t>
      </w:r>
      <w:r w:rsidR="00BB1868" w:rsidRPr="000768E6">
        <w:rPr>
          <w:rFonts w:ascii="Arial" w:eastAsia="Times New Roman" w:hAnsi="Arial" w:cs="Arial"/>
          <w:sz w:val="18"/>
          <w:szCs w:val="18"/>
          <w:lang w:eastAsia="es-ES"/>
        </w:rPr>
        <w:t xml:space="preserve">cabo la operación </w:t>
      </w:r>
      <w:r w:rsidR="00633DC0" w:rsidRPr="000768E6">
        <w:rPr>
          <w:rFonts w:ascii="Arial" w:eastAsia="Times New Roman" w:hAnsi="Arial" w:cs="Arial"/>
          <w:sz w:val="18"/>
          <w:szCs w:val="18"/>
          <w:lang w:eastAsia="es-ES"/>
        </w:rPr>
        <w:t xml:space="preserve">de </w:t>
      </w:r>
      <w:r w:rsidR="00A24E19" w:rsidRPr="000768E6">
        <w:rPr>
          <w:rFonts w:ascii="Arial" w:eastAsia="Times New Roman" w:hAnsi="Arial" w:cs="Arial"/>
          <w:sz w:val="18"/>
          <w:szCs w:val="18"/>
          <w:lang w:eastAsia="es-ES"/>
        </w:rPr>
        <w:t xml:space="preserve">las Instalaciones </w:t>
      </w:r>
      <w:r w:rsidR="00427261"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A16CD0" w:rsidRPr="000768E6">
        <w:rPr>
          <w:rFonts w:ascii="Arial" w:eastAsia="Times New Roman" w:hAnsi="Arial" w:cs="Arial"/>
          <w:sz w:val="18"/>
          <w:szCs w:val="18"/>
          <w:lang w:eastAsia="es-ES"/>
        </w:rPr>
        <w:t xml:space="preserve">, los Regulados deberán </w:t>
      </w:r>
      <w:r w:rsidR="00865306" w:rsidRPr="000768E6">
        <w:rPr>
          <w:rFonts w:ascii="Arial" w:eastAsia="Times New Roman" w:hAnsi="Arial" w:cs="Arial"/>
          <w:sz w:val="18"/>
          <w:szCs w:val="18"/>
          <w:lang w:eastAsia="es-ES"/>
        </w:rPr>
        <w:t xml:space="preserve">cumplir </w:t>
      </w:r>
      <w:r w:rsidR="00DB1E77" w:rsidRPr="000768E6">
        <w:rPr>
          <w:rFonts w:ascii="Arial" w:eastAsia="Times New Roman" w:hAnsi="Arial" w:cs="Arial"/>
          <w:sz w:val="18"/>
          <w:szCs w:val="18"/>
          <w:lang w:eastAsia="es-ES"/>
        </w:rPr>
        <w:t>con lo señalado en este capítulo</w:t>
      </w:r>
      <w:r w:rsidR="00E412F1" w:rsidRPr="000768E6">
        <w:rPr>
          <w:rFonts w:ascii="Arial" w:eastAsia="Times New Roman" w:hAnsi="Arial" w:cs="Arial"/>
          <w:sz w:val="18"/>
          <w:szCs w:val="18"/>
          <w:lang w:eastAsia="es-ES"/>
        </w:rPr>
        <w:t>, así como co</w:t>
      </w:r>
      <w:r w:rsidR="00D72725" w:rsidRPr="000768E6">
        <w:rPr>
          <w:rFonts w:ascii="Arial" w:eastAsia="Times New Roman" w:hAnsi="Arial" w:cs="Arial"/>
          <w:sz w:val="18"/>
          <w:szCs w:val="18"/>
          <w:lang w:eastAsia="es-ES"/>
        </w:rPr>
        <w:t xml:space="preserve">n el </w:t>
      </w:r>
      <w:r w:rsidR="00CB6205" w:rsidRPr="000768E6">
        <w:rPr>
          <w:rFonts w:ascii="Arial" w:eastAsia="Times New Roman" w:hAnsi="Arial" w:cs="Arial"/>
          <w:sz w:val="18"/>
          <w:szCs w:val="18"/>
          <w:lang w:eastAsia="es-ES"/>
        </w:rPr>
        <w:t>APÉNDICE</w:t>
      </w:r>
      <w:r w:rsidR="00D72725" w:rsidRPr="000768E6">
        <w:rPr>
          <w:rFonts w:ascii="Arial" w:eastAsia="Times New Roman" w:hAnsi="Arial" w:cs="Arial"/>
          <w:sz w:val="18"/>
          <w:szCs w:val="18"/>
          <w:lang w:eastAsia="es-ES"/>
        </w:rPr>
        <w:t xml:space="preserve"> I, </w:t>
      </w:r>
      <w:r w:rsidR="00CB6205" w:rsidRPr="000768E6">
        <w:rPr>
          <w:rFonts w:ascii="Arial" w:eastAsia="Times New Roman" w:hAnsi="Arial" w:cs="Arial"/>
          <w:sz w:val="18"/>
          <w:szCs w:val="18"/>
          <w:lang w:eastAsia="es-ES"/>
        </w:rPr>
        <w:t>APÉNDICE</w:t>
      </w:r>
      <w:r w:rsidR="00D72725" w:rsidRPr="000768E6">
        <w:rPr>
          <w:rFonts w:ascii="Arial" w:eastAsia="Times New Roman" w:hAnsi="Arial" w:cs="Arial"/>
          <w:sz w:val="18"/>
          <w:szCs w:val="18"/>
          <w:lang w:eastAsia="es-ES"/>
        </w:rPr>
        <w:t xml:space="preserve"> II, </w:t>
      </w:r>
      <w:r w:rsidR="00CB6205" w:rsidRPr="000768E6">
        <w:rPr>
          <w:rFonts w:ascii="Arial" w:eastAsia="Times New Roman" w:hAnsi="Arial" w:cs="Arial"/>
          <w:sz w:val="18"/>
          <w:szCs w:val="18"/>
          <w:lang w:eastAsia="es-ES"/>
        </w:rPr>
        <w:t>APÉNDICE</w:t>
      </w:r>
      <w:r w:rsidR="00D72725" w:rsidRPr="000768E6">
        <w:rPr>
          <w:rFonts w:ascii="Arial" w:eastAsia="Times New Roman" w:hAnsi="Arial" w:cs="Arial"/>
          <w:sz w:val="18"/>
          <w:szCs w:val="18"/>
          <w:lang w:eastAsia="es-ES"/>
        </w:rPr>
        <w:t xml:space="preserve"> III</w:t>
      </w:r>
      <w:r w:rsidR="00D46D7E" w:rsidRPr="000768E6">
        <w:rPr>
          <w:rFonts w:ascii="Arial" w:eastAsia="Times New Roman" w:hAnsi="Arial" w:cs="Arial"/>
          <w:sz w:val="18"/>
          <w:szCs w:val="18"/>
          <w:lang w:eastAsia="es-ES"/>
        </w:rPr>
        <w:t xml:space="preserve">, </w:t>
      </w:r>
      <w:r w:rsidR="00CB6205" w:rsidRPr="000768E6">
        <w:rPr>
          <w:rFonts w:ascii="Arial" w:eastAsia="Times New Roman" w:hAnsi="Arial" w:cs="Arial"/>
          <w:sz w:val="18"/>
          <w:szCs w:val="18"/>
          <w:lang w:eastAsia="es-ES"/>
        </w:rPr>
        <w:t>APÉNDICE</w:t>
      </w:r>
      <w:r w:rsidR="00D72725" w:rsidRPr="000768E6">
        <w:rPr>
          <w:rFonts w:ascii="Arial" w:eastAsia="Times New Roman" w:hAnsi="Arial" w:cs="Arial"/>
          <w:sz w:val="18"/>
          <w:szCs w:val="18"/>
          <w:lang w:eastAsia="es-ES"/>
        </w:rPr>
        <w:t xml:space="preserve"> IV</w:t>
      </w:r>
      <w:r w:rsidR="00574642" w:rsidRPr="000768E6">
        <w:rPr>
          <w:rFonts w:ascii="Arial" w:eastAsia="Times New Roman" w:hAnsi="Arial" w:cs="Arial"/>
          <w:sz w:val="18"/>
          <w:szCs w:val="18"/>
          <w:lang w:eastAsia="es-ES"/>
        </w:rPr>
        <w:t>, APÉNDICE V</w:t>
      </w:r>
      <w:r w:rsidR="00770884" w:rsidRPr="000768E6">
        <w:rPr>
          <w:rFonts w:ascii="Arial" w:eastAsia="Times New Roman" w:hAnsi="Arial" w:cs="Arial"/>
          <w:sz w:val="18"/>
          <w:szCs w:val="18"/>
          <w:lang w:eastAsia="es-ES"/>
        </w:rPr>
        <w:t xml:space="preserve"> y</w:t>
      </w:r>
      <w:r w:rsidR="00574642" w:rsidRPr="000768E6">
        <w:rPr>
          <w:rFonts w:ascii="Arial" w:eastAsia="Times New Roman" w:hAnsi="Arial" w:cs="Arial"/>
          <w:sz w:val="18"/>
          <w:szCs w:val="18"/>
          <w:lang w:eastAsia="es-ES"/>
        </w:rPr>
        <w:t xml:space="preserve"> APÉNDICE X</w:t>
      </w:r>
      <w:r w:rsidR="00D72725" w:rsidRPr="000768E6">
        <w:rPr>
          <w:rFonts w:ascii="Arial" w:eastAsia="Times New Roman" w:hAnsi="Arial" w:cs="Arial"/>
          <w:sz w:val="18"/>
          <w:szCs w:val="18"/>
          <w:lang w:eastAsia="es-ES"/>
        </w:rPr>
        <w:t xml:space="preserve"> </w:t>
      </w:r>
      <w:r w:rsidR="00B1658B" w:rsidRPr="000768E6">
        <w:rPr>
          <w:rFonts w:ascii="Arial" w:eastAsia="Times New Roman" w:hAnsi="Arial" w:cs="Arial"/>
          <w:sz w:val="18"/>
          <w:szCs w:val="18"/>
          <w:lang w:eastAsia="es-ES"/>
        </w:rPr>
        <w:t xml:space="preserve">según </w:t>
      </w:r>
      <w:r w:rsidR="00933C7C" w:rsidRPr="000768E6">
        <w:rPr>
          <w:rFonts w:ascii="Arial" w:eastAsia="Times New Roman" w:hAnsi="Arial" w:cs="Arial"/>
          <w:sz w:val="18"/>
          <w:szCs w:val="18"/>
          <w:lang w:eastAsia="es-ES"/>
        </w:rPr>
        <w:t xml:space="preserve">le </w:t>
      </w:r>
      <w:r w:rsidR="00B1658B" w:rsidRPr="000768E6">
        <w:rPr>
          <w:rFonts w:ascii="Arial" w:eastAsia="Times New Roman" w:hAnsi="Arial" w:cs="Arial"/>
          <w:sz w:val="18"/>
          <w:szCs w:val="18"/>
          <w:lang w:eastAsia="es-ES"/>
        </w:rPr>
        <w:t xml:space="preserve">aplique </w:t>
      </w:r>
      <w:r w:rsidR="00D72725" w:rsidRPr="000768E6">
        <w:rPr>
          <w:rFonts w:ascii="Arial" w:eastAsia="Times New Roman" w:hAnsi="Arial" w:cs="Arial"/>
          <w:sz w:val="18"/>
          <w:szCs w:val="18"/>
          <w:lang w:eastAsia="es-ES"/>
        </w:rPr>
        <w:t>y como mínimo con lo siguiente</w:t>
      </w:r>
      <w:r w:rsidR="00515979" w:rsidRPr="000768E6">
        <w:rPr>
          <w:rFonts w:ascii="Arial" w:eastAsia="Times New Roman" w:hAnsi="Arial" w:cs="Arial"/>
          <w:sz w:val="18"/>
          <w:szCs w:val="18"/>
          <w:lang w:eastAsia="es-ES"/>
        </w:rPr>
        <w:t>:</w:t>
      </w:r>
    </w:p>
    <w:p w:rsidR="004E2623" w:rsidRPr="000768E6" w:rsidRDefault="004E2623"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996D47" w:rsidRPr="000768E6" w:rsidRDefault="00F446A7" w:rsidP="00E07C18">
      <w:pPr>
        <w:pStyle w:val="Prrafodelista"/>
        <w:numPr>
          <w:ilvl w:val="0"/>
          <w:numId w:val="33"/>
        </w:numPr>
        <w:spacing w:before="120" w:after="120" w:line="240" w:lineRule="auto"/>
        <w:ind w:left="1776"/>
        <w:contextualSpacing w:val="0"/>
        <w:jc w:val="both"/>
        <w:rPr>
          <w:rFonts w:ascii="Arial" w:hAnsi="Arial" w:cs="Arial"/>
          <w:sz w:val="18"/>
          <w:szCs w:val="18"/>
        </w:rPr>
      </w:pPr>
      <w:r w:rsidRPr="000768E6">
        <w:rPr>
          <w:rFonts w:ascii="Arial" w:eastAsia="Times New Roman" w:hAnsi="Arial" w:cs="Arial"/>
          <w:sz w:val="18"/>
          <w:szCs w:val="18"/>
          <w:lang w:eastAsia="es-ES"/>
        </w:rPr>
        <w:t>D</w:t>
      </w:r>
      <w:r w:rsidR="001251A8" w:rsidRPr="000768E6">
        <w:rPr>
          <w:rFonts w:ascii="Arial" w:eastAsia="Times New Roman" w:hAnsi="Arial" w:cs="Arial"/>
          <w:sz w:val="18"/>
          <w:szCs w:val="18"/>
          <w:lang w:eastAsia="es-ES"/>
        </w:rPr>
        <w:t xml:space="preserve">esde </w:t>
      </w:r>
      <w:r w:rsidRPr="000768E6">
        <w:rPr>
          <w:rFonts w:ascii="Arial" w:eastAsia="Times New Roman" w:hAnsi="Arial" w:cs="Arial"/>
          <w:sz w:val="18"/>
          <w:szCs w:val="18"/>
          <w:lang w:eastAsia="es-ES"/>
        </w:rPr>
        <w:t xml:space="preserve">la </w:t>
      </w:r>
      <w:r w:rsidR="00D2106E" w:rsidRPr="000768E6">
        <w:rPr>
          <w:rFonts w:ascii="Arial" w:eastAsia="Times New Roman" w:hAnsi="Arial" w:cs="Arial"/>
          <w:sz w:val="18"/>
          <w:szCs w:val="18"/>
          <w:lang w:eastAsia="es-ES"/>
        </w:rPr>
        <w:t xml:space="preserve">Recepción </w:t>
      </w:r>
      <w:r w:rsidR="001251A8" w:rsidRPr="000768E6">
        <w:rPr>
          <w:rFonts w:ascii="Arial" w:eastAsia="Times New Roman" w:hAnsi="Arial" w:cs="Arial"/>
          <w:sz w:val="18"/>
          <w:szCs w:val="18"/>
          <w:lang w:eastAsia="es-ES"/>
        </w:rPr>
        <w:t xml:space="preserve">de </w:t>
      </w:r>
      <w:r w:rsidR="009527B6" w:rsidRPr="000768E6">
        <w:rPr>
          <w:rFonts w:ascii="Arial" w:eastAsia="Times New Roman" w:hAnsi="Arial" w:cs="Arial"/>
          <w:sz w:val="18"/>
          <w:szCs w:val="18"/>
          <w:lang w:eastAsia="es-ES"/>
        </w:rPr>
        <w:t>Gas Natural Comprimido, Gas Licuado de Petróleo, Gasolinas y/o Diésel</w:t>
      </w:r>
      <w:r w:rsidR="001251A8" w:rsidRPr="000768E6">
        <w:rPr>
          <w:rFonts w:ascii="Arial" w:eastAsia="Times New Roman" w:hAnsi="Arial" w:cs="Arial"/>
          <w:sz w:val="18"/>
          <w:szCs w:val="18"/>
          <w:lang w:eastAsia="es-ES"/>
        </w:rPr>
        <w:t xml:space="preserve"> hasta la </w:t>
      </w:r>
      <w:r w:rsidR="00D2106E" w:rsidRPr="000768E6">
        <w:rPr>
          <w:rFonts w:ascii="Arial" w:eastAsia="Times New Roman" w:hAnsi="Arial" w:cs="Arial"/>
          <w:sz w:val="18"/>
          <w:szCs w:val="18"/>
          <w:lang w:eastAsia="es-ES"/>
        </w:rPr>
        <w:t>E</w:t>
      </w:r>
      <w:r w:rsidR="001251A8" w:rsidRPr="000768E6">
        <w:rPr>
          <w:rFonts w:ascii="Arial" w:eastAsia="Times New Roman" w:hAnsi="Arial" w:cs="Arial"/>
          <w:sz w:val="18"/>
          <w:szCs w:val="18"/>
          <w:lang w:eastAsia="es-ES"/>
        </w:rPr>
        <w:t>ntrega</w:t>
      </w:r>
      <w:r w:rsidR="00996D47" w:rsidRPr="000768E6">
        <w:rPr>
          <w:rFonts w:ascii="Arial" w:eastAsia="Times New Roman" w:hAnsi="Arial" w:cs="Arial"/>
          <w:sz w:val="18"/>
          <w:szCs w:val="18"/>
          <w:lang w:eastAsia="es-ES"/>
        </w:rPr>
        <w:t xml:space="preserve"> </w:t>
      </w:r>
      <w:r w:rsidRPr="000768E6">
        <w:rPr>
          <w:rFonts w:ascii="Arial" w:eastAsia="Times New Roman" w:hAnsi="Arial" w:cs="Arial"/>
          <w:sz w:val="18"/>
          <w:szCs w:val="18"/>
          <w:lang w:eastAsia="es-ES"/>
        </w:rPr>
        <w:t xml:space="preserve">al </w:t>
      </w:r>
      <w:r w:rsidR="00D2106E" w:rsidRPr="000768E6">
        <w:rPr>
          <w:rFonts w:ascii="Arial" w:eastAsia="Times New Roman" w:hAnsi="Arial" w:cs="Arial"/>
          <w:sz w:val="18"/>
          <w:szCs w:val="18"/>
          <w:lang w:eastAsia="es-ES"/>
        </w:rPr>
        <w:t>U</w:t>
      </w:r>
      <w:r w:rsidRPr="000768E6">
        <w:rPr>
          <w:rFonts w:ascii="Arial" w:eastAsia="Times New Roman" w:hAnsi="Arial" w:cs="Arial"/>
          <w:sz w:val="18"/>
          <w:szCs w:val="18"/>
          <w:lang w:eastAsia="es-ES"/>
        </w:rPr>
        <w:t xml:space="preserve">suario </w:t>
      </w:r>
      <w:r w:rsidR="00D2106E" w:rsidRPr="000768E6">
        <w:rPr>
          <w:rFonts w:ascii="Arial" w:eastAsia="Times New Roman" w:hAnsi="Arial" w:cs="Arial"/>
          <w:sz w:val="18"/>
          <w:szCs w:val="18"/>
          <w:lang w:eastAsia="es-ES"/>
        </w:rPr>
        <w:t>F</w:t>
      </w:r>
      <w:r w:rsidRPr="000768E6">
        <w:rPr>
          <w:rFonts w:ascii="Arial" w:eastAsia="Times New Roman" w:hAnsi="Arial" w:cs="Arial"/>
          <w:sz w:val="18"/>
          <w:szCs w:val="18"/>
          <w:lang w:eastAsia="es-ES"/>
        </w:rPr>
        <w:t>inal:</w:t>
      </w:r>
      <w:r w:rsidR="00996D47" w:rsidRPr="000768E6">
        <w:rPr>
          <w:rFonts w:ascii="Arial" w:eastAsia="Times New Roman" w:hAnsi="Arial" w:cs="Arial"/>
          <w:sz w:val="18"/>
          <w:szCs w:val="18"/>
          <w:lang w:eastAsia="es-ES"/>
        </w:rPr>
        <w:t xml:space="preserve"> </w:t>
      </w:r>
    </w:p>
    <w:p w:rsidR="001251A8" w:rsidRPr="000768E6" w:rsidRDefault="001251A8" w:rsidP="00E07C18">
      <w:pPr>
        <w:numPr>
          <w:ilvl w:val="2"/>
          <w:numId w:val="37"/>
        </w:numPr>
        <w:spacing w:after="0" w:line="240" w:lineRule="auto"/>
        <w:ind w:left="2281" w:hanging="505"/>
        <w:jc w:val="both"/>
        <w:rPr>
          <w:rFonts w:ascii="Arial" w:hAnsi="Arial" w:cs="Arial"/>
          <w:sz w:val="18"/>
          <w:szCs w:val="18"/>
          <w:lang w:eastAsia="es-MX"/>
        </w:rPr>
      </w:pPr>
      <w:r w:rsidRPr="000768E6">
        <w:rPr>
          <w:rFonts w:ascii="Arial" w:hAnsi="Arial" w:cs="Arial"/>
          <w:sz w:val="18"/>
          <w:szCs w:val="18"/>
          <w:lang w:eastAsia="es-MX"/>
        </w:rPr>
        <w:t xml:space="preserve">Mantener disponible </w:t>
      </w:r>
      <w:r w:rsidR="00E271AA" w:rsidRPr="000768E6">
        <w:rPr>
          <w:rFonts w:ascii="Arial" w:hAnsi="Arial" w:cs="Arial"/>
          <w:sz w:val="18"/>
          <w:szCs w:val="18"/>
          <w:lang w:eastAsia="es-MX"/>
        </w:rPr>
        <w:t xml:space="preserve">y operable </w:t>
      </w:r>
      <w:r w:rsidRPr="000768E6">
        <w:rPr>
          <w:rFonts w:ascii="Arial" w:hAnsi="Arial" w:cs="Arial"/>
          <w:sz w:val="18"/>
          <w:szCs w:val="18"/>
          <w:lang w:eastAsia="es-MX"/>
        </w:rPr>
        <w:t>el sistema de control e</w:t>
      </w:r>
      <w:r w:rsidR="004E0806" w:rsidRPr="000768E6">
        <w:rPr>
          <w:rFonts w:ascii="Arial" w:hAnsi="Arial" w:cs="Arial"/>
          <w:sz w:val="18"/>
          <w:szCs w:val="18"/>
          <w:lang w:eastAsia="es-MX"/>
        </w:rPr>
        <w:t>n rangos seguros de operación;</w:t>
      </w:r>
    </w:p>
    <w:p w:rsidR="001251A8" w:rsidRPr="000768E6" w:rsidRDefault="001251A8" w:rsidP="00E07C18">
      <w:pPr>
        <w:numPr>
          <w:ilvl w:val="2"/>
          <w:numId w:val="37"/>
        </w:numPr>
        <w:spacing w:after="0" w:line="240" w:lineRule="auto"/>
        <w:ind w:left="2281" w:hanging="505"/>
        <w:jc w:val="both"/>
        <w:rPr>
          <w:rFonts w:ascii="Arial" w:hAnsi="Arial" w:cs="Arial"/>
          <w:sz w:val="18"/>
          <w:szCs w:val="18"/>
          <w:lang w:eastAsia="es-MX"/>
        </w:rPr>
      </w:pPr>
      <w:r w:rsidRPr="000768E6">
        <w:rPr>
          <w:rFonts w:ascii="Arial" w:hAnsi="Arial" w:cs="Arial"/>
          <w:sz w:val="18"/>
          <w:szCs w:val="18"/>
          <w:lang w:eastAsia="es-MX"/>
        </w:rPr>
        <w:t xml:space="preserve">Mantener disponible </w:t>
      </w:r>
      <w:r w:rsidR="00E271AA" w:rsidRPr="000768E6">
        <w:rPr>
          <w:rFonts w:ascii="Arial" w:hAnsi="Arial" w:cs="Arial"/>
          <w:sz w:val="18"/>
          <w:szCs w:val="18"/>
          <w:lang w:eastAsia="es-MX"/>
        </w:rPr>
        <w:t xml:space="preserve">y operable </w:t>
      </w:r>
      <w:r w:rsidRPr="000768E6">
        <w:rPr>
          <w:rFonts w:ascii="Arial" w:hAnsi="Arial" w:cs="Arial"/>
          <w:sz w:val="18"/>
          <w:szCs w:val="18"/>
          <w:lang w:eastAsia="es-MX"/>
        </w:rPr>
        <w:t>el sistema de alarmas que alerte al operador cuando los parámetros de operación se encuentren fuera de rango de operación seguro y requieran una acción del operado</w:t>
      </w:r>
      <w:r w:rsidR="0005221B" w:rsidRPr="000768E6">
        <w:rPr>
          <w:rFonts w:ascii="Arial" w:hAnsi="Arial" w:cs="Arial"/>
          <w:sz w:val="18"/>
          <w:szCs w:val="18"/>
          <w:lang w:eastAsia="es-MX"/>
        </w:rPr>
        <w:t>r;</w:t>
      </w:r>
    </w:p>
    <w:p w:rsidR="004E0806" w:rsidRPr="000768E6" w:rsidRDefault="004E0806" w:rsidP="00E07C18">
      <w:pPr>
        <w:numPr>
          <w:ilvl w:val="2"/>
          <w:numId w:val="37"/>
        </w:numPr>
        <w:spacing w:after="0" w:line="240" w:lineRule="auto"/>
        <w:ind w:left="2281" w:hanging="505"/>
        <w:jc w:val="both"/>
        <w:rPr>
          <w:rFonts w:ascii="Arial" w:hAnsi="Arial" w:cs="Arial"/>
          <w:sz w:val="18"/>
          <w:szCs w:val="18"/>
          <w:lang w:eastAsia="es-MX"/>
        </w:rPr>
      </w:pPr>
      <w:r w:rsidRPr="000768E6">
        <w:rPr>
          <w:rFonts w:ascii="Arial" w:eastAsia="Times New Roman" w:hAnsi="Arial" w:cs="Arial"/>
          <w:sz w:val="18"/>
          <w:szCs w:val="18"/>
          <w:lang w:eastAsia="es-ES"/>
        </w:rPr>
        <w:t xml:space="preserve">Mantener </w:t>
      </w:r>
      <w:r w:rsidR="00E271AA" w:rsidRPr="000768E6">
        <w:rPr>
          <w:rFonts w:ascii="Arial" w:eastAsia="Times New Roman" w:hAnsi="Arial" w:cs="Arial"/>
          <w:sz w:val="18"/>
          <w:szCs w:val="18"/>
          <w:lang w:eastAsia="es-ES"/>
        </w:rPr>
        <w:t>disponibles y operables</w:t>
      </w:r>
      <w:r w:rsidRPr="000768E6">
        <w:rPr>
          <w:rFonts w:ascii="Arial" w:eastAsia="Times New Roman" w:hAnsi="Arial" w:cs="Arial"/>
          <w:sz w:val="18"/>
          <w:szCs w:val="18"/>
          <w:lang w:eastAsia="es-ES"/>
        </w:rPr>
        <w:t xml:space="preserve"> los sistemas y/o dispositivos para la reducción o recuperación de </w:t>
      </w:r>
      <w:r w:rsidR="00837406" w:rsidRPr="000768E6">
        <w:rPr>
          <w:rFonts w:ascii="Arial" w:eastAsia="Times New Roman" w:hAnsi="Arial" w:cs="Arial"/>
          <w:sz w:val="18"/>
          <w:szCs w:val="18"/>
          <w:lang w:eastAsia="es-ES"/>
        </w:rPr>
        <w:t>Emisiones</w:t>
      </w:r>
      <w:r w:rsidRPr="000768E6">
        <w:rPr>
          <w:rFonts w:ascii="Arial" w:eastAsia="Times New Roman" w:hAnsi="Arial" w:cs="Arial"/>
          <w:sz w:val="18"/>
          <w:szCs w:val="18"/>
          <w:lang w:eastAsia="es-ES"/>
        </w:rPr>
        <w:t xml:space="preserve"> a la atmósfera, que apliquen;</w:t>
      </w:r>
    </w:p>
    <w:p w:rsidR="0005221B" w:rsidRPr="000768E6" w:rsidRDefault="0005221B" w:rsidP="00E07C18">
      <w:pPr>
        <w:numPr>
          <w:ilvl w:val="2"/>
          <w:numId w:val="37"/>
        </w:numPr>
        <w:spacing w:after="0" w:line="240" w:lineRule="auto"/>
        <w:ind w:left="2280"/>
        <w:jc w:val="both"/>
        <w:rPr>
          <w:rFonts w:ascii="Arial" w:hAnsi="Arial" w:cs="Arial"/>
          <w:sz w:val="18"/>
          <w:szCs w:val="18"/>
          <w:lang w:eastAsia="es-MX"/>
        </w:rPr>
      </w:pPr>
      <w:r w:rsidRPr="000768E6">
        <w:rPr>
          <w:rFonts w:ascii="Arial" w:hAnsi="Arial" w:cs="Arial"/>
          <w:sz w:val="18"/>
          <w:szCs w:val="18"/>
          <w:lang w:eastAsia="es-MX"/>
        </w:rPr>
        <w:t>Mantener disponible</w:t>
      </w:r>
      <w:r w:rsidR="00E271AA" w:rsidRPr="000768E6">
        <w:rPr>
          <w:rFonts w:ascii="Arial" w:hAnsi="Arial" w:cs="Arial"/>
          <w:sz w:val="18"/>
          <w:szCs w:val="18"/>
          <w:lang w:eastAsia="es-MX"/>
        </w:rPr>
        <w:t xml:space="preserve"> y</w:t>
      </w:r>
      <w:r w:rsidR="00F2662B" w:rsidRPr="000768E6">
        <w:rPr>
          <w:rFonts w:ascii="Arial" w:hAnsi="Arial" w:cs="Arial"/>
          <w:sz w:val="18"/>
          <w:szCs w:val="18"/>
          <w:lang w:eastAsia="es-MX"/>
        </w:rPr>
        <w:t xml:space="preserve"> </w:t>
      </w:r>
      <w:r w:rsidR="00F2662B" w:rsidRPr="000768E6">
        <w:rPr>
          <w:rFonts w:ascii="Arial" w:eastAsia="Times New Roman" w:hAnsi="Arial" w:cs="Arial"/>
          <w:sz w:val="18"/>
          <w:szCs w:val="18"/>
          <w:lang w:eastAsia="es-ES"/>
        </w:rPr>
        <w:t>operable</w:t>
      </w:r>
      <w:r w:rsidRPr="000768E6">
        <w:rPr>
          <w:rFonts w:ascii="Arial" w:hAnsi="Arial" w:cs="Arial"/>
          <w:sz w:val="18"/>
          <w:szCs w:val="18"/>
          <w:lang w:eastAsia="es-MX"/>
        </w:rPr>
        <w:t xml:space="preserve"> el </w:t>
      </w:r>
      <w:r w:rsidR="0000090D" w:rsidRPr="000768E6">
        <w:rPr>
          <w:rFonts w:ascii="Arial" w:hAnsi="Arial" w:cs="Arial"/>
          <w:sz w:val="18"/>
          <w:szCs w:val="18"/>
          <w:lang w:eastAsia="es-MX"/>
        </w:rPr>
        <w:t>S</w:t>
      </w:r>
      <w:r w:rsidRPr="000768E6">
        <w:rPr>
          <w:rFonts w:ascii="Arial" w:hAnsi="Arial" w:cs="Arial"/>
          <w:sz w:val="18"/>
          <w:szCs w:val="18"/>
          <w:lang w:eastAsia="es-MX"/>
        </w:rPr>
        <w:t xml:space="preserve">istema de </w:t>
      </w:r>
      <w:r w:rsidR="0000090D" w:rsidRPr="000768E6">
        <w:rPr>
          <w:rFonts w:ascii="Arial" w:hAnsi="Arial" w:cs="Arial"/>
          <w:sz w:val="18"/>
          <w:szCs w:val="18"/>
          <w:lang w:eastAsia="es-MX"/>
        </w:rPr>
        <w:t>P</w:t>
      </w:r>
      <w:r w:rsidRPr="000768E6">
        <w:rPr>
          <w:rFonts w:ascii="Arial" w:hAnsi="Arial" w:cs="Arial"/>
          <w:sz w:val="18"/>
          <w:szCs w:val="18"/>
          <w:lang w:eastAsia="es-MX"/>
        </w:rPr>
        <w:t xml:space="preserve">aro por </w:t>
      </w:r>
      <w:r w:rsidR="0000090D" w:rsidRPr="000768E6">
        <w:rPr>
          <w:rFonts w:ascii="Arial" w:hAnsi="Arial" w:cs="Arial"/>
          <w:sz w:val="18"/>
          <w:szCs w:val="18"/>
          <w:lang w:eastAsia="es-MX"/>
        </w:rPr>
        <w:t>E</w:t>
      </w:r>
      <w:r w:rsidRPr="000768E6">
        <w:rPr>
          <w:rFonts w:ascii="Arial" w:hAnsi="Arial" w:cs="Arial"/>
          <w:sz w:val="18"/>
          <w:szCs w:val="18"/>
          <w:lang w:eastAsia="es-MX"/>
        </w:rPr>
        <w:t>mergencia</w:t>
      </w:r>
      <w:r w:rsidR="00AF3443" w:rsidRPr="000768E6">
        <w:rPr>
          <w:rFonts w:ascii="Arial" w:hAnsi="Arial" w:cs="Arial"/>
          <w:sz w:val="18"/>
          <w:szCs w:val="18"/>
          <w:lang w:eastAsia="es-MX"/>
        </w:rPr>
        <w:t xml:space="preserve">, en las áreas de </w:t>
      </w:r>
      <w:r w:rsidR="00A24E19" w:rsidRPr="000768E6">
        <w:rPr>
          <w:rFonts w:ascii="Arial" w:eastAsia="Times New Roman" w:hAnsi="Arial" w:cs="Arial"/>
          <w:sz w:val="18"/>
          <w:szCs w:val="18"/>
          <w:lang w:eastAsia="es-ES"/>
        </w:rPr>
        <w:t xml:space="preserve">las Instalaciones </w:t>
      </w:r>
      <w:r w:rsidR="00427261"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1261F0" w:rsidRPr="000768E6">
        <w:rPr>
          <w:rFonts w:ascii="Arial" w:eastAsia="Times New Roman" w:hAnsi="Arial" w:cs="Arial"/>
          <w:sz w:val="18"/>
          <w:szCs w:val="18"/>
          <w:lang w:eastAsia="es-ES"/>
        </w:rPr>
        <w:t>,</w:t>
      </w:r>
      <w:r w:rsidR="00AF3443" w:rsidRPr="000768E6">
        <w:rPr>
          <w:rFonts w:ascii="Arial" w:hAnsi="Arial" w:cs="Arial"/>
          <w:sz w:val="18"/>
          <w:szCs w:val="18"/>
          <w:lang w:eastAsia="es-MX"/>
        </w:rPr>
        <w:t xml:space="preserve"> de acuerdo con el plano de l</w:t>
      </w:r>
      <w:r w:rsidR="00D75DA6" w:rsidRPr="000768E6">
        <w:rPr>
          <w:rFonts w:ascii="Arial" w:hAnsi="Arial" w:cs="Arial"/>
          <w:sz w:val="18"/>
          <w:szCs w:val="18"/>
          <w:lang w:eastAsia="es-MX"/>
        </w:rPr>
        <w:t>ocalización y lo establecido en</w:t>
      </w:r>
      <w:r w:rsidR="00603AE6" w:rsidRPr="000768E6">
        <w:rPr>
          <w:rFonts w:ascii="Arial" w:hAnsi="Arial" w:cs="Arial"/>
          <w:sz w:val="18"/>
          <w:szCs w:val="18"/>
          <w:lang w:eastAsia="es-MX"/>
        </w:rPr>
        <w:t xml:space="preserve"> lo</w:t>
      </w:r>
      <w:r w:rsidR="00AF3443" w:rsidRPr="000768E6">
        <w:rPr>
          <w:rFonts w:ascii="Arial" w:hAnsi="Arial" w:cs="Arial"/>
          <w:sz w:val="18"/>
          <w:szCs w:val="18"/>
          <w:lang w:eastAsia="es-MX"/>
        </w:rPr>
        <w:t xml:space="preserve">s presentes </w:t>
      </w:r>
      <w:r w:rsidR="00603AE6" w:rsidRPr="000768E6">
        <w:rPr>
          <w:rFonts w:ascii="Arial" w:hAnsi="Arial" w:cs="Arial"/>
          <w:sz w:val="18"/>
          <w:szCs w:val="18"/>
          <w:lang w:eastAsia="es-MX"/>
        </w:rPr>
        <w:t>Lineamientos</w:t>
      </w:r>
      <w:r w:rsidR="00AF3443" w:rsidRPr="000768E6">
        <w:rPr>
          <w:rFonts w:ascii="Arial" w:hAnsi="Arial" w:cs="Arial"/>
          <w:sz w:val="18"/>
          <w:szCs w:val="18"/>
          <w:lang w:eastAsia="es-MX"/>
        </w:rPr>
        <w:t>;</w:t>
      </w:r>
    </w:p>
    <w:p w:rsidR="00145099" w:rsidRPr="000768E6" w:rsidRDefault="00145099" w:rsidP="00E07C18">
      <w:pPr>
        <w:numPr>
          <w:ilvl w:val="2"/>
          <w:numId w:val="37"/>
        </w:numPr>
        <w:spacing w:after="0" w:line="240" w:lineRule="auto"/>
        <w:ind w:left="2281" w:hanging="505"/>
        <w:jc w:val="both"/>
        <w:rPr>
          <w:rFonts w:ascii="Arial" w:hAnsi="Arial" w:cs="Arial"/>
          <w:sz w:val="18"/>
          <w:szCs w:val="18"/>
          <w:lang w:eastAsia="es-MX"/>
        </w:rPr>
      </w:pPr>
      <w:r w:rsidRPr="000768E6">
        <w:rPr>
          <w:rFonts w:ascii="Arial" w:hAnsi="Arial" w:cs="Arial"/>
          <w:sz w:val="18"/>
          <w:szCs w:val="18"/>
          <w:lang w:eastAsia="es-MX"/>
        </w:rPr>
        <w:t xml:space="preserve">Mantener disponible, en buen estado y en cantidad necesaria; </w:t>
      </w:r>
      <w:r w:rsidR="004D6DEE" w:rsidRPr="000768E6">
        <w:rPr>
          <w:rFonts w:ascii="Arial" w:hAnsi="Arial" w:cs="Arial"/>
          <w:sz w:val="18"/>
          <w:szCs w:val="18"/>
          <w:lang w:eastAsia="es-MX"/>
        </w:rPr>
        <w:t>el equipo de seguridad y</w:t>
      </w:r>
      <w:r w:rsidR="00E01476" w:rsidRPr="000768E6">
        <w:rPr>
          <w:rFonts w:ascii="Arial" w:hAnsi="Arial" w:cs="Arial"/>
          <w:sz w:val="18"/>
          <w:szCs w:val="18"/>
          <w:lang w:eastAsia="es-MX"/>
        </w:rPr>
        <w:t xml:space="preserve"> protección personal, así como</w:t>
      </w:r>
      <w:r w:rsidR="004D6DEE" w:rsidRPr="000768E6">
        <w:rPr>
          <w:rFonts w:ascii="Arial" w:hAnsi="Arial" w:cs="Arial"/>
          <w:sz w:val="18"/>
          <w:szCs w:val="18"/>
          <w:lang w:eastAsia="es-MX"/>
        </w:rPr>
        <w:t xml:space="preserve"> las herramientas, </w:t>
      </w:r>
      <w:r w:rsidRPr="000768E6">
        <w:rPr>
          <w:rFonts w:ascii="Arial" w:hAnsi="Arial" w:cs="Arial"/>
          <w:sz w:val="18"/>
          <w:szCs w:val="18"/>
          <w:lang w:eastAsia="es-MX"/>
        </w:rPr>
        <w:t>los materiales, equipos</w:t>
      </w:r>
      <w:r w:rsidR="004D6DEE" w:rsidRPr="000768E6">
        <w:rPr>
          <w:rFonts w:ascii="Arial" w:hAnsi="Arial" w:cs="Arial"/>
          <w:sz w:val="18"/>
          <w:szCs w:val="18"/>
          <w:lang w:eastAsia="es-MX"/>
        </w:rPr>
        <w:t xml:space="preserve"> adecuados</w:t>
      </w:r>
      <w:r w:rsidRPr="000768E6">
        <w:rPr>
          <w:rFonts w:ascii="Arial" w:hAnsi="Arial" w:cs="Arial"/>
          <w:sz w:val="18"/>
          <w:szCs w:val="18"/>
          <w:lang w:eastAsia="es-MX"/>
        </w:rPr>
        <w:t xml:space="preserve"> y </w:t>
      </w:r>
      <w:r w:rsidR="004D6DEE" w:rsidRPr="000768E6">
        <w:rPr>
          <w:rFonts w:ascii="Arial" w:hAnsi="Arial" w:cs="Arial"/>
          <w:sz w:val="18"/>
          <w:szCs w:val="18"/>
          <w:lang w:eastAsia="es-MX"/>
        </w:rPr>
        <w:t xml:space="preserve">los </w:t>
      </w:r>
      <w:r w:rsidRPr="000768E6">
        <w:rPr>
          <w:rFonts w:ascii="Arial" w:hAnsi="Arial" w:cs="Arial"/>
          <w:sz w:val="18"/>
          <w:szCs w:val="18"/>
          <w:lang w:eastAsia="es-MX"/>
        </w:rPr>
        <w:t xml:space="preserve">accesorios que requiera el personal de la </w:t>
      </w:r>
      <w:r w:rsidR="0000090D" w:rsidRPr="000768E6">
        <w:rPr>
          <w:rFonts w:ascii="Arial" w:hAnsi="Arial" w:cs="Arial"/>
          <w:sz w:val="18"/>
          <w:szCs w:val="18"/>
          <w:lang w:eastAsia="es-MX"/>
        </w:rPr>
        <w:t>I</w:t>
      </w:r>
      <w:r w:rsidRPr="000768E6">
        <w:rPr>
          <w:rFonts w:ascii="Arial" w:hAnsi="Arial" w:cs="Arial"/>
          <w:sz w:val="18"/>
          <w:szCs w:val="18"/>
          <w:lang w:eastAsia="es-MX"/>
        </w:rPr>
        <w:t xml:space="preserve">nstalación para la ejecución de sus actividades, de los </w:t>
      </w:r>
      <w:r w:rsidR="005C079F" w:rsidRPr="000768E6">
        <w:rPr>
          <w:rFonts w:ascii="Arial" w:hAnsi="Arial" w:cs="Arial"/>
          <w:sz w:val="18"/>
          <w:szCs w:val="18"/>
          <w:lang w:eastAsia="es-MX"/>
        </w:rPr>
        <w:t>procedimientos</w:t>
      </w:r>
      <w:r w:rsidRPr="000768E6">
        <w:rPr>
          <w:rFonts w:ascii="Arial" w:hAnsi="Arial" w:cs="Arial"/>
          <w:sz w:val="18"/>
          <w:szCs w:val="18"/>
          <w:lang w:eastAsia="es-MX"/>
        </w:rPr>
        <w:t xml:space="preserve"> operativos y de </w:t>
      </w:r>
      <w:r w:rsidR="0000090D" w:rsidRPr="000768E6">
        <w:rPr>
          <w:rFonts w:ascii="Arial" w:hAnsi="Arial" w:cs="Arial"/>
          <w:sz w:val="18"/>
          <w:szCs w:val="18"/>
          <w:lang w:eastAsia="es-MX"/>
        </w:rPr>
        <w:t>E</w:t>
      </w:r>
      <w:r w:rsidRPr="000768E6">
        <w:rPr>
          <w:rFonts w:ascii="Arial" w:hAnsi="Arial" w:cs="Arial"/>
          <w:sz w:val="18"/>
          <w:szCs w:val="18"/>
          <w:lang w:eastAsia="es-MX"/>
        </w:rPr>
        <w:t>mergencia</w:t>
      </w:r>
      <w:r w:rsidR="0000090D" w:rsidRPr="000768E6">
        <w:rPr>
          <w:rFonts w:ascii="Arial" w:hAnsi="Arial" w:cs="Arial"/>
          <w:sz w:val="18"/>
          <w:szCs w:val="18"/>
          <w:lang w:eastAsia="es-MX"/>
        </w:rPr>
        <w:t>;</w:t>
      </w:r>
    </w:p>
    <w:p w:rsidR="0005221B" w:rsidRPr="000768E6" w:rsidRDefault="0005221B" w:rsidP="00E07C18">
      <w:pPr>
        <w:numPr>
          <w:ilvl w:val="2"/>
          <w:numId w:val="37"/>
        </w:numPr>
        <w:spacing w:after="0" w:line="240" w:lineRule="auto"/>
        <w:ind w:left="2281" w:hanging="505"/>
        <w:jc w:val="both"/>
        <w:rPr>
          <w:rFonts w:ascii="Arial" w:hAnsi="Arial" w:cs="Arial"/>
          <w:sz w:val="18"/>
          <w:szCs w:val="18"/>
          <w:lang w:eastAsia="es-MX"/>
        </w:rPr>
      </w:pPr>
      <w:r w:rsidRPr="000768E6">
        <w:rPr>
          <w:rFonts w:ascii="Arial" w:hAnsi="Arial" w:cs="Arial"/>
          <w:sz w:val="18"/>
          <w:szCs w:val="18"/>
          <w:lang w:eastAsia="es-MX"/>
        </w:rPr>
        <w:t xml:space="preserve">Mantener disponible </w:t>
      </w:r>
      <w:r w:rsidR="00E271AA" w:rsidRPr="000768E6">
        <w:rPr>
          <w:rFonts w:ascii="Arial" w:hAnsi="Arial" w:cs="Arial"/>
          <w:sz w:val="18"/>
          <w:szCs w:val="18"/>
          <w:lang w:eastAsia="es-MX"/>
        </w:rPr>
        <w:t xml:space="preserve">y </w:t>
      </w:r>
      <w:r w:rsidR="00F2662B" w:rsidRPr="000768E6">
        <w:rPr>
          <w:rFonts w:ascii="Arial" w:eastAsia="Times New Roman" w:hAnsi="Arial" w:cs="Arial"/>
          <w:sz w:val="18"/>
          <w:szCs w:val="18"/>
          <w:lang w:eastAsia="es-ES"/>
        </w:rPr>
        <w:t>operables</w:t>
      </w:r>
      <w:r w:rsidR="00F2662B" w:rsidRPr="000768E6">
        <w:rPr>
          <w:rFonts w:ascii="Arial" w:hAnsi="Arial" w:cs="Arial"/>
          <w:sz w:val="18"/>
          <w:szCs w:val="18"/>
          <w:lang w:eastAsia="es-MX"/>
        </w:rPr>
        <w:t xml:space="preserve"> </w:t>
      </w:r>
      <w:r w:rsidRPr="000768E6">
        <w:rPr>
          <w:rFonts w:ascii="Arial" w:hAnsi="Arial" w:cs="Arial"/>
          <w:sz w:val="18"/>
          <w:szCs w:val="18"/>
          <w:lang w:eastAsia="es-MX"/>
        </w:rPr>
        <w:t>el sistema de detección, alarma y protección contra incendio</w:t>
      </w:r>
      <w:r w:rsidR="00AF3443" w:rsidRPr="000768E6">
        <w:rPr>
          <w:rFonts w:ascii="Arial" w:hAnsi="Arial" w:cs="Arial"/>
          <w:sz w:val="18"/>
          <w:szCs w:val="18"/>
          <w:lang w:eastAsia="es-MX"/>
        </w:rPr>
        <w:t>, y</w:t>
      </w:r>
    </w:p>
    <w:p w:rsidR="00E01F24" w:rsidRPr="000768E6" w:rsidRDefault="00E01F24" w:rsidP="00E07C18">
      <w:pPr>
        <w:numPr>
          <w:ilvl w:val="2"/>
          <w:numId w:val="37"/>
        </w:numPr>
        <w:spacing w:after="0" w:line="240" w:lineRule="auto"/>
        <w:ind w:left="2280"/>
        <w:jc w:val="both"/>
        <w:rPr>
          <w:rFonts w:ascii="Arial" w:hAnsi="Arial" w:cs="Arial"/>
          <w:sz w:val="18"/>
          <w:szCs w:val="18"/>
          <w:lang w:eastAsia="es-MX"/>
        </w:rPr>
      </w:pPr>
      <w:r w:rsidRPr="000768E6">
        <w:rPr>
          <w:rFonts w:ascii="Arial" w:hAnsi="Arial" w:cs="Arial"/>
          <w:sz w:val="18"/>
          <w:szCs w:val="18"/>
          <w:lang w:eastAsia="es-MX"/>
        </w:rPr>
        <w:t xml:space="preserve">Mantener disponibles, vigentes y operables los extintores en las áreas de </w:t>
      </w:r>
      <w:r w:rsidR="00A24E19" w:rsidRPr="000768E6">
        <w:rPr>
          <w:rFonts w:ascii="Arial" w:eastAsia="Times New Roman" w:hAnsi="Arial" w:cs="Arial"/>
          <w:sz w:val="18"/>
          <w:szCs w:val="18"/>
          <w:lang w:eastAsia="es-ES"/>
        </w:rPr>
        <w:t xml:space="preserve">las Instalaciones </w:t>
      </w:r>
      <w:r w:rsidR="00427261"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lang w:eastAsia="es-MX"/>
        </w:rPr>
        <w:t xml:space="preserve"> de acuerdo con el plano de loc</w:t>
      </w:r>
      <w:r w:rsidR="00603AE6" w:rsidRPr="000768E6">
        <w:rPr>
          <w:rFonts w:ascii="Arial" w:hAnsi="Arial" w:cs="Arial"/>
          <w:sz w:val="18"/>
          <w:szCs w:val="18"/>
          <w:lang w:eastAsia="es-MX"/>
        </w:rPr>
        <w:t>alización y lo establecido en lo</w:t>
      </w:r>
      <w:r w:rsidRPr="000768E6">
        <w:rPr>
          <w:rFonts w:ascii="Arial" w:hAnsi="Arial" w:cs="Arial"/>
          <w:sz w:val="18"/>
          <w:szCs w:val="18"/>
          <w:lang w:eastAsia="es-MX"/>
        </w:rPr>
        <w:t xml:space="preserve">s presentes </w:t>
      </w:r>
      <w:r w:rsidR="00603AE6" w:rsidRPr="000768E6">
        <w:rPr>
          <w:rFonts w:ascii="Arial" w:hAnsi="Arial" w:cs="Arial"/>
          <w:sz w:val="18"/>
          <w:szCs w:val="18"/>
          <w:lang w:eastAsia="es-MX"/>
        </w:rPr>
        <w:t>Lineamientos</w:t>
      </w:r>
      <w:r w:rsidRPr="000768E6">
        <w:rPr>
          <w:rFonts w:ascii="Arial" w:hAnsi="Arial" w:cs="Arial"/>
          <w:sz w:val="18"/>
          <w:szCs w:val="18"/>
          <w:lang w:eastAsia="es-MX"/>
        </w:rPr>
        <w:t>.</w:t>
      </w:r>
    </w:p>
    <w:p w:rsidR="004E645F" w:rsidRPr="000768E6" w:rsidRDefault="00F446A7" w:rsidP="00E07C18">
      <w:pPr>
        <w:pStyle w:val="Prrafodelista"/>
        <w:numPr>
          <w:ilvl w:val="0"/>
          <w:numId w:val="33"/>
        </w:numPr>
        <w:spacing w:before="120" w:after="120" w:line="240" w:lineRule="auto"/>
        <w:ind w:left="1776"/>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Desde </w:t>
      </w:r>
      <w:r w:rsidR="004E645F" w:rsidRPr="000768E6">
        <w:rPr>
          <w:rFonts w:ascii="Arial" w:eastAsia="Times New Roman" w:hAnsi="Arial" w:cs="Arial"/>
          <w:sz w:val="18"/>
          <w:szCs w:val="18"/>
          <w:lang w:eastAsia="es-ES"/>
        </w:rPr>
        <w:t xml:space="preserve">la </w:t>
      </w:r>
      <w:r w:rsidR="0000090D" w:rsidRPr="000768E6">
        <w:rPr>
          <w:rFonts w:ascii="Arial" w:eastAsia="Times New Roman" w:hAnsi="Arial" w:cs="Arial"/>
          <w:sz w:val="18"/>
          <w:szCs w:val="18"/>
          <w:lang w:eastAsia="es-ES"/>
        </w:rPr>
        <w:t>R</w:t>
      </w:r>
      <w:r w:rsidR="004E645F" w:rsidRPr="000768E6">
        <w:rPr>
          <w:rFonts w:ascii="Arial" w:eastAsia="Times New Roman" w:hAnsi="Arial" w:cs="Arial"/>
          <w:sz w:val="18"/>
          <w:szCs w:val="18"/>
          <w:lang w:eastAsia="es-ES"/>
        </w:rPr>
        <w:t xml:space="preserve">ecepción de Gas Natural Comprimido, Gas Licuado de Petróleo, Gasolinas y/o Diésel hasta la </w:t>
      </w:r>
      <w:r w:rsidR="0000090D" w:rsidRPr="000768E6">
        <w:rPr>
          <w:rFonts w:ascii="Arial" w:eastAsia="Times New Roman" w:hAnsi="Arial" w:cs="Arial"/>
          <w:sz w:val="18"/>
          <w:szCs w:val="18"/>
          <w:lang w:eastAsia="es-ES"/>
        </w:rPr>
        <w:t>E</w:t>
      </w:r>
      <w:r w:rsidR="004E645F" w:rsidRPr="000768E6">
        <w:rPr>
          <w:rFonts w:ascii="Arial" w:eastAsia="Times New Roman" w:hAnsi="Arial" w:cs="Arial"/>
          <w:sz w:val="18"/>
          <w:szCs w:val="18"/>
          <w:lang w:eastAsia="es-ES"/>
        </w:rPr>
        <w:t xml:space="preserve">ntrega al </w:t>
      </w:r>
      <w:r w:rsidR="0000090D" w:rsidRPr="000768E6">
        <w:rPr>
          <w:rFonts w:ascii="Arial" w:eastAsia="Times New Roman" w:hAnsi="Arial" w:cs="Arial"/>
          <w:sz w:val="18"/>
          <w:szCs w:val="18"/>
          <w:lang w:eastAsia="es-ES"/>
        </w:rPr>
        <w:t>U</w:t>
      </w:r>
      <w:r w:rsidR="004E645F" w:rsidRPr="000768E6">
        <w:rPr>
          <w:rFonts w:ascii="Arial" w:eastAsia="Times New Roman" w:hAnsi="Arial" w:cs="Arial"/>
          <w:sz w:val="18"/>
          <w:szCs w:val="18"/>
          <w:lang w:eastAsia="es-ES"/>
        </w:rPr>
        <w:t xml:space="preserve">suario </w:t>
      </w:r>
      <w:r w:rsidR="0000090D" w:rsidRPr="000768E6">
        <w:rPr>
          <w:rFonts w:ascii="Arial" w:eastAsia="Times New Roman" w:hAnsi="Arial" w:cs="Arial"/>
          <w:sz w:val="18"/>
          <w:szCs w:val="18"/>
          <w:lang w:eastAsia="es-ES"/>
        </w:rPr>
        <w:t>F</w:t>
      </w:r>
      <w:r w:rsidR="004E645F" w:rsidRPr="000768E6">
        <w:rPr>
          <w:rFonts w:ascii="Arial" w:eastAsia="Times New Roman" w:hAnsi="Arial" w:cs="Arial"/>
          <w:sz w:val="18"/>
          <w:szCs w:val="18"/>
          <w:lang w:eastAsia="es-ES"/>
        </w:rPr>
        <w:t xml:space="preserve">inal, desarrollar y documentar los procedimientos operativos, de mantenimiento y de seguridad; y capacitar y entrenar al personal que opere la </w:t>
      </w:r>
      <w:r w:rsidR="0000090D" w:rsidRPr="000768E6">
        <w:rPr>
          <w:rFonts w:ascii="Arial" w:eastAsia="Times New Roman" w:hAnsi="Arial" w:cs="Arial"/>
          <w:sz w:val="18"/>
          <w:szCs w:val="18"/>
          <w:lang w:eastAsia="es-ES"/>
        </w:rPr>
        <w:t>I</w:t>
      </w:r>
      <w:r w:rsidR="004E645F" w:rsidRPr="000768E6">
        <w:rPr>
          <w:rFonts w:ascii="Arial" w:eastAsia="Times New Roman" w:hAnsi="Arial" w:cs="Arial"/>
          <w:sz w:val="18"/>
          <w:szCs w:val="18"/>
          <w:lang w:eastAsia="es-ES"/>
        </w:rPr>
        <w:t xml:space="preserve">nstalación para </w:t>
      </w:r>
      <w:bookmarkStart w:id="19" w:name="_Hlk495576618"/>
      <w:r w:rsidR="004E645F" w:rsidRPr="000768E6">
        <w:rPr>
          <w:rFonts w:ascii="Arial" w:eastAsia="Times New Roman" w:hAnsi="Arial" w:cs="Arial"/>
          <w:sz w:val="18"/>
          <w:szCs w:val="18"/>
          <w:lang w:eastAsia="es-ES"/>
        </w:rPr>
        <w:t xml:space="preserve">que cuenten con las habilidades técnicas y experiencia que garantice su competencia en este tipo de </w:t>
      </w:r>
      <w:r w:rsidR="0000090D" w:rsidRPr="000768E6">
        <w:rPr>
          <w:rFonts w:ascii="Arial" w:eastAsia="Times New Roman" w:hAnsi="Arial" w:cs="Arial"/>
          <w:sz w:val="18"/>
          <w:szCs w:val="18"/>
          <w:lang w:eastAsia="es-ES"/>
        </w:rPr>
        <w:t>I</w:t>
      </w:r>
      <w:r w:rsidR="004E645F" w:rsidRPr="000768E6">
        <w:rPr>
          <w:rFonts w:ascii="Arial" w:eastAsia="Times New Roman" w:hAnsi="Arial" w:cs="Arial"/>
          <w:sz w:val="18"/>
          <w:szCs w:val="18"/>
          <w:lang w:eastAsia="es-ES"/>
        </w:rPr>
        <w:t>nstalaciones</w:t>
      </w:r>
      <w:bookmarkEnd w:id="19"/>
      <w:r w:rsidR="004E645F" w:rsidRPr="000768E6">
        <w:rPr>
          <w:rFonts w:ascii="Arial" w:eastAsia="Times New Roman" w:hAnsi="Arial" w:cs="Arial"/>
          <w:sz w:val="18"/>
          <w:szCs w:val="18"/>
          <w:lang w:eastAsia="es-ES"/>
        </w:rPr>
        <w:t>,</w:t>
      </w:r>
      <w:r w:rsidR="004E645F" w:rsidRPr="000768E6">
        <w:rPr>
          <w:rFonts w:ascii="Arial" w:hAnsi="Arial" w:cs="Arial"/>
          <w:sz w:val="18"/>
          <w:szCs w:val="18"/>
        </w:rPr>
        <w:t xml:space="preserve"> conozca y aplique correctamente los p</w:t>
      </w:r>
      <w:r w:rsidR="00DB3AAC" w:rsidRPr="000768E6">
        <w:rPr>
          <w:rFonts w:ascii="Arial" w:hAnsi="Arial" w:cs="Arial"/>
          <w:sz w:val="18"/>
          <w:szCs w:val="18"/>
        </w:rPr>
        <w:t>rocedimientos y actividades de Seguridad Industrial,</w:t>
      </w:r>
      <w:r w:rsidR="004E645F" w:rsidRPr="000768E6">
        <w:rPr>
          <w:rFonts w:ascii="Arial" w:hAnsi="Arial" w:cs="Arial"/>
          <w:sz w:val="18"/>
          <w:szCs w:val="18"/>
        </w:rPr>
        <w:t xml:space="preserve"> </w:t>
      </w:r>
      <w:r w:rsidR="00DB3AAC" w:rsidRPr="000768E6">
        <w:rPr>
          <w:rFonts w:ascii="Arial" w:hAnsi="Arial" w:cs="Arial"/>
          <w:sz w:val="18"/>
          <w:szCs w:val="18"/>
        </w:rPr>
        <w:t xml:space="preserve">Seguridad Operativa y </w:t>
      </w:r>
      <w:r w:rsidR="00FD136C" w:rsidRPr="000768E6">
        <w:rPr>
          <w:rFonts w:ascii="Arial" w:hAnsi="Arial" w:cs="Arial"/>
          <w:sz w:val="18"/>
          <w:szCs w:val="18"/>
        </w:rPr>
        <w:t>protección al medio ambiente</w:t>
      </w:r>
      <w:r w:rsidR="004E645F" w:rsidRPr="000768E6">
        <w:rPr>
          <w:rFonts w:ascii="Arial" w:eastAsia="Times New Roman" w:hAnsi="Arial" w:cs="Arial"/>
          <w:sz w:val="18"/>
          <w:szCs w:val="18"/>
          <w:lang w:eastAsia="es-ES"/>
        </w:rPr>
        <w:t>.</w:t>
      </w:r>
    </w:p>
    <w:p w:rsidR="00560A4C" w:rsidRPr="000768E6" w:rsidRDefault="0000090D" w:rsidP="00E07C18">
      <w:pPr>
        <w:pStyle w:val="Prrafodelista"/>
        <w:numPr>
          <w:ilvl w:val="0"/>
          <w:numId w:val="33"/>
        </w:numPr>
        <w:spacing w:before="120" w:after="120" w:line="240" w:lineRule="auto"/>
        <w:ind w:left="1776"/>
        <w:contextualSpacing w:val="0"/>
        <w:jc w:val="both"/>
        <w:rPr>
          <w:rFonts w:ascii="Arial" w:eastAsia="Times New Roman" w:hAnsi="Arial" w:cs="Arial"/>
          <w:sz w:val="18"/>
          <w:szCs w:val="18"/>
          <w:lang w:eastAsia="es-ES"/>
        </w:rPr>
      </w:pPr>
      <w:r w:rsidRPr="000768E6">
        <w:rPr>
          <w:rStyle w:val="tgc"/>
          <w:rFonts w:ascii="Arial" w:hAnsi="Arial" w:cs="Arial"/>
          <w:sz w:val="18"/>
          <w:szCs w:val="18"/>
          <w:lang w:val="es-MX"/>
        </w:rPr>
        <w:t>Los</w:t>
      </w:r>
      <w:r w:rsidR="00560A4C" w:rsidRPr="000768E6">
        <w:rPr>
          <w:rStyle w:val="tgc"/>
          <w:rFonts w:ascii="Arial" w:hAnsi="Arial" w:cs="Arial"/>
          <w:sz w:val="18"/>
          <w:szCs w:val="18"/>
          <w:lang w:val="es-MX"/>
        </w:rPr>
        <w:t xml:space="preserve"> Regulado</w:t>
      </w:r>
      <w:r w:rsidR="009C7665" w:rsidRPr="000768E6">
        <w:rPr>
          <w:rStyle w:val="tgc"/>
          <w:rFonts w:ascii="Arial" w:hAnsi="Arial" w:cs="Arial"/>
          <w:sz w:val="18"/>
          <w:szCs w:val="18"/>
          <w:lang w:val="es-MX"/>
        </w:rPr>
        <w:t>s</w:t>
      </w:r>
      <w:r w:rsidR="00560A4C" w:rsidRPr="000768E6">
        <w:rPr>
          <w:rStyle w:val="tgc"/>
          <w:rFonts w:ascii="Arial" w:hAnsi="Arial" w:cs="Arial"/>
          <w:sz w:val="18"/>
          <w:szCs w:val="18"/>
          <w:lang w:val="es-MX"/>
        </w:rPr>
        <w:t xml:space="preserve"> debe</w:t>
      </w:r>
      <w:r w:rsidR="00FE0FB9" w:rsidRPr="000768E6">
        <w:rPr>
          <w:rStyle w:val="tgc"/>
          <w:rFonts w:ascii="Arial" w:hAnsi="Arial" w:cs="Arial"/>
          <w:sz w:val="18"/>
          <w:szCs w:val="18"/>
          <w:lang w:val="es-MX"/>
        </w:rPr>
        <w:t>rá</w:t>
      </w:r>
      <w:r w:rsidRPr="000768E6">
        <w:rPr>
          <w:rStyle w:val="tgc"/>
          <w:rFonts w:ascii="Arial" w:hAnsi="Arial" w:cs="Arial"/>
          <w:sz w:val="18"/>
          <w:szCs w:val="18"/>
          <w:lang w:val="es-MX"/>
        </w:rPr>
        <w:t>n</w:t>
      </w:r>
      <w:r w:rsidR="00560A4C" w:rsidRPr="000768E6">
        <w:rPr>
          <w:rStyle w:val="tgc"/>
          <w:rFonts w:ascii="Arial" w:hAnsi="Arial" w:cs="Arial"/>
          <w:sz w:val="18"/>
          <w:szCs w:val="18"/>
          <w:lang w:val="es-MX"/>
        </w:rPr>
        <w:t xml:space="preserve"> evidenciar </w:t>
      </w:r>
      <w:r w:rsidR="00164B0B" w:rsidRPr="000768E6">
        <w:rPr>
          <w:rStyle w:val="tgc"/>
          <w:rFonts w:ascii="Arial" w:hAnsi="Arial" w:cs="Arial"/>
          <w:sz w:val="18"/>
          <w:szCs w:val="18"/>
          <w:lang w:val="es-MX"/>
        </w:rPr>
        <w:t xml:space="preserve">el cumplimiento a </w:t>
      </w:r>
      <w:r w:rsidR="00560A4C" w:rsidRPr="000768E6">
        <w:rPr>
          <w:rStyle w:val="tgc"/>
          <w:rFonts w:ascii="Arial" w:hAnsi="Arial" w:cs="Arial"/>
          <w:sz w:val="18"/>
          <w:szCs w:val="18"/>
          <w:lang w:val="es-MX"/>
        </w:rPr>
        <w:t xml:space="preserve">la capacitación, entrenamiento y concientización del personal que opere </w:t>
      </w:r>
      <w:r w:rsidR="009C7665" w:rsidRPr="000768E6">
        <w:rPr>
          <w:rFonts w:ascii="Arial" w:eastAsia="Times New Roman" w:hAnsi="Arial" w:cs="Arial"/>
          <w:sz w:val="18"/>
          <w:szCs w:val="18"/>
          <w:lang w:eastAsia="es-ES"/>
        </w:rPr>
        <w:t xml:space="preserve">las Instalaciones </w:t>
      </w:r>
      <w:r w:rsidR="00427261"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560A4C" w:rsidRPr="000768E6">
        <w:rPr>
          <w:rStyle w:val="tgc"/>
          <w:rFonts w:ascii="Arial" w:hAnsi="Arial" w:cs="Arial"/>
          <w:sz w:val="18"/>
          <w:szCs w:val="18"/>
          <w:lang w:val="es-MX"/>
        </w:rPr>
        <w:t xml:space="preserve">, para que sea competente en los procedimientos </w:t>
      </w:r>
      <w:r w:rsidR="00024181" w:rsidRPr="000768E6">
        <w:rPr>
          <w:rStyle w:val="tgc"/>
          <w:rFonts w:ascii="Arial" w:hAnsi="Arial" w:cs="Arial"/>
          <w:sz w:val="18"/>
          <w:szCs w:val="18"/>
          <w:lang w:val="es-MX"/>
        </w:rPr>
        <w:t xml:space="preserve">de la </w:t>
      </w:r>
      <w:r w:rsidRPr="000768E6">
        <w:rPr>
          <w:rStyle w:val="tgc"/>
          <w:rFonts w:ascii="Arial" w:hAnsi="Arial" w:cs="Arial"/>
          <w:sz w:val="18"/>
          <w:szCs w:val="18"/>
          <w:lang w:val="es-MX"/>
        </w:rPr>
        <w:t>I</w:t>
      </w:r>
      <w:r w:rsidR="00024181" w:rsidRPr="000768E6">
        <w:rPr>
          <w:rStyle w:val="tgc"/>
          <w:rFonts w:ascii="Arial" w:hAnsi="Arial" w:cs="Arial"/>
          <w:sz w:val="18"/>
          <w:szCs w:val="18"/>
          <w:lang w:val="es-MX"/>
        </w:rPr>
        <w:t>nstalación, así como lo indicado</w:t>
      </w:r>
      <w:r w:rsidR="00560A4C" w:rsidRPr="000768E6">
        <w:rPr>
          <w:rStyle w:val="tgc"/>
          <w:rFonts w:ascii="Arial" w:hAnsi="Arial" w:cs="Arial"/>
          <w:sz w:val="18"/>
          <w:szCs w:val="18"/>
          <w:lang w:val="es-MX"/>
        </w:rPr>
        <w:t xml:space="preserve"> </w:t>
      </w:r>
      <w:r w:rsidR="00603AE6" w:rsidRPr="000768E6">
        <w:rPr>
          <w:rStyle w:val="tgc"/>
          <w:rFonts w:ascii="Arial" w:hAnsi="Arial" w:cs="Arial"/>
          <w:sz w:val="18"/>
          <w:szCs w:val="18"/>
          <w:lang w:val="es-MX"/>
        </w:rPr>
        <w:t>en lo</w:t>
      </w:r>
      <w:r w:rsidR="00560A4C" w:rsidRPr="000768E6">
        <w:rPr>
          <w:rStyle w:val="tgc"/>
          <w:rFonts w:ascii="Arial" w:hAnsi="Arial" w:cs="Arial"/>
          <w:sz w:val="18"/>
          <w:szCs w:val="18"/>
          <w:lang w:val="es-MX"/>
        </w:rPr>
        <w:t xml:space="preserve">s presentes </w:t>
      </w:r>
      <w:r w:rsidR="00603AE6" w:rsidRPr="000768E6">
        <w:rPr>
          <w:rStyle w:val="tgc"/>
          <w:rFonts w:ascii="Arial" w:hAnsi="Arial" w:cs="Arial"/>
          <w:sz w:val="18"/>
          <w:szCs w:val="18"/>
          <w:lang w:val="es-MX"/>
        </w:rPr>
        <w:t>Lineamientos</w:t>
      </w:r>
      <w:r w:rsidR="00560A4C" w:rsidRPr="000768E6">
        <w:rPr>
          <w:rStyle w:val="tgc"/>
          <w:rFonts w:ascii="Arial" w:hAnsi="Arial" w:cs="Arial"/>
          <w:sz w:val="18"/>
          <w:szCs w:val="18"/>
          <w:lang w:val="es-MX"/>
        </w:rPr>
        <w:t>.</w:t>
      </w:r>
    </w:p>
    <w:p w:rsidR="001F7619" w:rsidRPr="000768E6" w:rsidRDefault="00DF1BE6" w:rsidP="00E07C18">
      <w:pPr>
        <w:pStyle w:val="Prrafodelista"/>
        <w:numPr>
          <w:ilvl w:val="0"/>
          <w:numId w:val="33"/>
        </w:numPr>
        <w:spacing w:before="120" w:after="120" w:line="240" w:lineRule="auto"/>
        <w:ind w:left="1776"/>
        <w:contextualSpacing w:val="0"/>
        <w:jc w:val="both"/>
        <w:rPr>
          <w:rFonts w:ascii="Arial" w:hAnsi="Arial" w:cs="Arial"/>
          <w:sz w:val="18"/>
          <w:szCs w:val="18"/>
        </w:rPr>
      </w:pPr>
      <w:bookmarkStart w:id="20" w:name="_Hlk497302893"/>
      <w:r w:rsidRPr="000768E6">
        <w:rPr>
          <w:rFonts w:ascii="Arial" w:eastAsia="Times New Roman" w:hAnsi="Arial" w:cs="Arial"/>
          <w:sz w:val="18"/>
          <w:szCs w:val="18"/>
          <w:lang w:eastAsia="es-ES"/>
        </w:rPr>
        <w:t xml:space="preserve">Contar </w:t>
      </w:r>
      <w:r w:rsidR="00CB026C" w:rsidRPr="000768E6">
        <w:rPr>
          <w:rFonts w:ascii="Arial" w:eastAsia="Times New Roman" w:hAnsi="Arial" w:cs="Arial"/>
          <w:sz w:val="18"/>
          <w:szCs w:val="18"/>
          <w:lang w:eastAsia="es-ES"/>
        </w:rPr>
        <w:t>con un Protocolo de Respuesta a Emergencias</w:t>
      </w:r>
      <w:r w:rsidR="003D411E" w:rsidRPr="000768E6">
        <w:rPr>
          <w:rFonts w:ascii="Arial" w:eastAsia="Times New Roman" w:hAnsi="Arial" w:cs="Arial"/>
          <w:sz w:val="18"/>
          <w:szCs w:val="18"/>
          <w:lang w:eastAsia="es-ES"/>
        </w:rPr>
        <w:t>,</w:t>
      </w:r>
      <w:r w:rsidR="00603AE6" w:rsidRPr="000768E6">
        <w:rPr>
          <w:rFonts w:ascii="Arial" w:eastAsia="Times New Roman" w:hAnsi="Arial" w:cs="Arial"/>
          <w:sz w:val="18"/>
          <w:szCs w:val="18"/>
          <w:lang w:eastAsia="es-ES"/>
        </w:rPr>
        <w:t xml:space="preserve"> de conformidad con lo</w:t>
      </w:r>
      <w:r w:rsidR="00CB026C" w:rsidRPr="000768E6">
        <w:rPr>
          <w:rFonts w:ascii="Arial" w:eastAsia="Times New Roman" w:hAnsi="Arial" w:cs="Arial"/>
          <w:sz w:val="18"/>
          <w:szCs w:val="18"/>
          <w:lang w:eastAsia="es-ES"/>
        </w:rPr>
        <w:t xml:space="preserve">s </w:t>
      </w:r>
      <w:r w:rsidR="00603AE6" w:rsidRPr="000768E6">
        <w:rPr>
          <w:rFonts w:ascii="Arial" w:eastAsia="Times New Roman" w:hAnsi="Arial" w:cs="Arial"/>
          <w:sz w:val="18"/>
          <w:szCs w:val="18"/>
          <w:lang w:eastAsia="es-ES"/>
        </w:rPr>
        <w:t>Lineamientos</w:t>
      </w:r>
      <w:r w:rsidR="00CB026C" w:rsidRPr="000768E6">
        <w:rPr>
          <w:rFonts w:ascii="Arial" w:eastAsia="Times New Roman" w:hAnsi="Arial" w:cs="Arial"/>
          <w:sz w:val="18"/>
          <w:szCs w:val="18"/>
          <w:lang w:eastAsia="es-ES"/>
        </w:rPr>
        <w:t xml:space="preserve"> que para tal caso emita la Agencia, </w:t>
      </w:r>
      <w:r w:rsidR="003D411E" w:rsidRPr="000768E6">
        <w:rPr>
          <w:rFonts w:ascii="Arial" w:eastAsia="Times New Roman" w:hAnsi="Arial" w:cs="Arial"/>
          <w:sz w:val="18"/>
          <w:szCs w:val="18"/>
          <w:lang w:eastAsia="es-ES"/>
        </w:rPr>
        <w:t xml:space="preserve">el cual </w:t>
      </w:r>
      <w:r w:rsidR="00CB026C" w:rsidRPr="000768E6">
        <w:rPr>
          <w:rFonts w:ascii="Arial" w:eastAsia="Times New Roman" w:hAnsi="Arial" w:cs="Arial"/>
          <w:sz w:val="18"/>
          <w:szCs w:val="18"/>
          <w:lang w:eastAsia="es-ES"/>
        </w:rPr>
        <w:t>de</w:t>
      </w:r>
      <w:r w:rsidR="003D411E" w:rsidRPr="000768E6">
        <w:rPr>
          <w:rFonts w:ascii="Arial" w:eastAsia="Times New Roman" w:hAnsi="Arial" w:cs="Arial"/>
          <w:sz w:val="18"/>
          <w:szCs w:val="18"/>
          <w:lang w:eastAsia="es-ES"/>
        </w:rPr>
        <w:t>berá incluir</w:t>
      </w:r>
      <w:r w:rsidR="00CB026C" w:rsidRPr="000768E6">
        <w:rPr>
          <w:rFonts w:ascii="Arial" w:eastAsia="Times New Roman" w:hAnsi="Arial" w:cs="Arial"/>
          <w:sz w:val="18"/>
          <w:szCs w:val="18"/>
          <w:lang w:eastAsia="es-ES"/>
        </w:rPr>
        <w:t xml:space="preserve"> como mínimo</w:t>
      </w:r>
      <w:r w:rsidR="00933C7C" w:rsidRPr="000768E6">
        <w:rPr>
          <w:rFonts w:ascii="Arial" w:eastAsia="Times New Roman" w:hAnsi="Arial" w:cs="Arial"/>
          <w:sz w:val="18"/>
          <w:szCs w:val="18"/>
          <w:lang w:eastAsia="es-ES"/>
        </w:rPr>
        <w:t>, con</w:t>
      </w:r>
      <w:r w:rsidR="00CB026C" w:rsidRPr="000768E6">
        <w:rPr>
          <w:rFonts w:ascii="Arial" w:eastAsia="Times New Roman" w:hAnsi="Arial" w:cs="Arial"/>
          <w:sz w:val="18"/>
          <w:szCs w:val="18"/>
          <w:lang w:eastAsia="es-ES"/>
        </w:rPr>
        <w:t xml:space="preserve"> la información</w:t>
      </w:r>
      <w:r w:rsidR="003D411E" w:rsidRPr="000768E6">
        <w:rPr>
          <w:rFonts w:ascii="Arial" w:eastAsia="Times New Roman" w:hAnsi="Arial" w:cs="Arial"/>
          <w:sz w:val="18"/>
          <w:szCs w:val="18"/>
          <w:lang w:eastAsia="es-ES"/>
        </w:rPr>
        <w:t xml:space="preserve"> siguiente</w:t>
      </w:r>
      <w:r w:rsidR="001F7619" w:rsidRPr="000768E6">
        <w:rPr>
          <w:rFonts w:ascii="Arial" w:eastAsia="Times New Roman" w:hAnsi="Arial" w:cs="Arial"/>
          <w:sz w:val="18"/>
          <w:szCs w:val="18"/>
          <w:lang w:eastAsia="es-ES"/>
        </w:rPr>
        <w:t>:</w:t>
      </w:r>
    </w:p>
    <w:p w:rsidR="001F7619" w:rsidRPr="000768E6" w:rsidRDefault="001F7619" w:rsidP="00E07C18">
      <w:pPr>
        <w:numPr>
          <w:ilvl w:val="2"/>
          <w:numId w:val="38"/>
        </w:numPr>
        <w:spacing w:after="0" w:line="240" w:lineRule="auto"/>
        <w:ind w:left="2281" w:hanging="505"/>
        <w:jc w:val="both"/>
        <w:rPr>
          <w:rFonts w:ascii="Arial" w:hAnsi="Arial" w:cs="Arial"/>
          <w:sz w:val="18"/>
          <w:szCs w:val="18"/>
          <w:lang w:eastAsia="es-MX"/>
        </w:rPr>
      </w:pPr>
      <w:r w:rsidRPr="000768E6">
        <w:rPr>
          <w:rFonts w:ascii="Arial" w:hAnsi="Arial" w:cs="Arial"/>
          <w:sz w:val="18"/>
          <w:szCs w:val="18"/>
          <w:lang w:eastAsia="es-MX"/>
        </w:rPr>
        <w:t>L</w:t>
      </w:r>
      <w:r w:rsidR="00DF1BE6" w:rsidRPr="000768E6">
        <w:rPr>
          <w:rFonts w:ascii="Arial" w:hAnsi="Arial" w:cs="Arial"/>
          <w:sz w:val="18"/>
          <w:szCs w:val="18"/>
          <w:lang w:eastAsia="es-MX"/>
        </w:rPr>
        <w:t>os mecanismos que se debe</w:t>
      </w:r>
      <w:r w:rsidR="00E97891" w:rsidRPr="000768E6">
        <w:rPr>
          <w:rFonts w:ascii="Arial" w:hAnsi="Arial" w:cs="Arial"/>
          <w:sz w:val="18"/>
          <w:szCs w:val="18"/>
          <w:lang w:eastAsia="es-MX"/>
        </w:rPr>
        <w:t>rá</w:t>
      </w:r>
      <w:r w:rsidR="00DF1BE6" w:rsidRPr="000768E6">
        <w:rPr>
          <w:rFonts w:ascii="Arial" w:hAnsi="Arial" w:cs="Arial"/>
          <w:sz w:val="18"/>
          <w:szCs w:val="18"/>
          <w:lang w:eastAsia="es-MX"/>
        </w:rPr>
        <w:t xml:space="preserve">n activar en caso de situaciones de </w:t>
      </w:r>
      <w:r w:rsidR="0000090D" w:rsidRPr="000768E6">
        <w:rPr>
          <w:rFonts w:ascii="Arial" w:hAnsi="Arial" w:cs="Arial"/>
          <w:sz w:val="18"/>
          <w:szCs w:val="18"/>
          <w:lang w:eastAsia="es-MX"/>
        </w:rPr>
        <w:t>E</w:t>
      </w:r>
      <w:r w:rsidR="00DF1BE6" w:rsidRPr="000768E6">
        <w:rPr>
          <w:rFonts w:ascii="Arial" w:hAnsi="Arial" w:cs="Arial"/>
          <w:sz w:val="18"/>
          <w:szCs w:val="18"/>
          <w:lang w:eastAsia="es-MX"/>
        </w:rPr>
        <w:t>mergencia interna y/o externa</w:t>
      </w:r>
      <w:r w:rsidRPr="000768E6">
        <w:rPr>
          <w:rFonts w:ascii="Arial" w:hAnsi="Arial" w:cs="Arial"/>
          <w:sz w:val="18"/>
          <w:szCs w:val="18"/>
          <w:lang w:eastAsia="es-MX"/>
        </w:rPr>
        <w:t>;</w:t>
      </w:r>
    </w:p>
    <w:p w:rsidR="001F7619" w:rsidRPr="000768E6" w:rsidRDefault="001F7619" w:rsidP="00E07C18">
      <w:pPr>
        <w:numPr>
          <w:ilvl w:val="2"/>
          <w:numId w:val="38"/>
        </w:numPr>
        <w:spacing w:after="0" w:line="240" w:lineRule="auto"/>
        <w:ind w:left="2281" w:hanging="505"/>
        <w:jc w:val="both"/>
        <w:rPr>
          <w:rFonts w:ascii="Arial" w:hAnsi="Arial" w:cs="Arial"/>
          <w:sz w:val="18"/>
          <w:szCs w:val="18"/>
          <w:lang w:eastAsia="es-MX"/>
        </w:rPr>
      </w:pPr>
      <w:r w:rsidRPr="000768E6">
        <w:rPr>
          <w:rFonts w:ascii="Arial" w:hAnsi="Arial" w:cs="Arial"/>
          <w:sz w:val="18"/>
          <w:szCs w:val="18"/>
          <w:lang w:eastAsia="es-MX"/>
        </w:rPr>
        <w:lastRenderedPageBreak/>
        <w:t>L</w:t>
      </w:r>
      <w:r w:rsidR="00DF1BE6" w:rsidRPr="000768E6">
        <w:rPr>
          <w:rFonts w:ascii="Arial" w:hAnsi="Arial" w:cs="Arial"/>
          <w:sz w:val="18"/>
          <w:szCs w:val="18"/>
          <w:lang w:eastAsia="es-MX"/>
        </w:rPr>
        <w:t>os procedimientos específicos de atención</w:t>
      </w:r>
      <w:r w:rsidRPr="000768E6">
        <w:rPr>
          <w:rFonts w:ascii="Arial" w:hAnsi="Arial" w:cs="Arial"/>
          <w:sz w:val="18"/>
          <w:szCs w:val="18"/>
          <w:lang w:eastAsia="es-MX"/>
        </w:rPr>
        <w:t xml:space="preserve"> y </w:t>
      </w:r>
      <w:r w:rsidR="0000090D" w:rsidRPr="000768E6">
        <w:rPr>
          <w:rFonts w:ascii="Arial" w:hAnsi="Arial" w:cs="Arial"/>
          <w:sz w:val="18"/>
          <w:szCs w:val="18"/>
          <w:lang w:eastAsia="es-MX"/>
        </w:rPr>
        <w:t>r</w:t>
      </w:r>
      <w:r w:rsidRPr="000768E6">
        <w:rPr>
          <w:rFonts w:ascii="Arial" w:hAnsi="Arial" w:cs="Arial"/>
          <w:sz w:val="18"/>
          <w:szCs w:val="18"/>
          <w:lang w:eastAsia="es-MX"/>
        </w:rPr>
        <w:t xml:space="preserve">espuesta a Emergencias </w:t>
      </w:r>
      <w:r w:rsidR="00877413" w:rsidRPr="000768E6">
        <w:rPr>
          <w:rStyle w:val="tgc"/>
          <w:rFonts w:ascii="Arial" w:hAnsi="Arial" w:cs="Arial"/>
          <w:sz w:val="18"/>
          <w:szCs w:val="18"/>
          <w:lang w:val="es-MX"/>
        </w:rPr>
        <w:t>(</w:t>
      </w:r>
      <w:r w:rsidR="0000090D" w:rsidRPr="000768E6">
        <w:rPr>
          <w:rStyle w:val="tgc"/>
          <w:rFonts w:ascii="Arial" w:hAnsi="Arial" w:cs="Arial"/>
          <w:sz w:val="18"/>
          <w:szCs w:val="18"/>
          <w:lang w:val="es-MX"/>
        </w:rPr>
        <w:t>F</w:t>
      </w:r>
      <w:r w:rsidR="00877413" w:rsidRPr="000768E6">
        <w:rPr>
          <w:rStyle w:val="tgc"/>
          <w:rFonts w:ascii="Arial" w:hAnsi="Arial" w:cs="Arial"/>
          <w:sz w:val="18"/>
          <w:szCs w:val="18"/>
          <w:lang w:val="es-MX"/>
        </w:rPr>
        <w:t xml:space="preserve">uga, </w:t>
      </w:r>
      <w:r w:rsidR="0000090D" w:rsidRPr="000768E6">
        <w:rPr>
          <w:rStyle w:val="tgc"/>
          <w:rFonts w:ascii="Arial" w:hAnsi="Arial" w:cs="Arial"/>
          <w:sz w:val="18"/>
          <w:szCs w:val="18"/>
          <w:lang w:val="es-MX"/>
        </w:rPr>
        <w:t>D</w:t>
      </w:r>
      <w:r w:rsidR="00877413" w:rsidRPr="000768E6">
        <w:rPr>
          <w:rStyle w:val="tgc"/>
          <w:rFonts w:ascii="Arial" w:hAnsi="Arial" w:cs="Arial"/>
          <w:sz w:val="18"/>
          <w:szCs w:val="18"/>
          <w:lang w:val="es-MX"/>
        </w:rPr>
        <w:t xml:space="preserve">errame, incendio, </w:t>
      </w:r>
      <w:r w:rsidR="005C079F" w:rsidRPr="000768E6">
        <w:rPr>
          <w:rStyle w:val="tgc"/>
          <w:rFonts w:ascii="Arial" w:hAnsi="Arial" w:cs="Arial"/>
          <w:sz w:val="18"/>
          <w:szCs w:val="18"/>
          <w:lang w:val="es-MX"/>
        </w:rPr>
        <w:t>explosión</w:t>
      </w:r>
      <w:r w:rsidR="00877413" w:rsidRPr="000768E6">
        <w:rPr>
          <w:rStyle w:val="tgc"/>
          <w:rFonts w:ascii="Arial" w:hAnsi="Arial" w:cs="Arial"/>
          <w:sz w:val="18"/>
          <w:szCs w:val="18"/>
          <w:lang w:val="es-MX"/>
        </w:rPr>
        <w:t xml:space="preserve">, impactos en </w:t>
      </w:r>
      <w:r w:rsidR="00FD136C" w:rsidRPr="000768E6">
        <w:rPr>
          <w:rStyle w:val="tgc"/>
          <w:rFonts w:ascii="Arial" w:hAnsi="Arial" w:cs="Arial"/>
          <w:sz w:val="18"/>
          <w:szCs w:val="18"/>
          <w:lang w:val="es-MX"/>
        </w:rPr>
        <w:t>dispensario</w:t>
      </w:r>
      <w:r w:rsidR="00877413" w:rsidRPr="000768E6">
        <w:rPr>
          <w:rStyle w:val="tgc"/>
          <w:rFonts w:ascii="Arial" w:hAnsi="Arial" w:cs="Arial"/>
          <w:sz w:val="18"/>
          <w:szCs w:val="18"/>
          <w:lang w:val="es-MX"/>
        </w:rPr>
        <w:t>s</w:t>
      </w:r>
      <w:r w:rsidR="00FD136C" w:rsidRPr="000768E6">
        <w:rPr>
          <w:rStyle w:val="tgc"/>
          <w:rFonts w:ascii="Arial" w:hAnsi="Arial" w:cs="Arial"/>
          <w:sz w:val="18"/>
          <w:szCs w:val="18"/>
          <w:lang w:val="es-MX"/>
        </w:rPr>
        <w:t>,</w:t>
      </w:r>
      <w:r w:rsidR="00877413" w:rsidRPr="000768E6">
        <w:rPr>
          <w:rStyle w:val="tgc"/>
          <w:rFonts w:ascii="Arial" w:hAnsi="Arial" w:cs="Arial"/>
          <w:sz w:val="18"/>
          <w:szCs w:val="18"/>
          <w:lang w:val="es-MX"/>
        </w:rPr>
        <w:t xml:space="preserve"> tanques o recipientes, </w:t>
      </w:r>
      <w:r w:rsidR="005C079F" w:rsidRPr="000768E6">
        <w:rPr>
          <w:rStyle w:val="tgc"/>
          <w:rFonts w:ascii="Arial" w:hAnsi="Arial" w:cs="Arial"/>
          <w:sz w:val="18"/>
          <w:szCs w:val="18"/>
          <w:lang w:val="es-MX"/>
        </w:rPr>
        <w:t>etcétera</w:t>
      </w:r>
      <w:r w:rsidR="00877413" w:rsidRPr="000768E6">
        <w:rPr>
          <w:rStyle w:val="tgc"/>
          <w:rFonts w:ascii="Arial" w:hAnsi="Arial" w:cs="Arial"/>
          <w:sz w:val="18"/>
          <w:szCs w:val="18"/>
          <w:lang w:val="es-MX"/>
        </w:rPr>
        <w:t xml:space="preserve">) </w:t>
      </w:r>
      <w:r w:rsidR="00F265C4" w:rsidRPr="000768E6">
        <w:rPr>
          <w:rFonts w:ascii="Arial" w:hAnsi="Arial" w:cs="Arial"/>
          <w:sz w:val="18"/>
          <w:szCs w:val="18"/>
          <w:lang w:eastAsia="es-MX"/>
        </w:rPr>
        <w:t xml:space="preserve">que contengan </w:t>
      </w:r>
      <w:r w:rsidRPr="000768E6">
        <w:rPr>
          <w:rFonts w:ascii="Arial" w:hAnsi="Arial" w:cs="Arial"/>
          <w:sz w:val="18"/>
          <w:szCs w:val="18"/>
          <w:lang w:eastAsia="es-MX"/>
        </w:rPr>
        <w:t>l</w:t>
      </w:r>
      <w:r w:rsidR="00DF1BE6" w:rsidRPr="000768E6">
        <w:rPr>
          <w:rFonts w:ascii="Arial" w:hAnsi="Arial" w:cs="Arial"/>
          <w:sz w:val="18"/>
          <w:szCs w:val="18"/>
          <w:lang w:eastAsia="es-MX"/>
        </w:rPr>
        <w:t>as</w:t>
      </w:r>
      <w:r w:rsidR="00F265C4" w:rsidRPr="000768E6">
        <w:rPr>
          <w:rFonts w:ascii="Arial" w:hAnsi="Arial" w:cs="Arial"/>
          <w:sz w:val="18"/>
          <w:szCs w:val="18"/>
          <w:lang w:eastAsia="es-MX"/>
        </w:rPr>
        <w:t xml:space="preserve"> acciones y</w:t>
      </w:r>
      <w:r w:rsidR="00DF1BE6" w:rsidRPr="000768E6">
        <w:rPr>
          <w:rFonts w:ascii="Arial" w:hAnsi="Arial" w:cs="Arial"/>
          <w:sz w:val="18"/>
          <w:szCs w:val="18"/>
          <w:lang w:eastAsia="es-MX"/>
        </w:rPr>
        <w:t xml:space="preserve"> responsabilidades del personal</w:t>
      </w:r>
      <w:r w:rsidRPr="000768E6">
        <w:rPr>
          <w:rFonts w:ascii="Arial" w:hAnsi="Arial" w:cs="Arial"/>
          <w:sz w:val="18"/>
          <w:szCs w:val="18"/>
          <w:lang w:eastAsia="es-MX"/>
        </w:rPr>
        <w:t>,</w:t>
      </w:r>
      <w:r w:rsidR="00DF1BE6" w:rsidRPr="000768E6">
        <w:rPr>
          <w:rFonts w:ascii="Arial" w:hAnsi="Arial" w:cs="Arial"/>
          <w:sz w:val="18"/>
          <w:szCs w:val="18"/>
          <w:lang w:eastAsia="es-MX"/>
        </w:rPr>
        <w:t xml:space="preserve"> y</w:t>
      </w:r>
    </w:p>
    <w:p w:rsidR="004E2623" w:rsidRPr="000768E6" w:rsidRDefault="001F7619" w:rsidP="00E07C18">
      <w:pPr>
        <w:numPr>
          <w:ilvl w:val="2"/>
          <w:numId w:val="38"/>
        </w:numPr>
        <w:spacing w:after="0" w:line="240" w:lineRule="auto"/>
        <w:ind w:left="2281" w:hanging="505"/>
        <w:jc w:val="both"/>
        <w:rPr>
          <w:rFonts w:ascii="Arial" w:hAnsi="Arial" w:cs="Arial"/>
          <w:sz w:val="18"/>
          <w:szCs w:val="18"/>
          <w:lang w:eastAsia="es-MX"/>
        </w:rPr>
      </w:pPr>
      <w:r w:rsidRPr="000768E6">
        <w:rPr>
          <w:rFonts w:ascii="Arial" w:hAnsi="Arial" w:cs="Arial"/>
          <w:sz w:val="18"/>
          <w:szCs w:val="18"/>
          <w:lang w:eastAsia="es-MX"/>
        </w:rPr>
        <w:t>L</w:t>
      </w:r>
      <w:r w:rsidR="00DF1BE6" w:rsidRPr="000768E6">
        <w:rPr>
          <w:rFonts w:ascii="Arial" w:hAnsi="Arial" w:cs="Arial"/>
          <w:sz w:val="18"/>
          <w:szCs w:val="18"/>
          <w:lang w:eastAsia="es-MX"/>
        </w:rPr>
        <w:t xml:space="preserve">os programas y ejercicios de simulacros asociados a los escenarios de </w:t>
      </w:r>
      <w:r w:rsidR="0000090D" w:rsidRPr="000768E6">
        <w:rPr>
          <w:rFonts w:ascii="Arial" w:hAnsi="Arial" w:cs="Arial"/>
          <w:sz w:val="18"/>
          <w:szCs w:val="18"/>
          <w:lang w:eastAsia="es-MX"/>
        </w:rPr>
        <w:t>R</w:t>
      </w:r>
      <w:r w:rsidR="00DF1BE6" w:rsidRPr="000768E6">
        <w:rPr>
          <w:rFonts w:ascii="Arial" w:hAnsi="Arial" w:cs="Arial"/>
          <w:sz w:val="18"/>
          <w:szCs w:val="18"/>
          <w:lang w:eastAsia="es-MX"/>
        </w:rPr>
        <w:t>iesgos identifi</w:t>
      </w:r>
      <w:r w:rsidRPr="000768E6">
        <w:rPr>
          <w:rFonts w:ascii="Arial" w:hAnsi="Arial" w:cs="Arial"/>
          <w:sz w:val="18"/>
          <w:szCs w:val="18"/>
          <w:lang w:eastAsia="es-MX"/>
        </w:rPr>
        <w:t>cados en el Análisis de Riesgos.</w:t>
      </w:r>
    </w:p>
    <w:bookmarkEnd w:id="20"/>
    <w:p w:rsidR="00216B94" w:rsidRPr="000768E6" w:rsidRDefault="0000090D"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w:t>
      </w:r>
      <w:r w:rsidR="00216B94" w:rsidRPr="000768E6">
        <w:rPr>
          <w:rFonts w:ascii="Arial" w:eastAsia="Times New Roman" w:hAnsi="Arial" w:cs="Arial"/>
          <w:sz w:val="18"/>
          <w:szCs w:val="18"/>
          <w:lang w:eastAsia="es-ES"/>
        </w:rPr>
        <w:t xml:space="preserve"> Regulado</w:t>
      </w:r>
      <w:r w:rsidRPr="000768E6">
        <w:rPr>
          <w:rFonts w:ascii="Arial" w:eastAsia="Times New Roman" w:hAnsi="Arial" w:cs="Arial"/>
          <w:sz w:val="18"/>
          <w:szCs w:val="18"/>
          <w:lang w:eastAsia="es-ES"/>
        </w:rPr>
        <w:t>s</w:t>
      </w:r>
      <w:r w:rsidR="00216B94" w:rsidRPr="000768E6">
        <w:rPr>
          <w:rFonts w:ascii="Arial" w:eastAsia="Times New Roman" w:hAnsi="Arial" w:cs="Arial"/>
          <w:sz w:val="18"/>
          <w:szCs w:val="18"/>
          <w:lang w:eastAsia="es-ES"/>
        </w:rPr>
        <w:t xml:space="preserve"> deberá</w:t>
      </w:r>
      <w:r w:rsidRPr="000768E6">
        <w:rPr>
          <w:rFonts w:ascii="Arial" w:eastAsia="Times New Roman" w:hAnsi="Arial" w:cs="Arial"/>
          <w:sz w:val="18"/>
          <w:szCs w:val="18"/>
          <w:lang w:eastAsia="es-ES"/>
        </w:rPr>
        <w:t>n</w:t>
      </w:r>
      <w:r w:rsidR="00216B94" w:rsidRPr="000768E6">
        <w:rPr>
          <w:rFonts w:ascii="Arial" w:eastAsia="Times New Roman" w:hAnsi="Arial" w:cs="Arial"/>
          <w:sz w:val="18"/>
          <w:szCs w:val="18"/>
          <w:lang w:eastAsia="es-ES"/>
        </w:rPr>
        <w:t xml:space="preserve"> elaborar e implementar los procedimientos de operación y </w:t>
      </w:r>
      <w:r w:rsidR="000F18E0" w:rsidRPr="000768E6">
        <w:rPr>
          <w:rFonts w:ascii="Arial" w:eastAsia="Times New Roman" w:hAnsi="Arial" w:cs="Arial"/>
          <w:sz w:val="18"/>
          <w:szCs w:val="18"/>
          <w:lang w:eastAsia="es-ES"/>
        </w:rPr>
        <w:t>e</w:t>
      </w:r>
      <w:r w:rsidR="00262D41" w:rsidRPr="000768E6">
        <w:rPr>
          <w:rFonts w:ascii="Arial" w:eastAsia="Times New Roman" w:hAnsi="Arial" w:cs="Arial"/>
          <w:sz w:val="18"/>
          <w:szCs w:val="18"/>
          <w:lang w:eastAsia="es-ES"/>
        </w:rPr>
        <w:t>mergencia de acuerdo con</w:t>
      </w:r>
      <w:r w:rsidR="00216B94" w:rsidRPr="000768E6">
        <w:rPr>
          <w:rFonts w:ascii="Arial" w:eastAsia="Times New Roman" w:hAnsi="Arial" w:cs="Arial"/>
          <w:sz w:val="18"/>
          <w:szCs w:val="18"/>
          <w:lang w:eastAsia="es-ES"/>
        </w:rPr>
        <w:t xml:space="preserve"> las </w:t>
      </w:r>
      <w:r w:rsidRPr="000768E6">
        <w:rPr>
          <w:rFonts w:ascii="Arial" w:eastAsia="Times New Roman" w:hAnsi="Arial" w:cs="Arial"/>
          <w:sz w:val="18"/>
          <w:szCs w:val="18"/>
          <w:lang w:eastAsia="es-ES"/>
        </w:rPr>
        <w:t>I</w:t>
      </w:r>
      <w:r w:rsidR="00216B94" w:rsidRPr="000768E6">
        <w:rPr>
          <w:rFonts w:ascii="Arial" w:eastAsia="Times New Roman" w:hAnsi="Arial" w:cs="Arial"/>
          <w:sz w:val="18"/>
          <w:szCs w:val="18"/>
          <w:lang w:eastAsia="es-ES"/>
        </w:rPr>
        <w:t>nstalacione</w:t>
      </w:r>
      <w:r w:rsidR="00933C7C" w:rsidRPr="000768E6">
        <w:rPr>
          <w:rFonts w:ascii="Arial" w:eastAsia="Times New Roman" w:hAnsi="Arial" w:cs="Arial"/>
          <w:sz w:val="18"/>
          <w:szCs w:val="18"/>
          <w:lang w:eastAsia="es-ES"/>
        </w:rPr>
        <w:t>s y</w:t>
      </w:r>
      <w:r w:rsidR="000F18E0" w:rsidRPr="000768E6">
        <w:rPr>
          <w:rFonts w:ascii="Arial" w:eastAsia="Times New Roman" w:hAnsi="Arial" w:cs="Arial"/>
          <w:sz w:val="18"/>
          <w:szCs w:val="18"/>
          <w:lang w:eastAsia="es-ES"/>
        </w:rPr>
        <w:t xml:space="preserve"> </w:t>
      </w:r>
      <w:r w:rsidR="00216B94" w:rsidRPr="000768E6">
        <w:rPr>
          <w:rFonts w:ascii="Arial" w:eastAsia="Times New Roman" w:hAnsi="Arial" w:cs="Arial"/>
          <w:sz w:val="18"/>
          <w:szCs w:val="18"/>
          <w:lang w:eastAsia="es-ES"/>
        </w:rPr>
        <w:t xml:space="preserve">evidenciar el </w:t>
      </w:r>
      <w:r w:rsidR="002C5183" w:rsidRPr="000768E6">
        <w:rPr>
          <w:rFonts w:ascii="Arial" w:eastAsia="Times New Roman" w:hAnsi="Arial" w:cs="Arial"/>
          <w:sz w:val="18"/>
          <w:szCs w:val="18"/>
          <w:lang w:eastAsia="es-ES"/>
        </w:rPr>
        <w:t>cumplimiento de los procedimientos</w:t>
      </w:r>
      <w:r w:rsidR="00933C7C" w:rsidRPr="000768E6">
        <w:rPr>
          <w:rFonts w:ascii="Arial" w:eastAsia="Times New Roman" w:hAnsi="Arial" w:cs="Arial"/>
          <w:sz w:val="18"/>
          <w:szCs w:val="18"/>
          <w:lang w:eastAsia="es-ES"/>
        </w:rPr>
        <w:t xml:space="preserve"> para </w:t>
      </w:r>
      <w:r w:rsidR="00B00811" w:rsidRPr="000768E6">
        <w:rPr>
          <w:rFonts w:ascii="Arial" w:eastAsia="Times New Roman" w:hAnsi="Arial" w:cs="Arial"/>
          <w:sz w:val="18"/>
          <w:szCs w:val="18"/>
          <w:lang w:eastAsia="es-ES"/>
        </w:rPr>
        <w:t xml:space="preserve">estar </w:t>
      </w:r>
      <w:r w:rsidR="00B00811" w:rsidRPr="000768E6">
        <w:rPr>
          <w:rStyle w:val="tgc"/>
          <w:rFonts w:ascii="Arial" w:hAnsi="Arial" w:cs="Arial"/>
          <w:sz w:val="18"/>
          <w:szCs w:val="18"/>
          <w:lang w:val="es-MX"/>
        </w:rPr>
        <w:t>disponibles en un lugar de acceso inmediato donde puedan ser consultados por el personal que lo requiera</w:t>
      </w:r>
      <w:r w:rsidR="00933C7C" w:rsidRPr="000768E6">
        <w:rPr>
          <w:rStyle w:val="tgc"/>
          <w:rFonts w:ascii="Arial" w:hAnsi="Arial" w:cs="Arial"/>
          <w:sz w:val="18"/>
          <w:szCs w:val="18"/>
          <w:lang w:val="es-MX"/>
        </w:rPr>
        <w:t xml:space="preserve"> y deberá</w:t>
      </w:r>
      <w:r w:rsidR="000F18E0" w:rsidRPr="000768E6">
        <w:rPr>
          <w:rStyle w:val="tgc"/>
          <w:rFonts w:ascii="Arial" w:hAnsi="Arial" w:cs="Arial"/>
          <w:sz w:val="18"/>
          <w:szCs w:val="18"/>
          <w:lang w:val="es-MX"/>
        </w:rPr>
        <w:t>n</w:t>
      </w:r>
      <w:r w:rsidR="00B00811" w:rsidRPr="000768E6">
        <w:rPr>
          <w:rFonts w:ascii="Arial" w:eastAsia="Times New Roman" w:hAnsi="Arial" w:cs="Arial"/>
          <w:sz w:val="18"/>
          <w:szCs w:val="18"/>
          <w:lang w:eastAsia="es-ES"/>
        </w:rPr>
        <w:t xml:space="preserve"> incluir como mínimo</w:t>
      </w:r>
      <w:r w:rsidR="00933C7C" w:rsidRPr="000768E6">
        <w:rPr>
          <w:rFonts w:ascii="Arial" w:eastAsia="Times New Roman" w:hAnsi="Arial" w:cs="Arial"/>
          <w:sz w:val="18"/>
          <w:szCs w:val="18"/>
          <w:lang w:eastAsia="es-ES"/>
        </w:rPr>
        <w:t xml:space="preserve"> con</w:t>
      </w:r>
      <w:r w:rsidR="00B00811" w:rsidRPr="000768E6">
        <w:rPr>
          <w:rFonts w:ascii="Arial" w:eastAsia="Times New Roman" w:hAnsi="Arial" w:cs="Arial"/>
          <w:sz w:val="18"/>
          <w:szCs w:val="18"/>
          <w:lang w:eastAsia="es-ES"/>
        </w:rPr>
        <w:t xml:space="preserve"> </w:t>
      </w:r>
      <w:r w:rsidR="00933C7C" w:rsidRPr="000768E6">
        <w:rPr>
          <w:rFonts w:ascii="Arial" w:eastAsia="Times New Roman" w:hAnsi="Arial" w:cs="Arial"/>
          <w:sz w:val="18"/>
          <w:szCs w:val="18"/>
          <w:lang w:eastAsia="es-ES"/>
        </w:rPr>
        <w:t xml:space="preserve">la información </w:t>
      </w:r>
      <w:r w:rsidR="00216B94" w:rsidRPr="000768E6">
        <w:rPr>
          <w:rFonts w:ascii="Arial" w:eastAsia="Times New Roman" w:hAnsi="Arial" w:cs="Arial"/>
          <w:sz w:val="18"/>
          <w:szCs w:val="18"/>
          <w:lang w:eastAsia="es-ES"/>
        </w:rPr>
        <w:t>siguiente:</w:t>
      </w:r>
    </w:p>
    <w:p w:rsidR="00D75DA6" w:rsidRPr="000768E6" w:rsidRDefault="00D75DA6"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A15C60" w:rsidRPr="000768E6" w:rsidRDefault="00A15C60" w:rsidP="000B2238">
      <w:pPr>
        <w:pStyle w:val="Prrafodelista"/>
        <w:numPr>
          <w:ilvl w:val="0"/>
          <w:numId w:val="594"/>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Descripción de las obligaciones de la persona asignada a la operación de cada sistema o </w:t>
      </w:r>
      <w:r w:rsidR="0000090D" w:rsidRPr="000768E6">
        <w:rPr>
          <w:rFonts w:ascii="Arial" w:eastAsia="Times New Roman" w:hAnsi="Arial" w:cs="Arial"/>
          <w:sz w:val="18"/>
          <w:szCs w:val="18"/>
          <w:lang w:eastAsia="es-ES"/>
        </w:rPr>
        <w:t>I</w:t>
      </w:r>
      <w:r w:rsidRPr="000768E6">
        <w:rPr>
          <w:rFonts w:ascii="Arial" w:eastAsia="Times New Roman" w:hAnsi="Arial" w:cs="Arial"/>
          <w:sz w:val="18"/>
          <w:szCs w:val="18"/>
          <w:lang w:eastAsia="es-ES"/>
        </w:rPr>
        <w:t>nstalación</w:t>
      </w:r>
      <w:r w:rsidR="0000090D" w:rsidRPr="000768E6">
        <w:rPr>
          <w:rFonts w:ascii="Arial" w:eastAsia="Times New Roman" w:hAnsi="Arial" w:cs="Arial"/>
          <w:sz w:val="18"/>
          <w:szCs w:val="18"/>
          <w:lang w:eastAsia="es-ES"/>
        </w:rPr>
        <w:t>;</w:t>
      </w:r>
    </w:p>
    <w:p w:rsidR="00B00811" w:rsidRPr="000768E6" w:rsidRDefault="00B00811" w:rsidP="000B2238">
      <w:pPr>
        <w:pStyle w:val="Prrafodelista"/>
        <w:numPr>
          <w:ilvl w:val="0"/>
          <w:numId w:val="594"/>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Descripción de los Componentes y sistemas del </w:t>
      </w:r>
      <w:r w:rsidR="0000090D" w:rsidRPr="000768E6">
        <w:rPr>
          <w:rFonts w:ascii="Arial" w:eastAsia="Times New Roman" w:hAnsi="Arial" w:cs="Arial"/>
          <w:sz w:val="18"/>
          <w:szCs w:val="18"/>
          <w:lang w:eastAsia="es-ES"/>
        </w:rPr>
        <w:t>p</w:t>
      </w:r>
      <w:r w:rsidRPr="000768E6">
        <w:rPr>
          <w:rFonts w:ascii="Arial" w:eastAsia="Times New Roman" w:hAnsi="Arial" w:cs="Arial"/>
          <w:sz w:val="18"/>
          <w:szCs w:val="18"/>
          <w:lang w:eastAsia="es-ES"/>
        </w:rPr>
        <w:t>rocedimiento, filosofía de operación y control, limitaciones, propósito y condiciones de operación normal</w:t>
      </w:r>
      <w:r w:rsidR="0000090D" w:rsidRPr="000768E6">
        <w:rPr>
          <w:rFonts w:ascii="Arial" w:eastAsia="Times New Roman" w:hAnsi="Arial" w:cs="Arial"/>
          <w:sz w:val="18"/>
          <w:szCs w:val="18"/>
          <w:lang w:eastAsia="es-ES"/>
        </w:rPr>
        <w:t>;</w:t>
      </w:r>
    </w:p>
    <w:p w:rsidR="00032DAB" w:rsidRPr="000768E6" w:rsidRDefault="00032DAB" w:rsidP="000B2238">
      <w:pPr>
        <w:pStyle w:val="Prrafodelista"/>
        <w:numPr>
          <w:ilvl w:val="0"/>
          <w:numId w:val="594"/>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El inicio de operaciones de </w:t>
      </w:r>
      <w:r w:rsidR="009C7665" w:rsidRPr="000768E6">
        <w:rPr>
          <w:rFonts w:ascii="Arial" w:eastAsia="Times New Roman" w:hAnsi="Arial" w:cs="Arial"/>
          <w:sz w:val="18"/>
          <w:szCs w:val="18"/>
          <w:lang w:eastAsia="es-ES"/>
        </w:rPr>
        <w:t xml:space="preserve">las Instalaciones </w:t>
      </w:r>
      <w:r w:rsidR="00427261"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00090D" w:rsidRPr="000768E6">
        <w:rPr>
          <w:rFonts w:ascii="Arial" w:eastAsia="Times New Roman" w:hAnsi="Arial" w:cs="Arial"/>
          <w:sz w:val="18"/>
          <w:szCs w:val="18"/>
          <w:lang w:eastAsia="es-ES"/>
        </w:rPr>
        <w:t>;</w:t>
      </w:r>
    </w:p>
    <w:p w:rsidR="00032DAB" w:rsidRPr="000768E6" w:rsidRDefault="00032DAB" w:rsidP="000B2238">
      <w:pPr>
        <w:pStyle w:val="Prrafodelista"/>
        <w:numPr>
          <w:ilvl w:val="0"/>
          <w:numId w:val="594"/>
        </w:numPr>
        <w:tabs>
          <w:tab w:val="left" w:pos="1134"/>
        </w:tabs>
        <w:spacing w:before="120" w:after="120" w:line="240" w:lineRule="auto"/>
        <w:jc w:val="both"/>
        <w:rPr>
          <w:rFonts w:ascii="Arial" w:hAnsi="Arial" w:cs="Arial"/>
          <w:sz w:val="18"/>
          <w:szCs w:val="18"/>
        </w:rPr>
      </w:pPr>
      <w:r w:rsidRPr="000768E6">
        <w:rPr>
          <w:rFonts w:ascii="Arial" w:eastAsia="Times New Roman" w:hAnsi="Arial" w:cs="Arial"/>
          <w:sz w:val="18"/>
          <w:szCs w:val="18"/>
          <w:lang w:eastAsia="es-ES"/>
        </w:rPr>
        <w:t xml:space="preserve">Operación normal de </w:t>
      </w:r>
      <w:r w:rsidR="009C7665" w:rsidRPr="000768E6">
        <w:rPr>
          <w:rFonts w:ascii="Arial" w:eastAsia="Times New Roman" w:hAnsi="Arial" w:cs="Arial"/>
          <w:sz w:val="18"/>
          <w:szCs w:val="18"/>
          <w:lang w:eastAsia="es-ES"/>
        </w:rPr>
        <w:t xml:space="preserve">las Instalaciones </w:t>
      </w:r>
      <w:r w:rsidR="00427261"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00090D" w:rsidRPr="000768E6">
        <w:rPr>
          <w:rFonts w:ascii="Arial" w:eastAsia="Times New Roman" w:hAnsi="Arial" w:cs="Arial"/>
          <w:sz w:val="18"/>
          <w:szCs w:val="18"/>
          <w:lang w:eastAsia="es-ES"/>
        </w:rPr>
        <w:t>;</w:t>
      </w:r>
    </w:p>
    <w:p w:rsidR="00B00811" w:rsidRPr="000768E6" w:rsidRDefault="00B00811" w:rsidP="000B2238">
      <w:pPr>
        <w:pStyle w:val="Prrafodelista"/>
        <w:numPr>
          <w:ilvl w:val="0"/>
          <w:numId w:val="594"/>
        </w:numPr>
        <w:tabs>
          <w:tab w:val="left" w:pos="1134"/>
        </w:tabs>
        <w:spacing w:before="120" w:after="120" w:line="240" w:lineRule="auto"/>
        <w:jc w:val="both"/>
        <w:rPr>
          <w:rFonts w:ascii="Arial" w:hAnsi="Arial" w:cs="Arial"/>
          <w:sz w:val="18"/>
          <w:szCs w:val="18"/>
        </w:rPr>
      </w:pPr>
      <w:r w:rsidRPr="000768E6">
        <w:rPr>
          <w:rFonts w:ascii="Arial" w:eastAsia="Times New Roman" w:hAnsi="Arial" w:cs="Arial"/>
          <w:sz w:val="18"/>
          <w:szCs w:val="18"/>
          <w:lang w:eastAsia="es-ES"/>
        </w:rPr>
        <w:t>Monitoreo y control de temperatura, presión, flujo y otras variables para mantenerlos dentro de los límites de operación previstos</w:t>
      </w:r>
      <w:r w:rsidR="00A15C60" w:rsidRPr="000768E6">
        <w:rPr>
          <w:rFonts w:ascii="Arial" w:eastAsia="Times New Roman" w:hAnsi="Arial" w:cs="Arial"/>
          <w:sz w:val="18"/>
          <w:szCs w:val="18"/>
          <w:lang w:eastAsia="es-ES"/>
        </w:rPr>
        <w:t>;</w:t>
      </w:r>
    </w:p>
    <w:p w:rsidR="00B00811" w:rsidRPr="000768E6" w:rsidRDefault="00B00811" w:rsidP="000B2238">
      <w:pPr>
        <w:pStyle w:val="Prrafodelista"/>
        <w:numPr>
          <w:ilvl w:val="0"/>
          <w:numId w:val="594"/>
        </w:numPr>
        <w:tabs>
          <w:tab w:val="left" w:pos="1134"/>
        </w:tabs>
        <w:spacing w:before="120" w:after="120" w:line="240" w:lineRule="auto"/>
        <w:jc w:val="both"/>
        <w:rPr>
          <w:rFonts w:ascii="Arial" w:hAnsi="Arial" w:cs="Arial"/>
          <w:sz w:val="18"/>
          <w:szCs w:val="18"/>
        </w:rPr>
      </w:pPr>
      <w:r w:rsidRPr="000768E6">
        <w:rPr>
          <w:rFonts w:ascii="Arial" w:eastAsia="Times New Roman" w:hAnsi="Arial" w:cs="Arial"/>
          <w:sz w:val="18"/>
          <w:szCs w:val="18"/>
          <w:lang w:eastAsia="es-ES"/>
        </w:rPr>
        <w:t>Ajuste de los sistemas de control para que la operación se realice dentro de los límites de diseño, incluyendo un listado de alarmas de alta y baja donde corresponda;</w:t>
      </w:r>
    </w:p>
    <w:p w:rsidR="00B00811" w:rsidRPr="000768E6" w:rsidRDefault="00B00811" w:rsidP="000B2238">
      <w:pPr>
        <w:pStyle w:val="Prrafodelista"/>
        <w:numPr>
          <w:ilvl w:val="0"/>
          <w:numId w:val="594"/>
        </w:numPr>
        <w:tabs>
          <w:tab w:val="left" w:pos="1134"/>
        </w:tabs>
        <w:spacing w:before="120" w:after="120" w:line="240" w:lineRule="auto"/>
        <w:jc w:val="both"/>
        <w:rPr>
          <w:rFonts w:ascii="Arial" w:hAnsi="Arial" w:cs="Arial"/>
          <w:sz w:val="18"/>
          <w:szCs w:val="18"/>
        </w:rPr>
      </w:pPr>
      <w:r w:rsidRPr="000768E6">
        <w:rPr>
          <w:rFonts w:ascii="Arial" w:eastAsia="Times New Roman" w:hAnsi="Arial" w:cs="Arial"/>
          <w:sz w:val="18"/>
          <w:szCs w:val="18"/>
          <w:lang w:eastAsia="es-ES"/>
        </w:rPr>
        <w:t>Identificación de condic</w:t>
      </w:r>
      <w:r w:rsidR="00FD136C" w:rsidRPr="000768E6">
        <w:rPr>
          <w:rFonts w:ascii="Arial" w:eastAsia="Times New Roman" w:hAnsi="Arial" w:cs="Arial"/>
          <w:sz w:val="18"/>
          <w:szCs w:val="18"/>
          <w:lang w:eastAsia="es-ES"/>
        </w:rPr>
        <w:t>iones de operación anormales y p</w:t>
      </w:r>
      <w:r w:rsidRPr="000768E6">
        <w:rPr>
          <w:rFonts w:ascii="Arial" w:eastAsia="Times New Roman" w:hAnsi="Arial" w:cs="Arial"/>
          <w:sz w:val="18"/>
          <w:szCs w:val="18"/>
          <w:lang w:eastAsia="es-ES"/>
        </w:rPr>
        <w:t>rocedimientos para corregirlas y volver a la operación normal</w:t>
      </w:r>
      <w:r w:rsidR="00A15C60" w:rsidRPr="000768E6">
        <w:rPr>
          <w:rFonts w:ascii="Arial" w:eastAsia="Times New Roman" w:hAnsi="Arial" w:cs="Arial"/>
          <w:sz w:val="18"/>
          <w:szCs w:val="18"/>
          <w:lang w:eastAsia="es-ES"/>
        </w:rPr>
        <w:t>;</w:t>
      </w:r>
    </w:p>
    <w:p w:rsidR="00032DAB" w:rsidRPr="000768E6" w:rsidRDefault="00032DAB" w:rsidP="000B2238">
      <w:pPr>
        <w:pStyle w:val="Prrafodelista"/>
        <w:numPr>
          <w:ilvl w:val="0"/>
          <w:numId w:val="594"/>
        </w:numPr>
        <w:tabs>
          <w:tab w:val="left" w:pos="1134"/>
        </w:tabs>
        <w:spacing w:before="120" w:after="120" w:line="240" w:lineRule="auto"/>
        <w:jc w:val="both"/>
        <w:rPr>
          <w:rFonts w:ascii="Arial" w:hAnsi="Arial" w:cs="Arial"/>
          <w:sz w:val="18"/>
          <w:szCs w:val="18"/>
        </w:rPr>
      </w:pPr>
      <w:r w:rsidRPr="000768E6">
        <w:rPr>
          <w:rFonts w:ascii="Arial" w:eastAsia="Times New Roman" w:hAnsi="Arial" w:cs="Arial"/>
          <w:sz w:val="18"/>
          <w:szCs w:val="18"/>
          <w:lang w:eastAsia="es-ES"/>
        </w:rPr>
        <w:t xml:space="preserve">Paro y arranque de </w:t>
      </w:r>
      <w:r w:rsidR="009C7665" w:rsidRPr="000768E6">
        <w:rPr>
          <w:rFonts w:ascii="Arial" w:eastAsia="Times New Roman" w:hAnsi="Arial" w:cs="Arial"/>
          <w:sz w:val="18"/>
          <w:szCs w:val="18"/>
          <w:lang w:eastAsia="es-ES"/>
        </w:rPr>
        <w:t xml:space="preserve">las Instalaciones </w:t>
      </w:r>
      <w:r w:rsidR="00303D00"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A15C60" w:rsidRPr="000768E6">
        <w:rPr>
          <w:rFonts w:ascii="Arial" w:eastAsia="Times New Roman" w:hAnsi="Arial" w:cs="Arial"/>
          <w:sz w:val="18"/>
          <w:szCs w:val="18"/>
          <w:lang w:eastAsia="es-ES"/>
        </w:rPr>
        <w:t>;</w:t>
      </w:r>
    </w:p>
    <w:p w:rsidR="00A15C60" w:rsidRPr="000768E6" w:rsidRDefault="00A15C60" w:rsidP="000B2238">
      <w:pPr>
        <w:pStyle w:val="Prrafodelista"/>
        <w:numPr>
          <w:ilvl w:val="0"/>
          <w:numId w:val="594"/>
        </w:numPr>
        <w:tabs>
          <w:tab w:val="left" w:pos="1134"/>
        </w:tabs>
        <w:spacing w:before="120" w:after="120" w:line="240" w:lineRule="auto"/>
        <w:jc w:val="both"/>
        <w:rPr>
          <w:rFonts w:ascii="Arial" w:hAnsi="Arial" w:cs="Arial"/>
          <w:sz w:val="18"/>
          <w:szCs w:val="18"/>
        </w:rPr>
      </w:pPr>
      <w:r w:rsidRPr="000768E6">
        <w:rPr>
          <w:rFonts w:ascii="Arial" w:eastAsia="Times New Roman" w:hAnsi="Arial" w:cs="Arial"/>
          <w:sz w:val="18"/>
          <w:szCs w:val="18"/>
          <w:lang w:eastAsia="es-ES"/>
        </w:rPr>
        <w:t>Especificaciones de los ajustes de los Dispositivos de alivio de Presión o vacío, o la Presión de Operación Máxima o mínima de cada Componente;</w:t>
      </w:r>
    </w:p>
    <w:p w:rsidR="00A15C60" w:rsidRPr="000768E6" w:rsidRDefault="00A15C60" w:rsidP="000B2238">
      <w:pPr>
        <w:pStyle w:val="Prrafodelista"/>
        <w:numPr>
          <w:ilvl w:val="0"/>
          <w:numId w:val="594"/>
        </w:numPr>
        <w:tabs>
          <w:tab w:val="left" w:pos="1134"/>
        </w:tabs>
        <w:spacing w:before="120" w:after="120" w:line="240" w:lineRule="auto"/>
        <w:jc w:val="both"/>
        <w:rPr>
          <w:rFonts w:ascii="Arial" w:hAnsi="Arial" w:cs="Arial"/>
          <w:sz w:val="18"/>
          <w:szCs w:val="18"/>
        </w:rPr>
      </w:pPr>
      <w:r w:rsidRPr="000768E6">
        <w:rPr>
          <w:rFonts w:ascii="Arial" w:eastAsia="Times New Roman" w:hAnsi="Arial" w:cs="Arial"/>
          <w:sz w:val="18"/>
          <w:szCs w:val="18"/>
          <w:lang w:eastAsia="es-ES"/>
        </w:rPr>
        <w:t xml:space="preserve">Descripción de los sistemas de seguridad de </w:t>
      </w:r>
      <w:r w:rsidR="009C7665" w:rsidRPr="000768E6">
        <w:rPr>
          <w:rFonts w:ascii="Arial" w:eastAsia="Times New Roman" w:hAnsi="Arial" w:cs="Arial"/>
          <w:sz w:val="18"/>
          <w:szCs w:val="18"/>
          <w:lang w:eastAsia="es-ES"/>
        </w:rPr>
        <w:t xml:space="preserve">las Instalaciones </w:t>
      </w:r>
      <w:r w:rsidR="0025199D"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eastAsia="Times New Roman" w:hAnsi="Arial" w:cs="Arial"/>
          <w:sz w:val="18"/>
          <w:szCs w:val="18"/>
          <w:lang w:eastAsia="es-ES"/>
        </w:rPr>
        <w:t>;</w:t>
      </w:r>
    </w:p>
    <w:p w:rsidR="00A15C60" w:rsidRPr="000768E6" w:rsidRDefault="00A15C60" w:rsidP="000B2238">
      <w:pPr>
        <w:pStyle w:val="Prrafodelista"/>
        <w:numPr>
          <w:ilvl w:val="0"/>
          <w:numId w:val="594"/>
        </w:numPr>
        <w:tabs>
          <w:tab w:val="left" w:pos="1134"/>
        </w:tabs>
        <w:spacing w:before="120" w:after="120" w:line="240" w:lineRule="auto"/>
        <w:jc w:val="both"/>
        <w:rPr>
          <w:rFonts w:ascii="Arial" w:hAnsi="Arial" w:cs="Arial"/>
          <w:sz w:val="18"/>
          <w:szCs w:val="18"/>
        </w:rPr>
      </w:pPr>
      <w:r w:rsidRPr="000768E6">
        <w:rPr>
          <w:rFonts w:ascii="Arial" w:eastAsia="Times New Roman" w:hAnsi="Arial" w:cs="Arial"/>
          <w:sz w:val="18"/>
          <w:szCs w:val="18"/>
          <w:lang w:eastAsia="es-ES"/>
        </w:rPr>
        <w:t>Descripción de los parámetros que se debe</w:t>
      </w:r>
      <w:r w:rsidR="00FE0FB9" w:rsidRPr="000768E6">
        <w:rPr>
          <w:rFonts w:ascii="Arial" w:eastAsia="Times New Roman" w:hAnsi="Arial" w:cs="Arial"/>
          <w:sz w:val="18"/>
          <w:szCs w:val="18"/>
          <w:lang w:eastAsia="es-ES"/>
        </w:rPr>
        <w:t>rá</w:t>
      </w:r>
      <w:r w:rsidRPr="000768E6">
        <w:rPr>
          <w:rFonts w:ascii="Arial" w:eastAsia="Times New Roman" w:hAnsi="Arial" w:cs="Arial"/>
          <w:sz w:val="18"/>
          <w:szCs w:val="18"/>
          <w:lang w:eastAsia="es-ES"/>
        </w:rPr>
        <w:t>n verificar previo al suministro de combustible a</w:t>
      </w:r>
      <w:r w:rsidR="00FD136C" w:rsidRPr="000768E6">
        <w:rPr>
          <w:rFonts w:ascii="Arial" w:eastAsia="Times New Roman" w:hAnsi="Arial" w:cs="Arial"/>
          <w:sz w:val="18"/>
          <w:szCs w:val="18"/>
          <w:lang w:eastAsia="es-ES"/>
        </w:rPr>
        <w:t xml:space="preserve"> </w:t>
      </w:r>
      <w:r w:rsidRPr="000768E6">
        <w:rPr>
          <w:rFonts w:ascii="Arial" w:eastAsia="Times New Roman" w:hAnsi="Arial" w:cs="Arial"/>
          <w:sz w:val="18"/>
          <w:szCs w:val="18"/>
          <w:lang w:eastAsia="es-ES"/>
        </w:rPr>
        <w:t>l</w:t>
      </w:r>
      <w:r w:rsidR="00FD136C" w:rsidRPr="000768E6">
        <w:rPr>
          <w:rFonts w:ascii="Arial" w:eastAsia="Times New Roman" w:hAnsi="Arial" w:cs="Arial"/>
          <w:sz w:val="18"/>
          <w:szCs w:val="18"/>
          <w:lang w:eastAsia="es-ES"/>
        </w:rPr>
        <w:t>os</w:t>
      </w:r>
      <w:r w:rsidRPr="000768E6">
        <w:rPr>
          <w:rFonts w:ascii="Arial" w:eastAsia="Times New Roman" w:hAnsi="Arial" w:cs="Arial"/>
          <w:sz w:val="18"/>
          <w:szCs w:val="18"/>
          <w:lang w:eastAsia="es-ES"/>
        </w:rPr>
        <w:t xml:space="preserve"> vehículo</w:t>
      </w:r>
      <w:r w:rsidR="00FD136C" w:rsidRPr="000768E6">
        <w:rPr>
          <w:rFonts w:ascii="Arial" w:eastAsia="Times New Roman" w:hAnsi="Arial" w:cs="Arial"/>
          <w:sz w:val="18"/>
          <w:szCs w:val="18"/>
          <w:lang w:eastAsia="es-ES"/>
        </w:rPr>
        <w:t>s automotores</w:t>
      </w:r>
      <w:r w:rsidRPr="000768E6">
        <w:rPr>
          <w:rFonts w:ascii="Arial" w:eastAsia="Times New Roman" w:hAnsi="Arial" w:cs="Arial"/>
          <w:sz w:val="18"/>
          <w:szCs w:val="18"/>
          <w:lang w:eastAsia="es-ES"/>
        </w:rPr>
        <w:t>;</w:t>
      </w:r>
    </w:p>
    <w:p w:rsidR="00032DAB" w:rsidRPr="000768E6" w:rsidRDefault="00032DAB" w:rsidP="000B2238">
      <w:pPr>
        <w:pStyle w:val="Prrafodelista"/>
        <w:numPr>
          <w:ilvl w:val="0"/>
          <w:numId w:val="594"/>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Aquéllos específicos o especiales para las actividades de cada zona de </w:t>
      </w:r>
      <w:r w:rsidR="009C7665" w:rsidRPr="000768E6">
        <w:rPr>
          <w:rFonts w:ascii="Arial" w:eastAsia="Times New Roman" w:hAnsi="Arial" w:cs="Arial"/>
          <w:sz w:val="18"/>
          <w:szCs w:val="18"/>
          <w:lang w:eastAsia="es-ES"/>
        </w:rPr>
        <w:t xml:space="preserve">las Instalaciones </w:t>
      </w:r>
      <w:r w:rsidR="0025199D"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FD136C" w:rsidRPr="000768E6">
        <w:rPr>
          <w:rFonts w:ascii="Arial" w:eastAsia="Times New Roman" w:hAnsi="Arial" w:cs="Arial"/>
          <w:sz w:val="18"/>
          <w:szCs w:val="18"/>
          <w:lang w:eastAsia="es-ES"/>
        </w:rPr>
        <w:t>;</w:t>
      </w:r>
    </w:p>
    <w:p w:rsidR="00216B94" w:rsidRPr="000768E6" w:rsidRDefault="00216B94" w:rsidP="000B2238">
      <w:pPr>
        <w:pStyle w:val="Prrafodelista"/>
        <w:numPr>
          <w:ilvl w:val="0"/>
          <w:numId w:val="594"/>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El personal de operación deberá restringir que personas externas o de la </w:t>
      </w:r>
      <w:r w:rsidR="0000090D" w:rsidRPr="000768E6">
        <w:rPr>
          <w:rFonts w:ascii="Arial" w:eastAsia="Times New Roman" w:hAnsi="Arial" w:cs="Arial"/>
          <w:sz w:val="18"/>
          <w:szCs w:val="18"/>
          <w:lang w:eastAsia="es-ES"/>
        </w:rPr>
        <w:t>I</w:t>
      </w:r>
      <w:r w:rsidRPr="000768E6">
        <w:rPr>
          <w:rFonts w:ascii="Arial" w:eastAsia="Times New Roman" w:hAnsi="Arial" w:cs="Arial"/>
          <w:sz w:val="18"/>
          <w:szCs w:val="18"/>
          <w:lang w:eastAsia="es-ES"/>
        </w:rPr>
        <w:t>nstalación fume</w:t>
      </w:r>
      <w:r w:rsidR="002C5183" w:rsidRPr="000768E6">
        <w:rPr>
          <w:rFonts w:ascii="Arial" w:eastAsia="Times New Roman" w:hAnsi="Arial" w:cs="Arial"/>
          <w:sz w:val="18"/>
          <w:szCs w:val="18"/>
          <w:lang w:eastAsia="es-ES"/>
        </w:rPr>
        <w:t>n</w:t>
      </w:r>
      <w:r w:rsidRPr="000768E6">
        <w:rPr>
          <w:rFonts w:ascii="Arial" w:eastAsia="Times New Roman" w:hAnsi="Arial" w:cs="Arial"/>
          <w:sz w:val="18"/>
          <w:szCs w:val="18"/>
          <w:lang w:eastAsia="es-ES"/>
        </w:rPr>
        <w:t xml:space="preserve"> o genere</w:t>
      </w:r>
      <w:r w:rsidR="002C5183" w:rsidRPr="000768E6">
        <w:rPr>
          <w:rFonts w:ascii="Arial" w:eastAsia="Times New Roman" w:hAnsi="Arial" w:cs="Arial"/>
          <w:sz w:val="18"/>
          <w:szCs w:val="18"/>
          <w:lang w:eastAsia="es-ES"/>
        </w:rPr>
        <w:t>n</w:t>
      </w:r>
      <w:r w:rsidRPr="000768E6">
        <w:rPr>
          <w:rFonts w:ascii="Arial" w:eastAsia="Times New Roman" w:hAnsi="Arial" w:cs="Arial"/>
          <w:sz w:val="18"/>
          <w:szCs w:val="18"/>
          <w:lang w:eastAsia="es-ES"/>
        </w:rPr>
        <w:t xml:space="preserve"> fuentes de ignición;</w:t>
      </w:r>
    </w:p>
    <w:p w:rsidR="00216B94" w:rsidRPr="000768E6" w:rsidRDefault="002C5183" w:rsidP="000B2238">
      <w:pPr>
        <w:pStyle w:val="Prrafodelista"/>
        <w:numPr>
          <w:ilvl w:val="0"/>
          <w:numId w:val="594"/>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Restringir el</w:t>
      </w:r>
      <w:r w:rsidR="00216B94" w:rsidRPr="000768E6">
        <w:rPr>
          <w:rFonts w:ascii="Arial" w:eastAsia="Times New Roman" w:hAnsi="Arial" w:cs="Arial"/>
          <w:sz w:val="18"/>
          <w:szCs w:val="18"/>
          <w:lang w:eastAsia="es-ES"/>
        </w:rPr>
        <w:t xml:space="preserve"> uso del celular en áreas de </w:t>
      </w:r>
      <w:r w:rsidR="00F77069" w:rsidRPr="000768E6">
        <w:rPr>
          <w:rFonts w:ascii="Arial" w:eastAsia="Times New Roman" w:hAnsi="Arial" w:cs="Arial"/>
          <w:sz w:val="18"/>
          <w:szCs w:val="18"/>
          <w:lang w:eastAsia="es-ES"/>
        </w:rPr>
        <w:t>Expendio</w:t>
      </w:r>
      <w:r w:rsidR="00216B94" w:rsidRPr="000768E6">
        <w:rPr>
          <w:rFonts w:ascii="Arial" w:eastAsia="Times New Roman" w:hAnsi="Arial" w:cs="Arial"/>
          <w:sz w:val="18"/>
          <w:szCs w:val="18"/>
          <w:lang w:eastAsia="es-ES"/>
        </w:rPr>
        <w:t xml:space="preserve">, </w:t>
      </w:r>
      <w:r w:rsidR="0000090D" w:rsidRPr="000768E6">
        <w:rPr>
          <w:rFonts w:ascii="Arial" w:eastAsia="Times New Roman" w:hAnsi="Arial" w:cs="Arial"/>
          <w:sz w:val="18"/>
          <w:szCs w:val="18"/>
          <w:lang w:eastAsia="es-ES"/>
        </w:rPr>
        <w:t>R</w:t>
      </w:r>
      <w:r w:rsidR="00216B94" w:rsidRPr="000768E6">
        <w:rPr>
          <w:rFonts w:ascii="Arial" w:eastAsia="Times New Roman" w:hAnsi="Arial" w:cs="Arial"/>
          <w:sz w:val="18"/>
          <w:szCs w:val="18"/>
          <w:lang w:eastAsia="es-ES"/>
        </w:rPr>
        <w:t xml:space="preserve">ecepción, suministro y </w:t>
      </w:r>
      <w:r w:rsidR="007B3B0E" w:rsidRPr="000768E6">
        <w:rPr>
          <w:rFonts w:ascii="Arial" w:eastAsia="Times New Roman" w:hAnsi="Arial" w:cs="Arial"/>
          <w:sz w:val="18"/>
          <w:szCs w:val="18"/>
          <w:lang w:eastAsia="es-ES"/>
        </w:rPr>
        <w:t>Almacenamiento</w:t>
      </w:r>
      <w:r w:rsidR="00216B94" w:rsidRPr="000768E6">
        <w:rPr>
          <w:rFonts w:ascii="Arial" w:eastAsia="Times New Roman" w:hAnsi="Arial" w:cs="Arial"/>
          <w:sz w:val="18"/>
          <w:szCs w:val="18"/>
          <w:lang w:eastAsia="es-ES"/>
        </w:rPr>
        <w:t>;</w:t>
      </w:r>
    </w:p>
    <w:p w:rsidR="002C5183" w:rsidRPr="000768E6" w:rsidRDefault="002C5183" w:rsidP="000B2238">
      <w:pPr>
        <w:pStyle w:val="Prrafodelista"/>
        <w:numPr>
          <w:ilvl w:val="0"/>
          <w:numId w:val="594"/>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Restringir el </w:t>
      </w:r>
      <w:r w:rsidR="00F77069" w:rsidRPr="000768E6">
        <w:rPr>
          <w:rFonts w:ascii="Arial" w:eastAsia="Times New Roman" w:hAnsi="Arial" w:cs="Arial"/>
          <w:sz w:val="18"/>
          <w:szCs w:val="18"/>
          <w:lang w:eastAsia="es-ES"/>
        </w:rPr>
        <w:t>Expendio</w:t>
      </w:r>
      <w:r w:rsidRPr="000768E6">
        <w:rPr>
          <w:rFonts w:ascii="Arial" w:eastAsia="Times New Roman" w:hAnsi="Arial" w:cs="Arial"/>
          <w:sz w:val="18"/>
          <w:szCs w:val="18"/>
          <w:lang w:eastAsia="es-ES"/>
        </w:rPr>
        <w:t xml:space="preserve"> al transporte público con pasajeros a bordo</w:t>
      </w:r>
      <w:r w:rsidR="0000090D" w:rsidRPr="000768E6">
        <w:rPr>
          <w:rFonts w:ascii="Arial" w:eastAsia="Times New Roman" w:hAnsi="Arial" w:cs="Arial"/>
          <w:sz w:val="18"/>
          <w:szCs w:val="18"/>
          <w:lang w:eastAsia="es-ES"/>
        </w:rPr>
        <w:t>;</w:t>
      </w:r>
    </w:p>
    <w:p w:rsidR="002C5183" w:rsidRPr="000768E6" w:rsidRDefault="002C5183" w:rsidP="000B2238">
      <w:pPr>
        <w:pStyle w:val="Prrafodelista"/>
        <w:numPr>
          <w:ilvl w:val="0"/>
          <w:numId w:val="594"/>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Restringir el </w:t>
      </w:r>
      <w:r w:rsidR="00F77069" w:rsidRPr="000768E6">
        <w:rPr>
          <w:rFonts w:ascii="Arial" w:eastAsia="Times New Roman" w:hAnsi="Arial" w:cs="Arial"/>
          <w:sz w:val="18"/>
          <w:szCs w:val="18"/>
          <w:lang w:eastAsia="es-ES"/>
        </w:rPr>
        <w:t>Expendio</w:t>
      </w:r>
      <w:r w:rsidRPr="000768E6">
        <w:rPr>
          <w:rFonts w:ascii="Arial" w:eastAsia="Times New Roman" w:hAnsi="Arial" w:cs="Arial"/>
          <w:sz w:val="18"/>
          <w:szCs w:val="18"/>
          <w:lang w:eastAsia="es-ES"/>
        </w:rPr>
        <w:t xml:space="preserve"> a vehículos con motor encendido</w:t>
      </w:r>
      <w:r w:rsidR="0000090D" w:rsidRPr="000768E6">
        <w:rPr>
          <w:rFonts w:ascii="Arial" w:eastAsia="Times New Roman" w:hAnsi="Arial" w:cs="Arial"/>
          <w:sz w:val="18"/>
          <w:szCs w:val="18"/>
          <w:lang w:eastAsia="es-ES"/>
        </w:rPr>
        <w:t>;</w:t>
      </w:r>
    </w:p>
    <w:p w:rsidR="001E381C" w:rsidRPr="000768E6" w:rsidRDefault="001E381C" w:rsidP="000B2238">
      <w:pPr>
        <w:pStyle w:val="Prrafodelista"/>
        <w:numPr>
          <w:ilvl w:val="0"/>
          <w:numId w:val="594"/>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Recepción, </w:t>
      </w:r>
      <w:r w:rsidR="007B3B0E" w:rsidRPr="000768E6">
        <w:rPr>
          <w:rFonts w:ascii="Arial" w:eastAsia="Times New Roman" w:hAnsi="Arial" w:cs="Arial"/>
          <w:sz w:val="18"/>
          <w:szCs w:val="18"/>
          <w:lang w:eastAsia="es-ES"/>
        </w:rPr>
        <w:t>Almacenamiento</w:t>
      </w:r>
      <w:r w:rsidRPr="000768E6">
        <w:rPr>
          <w:rFonts w:ascii="Arial" w:eastAsia="Times New Roman" w:hAnsi="Arial" w:cs="Arial"/>
          <w:sz w:val="18"/>
          <w:szCs w:val="18"/>
          <w:lang w:eastAsia="es-ES"/>
        </w:rPr>
        <w:t xml:space="preserve"> y despacho de combustibles</w:t>
      </w:r>
      <w:r w:rsidR="0000090D" w:rsidRPr="000768E6">
        <w:rPr>
          <w:rFonts w:ascii="Arial" w:eastAsia="Times New Roman" w:hAnsi="Arial" w:cs="Arial"/>
          <w:sz w:val="18"/>
          <w:szCs w:val="18"/>
          <w:lang w:eastAsia="es-ES"/>
        </w:rPr>
        <w:t>;</w:t>
      </w:r>
    </w:p>
    <w:p w:rsidR="00E505E2" w:rsidRPr="000768E6" w:rsidRDefault="00E505E2" w:rsidP="000B2238">
      <w:pPr>
        <w:pStyle w:val="Prrafodelista"/>
        <w:numPr>
          <w:ilvl w:val="0"/>
          <w:numId w:val="594"/>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Comunicación efectiva de las condiciones operativas y de Riesgo</w:t>
      </w:r>
      <w:r w:rsidR="0000090D" w:rsidRPr="000768E6">
        <w:rPr>
          <w:rFonts w:ascii="Arial" w:eastAsia="Times New Roman" w:hAnsi="Arial" w:cs="Arial"/>
          <w:sz w:val="18"/>
          <w:szCs w:val="18"/>
          <w:lang w:eastAsia="es-ES"/>
        </w:rPr>
        <w:t>;</w:t>
      </w:r>
    </w:p>
    <w:p w:rsidR="00E505E2" w:rsidRPr="000768E6" w:rsidRDefault="00E505E2" w:rsidP="000B2238">
      <w:pPr>
        <w:pStyle w:val="Prrafodelista"/>
        <w:numPr>
          <w:ilvl w:val="0"/>
          <w:numId w:val="594"/>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Registro en bitácora de las actividades, eventos anormales y </w:t>
      </w:r>
      <w:r w:rsidR="0000090D" w:rsidRPr="000768E6">
        <w:rPr>
          <w:rFonts w:ascii="Arial" w:eastAsia="Times New Roman" w:hAnsi="Arial" w:cs="Arial"/>
          <w:sz w:val="18"/>
          <w:szCs w:val="18"/>
          <w:lang w:eastAsia="es-ES"/>
        </w:rPr>
        <w:t>E</w:t>
      </w:r>
      <w:r w:rsidRPr="000768E6">
        <w:rPr>
          <w:rFonts w:ascii="Arial" w:eastAsia="Times New Roman" w:hAnsi="Arial" w:cs="Arial"/>
          <w:sz w:val="18"/>
          <w:szCs w:val="18"/>
          <w:lang w:eastAsia="es-ES"/>
        </w:rPr>
        <w:t>mergencias</w:t>
      </w:r>
      <w:r w:rsidR="0000090D" w:rsidRPr="000768E6">
        <w:rPr>
          <w:rFonts w:ascii="Arial" w:eastAsia="Times New Roman" w:hAnsi="Arial" w:cs="Arial"/>
          <w:sz w:val="18"/>
          <w:szCs w:val="18"/>
          <w:lang w:eastAsia="es-ES"/>
        </w:rPr>
        <w:t>, y</w:t>
      </w:r>
    </w:p>
    <w:p w:rsidR="00877413" w:rsidRPr="000768E6" w:rsidRDefault="00877413" w:rsidP="000B2238">
      <w:pPr>
        <w:pStyle w:val="Prrafodelista"/>
        <w:numPr>
          <w:ilvl w:val="0"/>
          <w:numId w:val="594"/>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Investigación de Accidentes e Incidentes.</w:t>
      </w:r>
    </w:p>
    <w:p w:rsidR="00DA79FE" w:rsidRPr="000768E6" w:rsidRDefault="00DA79FE" w:rsidP="007B2F95">
      <w:pPr>
        <w:pStyle w:val="Prrafodelista"/>
        <w:tabs>
          <w:tab w:val="left" w:pos="1134"/>
        </w:tabs>
        <w:spacing w:before="120" w:after="120" w:line="240" w:lineRule="auto"/>
        <w:ind w:left="502"/>
        <w:jc w:val="both"/>
        <w:rPr>
          <w:rFonts w:ascii="Arial" w:eastAsia="Times New Roman" w:hAnsi="Arial" w:cs="Arial"/>
          <w:sz w:val="18"/>
          <w:szCs w:val="18"/>
          <w:lang w:eastAsia="es-ES"/>
        </w:rPr>
      </w:pPr>
    </w:p>
    <w:p w:rsidR="00DA79FE" w:rsidRPr="000768E6" w:rsidRDefault="0000090D"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w:t>
      </w:r>
      <w:r w:rsidR="00164B0B" w:rsidRPr="000768E6">
        <w:rPr>
          <w:rFonts w:ascii="Arial" w:eastAsia="Times New Roman" w:hAnsi="Arial" w:cs="Arial"/>
          <w:sz w:val="18"/>
          <w:szCs w:val="18"/>
          <w:lang w:eastAsia="es-ES"/>
        </w:rPr>
        <w:t xml:space="preserve"> Regulado</w:t>
      </w:r>
      <w:r w:rsidRPr="000768E6">
        <w:rPr>
          <w:rFonts w:ascii="Arial" w:eastAsia="Times New Roman" w:hAnsi="Arial" w:cs="Arial"/>
          <w:sz w:val="18"/>
          <w:szCs w:val="18"/>
          <w:lang w:eastAsia="es-ES"/>
        </w:rPr>
        <w:t>s</w:t>
      </w:r>
      <w:r w:rsidR="00164B0B" w:rsidRPr="000768E6">
        <w:rPr>
          <w:rFonts w:ascii="Arial" w:eastAsia="Times New Roman" w:hAnsi="Arial" w:cs="Arial"/>
          <w:sz w:val="18"/>
          <w:szCs w:val="18"/>
          <w:lang w:eastAsia="es-ES"/>
        </w:rPr>
        <w:t xml:space="preserve"> deberá</w:t>
      </w:r>
      <w:r w:rsidRPr="000768E6">
        <w:rPr>
          <w:rFonts w:ascii="Arial" w:eastAsia="Times New Roman" w:hAnsi="Arial" w:cs="Arial"/>
          <w:sz w:val="18"/>
          <w:szCs w:val="18"/>
          <w:lang w:eastAsia="es-ES"/>
        </w:rPr>
        <w:t>n</w:t>
      </w:r>
      <w:r w:rsidR="00164B0B" w:rsidRPr="000768E6">
        <w:rPr>
          <w:rFonts w:ascii="Arial" w:eastAsia="Times New Roman" w:hAnsi="Arial" w:cs="Arial"/>
          <w:sz w:val="18"/>
          <w:szCs w:val="18"/>
          <w:lang w:eastAsia="es-ES"/>
        </w:rPr>
        <w:t xml:space="preserve"> elaborar, implementar y evidenciar el cumplimiento de un</w:t>
      </w:r>
      <w:r w:rsidR="00DA79FE" w:rsidRPr="000768E6">
        <w:rPr>
          <w:rFonts w:ascii="Arial" w:eastAsia="Times New Roman" w:hAnsi="Arial" w:cs="Arial"/>
          <w:sz w:val="18"/>
          <w:szCs w:val="18"/>
          <w:lang w:eastAsia="es-ES"/>
        </w:rPr>
        <w:t xml:space="preserve"> manual de seguridad que contenga </w:t>
      </w:r>
      <w:r w:rsidR="00164B0B" w:rsidRPr="000768E6">
        <w:rPr>
          <w:rFonts w:ascii="Arial" w:eastAsia="Times New Roman" w:hAnsi="Arial" w:cs="Arial"/>
          <w:sz w:val="18"/>
          <w:szCs w:val="18"/>
          <w:lang w:eastAsia="es-ES"/>
        </w:rPr>
        <w:t>como mínimo</w:t>
      </w:r>
      <w:r w:rsidR="00DA79FE" w:rsidRPr="000768E6">
        <w:rPr>
          <w:rFonts w:ascii="Arial" w:eastAsia="Times New Roman" w:hAnsi="Arial" w:cs="Arial"/>
          <w:sz w:val="18"/>
          <w:szCs w:val="18"/>
          <w:lang w:eastAsia="es-ES"/>
        </w:rPr>
        <w:t xml:space="preserve"> lo siguiente: </w:t>
      </w:r>
    </w:p>
    <w:p w:rsidR="005C185F" w:rsidRPr="000768E6" w:rsidRDefault="005C185F" w:rsidP="005C185F">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DA79FE" w:rsidRPr="000768E6" w:rsidRDefault="00DA79FE" w:rsidP="000B2238">
      <w:pPr>
        <w:pStyle w:val="Prrafodelista"/>
        <w:numPr>
          <w:ilvl w:val="0"/>
          <w:numId w:val="595"/>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Las Especificaciones de seguridad de los materiales y equipos;</w:t>
      </w:r>
    </w:p>
    <w:p w:rsidR="00DA79FE" w:rsidRPr="000768E6" w:rsidRDefault="00DA79FE" w:rsidP="000B2238">
      <w:pPr>
        <w:pStyle w:val="Prrafodelista"/>
        <w:numPr>
          <w:ilvl w:val="0"/>
          <w:numId w:val="595"/>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Las medidas de prevención de </w:t>
      </w:r>
      <w:r w:rsidR="0000090D" w:rsidRPr="000768E6">
        <w:rPr>
          <w:rFonts w:ascii="Arial" w:eastAsia="Times New Roman" w:hAnsi="Arial" w:cs="Arial"/>
          <w:sz w:val="18"/>
          <w:szCs w:val="18"/>
          <w:lang w:eastAsia="es-ES"/>
        </w:rPr>
        <w:t>I</w:t>
      </w:r>
      <w:r w:rsidRPr="000768E6">
        <w:rPr>
          <w:rFonts w:ascii="Arial" w:eastAsia="Times New Roman" w:hAnsi="Arial" w:cs="Arial"/>
          <w:sz w:val="18"/>
          <w:szCs w:val="18"/>
          <w:lang w:eastAsia="es-ES"/>
        </w:rPr>
        <w:t xml:space="preserve">ncidentes y </w:t>
      </w:r>
      <w:r w:rsidR="0000090D" w:rsidRPr="000768E6">
        <w:rPr>
          <w:rFonts w:ascii="Arial" w:eastAsia="Times New Roman" w:hAnsi="Arial" w:cs="Arial"/>
          <w:sz w:val="18"/>
          <w:szCs w:val="18"/>
          <w:lang w:eastAsia="es-ES"/>
        </w:rPr>
        <w:t>A</w:t>
      </w:r>
      <w:r w:rsidRPr="000768E6">
        <w:rPr>
          <w:rFonts w:ascii="Arial" w:eastAsia="Times New Roman" w:hAnsi="Arial" w:cs="Arial"/>
          <w:sz w:val="18"/>
          <w:szCs w:val="18"/>
          <w:lang w:eastAsia="es-ES"/>
        </w:rPr>
        <w:t xml:space="preserve">ccidentes en </w:t>
      </w:r>
      <w:r w:rsidR="009C7665" w:rsidRPr="000768E6">
        <w:rPr>
          <w:rFonts w:ascii="Arial" w:eastAsia="Times New Roman" w:hAnsi="Arial" w:cs="Arial"/>
          <w:sz w:val="18"/>
          <w:szCs w:val="18"/>
          <w:lang w:eastAsia="es-ES"/>
        </w:rPr>
        <w:t xml:space="preserve">las Instalaciones </w:t>
      </w:r>
      <w:r w:rsidR="0025199D"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eastAsia="Times New Roman" w:hAnsi="Arial" w:cs="Arial"/>
          <w:sz w:val="18"/>
          <w:szCs w:val="18"/>
          <w:lang w:eastAsia="es-ES"/>
        </w:rPr>
        <w:t>;</w:t>
      </w:r>
    </w:p>
    <w:p w:rsidR="00DA79FE" w:rsidRPr="000768E6" w:rsidRDefault="00DA79FE" w:rsidP="000B2238">
      <w:pPr>
        <w:pStyle w:val="Prrafodelista"/>
        <w:numPr>
          <w:ilvl w:val="0"/>
          <w:numId w:val="595"/>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El </w:t>
      </w:r>
      <w:r w:rsidR="00D75DA6" w:rsidRPr="000768E6">
        <w:rPr>
          <w:rFonts w:ascii="Arial" w:eastAsia="Times New Roman" w:hAnsi="Arial" w:cs="Arial"/>
          <w:sz w:val="18"/>
          <w:szCs w:val="18"/>
          <w:lang w:eastAsia="es-ES"/>
        </w:rPr>
        <w:t>Protocolo de Respuesta a E</w:t>
      </w:r>
      <w:r w:rsidRPr="000768E6">
        <w:rPr>
          <w:rFonts w:ascii="Arial" w:eastAsia="Times New Roman" w:hAnsi="Arial" w:cs="Arial"/>
          <w:sz w:val="18"/>
          <w:szCs w:val="18"/>
          <w:lang w:eastAsia="es-ES"/>
        </w:rPr>
        <w:t>mergencias;</w:t>
      </w:r>
    </w:p>
    <w:p w:rsidR="00DA79FE" w:rsidRPr="000768E6" w:rsidRDefault="00DA79FE" w:rsidP="000B2238">
      <w:pPr>
        <w:pStyle w:val="Prrafodelista"/>
        <w:numPr>
          <w:ilvl w:val="0"/>
          <w:numId w:val="595"/>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El </w:t>
      </w:r>
      <w:r w:rsidR="0000090D" w:rsidRPr="000768E6">
        <w:rPr>
          <w:rFonts w:ascii="Arial" w:eastAsia="Times New Roman" w:hAnsi="Arial" w:cs="Arial"/>
          <w:sz w:val="18"/>
          <w:szCs w:val="18"/>
          <w:lang w:eastAsia="es-ES"/>
        </w:rPr>
        <w:t>p</w:t>
      </w:r>
      <w:r w:rsidRPr="000768E6">
        <w:rPr>
          <w:rFonts w:ascii="Arial" w:eastAsia="Times New Roman" w:hAnsi="Arial" w:cs="Arial"/>
          <w:sz w:val="18"/>
          <w:szCs w:val="18"/>
          <w:lang w:eastAsia="es-ES"/>
        </w:rPr>
        <w:t xml:space="preserve">rograma anual de capacitación y entrenamiento a todo el personal de </w:t>
      </w:r>
      <w:r w:rsidR="009C7665" w:rsidRPr="000768E6">
        <w:rPr>
          <w:rFonts w:ascii="Arial" w:eastAsia="Times New Roman" w:hAnsi="Arial" w:cs="Arial"/>
          <w:sz w:val="18"/>
          <w:szCs w:val="18"/>
          <w:lang w:eastAsia="es-ES"/>
        </w:rPr>
        <w:t xml:space="preserve">las Instalaciones </w:t>
      </w:r>
      <w:r w:rsidR="0025199D"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483154" w:rsidRPr="000768E6">
        <w:rPr>
          <w:rFonts w:ascii="Arial" w:eastAsia="Times New Roman" w:hAnsi="Arial" w:cs="Arial"/>
          <w:sz w:val="18"/>
          <w:szCs w:val="18"/>
          <w:lang w:eastAsia="es-ES"/>
        </w:rPr>
        <w:t xml:space="preserve"> y tomar en cuenta</w:t>
      </w:r>
      <w:r w:rsidR="00FD136C" w:rsidRPr="000768E6">
        <w:rPr>
          <w:rFonts w:ascii="Arial" w:eastAsia="Times New Roman" w:hAnsi="Arial" w:cs="Arial"/>
          <w:sz w:val="18"/>
          <w:szCs w:val="18"/>
          <w:lang w:eastAsia="es-ES"/>
        </w:rPr>
        <w:t xml:space="preserve"> adicionalmente</w:t>
      </w:r>
      <w:r w:rsidR="00483154" w:rsidRPr="000768E6">
        <w:rPr>
          <w:rFonts w:ascii="Arial" w:eastAsia="Times New Roman" w:hAnsi="Arial" w:cs="Arial"/>
          <w:sz w:val="18"/>
          <w:szCs w:val="18"/>
          <w:lang w:eastAsia="es-ES"/>
        </w:rPr>
        <w:t xml:space="preserve">, los </w:t>
      </w:r>
      <w:r w:rsidRPr="000768E6">
        <w:rPr>
          <w:rFonts w:ascii="Arial" w:eastAsia="Times New Roman" w:hAnsi="Arial" w:cs="Arial"/>
          <w:sz w:val="18"/>
          <w:szCs w:val="18"/>
          <w:lang w:eastAsia="es-ES"/>
        </w:rPr>
        <w:t>simulacros de siniestros que pudieran presentarse, y</w:t>
      </w:r>
    </w:p>
    <w:p w:rsidR="00216B94" w:rsidRPr="000768E6" w:rsidRDefault="00DA79FE" w:rsidP="000B2238">
      <w:pPr>
        <w:pStyle w:val="Prrafodelista"/>
        <w:numPr>
          <w:ilvl w:val="0"/>
          <w:numId w:val="595"/>
        </w:numPr>
        <w:tabs>
          <w:tab w:val="left" w:pos="1134"/>
        </w:tabs>
        <w:spacing w:after="0" w:line="240" w:lineRule="auto"/>
        <w:jc w:val="both"/>
        <w:rPr>
          <w:rStyle w:val="tgc"/>
          <w:rFonts w:ascii="Arial" w:hAnsi="Arial" w:cs="Arial"/>
          <w:sz w:val="18"/>
          <w:szCs w:val="18"/>
          <w:lang w:val="es-MX"/>
        </w:rPr>
      </w:pPr>
      <w:r w:rsidRPr="000768E6">
        <w:rPr>
          <w:rFonts w:ascii="Arial" w:eastAsia="Times New Roman" w:hAnsi="Arial" w:cs="Arial"/>
          <w:sz w:val="18"/>
          <w:szCs w:val="18"/>
          <w:lang w:eastAsia="es-ES"/>
        </w:rPr>
        <w:t xml:space="preserve">El plan </w:t>
      </w:r>
      <w:r w:rsidRPr="000768E6">
        <w:rPr>
          <w:rStyle w:val="tgc"/>
          <w:rFonts w:ascii="Arial" w:hAnsi="Arial" w:cs="Arial"/>
          <w:sz w:val="18"/>
          <w:szCs w:val="18"/>
          <w:lang w:val="es-MX"/>
        </w:rPr>
        <w:t xml:space="preserve">de capacitación y entrenamiento donde se establece el nivel de competencia individual para todo el personal de </w:t>
      </w:r>
      <w:r w:rsidR="009C7665" w:rsidRPr="000768E6">
        <w:rPr>
          <w:rFonts w:ascii="Arial" w:eastAsia="Times New Roman" w:hAnsi="Arial" w:cs="Arial"/>
          <w:sz w:val="18"/>
          <w:szCs w:val="18"/>
          <w:lang w:eastAsia="es-ES"/>
        </w:rPr>
        <w:t xml:space="preserve">las Instalaciones </w:t>
      </w:r>
      <w:r w:rsidR="0025199D"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FD136C" w:rsidRPr="000768E6">
        <w:rPr>
          <w:rStyle w:val="tgc"/>
          <w:rFonts w:ascii="Arial" w:hAnsi="Arial" w:cs="Arial"/>
          <w:sz w:val="18"/>
          <w:szCs w:val="18"/>
          <w:lang w:val="es-MX"/>
        </w:rPr>
        <w:t xml:space="preserve"> </w:t>
      </w:r>
      <w:r w:rsidRPr="000768E6">
        <w:rPr>
          <w:rStyle w:val="tgc"/>
          <w:rFonts w:ascii="Arial" w:hAnsi="Arial" w:cs="Arial"/>
          <w:sz w:val="18"/>
          <w:szCs w:val="18"/>
          <w:lang w:val="es-MX"/>
        </w:rPr>
        <w:t>y sus registros</w:t>
      </w:r>
      <w:r w:rsidR="00164B0B" w:rsidRPr="000768E6">
        <w:rPr>
          <w:rStyle w:val="tgc"/>
          <w:rFonts w:ascii="Arial" w:hAnsi="Arial" w:cs="Arial"/>
          <w:sz w:val="18"/>
          <w:szCs w:val="18"/>
          <w:lang w:val="es-MX"/>
        </w:rPr>
        <w:t>.</w:t>
      </w:r>
    </w:p>
    <w:p w:rsidR="00164B0B" w:rsidRPr="000768E6" w:rsidRDefault="00164B0B" w:rsidP="007B2F95">
      <w:pPr>
        <w:tabs>
          <w:tab w:val="left" w:pos="1134"/>
        </w:tabs>
        <w:spacing w:after="0" w:line="240" w:lineRule="auto"/>
        <w:jc w:val="both"/>
        <w:rPr>
          <w:rFonts w:ascii="Arial" w:eastAsia="Times New Roman" w:hAnsi="Arial" w:cs="Arial"/>
          <w:sz w:val="18"/>
          <w:szCs w:val="18"/>
          <w:lang w:eastAsia="es-ES"/>
        </w:rPr>
      </w:pPr>
    </w:p>
    <w:p w:rsidR="00FF3418" w:rsidRPr="000768E6" w:rsidRDefault="0000090D" w:rsidP="007B2F95">
      <w:pPr>
        <w:pStyle w:val="Prrafodelista"/>
        <w:numPr>
          <w:ilvl w:val="0"/>
          <w:numId w:val="25"/>
        </w:numPr>
        <w:tabs>
          <w:tab w:val="left" w:pos="1134"/>
        </w:tabs>
        <w:spacing w:after="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w:t>
      </w:r>
      <w:r w:rsidR="00FF3418" w:rsidRPr="000768E6">
        <w:rPr>
          <w:rFonts w:ascii="Arial" w:eastAsia="Times New Roman" w:hAnsi="Arial" w:cs="Arial"/>
          <w:sz w:val="18"/>
          <w:szCs w:val="18"/>
          <w:lang w:eastAsia="es-ES"/>
        </w:rPr>
        <w:t xml:space="preserve"> Regulado</w:t>
      </w:r>
      <w:r w:rsidRPr="000768E6">
        <w:rPr>
          <w:rFonts w:ascii="Arial" w:eastAsia="Times New Roman" w:hAnsi="Arial" w:cs="Arial"/>
          <w:sz w:val="18"/>
          <w:szCs w:val="18"/>
          <w:lang w:eastAsia="es-ES"/>
        </w:rPr>
        <w:t>s</w:t>
      </w:r>
      <w:r w:rsidR="00FF3418" w:rsidRPr="000768E6">
        <w:rPr>
          <w:rFonts w:ascii="Arial" w:eastAsia="Times New Roman" w:hAnsi="Arial" w:cs="Arial"/>
          <w:sz w:val="18"/>
          <w:szCs w:val="18"/>
          <w:lang w:eastAsia="es-ES"/>
        </w:rPr>
        <w:t xml:space="preserve"> deberá</w:t>
      </w:r>
      <w:r w:rsidRPr="000768E6">
        <w:rPr>
          <w:rFonts w:ascii="Arial" w:eastAsia="Times New Roman" w:hAnsi="Arial" w:cs="Arial"/>
          <w:sz w:val="18"/>
          <w:szCs w:val="18"/>
          <w:lang w:eastAsia="es-ES"/>
        </w:rPr>
        <w:t>n</w:t>
      </w:r>
      <w:r w:rsidR="00FF3418" w:rsidRPr="000768E6">
        <w:rPr>
          <w:rFonts w:ascii="Arial" w:eastAsia="Times New Roman" w:hAnsi="Arial" w:cs="Arial"/>
          <w:sz w:val="18"/>
          <w:szCs w:val="18"/>
          <w:lang w:eastAsia="es-ES"/>
        </w:rPr>
        <w:t xml:space="preserve"> elaborar un Manual de Operación, que</w:t>
      </w:r>
      <w:r w:rsidR="00933C7C" w:rsidRPr="000768E6">
        <w:rPr>
          <w:rFonts w:ascii="Arial" w:eastAsia="Times New Roman" w:hAnsi="Arial" w:cs="Arial"/>
          <w:sz w:val="18"/>
          <w:szCs w:val="18"/>
          <w:lang w:eastAsia="es-ES"/>
        </w:rPr>
        <w:t xml:space="preserve"> contenga como mínimo lo siguiente</w:t>
      </w:r>
      <w:r w:rsidR="00FF3418" w:rsidRPr="000768E6">
        <w:rPr>
          <w:rFonts w:ascii="Arial" w:eastAsia="Times New Roman" w:hAnsi="Arial" w:cs="Arial"/>
          <w:sz w:val="18"/>
          <w:szCs w:val="18"/>
          <w:lang w:eastAsia="es-ES"/>
        </w:rPr>
        <w:t xml:space="preserve">: </w:t>
      </w:r>
    </w:p>
    <w:p w:rsidR="005C185F" w:rsidRPr="000768E6" w:rsidRDefault="005C185F" w:rsidP="005C185F">
      <w:pPr>
        <w:pStyle w:val="Prrafodelista"/>
        <w:tabs>
          <w:tab w:val="left" w:pos="1134"/>
        </w:tabs>
        <w:spacing w:after="0" w:line="240" w:lineRule="auto"/>
        <w:ind w:left="0"/>
        <w:jc w:val="both"/>
        <w:rPr>
          <w:rFonts w:ascii="Arial" w:eastAsia="Times New Roman" w:hAnsi="Arial" w:cs="Arial"/>
          <w:sz w:val="18"/>
          <w:szCs w:val="18"/>
          <w:lang w:eastAsia="es-ES"/>
        </w:rPr>
      </w:pPr>
    </w:p>
    <w:p w:rsidR="00032DAB" w:rsidRPr="000768E6" w:rsidRDefault="00032DAB" w:rsidP="000B2238">
      <w:pPr>
        <w:pStyle w:val="Prrafodelista"/>
        <w:numPr>
          <w:ilvl w:val="0"/>
          <w:numId w:val="596"/>
        </w:numPr>
        <w:tabs>
          <w:tab w:val="left" w:pos="1134"/>
        </w:tabs>
        <w:spacing w:after="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Incorpore, ejecute y evidencie un programa de capacitación al personal operativo de </w:t>
      </w:r>
      <w:r w:rsidR="009C7665" w:rsidRPr="000768E6">
        <w:rPr>
          <w:rFonts w:ascii="Arial" w:eastAsia="Times New Roman" w:hAnsi="Arial" w:cs="Arial"/>
          <w:sz w:val="18"/>
          <w:szCs w:val="18"/>
          <w:lang w:eastAsia="es-ES"/>
        </w:rPr>
        <w:t xml:space="preserve">las Instalaciones </w:t>
      </w:r>
      <w:r w:rsidR="00F721D3"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eastAsia="Times New Roman" w:hAnsi="Arial" w:cs="Arial"/>
          <w:sz w:val="18"/>
          <w:szCs w:val="18"/>
          <w:lang w:eastAsia="es-ES"/>
        </w:rPr>
        <w:t xml:space="preserve">, con objeto de concientizar, desarrollar los conocimientos y experiencia en la aplicación de </w:t>
      </w:r>
      <w:r w:rsidR="00FD136C" w:rsidRPr="000768E6">
        <w:rPr>
          <w:rFonts w:ascii="Arial" w:eastAsia="Times New Roman" w:hAnsi="Arial" w:cs="Arial"/>
          <w:sz w:val="18"/>
          <w:szCs w:val="18"/>
          <w:lang w:eastAsia="es-ES"/>
        </w:rPr>
        <w:t xml:space="preserve">los </w:t>
      </w:r>
      <w:r w:rsidRPr="000768E6">
        <w:rPr>
          <w:rFonts w:ascii="Arial" w:eastAsia="Times New Roman" w:hAnsi="Arial" w:cs="Arial"/>
          <w:sz w:val="18"/>
          <w:szCs w:val="18"/>
          <w:lang w:eastAsia="es-ES"/>
        </w:rPr>
        <w:t xml:space="preserve">Procedimientos e instrucciones de forma tal que las </w:t>
      </w:r>
      <w:r w:rsidR="0000090D" w:rsidRPr="000768E6">
        <w:rPr>
          <w:rFonts w:ascii="Arial" w:eastAsia="Times New Roman" w:hAnsi="Arial" w:cs="Arial"/>
          <w:sz w:val="18"/>
          <w:szCs w:val="18"/>
          <w:lang w:eastAsia="es-ES"/>
        </w:rPr>
        <w:t>I</w:t>
      </w:r>
      <w:r w:rsidRPr="000768E6">
        <w:rPr>
          <w:rFonts w:ascii="Arial" w:eastAsia="Times New Roman" w:hAnsi="Arial" w:cs="Arial"/>
          <w:sz w:val="18"/>
          <w:szCs w:val="18"/>
          <w:lang w:eastAsia="es-ES"/>
        </w:rPr>
        <w:t>nstalaciones se operen de manera segura y apegada a la regulación vigente;</w:t>
      </w:r>
    </w:p>
    <w:p w:rsidR="00FF3418" w:rsidRPr="000768E6" w:rsidRDefault="0000090D" w:rsidP="000B2238">
      <w:pPr>
        <w:pStyle w:val="Prrafodelista"/>
        <w:numPr>
          <w:ilvl w:val="0"/>
          <w:numId w:val="596"/>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Deberá estar </w:t>
      </w:r>
      <w:r w:rsidR="00FF3418" w:rsidRPr="000768E6">
        <w:rPr>
          <w:rFonts w:ascii="Arial" w:eastAsia="Times New Roman" w:hAnsi="Arial" w:cs="Arial"/>
          <w:sz w:val="18"/>
          <w:szCs w:val="18"/>
          <w:lang w:eastAsia="es-ES"/>
        </w:rPr>
        <w:t>disponible en un lugar de acceso inmediato, donde pueda ser consultado por el personal que lo requiera;</w:t>
      </w:r>
    </w:p>
    <w:p w:rsidR="00FF3418" w:rsidRPr="000768E6" w:rsidRDefault="00FF3418" w:rsidP="000B2238">
      <w:pPr>
        <w:pStyle w:val="Prrafodelista"/>
        <w:numPr>
          <w:ilvl w:val="0"/>
          <w:numId w:val="596"/>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lastRenderedPageBreak/>
        <w:t>D</w:t>
      </w:r>
      <w:r w:rsidR="0000090D" w:rsidRPr="000768E6">
        <w:rPr>
          <w:rFonts w:ascii="Arial" w:eastAsia="Times New Roman" w:hAnsi="Arial" w:cs="Arial"/>
          <w:sz w:val="18"/>
          <w:szCs w:val="18"/>
          <w:lang w:eastAsia="es-ES"/>
        </w:rPr>
        <w:t>eberá d</w:t>
      </w:r>
      <w:r w:rsidRPr="000768E6">
        <w:rPr>
          <w:rFonts w:ascii="Arial" w:eastAsia="Times New Roman" w:hAnsi="Arial" w:cs="Arial"/>
          <w:sz w:val="18"/>
          <w:szCs w:val="18"/>
          <w:lang w:eastAsia="es-ES"/>
        </w:rPr>
        <w:t>escrib</w:t>
      </w:r>
      <w:r w:rsidR="0000090D" w:rsidRPr="000768E6">
        <w:rPr>
          <w:rFonts w:ascii="Arial" w:eastAsia="Times New Roman" w:hAnsi="Arial" w:cs="Arial"/>
          <w:sz w:val="18"/>
          <w:szCs w:val="18"/>
          <w:lang w:eastAsia="es-ES"/>
        </w:rPr>
        <w:t>ir</w:t>
      </w:r>
      <w:r w:rsidRPr="000768E6">
        <w:rPr>
          <w:rFonts w:ascii="Arial" w:eastAsia="Times New Roman" w:hAnsi="Arial" w:cs="Arial"/>
          <w:sz w:val="18"/>
          <w:szCs w:val="18"/>
          <w:lang w:eastAsia="es-ES"/>
        </w:rPr>
        <w:t xml:space="preserve"> los componentes de </w:t>
      </w:r>
      <w:r w:rsidR="009C7665" w:rsidRPr="000768E6">
        <w:rPr>
          <w:rFonts w:ascii="Arial" w:eastAsia="Times New Roman" w:hAnsi="Arial" w:cs="Arial"/>
          <w:sz w:val="18"/>
          <w:szCs w:val="18"/>
          <w:lang w:eastAsia="es-ES"/>
        </w:rPr>
        <w:t>las Instalaciones</w:t>
      </w:r>
      <w:r w:rsidR="00F721D3" w:rsidRPr="000768E6">
        <w:rPr>
          <w:rFonts w:ascii="Arial" w:hAnsi="Arial" w:cs="Arial"/>
          <w:bCs/>
          <w:sz w:val="18"/>
          <w:szCs w:val="18"/>
        </w:rPr>
        <w:t xml:space="preserve"> 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eastAsia="Times New Roman" w:hAnsi="Arial" w:cs="Arial"/>
          <w:sz w:val="18"/>
          <w:szCs w:val="18"/>
          <w:lang w:eastAsia="es-ES"/>
        </w:rPr>
        <w:t xml:space="preserve"> de acuerdo con los Procedimientos establecidos, que </w:t>
      </w:r>
      <w:r w:rsidR="005C079F" w:rsidRPr="000768E6">
        <w:rPr>
          <w:rFonts w:ascii="Arial" w:eastAsia="Times New Roman" w:hAnsi="Arial" w:cs="Arial"/>
          <w:sz w:val="18"/>
          <w:szCs w:val="18"/>
          <w:lang w:eastAsia="es-ES"/>
        </w:rPr>
        <w:t>deberán</w:t>
      </w:r>
      <w:r w:rsidRPr="000768E6">
        <w:rPr>
          <w:rFonts w:ascii="Arial" w:eastAsia="Times New Roman" w:hAnsi="Arial" w:cs="Arial"/>
          <w:sz w:val="18"/>
          <w:szCs w:val="18"/>
          <w:lang w:eastAsia="es-ES"/>
        </w:rPr>
        <w:t xml:space="preserve"> ser difundidos al personal de </w:t>
      </w:r>
      <w:r w:rsidR="009C7665" w:rsidRPr="000768E6">
        <w:rPr>
          <w:rFonts w:ascii="Arial" w:eastAsia="Times New Roman" w:hAnsi="Arial" w:cs="Arial"/>
          <w:sz w:val="18"/>
          <w:szCs w:val="18"/>
          <w:lang w:eastAsia="es-ES"/>
        </w:rPr>
        <w:t xml:space="preserve">las Instalaciones </w:t>
      </w:r>
      <w:r w:rsidR="00F721D3"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032DAB" w:rsidRPr="000768E6">
        <w:rPr>
          <w:rFonts w:ascii="Arial" w:eastAsia="Times New Roman" w:hAnsi="Arial" w:cs="Arial"/>
          <w:sz w:val="18"/>
          <w:szCs w:val="18"/>
          <w:lang w:eastAsia="es-ES"/>
        </w:rPr>
        <w:t>, y</w:t>
      </w:r>
    </w:p>
    <w:p w:rsidR="00FF3418" w:rsidRPr="000768E6" w:rsidRDefault="00FF3418" w:rsidP="000B2238">
      <w:pPr>
        <w:pStyle w:val="Prrafodelista"/>
        <w:numPr>
          <w:ilvl w:val="0"/>
          <w:numId w:val="596"/>
        </w:numPr>
        <w:tabs>
          <w:tab w:val="left" w:pos="1134"/>
        </w:tabs>
        <w:spacing w:before="120" w:after="120" w:line="240" w:lineRule="auto"/>
        <w:jc w:val="both"/>
        <w:rPr>
          <w:rStyle w:val="tgc"/>
          <w:rFonts w:ascii="Arial" w:hAnsi="Arial" w:cs="Arial"/>
          <w:sz w:val="18"/>
          <w:szCs w:val="18"/>
          <w:lang w:val="es-MX"/>
        </w:rPr>
      </w:pPr>
      <w:r w:rsidRPr="000768E6">
        <w:rPr>
          <w:rFonts w:ascii="Arial" w:eastAsia="Times New Roman" w:hAnsi="Arial" w:cs="Arial"/>
          <w:sz w:val="18"/>
          <w:szCs w:val="18"/>
          <w:lang w:eastAsia="es-ES"/>
        </w:rPr>
        <w:t>Se</w:t>
      </w:r>
      <w:r w:rsidR="0000090D" w:rsidRPr="000768E6">
        <w:rPr>
          <w:rFonts w:ascii="Arial" w:eastAsia="Times New Roman" w:hAnsi="Arial" w:cs="Arial"/>
          <w:sz w:val="18"/>
          <w:szCs w:val="18"/>
          <w:lang w:eastAsia="es-ES"/>
        </w:rPr>
        <w:t xml:space="preserve"> deberá</w:t>
      </w:r>
      <w:r w:rsidRPr="000768E6">
        <w:rPr>
          <w:rFonts w:ascii="Arial" w:eastAsia="Times New Roman" w:hAnsi="Arial" w:cs="Arial"/>
          <w:sz w:val="18"/>
          <w:szCs w:val="18"/>
          <w:lang w:eastAsia="es-ES"/>
        </w:rPr>
        <w:t xml:space="preserve"> actuali</w:t>
      </w:r>
      <w:r w:rsidR="0000090D" w:rsidRPr="000768E6">
        <w:rPr>
          <w:rFonts w:ascii="Arial" w:eastAsia="Times New Roman" w:hAnsi="Arial" w:cs="Arial"/>
          <w:sz w:val="18"/>
          <w:szCs w:val="18"/>
          <w:lang w:eastAsia="es-ES"/>
        </w:rPr>
        <w:t>zar</w:t>
      </w:r>
      <w:r w:rsidRPr="000768E6">
        <w:rPr>
          <w:rFonts w:ascii="Arial" w:eastAsia="Times New Roman" w:hAnsi="Arial" w:cs="Arial"/>
          <w:sz w:val="18"/>
          <w:szCs w:val="18"/>
          <w:lang w:eastAsia="es-ES"/>
        </w:rPr>
        <w:t xml:space="preserve"> cuando se presenten cambios en los equipos o procesos</w:t>
      </w:r>
      <w:r w:rsidRPr="000768E6">
        <w:rPr>
          <w:rStyle w:val="tgc"/>
          <w:rFonts w:ascii="Arial" w:hAnsi="Arial" w:cs="Arial"/>
          <w:sz w:val="18"/>
          <w:szCs w:val="18"/>
          <w:lang w:val="es-MX"/>
        </w:rPr>
        <w:t xml:space="preserve"> de </w:t>
      </w:r>
      <w:r w:rsidR="009C7665" w:rsidRPr="000768E6">
        <w:rPr>
          <w:rFonts w:ascii="Arial" w:eastAsia="Times New Roman" w:hAnsi="Arial" w:cs="Arial"/>
          <w:sz w:val="18"/>
          <w:szCs w:val="18"/>
          <w:lang w:eastAsia="es-ES"/>
        </w:rPr>
        <w:t xml:space="preserve">las Instalaciones </w:t>
      </w:r>
      <w:r w:rsidR="00F721D3"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032DAB" w:rsidRPr="000768E6">
        <w:rPr>
          <w:rStyle w:val="tgc"/>
          <w:rFonts w:ascii="Arial" w:hAnsi="Arial" w:cs="Arial"/>
          <w:sz w:val="18"/>
          <w:szCs w:val="18"/>
          <w:lang w:val="es-MX"/>
        </w:rPr>
        <w:t>.</w:t>
      </w:r>
    </w:p>
    <w:p w:rsidR="00FF3418" w:rsidRPr="000768E6" w:rsidRDefault="00FF3418"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B00811" w:rsidRPr="000768E6" w:rsidRDefault="00B00811" w:rsidP="00262D41">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El manual de operación de </w:t>
      </w:r>
      <w:r w:rsidR="0097728F" w:rsidRPr="000768E6">
        <w:rPr>
          <w:rFonts w:ascii="Arial" w:eastAsia="Times New Roman" w:hAnsi="Arial" w:cs="Arial"/>
          <w:sz w:val="18"/>
          <w:szCs w:val="18"/>
          <w:lang w:eastAsia="es-ES"/>
        </w:rPr>
        <w:t xml:space="preserve">las Instalaciones </w:t>
      </w:r>
      <w:r w:rsidR="00F721D3"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eastAsia="Times New Roman" w:hAnsi="Arial" w:cs="Arial"/>
          <w:sz w:val="18"/>
          <w:szCs w:val="18"/>
          <w:lang w:eastAsia="es-ES"/>
        </w:rPr>
        <w:t xml:space="preserve"> deberá contener como mínimo los documentos siguientes: </w:t>
      </w:r>
    </w:p>
    <w:p w:rsidR="005C185F" w:rsidRPr="000768E6" w:rsidRDefault="005C185F" w:rsidP="005C185F">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B00811" w:rsidRPr="000768E6" w:rsidRDefault="00B00811" w:rsidP="000B2238">
      <w:pPr>
        <w:pStyle w:val="Prrafodelista"/>
        <w:numPr>
          <w:ilvl w:val="0"/>
          <w:numId w:val="597"/>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La documentación actualizada para la operación de los sistemas (diagramas de tubería e instrumentación, condiciones operativas, planos constructivos, diagramas unifilares, planos de clasificación de áreas eléctricas, manuales del fabricante, entre otros);</w:t>
      </w:r>
    </w:p>
    <w:p w:rsidR="00B00811" w:rsidRPr="000768E6" w:rsidRDefault="00B00811" w:rsidP="000B2238">
      <w:pPr>
        <w:pStyle w:val="Prrafodelista"/>
        <w:numPr>
          <w:ilvl w:val="0"/>
          <w:numId w:val="597"/>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Los Procedimientos de operación para los sistemas y </w:t>
      </w:r>
      <w:r w:rsidR="00D75DA6" w:rsidRPr="000768E6">
        <w:rPr>
          <w:rFonts w:ascii="Arial" w:eastAsia="Times New Roman" w:hAnsi="Arial" w:cs="Arial"/>
          <w:sz w:val="18"/>
          <w:szCs w:val="18"/>
          <w:lang w:eastAsia="es-ES"/>
        </w:rPr>
        <w:t>c</w:t>
      </w:r>
      <w:r w:rsidRPr="000768E6">
        <w:rPr>
          <w:rFonts w:ascii="Arial" w:eastAsia="Times New Roman" w:hAnsi="Arial" w:cs="Arial"/>
          <w:sz w:val="18"/>
          <w:szCs w:val="18"/>
          <w:lang w:eastAsia="es-ES"/>
        </w:rPr>
        <w:t>omponentes;</w:t>
      </w:r>
    </w:p>
    <w:p w:rsidR="00B00811" w:rsidRPr="000768E6" w:rsidRDefault="00B00811" w:rsidP="000B2238">
      <w:pPr>
        <w:pStyle w:val="Prrafodelista"/>
        <w:numPr>
          <w:ilvl w:val="0"/>
          <w:numId w:val="597"/>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El </w:t>
      </w:r>
      <w:r w:rsidR="00E467E6" w:rsidRPr="000768E6">
        <w:rPr>
          <w:rFonts w:ascii="Arial" w:eastAsia="Times New Roman" w:hAnsi="Arial" w:cs="Arial"/>
          <w:sz w:val="18"/>
          <w:szCs w:val="18"/>
          <w:lang w:eastAsia="es-ES"/>
        </w:rPr>
        <w:t xml:space="preserve">Protocolo </w:t>
      </w:r>
      <w:r w:rsidRPr="000768E6">
        <w:rPr>
          <w:rFonts w:ascii="Arial" w:eastAsia="Times New Roman" w:hAnsi="Arial" w:cs="Arial"/>
          <w:sz w:val="18"/>
          <w:szCs w:val="18"/>
          <w:lang w:eastAsia="es-ES"/>
        </w:rPr>
        <w:t>de Respuesta a Emergencias</w:t>
      </w:r>
      <w:r w:rsidR="00164B0B" w:rsidRPr="000768E6">
        <w:rPr>
          <w:rFonts w:ascii="Arial" w:eastAsia="Times New Roman" w:hAnsi="Arial" w:cs="Arial"/>
          <w:sz w:val="18"/>
          <w:szCs w:val="18"/>
          <w:lang w:eastAsia="es-ES"/>
        </w:rPr>
        <w:t xml:space="preserve"> y simulacros operativos</w:t>
      </w:r>
      <w:r w:rsidRPr="000768E6">
        <w:rPr>
          <w:rFonts w:ascii="Arial" w:eastAsia="Times New Roman" w:hAnsi="Arial" w:cs="Arial"/>
          <w:sz w:val="18"/>
          <w:szCs w:val="18"/>
          <w:lang w:eastAsia="es-ES"/>
        </w:rPr>
        <w:t>, y</w:t>
      </w:r>
    </w:p>
    <w:p w:rsidR="00B00811" w:rsidRPr="000768E6" w:rsidRDefault="00B00811" w:rsidP="000B2238">
      <w:pPr>
        <w:pStyle w:val="Prrafodelista"/>
        <w:numPr>
          <w:ilvl w:val="0"/>
          <w:numId w:val="597"/>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El Programa de capacitación del personal.</w:t>
      </w:r>
    </w:p>
    <w:p w:rsidR="00B00811" w:rsidRPr="000768E6" w:rsidRDefault="00B00811"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2A0ABD" w:rsidRPr="000768E6" w:rsidRDefault="009A75C7"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 Regulados deberán</w:t>
      </w:r>
      <w:r w:rsidR="002A0ABD" w:rsidRPr="000768E6">
        <w:rPr>
          <w:rFonts w:ascii="Arial" w:eastAsia="Times New Roman" w:hAnsi="Arial" w:cs="Arial"/>
          <w:sz w:val="18"/>
          <w:szCs w:val="18"/>
          <w:lang w:eastAsia="es-ES"/>
        </w:rPr>
        <w:t xml:space="preserve"> cuantificar</w:t>
      </w:r>
      <w:r w:rsidR="0086215F" w:rsidRPr="000768E6">
        <w:rPr>
          <w:rFonts w:ascii="Arial" w:eastAsia="Times New Roman" w:hAnsi="Arial" w:cs="Arial"/>
          <w:sz w:val="18"/>
          <w:szCs w:val="18"/>
          <w:lang w:eastAsia="es-ES"/>
        </w:rPr>
        <w:t>,</w:t>
      </w:r>
      <w:r w:rsidR="002A0ABD" w:rsidRPr="000768E6">
        <w:rPr>
          <w:rFonts w:ascii="Arial" w:eastAsia="Times New Roman" w:hAnsi="Arial" w:cs="Arial"/>
          <w:sz w:val="18"/>
          <w:szCs w:val="18"/>
          <w:lang w:eastAsia="es-ES"/>
        </w:rPr>
        <w:t xml:space="preserve"> </w:t>
      </w:r>
      <w:r w:rsidR="0086215F" w:rsidRPr="000768E6">
        <w:rPr>
          <w:rFonts w:ascii="Arial" w:eastAsia="Times New Roman" w:hAnsi="Arial" w:cs="Arial"/>
          <w:sz w:val="18"/>
          <w:szCs w:val="18"/>
          <w:lang w:eastAsia="es-ES"/>
        </w:rPr>
        <w:t>registrar y totalizar</w:t>
      </w:r>
      <w:r w:rsidR="002A0ABD" w:rsidRPr="000768E6">
        <w:rPr>
          <w:rFonts w:ascii="Arial" w:eastAsia="Times New Roman" w:hAnsi="Arial" w:cs="Arial"/>
          <w:sz w:val="18"/>
          <w:szCs w:val="18"/>
          <w:lang w:eastAsia="es-ES"/>
        </w:rPr>
        <w:t xml:space="preserve"> </w:t>
      </w:r>
      <w:r w:rsidR="0086215F" w:rsidRPr="000768E6">
        <w:rPr>
          <w:rFonts w:ascii="Arial" w:eastAsia="Times New Roman" w:hAnsi="Arial" w:cs="Arial"/>
          <w:sz w:val="18"/>
          <w:szCs w:val="18"/>
          <w:lang w:eastAsia="es-ES"/>
        </w:rPr>
        <w:t xml:space="preserve">de forma anual </w:t>
      </w:r>
      <w:r w:rsidR="002A0ABD" w:rsidRPr="000768E6">
        <w:rPr>
          <w:rFonts w:ascii="Arial" w:eastAsia="Times New Roman" w:hAnsi="Arial" w:cs="Arial"/>
          <w:sz w:val="18"/>
          <w:szCs w:val="18"/>
          <w:lang w:eastAsia="es-ES"/>
        </w:rPr>
        <w:t xml:space="preserve">el volumen de las </w:t>
      </w:r>
      <w:r w:rsidR="00837406" w:rsidRPr="000768E6">
        <w:rPr>
          <w:rFonts w:ascii="Arial" w:eastAsia="Times New Roman" w:hAnsi="Arial" w:cs="Arial"/>
          <w:sz w:val="18"/>
          <w:szCs w:val="18"/>
          <w:lang w:eastAsia="es-ES"/>
        </w:rPr>
        <w:t>Emisiones</w:t>
      </w:r>
      <w:r w:rsidR="002A0ABD" w:rsidRPr="000768E6">
        <w:rPr>
          <w:rFonts w:ascii="Arial" w:eastAsia="Times New Roman" w:hAnsi="Arial" w:cs="Arial"/>
          <w:sz w:val="18"/>
          <w:szCs w:val="18"/>
          <w:lang w:eastAsia="es-ES"/>
        </w:rPr>
        <w:t xml:space="preserve"> </w:t>
      </w:r>
      <w:r w:rsidR="0086215F" w:rsidRPr="000768E6">
        <w:rPr>
          <w:rFonts w:ascii="Arial" w:eastAsia="Times New Roman" w:hAnsi="Arial" w:cs="Arial"/>
          <w:sz w:val="18"/>
          <w:szCs w:val="18"/>
          <w:lang w:eastAsia="es-ES"/>
        </w:rPr>
        <w:t xml:space="preserve">de Gas Natural y Gas Licuado de Petróleo </w:t>
      </w:r>
      <w:r w:rsidR="002A0ABD" w:rsidRPr="000768E6">
        <w:rPr>
          <w:rFonts w:ascii="Arial" w:eastAsia="Times New Roman" w:hAnsi="Arial" w:cs="Arial"/>
          <w:sz w:val="18"/>
          <w:szCs w:val="18"/>
          <w:lang w:eastAsia="es-ES"/>
        </w:rPr>
        <w:t>derivada</w:t>
      </w:r>
      <w:r w:rsidR="0086215F" w:rsidRPr="000768E6">
        <w:rPr>
          <w:rFonts w:ascii="Arial" w:eastAsia="Times New Roman" w:hAnsi="Arial" w:cs="Arial"/>
          <w:sz w:val="18"/>
          <w:szCs w:val="18"/>
          <w:lang w:eastAsia="es-ES"/>
        </w:rPr>
        <w:t>s de las operaciones,</w:t>
      </w:r>
      <w:r w:rsidR="002A0ABD" w:rsidRPr="000768E6">
        <w:rPr>
          <w:rFonts w:ascii="Arial" w:eastAsia="Times New Roman" w:hAnsi="Arial" w:cs="Arial"/>
          <w:sz w:val="18"/>
          <w:szCs w:val="18"/>
          <w:lang w:eastAsia="es-ES"/>
        </w:rPr>
        <w:t xml:space="preserve"> </w:t>
      </w:r>
      <w:r w:rsidR="0086215F" w:rsidRPr="000768E6">
        <w:rPr>
          <w:rFonts w:ascii="Arial" w:eastAsia="Times New Roman" w:hAnsi="Arial" w:cs="Arial"/>
          <w:sz w:val="18"/>
          <w:szCs w:val="18"/>
          <w:lang w:eastAsia="es-ES"/>
        </w:rPr>
        <w:t xml:space="preserve">descontroles </w:t>
      </w:r>
      <w:r w:rsidR="0038272B" w:rsidRPr="000768E6">
        <w:rPr>
          <w:rFonts w:ascii="Arial" w:eastAsia="Times New Roman" w:hAnsi="Arial" w:cs="Arial"/>
          <w:sz w:val="18"/>
          <w:szCs w:val="18"/>
          <w:lang w:eastAsia="es-ES"/>
        </w:rPr>
        <w:t>y/</w:t>
      </w:r>
      <w:r w:rsidR="0086215F" w:rsidRPr="000768E6">
        <w:rPr>
          <w:rFonts w:ascii="Arial" w:eastAsia="Times New Roman" w:hAnsi="Arial" w:cs="Arial"/>
          <w:sz w:val="18"/>
          <w:szCs w:val="18"/>
          <w:lang w:eastAsia="es-ES"/>
        </w:rPr>
        <w:t>o fallas operativas.</w:t>
      </w:r>
    </w:p>
    <w:p w:rsidR="00BA3B29" w:rsidRPr="000768E6" w:rsidRDefault="00BA3B29"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2B24C3" w:rsidRPr="000768E6" w:rsidRDefault="00C45AEB"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 Regulados deberán</w:t>
      </w:r>
      <w:r w:rsidR="002B24C3" w:rsidRPr="000768E6">
        <w:rPr>
          <w:rFonts w:ascii="Arial" w:eastAsia="Times New Roman" w:hAnsi="Arial" w:cs="Arial"/>
          <w:sz w:val="18"/>
          <w:szCs w:val="18"/>
          <w:lang w:eastAsia="es-ES"/>
        </w:rPr>
        <w:t xml:space="preserve"> mantener </w:t>
      </w:r>
      <w:r w:rsidR="00E676B8" w:rsidRPr="000768E6">
        <w:rPr>
          <w:rFonts w:ascii="Arial" w:eastAsia="Times New Roman" w:hAnsi="Arial" w:cs="Arial"/>
          <w:sz w:val="18"/>
          <w:szCs w:val="18"/>
          <w:lang w:eastAsia="es-ES"/>
        </w:rPr>
        <w:t xml:space="preserve">en operación continua </w:t>
      </w:r>
      <w:r w:rsidR="002B24C3" w:rsidRPr="000768E6">
        <w:rPr>
          <w:rFonts w:ascii="Arial" w:eastAsia="Times New Roman" w:hAnsi="Arial" w:cs="Arial"/>
          <w:sz w:val="18"/>
          <w:szCs w:val="18"/>
          <w:lang w:eastAsia="es-ES"/>
        </w:rPr>
        <w:t>los dispositivos de corte rápido o de aislamiento en las líneas de combustibles que lleguen a los dispensarios</w:t>
      </w:r>
      <w:r w:rsidR="004A132E" w:rsidRPr="000768E6">
        <w:rPr>
          <w:rFonts w:ascii="Arial" w:eastAsia="Times New Roman" w:hAnsi="Arial" w:cs="Arial"/>
          <w:sz w:val="18"/>
          <w:szCs w:val="18"/>
          <w:lang w:eastAsia="es-ES"/>
        </w:rPr>
        <w:t>,</w:t>
      </w:r>
      <w:r w:rsidR="002B24C3" w:rsidRPr="000768E6">
        <w:rPr>
          <w:rFonts w:ascii="Arial" w:eastAsia="Times New Roman" w:hAnsi="Arial" w:cs="Arial"/>
          <w:sz w:val="18"/>
          <w:szCs w:val="18"/>
          <w:lang w:eastAsia="es-ES"/>
        </w:rPr>
        <w:t xml:space="preserve"> las tuberías de entrada y salida de los tanques y/o recipientes de </w:t>
      </w:r>
      <w:r w:rsidR="007B3B0E" w:rsidRPr="000768E6">
        <w:rPr>
          <w:rFonts w:ascii="Arial" w:eastAsia="Times New Roman" w:hAnsi="Arial" w:cs="Arial"/>
          <w:sz w:val="18"/>
          <w:szCs w:val="18"/>
          <w:lang w:eastAsia="es-ES"/>
        </w:rPr>
        <w:t>Almacenamiento</w:t>
      </w:r>
      <w:r w:rsidR="004E0806" w:rsidRPr="000768E6">
        <w:rPr>
          <w:rFonts w:ascii="Arial" w:eastAsia="Times New Roman" w:hAnsi="Arial" w:cs="Arial"/>
          <w:sz w:val="18"/>
          <w:szCs w:val="18"/>
          <w:lang w:eastAsia="es-ES"/>
        </w:rPr>
        <w:t>.</w:t>
      </w:r>
    </w:p>
    <w:p w:rsidR="00907EED" w:rsidRPr="000768E6" w:rsidRDefault="00907EED" w:rsidP="007B2F95">
      <w:pPr>
        <w:pStyle w:val="Prrafodelista"/>
        <w:jc w:val="both"/>
        <w:rPr>
          <w:rFonts w:ascii="Arial" w:eastAsia="Times New Roman" w:hAnsi="Arial" w:cs="Arial"/>
          <w:sz w:val="18"/>
          <w:szCs w:val="18"/>
          <w:lang w:eastAsia="es-ES"/>
        </w:rPr>
      </w:pPr>
    </w:p>
    <w:p w:rsidR="00907EED" w:rsidRPr="000768E6" w:rsidRDefault="00907EED" w:rsidP="00262D41">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 Regulados deberán mantener libres los espacios de los radios de giro y de estacionamiento de la</w:t>
      </w:r>
      <w:r w:rsidR="00F721D3" w:rsidRPr="000768E6">
        <w:rPr>
          <w:rFonts w:ascii="Arial" w:eastAsia="Times New Roman" w:hAnsi="Arial" w:cs="Arial"/>
          <w:sz w:val="18"/>
          <w:szCs w:val="18"/>
          <w:lang w:eastAsia="es-ES"/>
        </w:rPr>
        <w:t>s</w:t>
      </w:r>
      <w:r w:rsidRPr="000768E6">
        <w:rPr>
          <w:rFonts w:ascii="Arial" w:eastAsia="Times New Roman" w:hAnsi="Arial" w:cs="Arial"/>
          <w:sz w:val="18"/>
          <w:szCs w:val="18"/>
          <w:lang w:eastAsia="es-ES"/>
        </w:rPr>
        <w:t xml:space="preserve"> </w:t>
      </w:r>
      <w:r w:rsidR="00F721D3" w:rsidRPr="000768E6">
        <w:rPr>
          <w:rFonts w:ascii="Arial" w:eastAsia="Times New Roman" w:hAnsi="Arial" w:cs="Arial"/>
          <w:sz w:val="18"/>
          <w:szCs w:val="18"/>
          <w:lang w:eastAsia="es-ES"/>
        </w:rPr>
        <w:t xml:space="preserve">instalaciones </w:t>
      </w:r>
      <w:r w:rsidR="00F721D3"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262D41" w:rsidRPr="000768E6">
        <w:rPr>
          <w:rFonts w:ascii="Arial" w:eastAsia="Times New Roman" w:hAnsi="Arial" w:cs="Arial"/>
          <w:sz w:val="18"/>
          <w:szCs w:val="18"/>
          <w:lang w:eastAsia="es-ES"/>
        </w:rPr>
        <w:t xml:space="preserve"> </w:t>
      </w:r>
      <w:r w:rsidRPr="000768E6">
        <w:rPr>
          <w:rFonts w:ascii="Arial" w:eastAsia="Times New Roman" w:hAnsi="Arial" w:cs="Arial"/>
          <w:sz w:val="18"/>
          <w:szCs w:val="18"/>
          <w:lang w:eastAsia="es-ES"/>
        </w:rPr>
        <w:t>para las operaciones de arribo de vehículos de suministro de combustibles.</w:t>
      </w:r>
    </w:p>
    <w:p w:rsidR="00251602" w:rsidRPr="000768E6" w:rsidRDefault="00251602"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AC0066" w:rsidRPr="000768E6" w:rsidRDefault="00C45AEB"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 Regulados deberán</w:t>
      </w:r>
      <w:r w:rsidR="00D92217" w:rsidRPr="000768E6">
        <w:rPr>
          <w:rFonts w:ascii="Arial" w:eastAsia="Times New Roman" w:hAnsi="Arial" w:cs="Arial"/>
          <w:sz w:val="18"/>
          <w:szCs w:val="18"/>
          <w:lang w:eastAsia="es-ES"/>
        </w:rPr>
        <w:t xml:space="preserve"> mantener la </w:t>
      </w:r>
      <w:r w:rsidR="00BA3B29" w:rsidRPr="000768E6">
        <w:rPr>
          <w:rFonts w:ascii="Arial" w:eastAsia="Times New Roman" w:hAnsi="Arial" w:cs="Arial"/>
          <w:sz w:val="18"/>
          <w:szCs w:val="18"/>
          <w:lang w:eastAsia="es-ES"/>
        </w:rPr>
        <w:t>integridad y libertad de flujo del drenaje pluvial</w:t>
      </w:r>
      <w:r w:rsidR="00AC0066" w:rsidRPr="000768E6">
        <w:rPr>
          <w:rFonts w:ascii="Arial" w:eastAsia="Times New Roman" w:hAnsi="Arial" w:cs="Arial"/>
          <w:sz w:val="18"/>
          <w:szCs w:val="18"/>
          <w:lang w:eastAsia="es-ES"/>
        </w:rPr>
        <w:t xml:space="preserve"> y de servicios.</w:t>
      </w:r>
    </w:p>
    <w:p w:rsidR="00AC0066" w:rsidRPr="000768E6" w:rsidRDefault="00AC0066" w:rsidP="007B2F95">
      <w:pPr>
        <w:pStyle w:val="Prrafodelista"/>
        <w:jc w:val="both"/>
        <w:rPr>
          <w:rFonts w:ascii="Arial" w:eastAsia="Times New Roman" w:hAnsi="Arial" w:cs="Arial"/>
          <w:sz w:val="18"/>
          <w:szCs w:val="18"/>
          <w:lang w:eastAsia="es-ES"/>
        </w:rPr>
      </w:pPr>
    </w:p>
    <w:p w:rsidR="00D92217" w:rsidRPr="000768E6" w:rsidRDefault="00AC0066"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 Regulados deberán mantener la integridad y libertad de flujo del drenaj</w:t>
      </w:r>
      <w:r w:rsidR="00560A4C" w:rsidRPr="000768E6">
        <w:rPr>
          <w:rFonts w:ascii="Arial" w:eastAsia="Times New Roman" w:hAnsi="Arial" w:cs="Arial"/>
          <w:sz w:val="18"/>
          <w:szCs w:val="18"/>
          <w:lang w:eastAsia="es-ES"/>
        </w:rPr>
        <w:t>e</w:t>
      </w:r>
      <w:r w:rsidRPr="000768E6">
        <w:rPr>
          <w:rFonts w:ascii="Arial" w:eastAsia="Times New Roman" w:hAnsi="Arial" w:cs="Arial"/>
          <w:sz w:val="18"/>
          <w:szCs w:val="18"/>
          <w:lang w:eastAsia="es-ES"/>
        </w:rPr>
        <w:t xml:space="preserve"> </w:t>
      </w:r>
      <w:r w:rsidR="00BA3B29" w:rsidRPr="000768E6">
        <w:rPr>
          <w:rFonts w:ascii="Arial" w:eastAsia="Times New Roman" w:hAnsi="Arial" w:cs="Arial"/>
          <w:sz w:val="18"/>
          <w:szCs w:val="18"/>
          <w:lang w:eastAsia="es-ES"/>
        </w:rPr>
        <w:t>aceitoso</w:t>
      </w:r>
      <w:r w:rsidR="00FB22CD" w:rsidRPr="000768E6">
        <w:rPr>
          <w:rFonts w:ascii="Arial" w:eastAsia="Times New Roman" w:hAnsi="Arial" w:cs="Arial"/>
          <w:sz w:val="18"/>
          <w:szCs w:val="18"/>
          <w:lang w:eastAsia="es-ES"/>
        </w:rPr>
        <w:t xml:space="preserve"> hacia la tram</w:t>
      </w:r>
      <w:r w:rsidRPr="000768E6">
        <w:rPr>
          <w:rFonts w:ascii="Arial" w:eastAsia="Times New Roman" w:hAnsi="Arial" w:cs="Arial"/>
          <w:sz w:val="18"/>
          <w:szCs w:val="18"/>
          <w:lang w:eastAsia="es-ES"/>
        </w:rPr>
        <w:t>pa de combustible</w:t>
      </w:r>
      <w:r w:rsidR="00D92217" w:rsidRPr="000768E6">
        <w:rPr>
          <w:rFonts w:ascii="Arial" w:eastAsia="Times New Roman" w:hAnsi="Arial" w:cs="Arial"/>
          <w:sz w:val="18"/>
          <w:szCs w:val="18"/>
          <w:lang w:eastAsia="es-ES"/>
        </w:rPr>
        <w:t>.</w:t>
      </w:r>
    </w:p>
    <w:p w:rsidR="00024181" w:rsidRPr="000768E6" w:rsidRDefault="00024181" w:rsidP="007B2F95">
      <w:pPr>
        <w:pStyle w:val="Prrafodelista"/>
        <w:jc w:val="both"/>
        <w:rPr>
          <w:rFonts w:ascii="Arial" w:eastAsia="Times New Roman" w:hAnsi="Arial" w:cs="Arial"/>
          <w:sz w:val="18"/>
          <w:szCs w:val="18"/>
          <w:lang w:eastAsia="es-ES"/>
        </w:rPr>
      </w:pPr>
    </w:p>
    <w:p w:rsidR="00024181" w:rsidRPr="000768E6" w:rsidRDefault="00024181"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Los Regulados deberán mantener la integridad y libertad de flujo del drenaje de las </w:t>
      </w:r>
      <w:r w:rsidR="005C079F" w:rsidRPr="000768E6">
        <w:rPr>
          <w:rFonts w:ascii="Arial" w:eastAsia="Times New Roman" w:hAnsi="Arial" w:cs="Arial"/>
          <w:sz w:val="18"/>
          <w:szCs w:val="18"/>
          <w:lang w:eastAsia="es-ES"/>
        </w:rPr>
        <w:t>trincheras</w:t>
      </w:r>
      <w:r w:rsidRPr="000768E6">
        <w:rPr>
          <w:rFonts w:ascii="Arial" w:eastAsia="Times New Roman" w:hAnsi="Arial" w:cs="Arial"/>
          <w:sz w:val="18"/>
          <w:szCs w:val="18"/>
          <w:lang w:eastAsia="es-ES"/>
        </w:rPr>
        <w:t>.</w:t>
      </w:r>
    </w:p>
    <w:p w:rsidR="002167D4" w:rsidRPr="000768E6" w:rsidRDefault="002167D4"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D92217" w:rsidRPr="000768E6" w:rsidRDefault="00D92217"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 </w:t>
      </w:r>
      <w:r w:rsidR="00C45AEB" w:rsidRPr="000768E6">
        <w:rPr>
          <w:rFonts w:ascii="Arial" w:eastAsia="Times New Roman" w:hAnsi="Arial" w:cs="Arial"/>
          <w:sz w:val="18"/>
          <w:szCs w:val="18"/>
          <w:lang w:eastAsia="es-ES"/>
        </w:rPr>
        <w:t>Los Regulados deberán</w:t>
      </w:r>
      <w:r w:rsidRPr="000768E6">
        <w:rPr>
          <w:rFonts w:ascii="Arial" w:eastAsia="Times New Roman" w:hAnsi="Arial" w:cs="Arial"/>
          <w:sz w:val="18"/>
          <w:szCs w:val="18"/>
          <w:lang w:eastAsia="es-ES"/>
        </w:rPr>
        <w:t xml:space="preserve"> mantener la </w:t>
      </w:r>
      <w:r w:rsidR="00FB22CD" w:rsidRPr="000768E6">
        <w:rPr>
          <w:rFonts w:ascii="Arial" w:eastAsia="Times New Roman" w:hAnsi="Arial" w:cs="Arial"/>
          <w:sz w:val="18"/>
          <w:szCs w:val="18"/>
          <w:lang w:eastAsia="es-ES"/>
        </w:rPr>
        <w:t xml:space="preserve">integridad, características </w:t>
      </w:r>
      <w:r w:rsidR="004A132E" w:rsidRPr="000768E6">
        <w:rPr>
          <w:rFonts w:ascii="Arial" w:eastAsia="Times New Roman" w:hAnsi="Arial" w:cs="Arial"/>
          <w:sz w:val="18"/>
          <w:szCs w:val="18"/>
          <w:lang w:eastAsia="es-ES"/>
        </w:rPr>
        <w:t>y libres de obstrucciones los pisos,</w:t>
      </w:r>
      <w:r w:rsidRPr="000768E6">
        <w:rPr>
          <w:rFonts w:ascii="Arial" w:eastAsia="Times New Roman" w:hAnsi="Arial" w:cs="Arial"/>
          <w:sz w:val="18"/>
          <w:szCs w:val="18"/>
          <w:lang w:eastAsia="es-ES"/>
        </w:rPr>
        <w:t xml:space="preserve"> </w:t>
      </w:r>
      <w:r w:rsidR="00024181" w:rsidRPr="000768E6">
        <w:rPr>
          <w:rFonts w:ascii="Arial" w:eastAsia="Times New Roman" w:hAnsi="Arial" w:cs="Arial"/>
          <w:sz w:val="18"/>
          <w:szCs w:val="18"/>
          <w:lang w:eastAsia="es-ES"/>
        </w:rPr>
        <w:t xml:space="preserve">trincheras, </w:t>
      </w:r>
      <w:r w:rsidRPr="000768E6">
        <w:rPr>
          <w:rFonts w:ascii="Arial" w:eastAsia="Times New Roman" w:hAnsi="Arial" w:cs="Arial"/>
          <w:sz w:val="18"/>
          <w:szCs w:val="18"/>
          <w:lang w:eastAsia="es-ES"/>
        </w:rPr>
        <w:t xml:space="preserve">las áreas o zonas de circulación, </w:t>
      </w:r>
      <w:r w:rsidR="004A132E" w:rsidRPr="000768E6">
        <w:rPr>
          <w:rFonts w:ascii="Arial" w:eastAsia="Times New Roman" w:hAnsi="Arial" w:cs="Arial"/>
          <w:sz w:val="18"/>
          <w:szCs w:val="18"/>
          <w:lang w:eastAsia="es-ES"/>
        </w:rPr>
        <w:t>estacionamientos y las</w:t>
      </w:r>
      <w:r w:rsidRPr="000768E6">
        <w:rPr>
          <w:rFonts w:ascii="Arial" w:eastAsia="Times New Roman" w:hAnsi="Arial" w:cs="Arial"/>
          <w:sz w:val="18"/>
          <w:szCs w:val="18"/>
          <w:lang w:eastAsia="es-ES"/>
        </w:rPr>
        <w:t xml:space="preserve"> zonas de </w:t>
      </w:r>
      <w:r w:rsidR="00E467E6" w:rsidRPr="000768E6">
        <w:rPr>
          <w:rFonts w:ascii="Arial" w:eastAsia="Times New Roman" w:hAnsi="Arial" w:cs="Arial"/>
          <w:sz w:val="18"/>
          <w:szCs w:val="18"/>
          <w:lang w:eastAsia="es-ES"/>
        </w:rPr>
        <w:t>C</w:t>
      </w:r>
      <w:r w:rsidRPr="000768E6">
        <w:rPr>
          <w:rFonts w:ascii="Arial" w:eastAsia="Times New Roman" w:hAnsi="Arial" w:cs="Arial"/>
          <w:sz w:val="18"/>
          <w:szCs w:val="18"/>
          <w:lang w:eastAsia="es-ES"/>
        </w:rPr>
        <w:t xml:space="preserve">arga y </w:t>
      </w:r>
      <w:r w:rsidR="00E467E6" w:rsidRPr="000768E6">
        <w:rPr>
          <w:rFonts w:ascii="Arial" w:eastAsia="Times New Roman" w:hAnsi="Arial" w:cs="Arial"/>
          <w:sz w:val="18"/>
          <w:szCs w:val="18"/>
          <w:lang w:eastAsia="es-ES"/>
        </w:rPr>
        <w:t>D</w:t>
      </w:r>
      <w:r w:rsidRPr="000768E6">
        <w:rPr>
          <w:rFonts w:ascii="Arial" w:eastAsia="Times New Roman" w:hAnsi="Arial" w:cs="Arial"/>
          <w:sz w:val="18"/>
          <w:szCs w:val="18"/>
          <w:lang w:eastAsia="es-ES"/>
        </w:rPr>
        <w:t>escarga de combustibles</w:t>
      </w:r>
      <w:r w:rsidR="004A132E" w:rsidRPr="000768E6">
        <w:rPr>
          <w:rFonts w:ascii="Arial" w:eastAsia="Times New Roman" w:hAnsi="Arial" w:cs="Arial"/>
          <w:sz w:val="18"/>
          <w:szCs w:val="18"/>
          <w:lang w:eastAsia="es-ES"/>
        </w:rPr>
        <w:t>.</w:t>
      </w:r>
    </w:p>
    <w:p w:rsidR="003E4A23" w:rsidRPr="000768E6" w:rsidRDefault="003E4A23" w:rsidP="007B2F95">
      <w:pPr>
        <w:pStyle w:val="Prrafodelista"/>
        <w:jc w:val="both"/>
        <w:rPr>
          <w:rFonts w:ascii="Arial" w:hAnsi="Arial" w:cs="Arial"/>
          <w:sz w:val="18"/>
          <w:szCs w:val="18"/>
        </w:rPr>
      </w:pPr>
    </w:p>
    <w:p w:rsidR="003E4A23" w:rsidRPr="000768E6" w:rsidRDefault="003E4A23"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w:t>
      </w:r>
      <w:r w:rsidR="00FE0FB9" w:rsidRPr="000768E6">
        <w:rPr>
          <w:rFonts w:ascii="Arial" w:eastAsia="Times New Roman" w:hAnsi="Arial" w:cs="Arial"/>
          <w:sz w:val="18"/>
          <w:szCs w:val="18"/>
          <w:lang w:eastAsia="es-ES"/>
        </w:rPr>
        <w:t xml:space="preserve">os Regulados </w:t>
      </w:r>
      <w:r w:rsidRPr="000768E6">
        <w:rPr>
          <w:rFonts w:ascii="Arial" w:eastAsia="Times New Roman" w:hAnsi="Arial" w:cs="Arial"/>
          <w:sz w:val="18"/>
          <w:szCs w:val="18"/>
          <w:lang w:eastAsia="es-ES"/>
        </w:rPr>
        <w:t>no deberá</w:t>
      </w:r>
      <w:r w:rsidR="00FE0FB9" w:rsidRPr="000768E6">
        <w:rPr>
          <w:rFonts w:ascii="Arial" w:eastAsia="Times New Roman" w:hAnsi="Arial" w:cs="Arial"/>
          <w:sz w:val="18"/>
          <w:szCs w:val="18"/>
          <w:lang w:eastAsia="es-ES"/>
        </w:rPr>
        <w:t xml:space="preserve">n realizar la </w:t>
      </w:r>
      <w:r w:rsidR="00E467E6" w:rsidRPr="000768E6">
        <w:rPr>
          <w:rFonts w:ascii="Arial" w:eastAsia="Times New Roman" w:hAnsi="Arial" w:cs="Arial"/>
          <w:sz w:val="18"/>
          <w:szCs w:val="18"/>
          <w:lang w:eastAsia="es-ES"/>
        </w:rPr>
        <w:t>R</w:t>
      </w:r>
      <w:r w:rsidR="00FE0FB9" w:rsidRPr="000768E6">
        <w:rPr>
          <w:rFonts w:ascii="Arial" w:eastAsia="Times New Roman" w:hAnsi="Arial" w:cs="Arial"/>
          <w:sz w:val="18"/>
          <w:szCs w:val="18"/>
          <w:lang w:eastAsia="es-ES"/>
        </w:rPr>
        <w:t xml:space="preserve">ecepción de combustibles en las zonas de </w:t>
      </w:r>
      <w:r w:rsidR="007B3B0E" w:rsidRPr="000768E6">
        <w:rPr>
          <w:rFonts w:ascii="Arial" w:eastAsia="Times New Roman" w:hAnsi="Arial" w:cs="Arial"/>
          <w:sz w:val="18"/>
          <w:szCs w:val="18"/>
          <w:lang w:eastAsia="es-ES"/>
        </w:rPr>
        <w:t>Almacenamiento</w:t>
      </w:r>
      <w:r w:rsidRPr="000768E6">
        <w:rPr>
          <w:rFonts w:ascii="Arial" w:eastAsia="Times New Roman" w:hAnsi="Arial" w:cs="Arial"/>
          <w:sz w:val="18"/>
          <w:szCs w:val="18"/>
          <w:lang w:eastAsia="es-ES"/>
        </w:rPr>
        <w:t xml:space="preserve"> en forma </w:t>
      </w:r>
      <w:r w:rsidR="005C079F" w:rsidRPr="000768E6">
        <w:rPr>
          <w:rFonts w:ascii="Arial" w:eastAsia="Times New Roman" w:hAnsi="Arial" w:cs="Arial"/>
          <w:sz w:val="18"/>
          <w:szCs w:val="18"/>
          <w:lang w:eastAsia="es-ES"/>
        </w:rPr>
        <w:t>simultánea</w:t>
      </w:r>
      <w:r w:rsidRPr="000768E6">
        <w:rPr>
          <w:rFonts w:ascii="Arial" w:eastAsia="Times New Roman" w:hAnsi="Arial" w:cs="Arial"/>
          <w:sz w:val="18"/>
          <w:szCs w:val="18"/>
          <w:lang w:eastAsia="es-ES"/>
        </w:rPr>
        <w:t xml:space="preserve">, para dos recipientes de </w:t>
      </w:r>
      <w:r w:rsidR="007B3B0E" w:rsidRPr="000768E6">
        <w:rPr>
          <w:rFonts w:ascii="Arial" w:eastAsia="Times New Roman" w:hAnsi="Arial" w:cs="Arial"/>
          <w:sz w:val="18"/>
          <w:szCs w:val="18"/>
          <w:lang w:eastAsia="es-ES"/>
        </w:rPr>
        <w:t>Almacenamiento</w:t>
      </w:r>
      <w:r w:rsidRPr="000768E6">
        <w:rPr>
          <w:rFonts w:ascii="Arial" w:eastAsia="Times New Roman" w:hAnsi="Arial" w:cs="Arial"/>
          <w:sz w:val="18"/>
          <w:szCs w:val="18"/>
          <w:lang w:eastAsia="es-ES"/>
        </w:rPr>
        <w:t xml:space="preserve"> de distintas sustancias.</w:t>
      </w:r>
    </w:p>
    <w:p w:rsidR="00BC3B46" w:rsidRPr="000768E6" w:rsidRDefault="00BC3B46" w:rsidP="00BC3B46">
      <w:pPr>
        <w:pStyle w:val="Prrafodelista"/>
        <w:rPr>
          <w:rFonts w:ascii="Arial" w:eastAsia="Times New Roman" w:hAnsi="Arial" w:cs="Arial"/>
          <w:sz w:val="18"/>
          <w:szCs w:val="18"/>
          <w:lang w:eastAsia="es-ES"/>
        </w:rPr>
      </w:pPr>
    </w:p>
    <w:p w:rsidR="00BC3B46" w:rsidRPr="000768E6" w:rsidRDefault="00BC3B46"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Los Regulados no deberán </w:t>
      </w:r>
      <w:r w:rsidR="00075001" w:rsidRPr="000768E6">
        <w:rPr>
          <w:rFonts w:ascii="Arial" w:eastAsia="Times New Roman" w:hAnsi="Arial" w:cs="Arial"/>
          <w:sz w:val="18"/>
          <w:szCs w:val="18"/>
          <w:lang w:eastAsia="es-ES"/>
        </w:rPr>
        <w:t xml:space="preserve">realizar la Operación de las instalaciones </w:t>
      </w:r>
      <w:r w:rsidR="00075001"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766060" w:rsidRPr="000768E6">
        <w:rPr>
          <w:rFonts w:ascii="Arial" w:hAnsi="Arial" w:cs="Arial"/>
          <w:bCs/>
          <w:sz w:val="18"/>
          <w:szCs w:val="18"/>
        </w:rPr>
        <w:t xml:space="preserve"> mientras exista</w:t>
      </w:r>
      <w:r w:rsidR="00075001" w:rsidRPr="000768E6">
        <w:rPr>
          <w:rFonts w:ascii="Arial" w:hAnsi="Arial" w:cs="Arial"/>
          <w:bCs/>
          <w:sz w:val="18"/>
          <w:szCs w:val="18"/>
        </w:rPr>
        <w:t>n secciones de los sistemas de tubería y almacenamiento que se encuentren en desuso</w:t>
      </w:r>
      <w:r w:rsidR="00DE197B" w:rsidRPr="000768E6">
        <w:rPr>
          <w:rFonts w:ascii="Arial" w:hAnsi="Arial" w:cs="Arial"/>
          <w:bCs/>
          <w:sz w:val="18"/>
          <w:szCs w:val="18"/>
        </w:rPr>
        <w:t>, presurizado</w:t>
      </w:r>
      <w:r w:rsidR="00416AA2" w:rsidRPr="000768E6">
        <w:rPr>
          <w:rFonts w:ascii="Arial" w:hAnsi="Arial" w:cs="Arial"/>
          <w:bCs/>
          <w:sz w:val="18"/>
          <w:szCs w:val="18"/>
        </w:rPr>
        <w:t>s o empacados con petrolíferos o</w:t>
      </w:r>
      <w:r w:rsidR="00DE197B" w:rsidRPr="000768E6">
        <w:rPr>
          <w:rFonts w:ascii="Arial" w:hAnsi="Arial" w:cs="Arial"/>
          <w:bCs/>
          <w:sz w:val="18"/>
          <w:szCs w:val="18"/>
        </w:rPr>
        <w:t xml:space="preserve"> Gas Natural</w:t>
      </w:r>
      <w:r w:rsidR="00416AA2" w:rsidRPr="000768E6">
        <w:rPr>
          <w:rFonts w:ascii="Arial" w:hAnsi="Arial" w:cs="Arial"/>
          <w:bCs/>
          <w:sz w:val="18"/>
          <w:szCs w:val="18"/>
        </w:rPr>
        <w:t>,</w:t>
      </w:r>
      <w:r w:rsidR="00075001" w:rsidRPr="000768E6">
        <w:rPr>
          <w:rFonts w:ascii="Arial" w:hAnsi="Arial" w:cs="Arial"/>
          <w:bCs/>
          <w:sz w:val="18"/>
          <w:szCs w:val="18"/>
        </w:rPr>
        <w:t xml:space="preserve"> por periodos de tiempo que excedan lo indicado en los procedimientos de Operación y que puedan generar condiciones de Riesgo</w:t>
      </w:r>
      <w:r w:rsidR="00DE197B" w:rsidRPr="000768E6">
        <w:rPr>
          <w:rFonts w:ascii="Arial" w:hAnsi="Arial" w:cs="Arial"/>
          <w:bCs/>
          <w:sz w:val="18"/>
          <w:szCs w:val="18"/>
        </w:rPr>
        <w:t>, por lo que los</w:t>
      </w:r>
      <w:r w:rsidR="00075001" w:rsidRPr="000768E6">
        <w:rPr>
          <w:rFonts w:ascii="Arial" w:hAnsi="Arial" w:cs="Arial"/>
          <w:bCs/>
          <w:sz w:val="18"/>
          <w:szCs w:val="18"/>
        </w:rPr>
        <w:t xml:space="preserve"> procedimiento</w:t>
      </w:r>
      <w:r w:rsidR="00DE197B" w:rsidRPr="000768E6">
        <w:rPr>
          <w:rFonts w:ascii="Arial" w:hAnsi="Arial" w:cs="Arial"/>
          <w:bCs/>
          <w:sz w:val="18"/>
          <w:szCs w:val="18"/>
        </w:rPr>
        <w:t>s</w:t>
      </w:r>
      <w:r w:rsidR="00075001" w:rsidRPr="000768E6">
        <w:rPr>
          <w:rFonts w:ascii="Arial" w:hAnsi="Arial" w:cs="Arial"/>
          <w:bCs/>
          <w:sz w:val="18"/>
          <w:szCs w:val="18"/>
        </w:rPr>
        <w:t xml:space="preserve"> de Operación deberá</w:t>
      </w:r>
      <w:r w:rsidR="00DE197B" w:rsidRPr="000768E6">
        <w:rPr>
          <w:rFonts w:ascii="Arial" w:hAnsi="Arial" w:cs="Arial"/>
          <w:bCs/>
          <w:sz w:val="18"/>
          <w:szCs w:val="18"/>
        </w:rPr>
        <w:t>n</w:t>
      </w:r>
      <w:r w:rsidR="00075001" w:rsidRPr="000768E6">
        <w:rPr>
          <w:rFonts w:ascii="Arial" w:hAnsi="Arial" w:cs="Arial"/>
          <w:bCs/>
          <w:sz w:val="18"/>
          <w:szCs w:val="18"/>
        </w:rPr>
        <w:t xml:space="preserve"> indicar las secciones que </w:t>
      </w:r>
      <w:r w:rsidR="00766060" w:rsidRPr="000768E6">
        <w:rPr>
          <w:rFonts w:ascii="Arial" w:hAnsi="Arial" w:cs="Arial"/>
          <w:bCs/>
          <w:sz w:val="18"/>
          <w:szCs w:val="18"/>
        </w:rPr>
        <w:t>por necesidad operativa requiera</w:t>
      </w:r>
      <w:r w:rsidR="00075001" w:rsidRPr="000768E6">
        <w:rPr>
          <w:rFonts w:ascii="Arial" w:hAnsi="Arial" w:cs="Arial"/>
          <w:bCs/>
          <w:sz w:val="18"/>
          <w:szCs w:val="18"/>
        </w:rPr>
        <w:t xml:space="preserve">n permanecer </w:t>
      </w:r>
      <w:r w:rsidR="00DE197B" w:rsidRPr="000768E6">
        <w:rPr>
          <w:rFonts w:ascii="Arial" w:hAnsi="Arial" w:cs="Arial"/>
          <w:bCs/>
          <w:sz w:val="18"/>
          <w:szCs w:val="18"/>
        </w:rPr>
        <w:t>disponibles</w:t>
      </w:r>
      <w:r w:rsidR="00416AA2" w:rsidRPr="000768E6">
        <w:rPr>
          <w:rFonts w:ascii="Arial" w:hAnsi="Arial" w:cs="Arial"/>
          <w:bCs/>
          <w:sz w:val="18"/>
          <w:szCs w:val="18"/>
        </w:rPr>
        <w:t>, los requisitos para una operación segura</w:t>
      </w:r>
      <w:r w:rsidR="00075001" w:rsidRPr="000768E6">
        <w:rPr>
          <w:rFonts w:ascii="Arial" w:hAnsi="Arial" w:cs="Arial"/>
          <w:bCs/>
          <w:sz w:val="18"/>
          <w:szCs w:val="18"/>
        </w:rPr>
        <w:t xml:space="preserve"> </w:t>
      </w:r>
      <w:r w:rsidR="00DE197B" w:rsidRPr="000768E6">
        <w:rPr>
          <w:rFonts w:ascii="Arial" w:hAnsi="Arial" w:cs="Arial"/>
          <w:bCs/>
          <w:sz w:val="18"/>
          <w:szCs w:val="18"/>
        </w:rPr>
        <w:t>y como mínimo la</w:t>
      </w:r>
      <w:r w:rsidR="00075001" w:rsidRPr="000768E6">
        <w:rPr>
          <w:rFonts w:ascii="Arial" w:hAnsi="Arial" w:cs="Arial"/>
          <w:bCs/>
          <w:sz w:val="18"/>
          <w:szCs w:val="18"/>
        </w:rPr>
        <w:t xml:space="preserve"> </w:t>
      </w:r>
      <w:r w:rsidR="00DE197B" w:rsidRPr="000768E6">
        <w:rPr>
          <w:rFonts w:ascii="Arial" w:hAnsi="Arial" w:cs="Arial"/>
          <w:bCs/>
          <w:sz w:val="18"/>
          <w:szCs w:val="18"/>
        </w:rPr>
        <w:t>despresurización, drenado y aislamiento</w:t>
      </w:r>
      <w:r w:rsidR="00075001" w:rsidRPr="000768E6">
        <w:rPr>
          <w:rFonts w:ascii="Arial" w:hAnsi="Arial" w:cs="Arial"/>
          <w:bCs/>
          <w:sz w:val="18"/>
          <w:szCs w:val="18"/>
        </w:rPr>
        <w:t>.</w:t>
      </w:r>
    </w:p>
    <w:p w:rsidR="00633DC0" w:rsidRPr="000768E6" w:rsidRDefault="00633DC0" w:rsidP="007B2F95">
      <w:pPr>
        <w:pStyle w:val="Prrafodelista"/>
        <w:jc w:val="both"/>
        <w:rPr>
          <w:rFonts w:ascii="Arial" w:hAnsi="Arial" w:cs="Arial"/>
          <w:sz w:val="18"/>
          <w:szCs w:val="18"/>
        </w:rPr>
      </w:pPr>
    </w:p>
    <w:p w:rsidR="00633DC0" w:rsidRPr="000768E6" w:rsidRDefault="00633DC0" w:rsidP="00262D41">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Los Regulados deberán designar al responsable o los responsables de la </w:t>
      </w:r>
      <w:r w:rsidR="00E968A8" w:rsidRPr="000768E6">
        <w:rPr>
          <w:rFonts w:ascii="Arial" w:eastAsia="Times New Roman" w:hAnsi="Arial" w:cs="Arial"/>
          <w:sz w:val="18"/>
          <w:szCs w:val="18"/>
          <w:lang w:eastAsia="es-ES"/>
        </w:rPr>
        <w:t xml:space="preserve">instalación </w:t>
      </w:r>
      <w:r w:rsidR="00E968A8"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eastAsia="Times New Roman" w:hAnsi="Arial" w:cs="Arial"/>
          <w:sz w:val="18"/>
          <w:szCs w:val="18"/>
          <w:lang w:eastAsia="es-ES"/>
        </w:rPr>
        <w:t xml:space="preserve">, de los cuales al menos uno deberá estar presente en la </w:t>
      </w:r>
      <w:r w:rsidR="00E467E6" w:rsidRPr="000768E6">
        <w:rPr>
          <w:rFonts w:ascii="Arial" w:eastAsia="Times New Roman" w:hAnsi="Arial" w:cs="Arial"/>
          <w:sz w:val="18"/>
          <w:szCs w:val="18"/>
          <w:lang w:eastAsia="es-ES"/>
        </w:rPr>
        <w:t>I</w:t>
      </w:r>
      <w:r w:rsidRPr="000768E6">
        <w:rPr>
          <w:rFonts w:ascii="Arial" w:eastAsia="Times New Roman" w:hAnsi="Arial" w:cs="Arial"/>
          <w:sz w:val="18"/>
          <w:szCs w:val="18"/>
          <w:lang w:eastAsia="es-ES"/>
        </w:rPr>
        <w:t xml:space="preserve">nstalación durante la </w:t>
      </w:r>
      <w:r w:rsidR="00A045C0" w:rsidRPr="000768E6">
        <w:rPr>
          <w:rFonts w:ascii="Arial" w:eastAsia="Times New Roman" w:hAnsi="Arial" w:cs="Arial"/>
          <w:sz w:val="18"/>
          <w:szCs w:val="18"/>
          <w:lang w:eastAsia="es-ES"/>
        </w:rPr>
        <w:t>O</w:t>
      </w:r>
      <w:r w:rsidRPr="000768E6">
        <w:rPr>
          <w:rFonts w:ascii="Arial" w:eastAsia="Times New Roman" w:hAnsi="Arial" w:cs="Arial"/>
          <w:sz w:val="18"/>
          <w:szCs w:val="18"/>
          <w:lang w:eastAsia="es-ES"/>
        </w:rPr>
        <w:t>peración.</w:t>
      </w:r>
    </w:p>
    <w:p w:rsidR="001973F5" w:rsidRPr="000768E6" w:rsidRDefault="001973F5" w:rsidP="007B2F95">
      <w:pPr>
        <w:pStyle w:val="Prrafodelista"/>
        <w:jc w:val="both"/>
        <w:rPr>
          <w:rFonts w:ascii="Arial" w:eastAsia="Times New Roman" w:hAnsi="Arial" w:cs="Arial"/>
          <w:sz w:val="18"/>
          <w:szCs w:val="18"/>
          <w:lang w:eastAsia="es-ES"/>
        </w:rPr>
      </w:pPr>
    </w:p>
    <w:p w:rsidR="006F5C38" w:rsidRPr="000768E6" w:rsidRDefault="006F5C38" w:rsidP="00EF4135">
      <w:pPr>
        <w:pStyle w:val="Prrafodelista"/>
        <w:numPr>
          <w:ilvl w:val="0"/>
          <w:numId w:val="25"/>
        </w:numPr>
        <w:tabs>
          <w:tab w:val="left" w:pos="1134"/>
        </w:tabs>
        <w:spacing w:before="120" w:after="120" w:line="240" w:lineRule="auto"/>
        <w:ind w:left="0" w:firstLine="0"/>
        <w:jc w:val="both"/>
        <w:rPr>
          <w:rFonts w:ascii="Arial" w:eastAsia="Times New Roman" w:hAnsi="Arial" w:cs="Arial"/>
          <w:strike/>
          <w:sz w:val="18"/>
          <w:szCs w:val="18"/>
          <w:lang w:eastAsia="es-ES"/>
        </w:rPr>
      </w:pPr>
      <w:r w:rsidRPr="000768E6">
        <w:rPr>
          <w:rFonts w:ascii="Arial" w:eastAsia="Times New Roman" w:hAnsi="Arial" w:cs="Arial"/>
          <w:sz w:val="18"/>
          <w:szCs w:val="18"/>
          <w:lang w:eastAsia="es-ES"/>
        </w:rPr>
        <w:t xml:space="preserve">Los Regulados deberán suministrar solo un combustible a la vez por posición de carga, es decir, en aquellos vehículos </w:t>
      </w:r>
      <w:r w:rsidR="00180CDB" w:rsidRPr="000768E6">
        <w:rPr>
          <w:rFonts w:ascii="Arial" w:eastAsia="Times New Roman" w:hAnsi="Arial" w:cs="Arial"/>
          <w:sz w:val="18"/>
          <w:szCs w:val="18"/>
          <w:lang w:eastAsia="es-ES"/>
        </w:rPr>
        <w:t>híbridos</w:t>
      </w:r>
      <w:r w:rsidRPr="000768E6">
        <w:rPr>
          <w:rFonts w:ascii="Arial" w:eastAsia="Times New Roman" w:hAnsi="Arial" w:cs="Arial"/>
          <w:sz w:val="18"/>
          <w:szCs w:val="18"/>
          <w:lang w:eastAsia="es-ES"/>
        </w:rPr>
        <w:t xml:space="preserve"> se deberá realizar el suministro de un combustible y después el otro; sin que esta operación sea simultánea en un mismo vehículo.</w:t>
      </w:r>
    </w:p>
    <w:p w:rsidR="006F5C38" w:rsidRPr="000768E6" w:rsidRDefault="006F5C38" w:rsidP="006F5C38">
      <w:pPr>
        <w:pStyle w:val="Prrafodelista"/>
        <w:rPr>
          <w:rFonts w:ascii="Arial" w:eastAsia="Times New Roman" w:hAnsi="Arial" w:cs="Arial"/>
          <w:strike/>
          <w:sz w:val="18"/>
          <w:szCs w:val="18"/>
          <w:lang w:eastAsia="es-ES"/>
        </w:rPr>
      </w:pPr>
    </w:p>
    <w:p w:rsidR="00C8050E" w:rsidRPr="000768E6" w:rsidRDefault="00C8050E" w:rsidP="007B2F95">
      <w:pPr>
        <w:pStyle w:val="Prrafodelista"/>
        <w:tabs>
          <w:tab w:val="left" w:pos="1134"/>
        </w:tabs>
        <w:spacing w:after="0" w:line="240" w:lineRule="auto"/>
        <w:ind w:left="0"/>
        <w:jc w:val="both"/>
        <w:rPr>
          <w:rFonts w:ascii="Arial" w:hAnsi="Arial" w:cs="Arial"/>
          <w:sz w:val="18"/>
          <w:szCs w:val="18"/>
        </w:rPr>
      </w:pPr>
    </w:p>
    <w:p w:rsidR="00250C45" w:rsidRPr="000768E6" w:rsidRDefault="00250C45" w:rsidP="003502D7">
      <w:pPr>
        <w:spacing w:after="120" w:line="240" w:lineRule="auto"/>
        <w:jc w:val="center"/>
        <w:rPr>
          <w:rFonts w:ascii="Arial" w:hAnsi="Arial" w:cs="Arial"/>
          <w:b/>
          <w:bCs/>
          <w:sz w:val="18"/>
          <w:szCs w:val="18"/>
        </w:rPr>
      </w:pPr>
      <w:r w:rsidRPr="000768E6">
        <w:rPr>
          <w:rFonts w:ascii="Arial" w:hAnsi="Arial" w:cs="Arial"/>
          <w:b/>
          <w:bCs/>
          <w:sz w:val="18"/>
          <w:szCs w:val="18"/>
        </w:rPr>
        <w:t xml:space="preserve">CAPÍTULO </w:t>
      </w:r>
      <w:r w:rsidR="004314A0" w:rsidRPr="000768E6">
        <w:rPr>
          <w:rFonts w:ascii="Arial" w:hAnsi="Arial" w:cs="Arial"/>
          <w:b/>
          <w:bCs/>
          <w:sz w:val="18"/>
          <w:szCs w:val="18"/>
        </w:rPr>
        <w:t>V</w:t>
      </w:r>
      <w:r w:rsidR="00E9050C" w:rsidRPr="000768E6">
        <w:rPr>
          <w:rFonts w:ascii="Arial" w:hAnsi="Arial" w:cs="Arial"/>
          <w:b/>
          <w:bCs/>
          <w:sz w:val="18"/>
          <w:szCs w:val="18"/>
        </w:rPr>
        <w:t>I</w:t>
      </w:r>
    </w:p>
    <w:p w:rsidR="00774C84" w:rsidRPr="000768E6" w:rsidRDefault="00774C84" w:rsidP="003502D7">
      <w:pPr>
        <w:pStyle w:val="Ttulo3"/>
        <w:tabs>
          <w:tab w:val="clear" w:pos="907"/>
        </w:tabs>
        <w:spacing w:before="0" w:after="120"/>
        <w:ind w:left="0" w:firstLine="0"/>
        <w:jc w:val="center"/>
        <w:rPr>
          <w:rFonts w:ascii="Arial" w:hAnsi="Arial" w:cs="Arial"/>
          <w:b/>
          <w:color w:val="auto"/>
          <w:sz w:val="18"/>
          <w:lang w:val="es-MX"/>
        </w:rPr>
      </w:pPr>
      <w:r w:rsidRPr="000768E6">
        <w:rPr>
          <w:rFonts w:ascii="Arial" w:hAnsi="Arial" w:cs="Arial"/>
          <w:b/>
          <w:color w:val="auto"/>
          <w:sz w:val="18"/>
          <w:lang w:val="es-MX"/>
        </w:rPr>
        <w:t>MANTENIMIENTO</w:t>
      </w:r>
    </w:p>
    <w:p w:rsidR="00F77069" w:rsidRPr="000768E6" w:rsidRDefault="00B1658B" w:rsidP="005E494B">
      <w:pPr>
        <w:pStyle w:val="Prrafodelista"/>
        <w:numPr>
          <w:ilvl w:val="0"/>
          <w:numId w:val="25"/>
        </w:numPr>
        <w:tabs>
          <w:tab w:val="left" w:pos="1134"/>
        </w:tabs>
        <w:spacing w:after="120" w:line="240" w:lineRule="auto"/>
        <w:ind w:left="0" w:firstLine="0"/>
        <w:contextualSpacing w:val="0"/>
        <w:jc w:val="both"/>
        <w:rPr>
          <w:rFonts w:ascii="Arial" w:eastAsia="Times New Roman" w:hAnsi="Arial" w:cs="Arial"/>
          <w:sz w:val="18"/>
          <w:szCs w:val="18"/>
          <w:lang w:eastAsia="es-ES"/>
        </w:rPr>
      </w:pPr>
      <w:bookmarkStart w:id="21" w:name="_Hlk514599791"/>
      <w:r w:rsidRPr="000768E6">
        <w:rPr>
          <w:rFonts w:ascii="Arial" w:eastAsia="Times New Roman" w:hAnsi="Arial" w:cs="Arial"/>
          <w:sz w:val="18"/>
          <w:szCs w:val="18"/>
          <w:lang w:eastAsia="es-ES"/>
        </w:rPr>
        <w:t>L</w:t>
      </w:r>
      <w:r w:rsidR="00566E4A" w:rsidRPr="000768E6">
        <w:rPr>
          <w:rFonts w:ascii="Arial" w:eastAsia="Times New Roman" w:hAnsi="Arial" w:cs="Arial"/>
          <w:sz w:val="18"/>
          <w:szCs w:val="18"/>
          <w:lang w:eastAsia="es-ES"/>
        </w:rPr>
        <w:t xml:space="preserve">os Regulados deberán contar con el </w:t>
      </w:r>
      <w:r w:rsidR="005C079F" w:rsidRPr="000768E6">
        <w:rPr>
          <w:rFonts w:ascii="Arial" w:eastAsia="Times New Roman" w:hAnsi="Arial" w:cs="Arial"/>
          <w:sz w:val="18"/>
          <w:szCs w:val="18"/>
          <w:lang w:eastAsia="es-ES"/>
        </w:rPr>
        <w:t>Dictamen</w:t>
      </w:r>
      <w:r w:rsidR="00566E4A" w:rsidRPr="000768E6">
        <w:rPr>
          <w:rFonts w:ascii="Arial" w:eastAsia="Times New Roman" w:hAnsi="Arial" w:cs="Arial"/>
          <w:sz w:val="18"/>
          <w:szCs w:val="18"/>
          <w:lang w:eastAsia="es-ES"/>
        </w:rPr>
        <w:t xml:space="preserve"> de Operación y Mantenimiento emitido por un Tercero Autorizado por la Agencia, de conformidad con el Capítulo IX </w:t>
      </w:r>
      <w:r w:rsidR="0011676D" w:rsidRPr="000768E6">
        <w:rPr>
          <w:rFonts w:ascii="Arial" w:eastAsia="Times New Roman" w:hAnsi="Arial" w:cs="Arial"/>
          <w:sz w:val="18"/>
          <w:szCs w:val="18"/>
          <w:lang w:eastAsia="es-ES"/>
        </w:rPr>
        <w:t>Dictá</w:t>
      </w:r>
      <w:r w:rsidR="005C079F" w:rsidRPr="000768E6">
        <w:rPr>
          <w:rFonts w:ascii="Arial" w:eastAsia="Times New Roman" w:hAnsi="Arial" w:cs="Arial"/>
          <w:sz w:val="18"/>
          <w:szCs w:val="18"/>
          <w:lang w:eastAsia="es-ES"/>
        </w:rPr>
        <w:t>menes</w:t>
      </w:r>
      <w:r w:rsidR="00566E4A" w:rsidRPr="000768E6">
        <w:rPr>
          <w:rFonts w:ascii="Arial" w:eastAsia="Times New Roman" w:hAnsi="Arial" w:cs="Arial"/>
          <w:sz w:val="18"/>
          <w:szCs w:val="18"/>
          <w:lang w:eastAsia="es-ES"/>
        </w:rPr>
        <w:t xml:space="preserve">, y cumplir </w:t>
      </w:r>
      <w:r w:rsidR="00857A4A" w:rsidRPr="000768E6">
        <w:rPr>
          <w:rFonts w:ascii="Arial" w:eastAsia="Times New Roman" w:hAnsi="Arial" w:cs="Arial"/>
          <w:sz w:val="18"/>
          <w:szCs w:val="18"/>
          <w:lang w:eastAsia="es-ES"/>
        </w:rPr>
        <w:t>con lo señalado en este capítulo</w:t>
      </w:r>
      <w:r w:rsidR="00566E4A" w:rsidRPr="000768E6">
        <w:rPr>
          <w:rFonts w:ascii="Arial" w:eastAsia="Times New Roman" w:hAnsi="Arial" w:cs="Arial"/>
          <w:sz w:val="18"/>
          <w:szCs w:val="18"/>
          <w:lang w:eastAsia="es-ES"/>
        </w:rPr>
        <w:t>.</w:t>
      </w:r>
    </w:p>
    <w:p w:rsidR="00B1658B" w:rsidRPr="000768E6" w:rsidRDefault="00B1658B" w:rsidP="00B1658B">
      <w:pPr>
        <w:pStyle w:val="Prrafodelista"/>
        <w:numPr>
          <w:ilvl w:val="0"/>
          <w:numId w:val="25"/>
        </w:numPr>
        <w:tabs>
          <w:tab w:val="left" w:pos="1134"/>
        </w:tabs>
        <w:spacing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Para llevar a cabo el mantenimiento de las Instalaciones </w:t>
      </w:r>
      <w:r w:rsidR="00FD2AB0"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eastAsia="Times New Roman" w:hAnsi="Arial" w:cs="Arial"/>
          <w:sz w:val="18"/>
          <w:szCs w:val="18"/>
          <w:lang w:eastAsia="es-ES"/>
        </w:rPr>
        <w:t xml:space="preserve">, los Regulados deberán cumplir </w:t>
      </w:r>
      <w:r w:rsidR="00352622" w:rsidRPr="000768E6">
        <w:rPr>
          <w:rFonts w:ascii="Arial" w:eastAsia="Times New Roman" w:hAnsi="Arial" w:cs="Arial"/>
          <w:sz w:val="18"/>
          <w:szCs w:val="18"/>
          <w:lang w:eastAsia="es-ES"/>
        </w:rPr>
        <w:t>con lo señalado en este capítulo</w:t>
      </w:r>
      <w:r w:rsidRPr="000768E6">
        <w:rPr>
          <w:rFonts w:ascii="Arial" w:eastAsia="Times New Roman" w:hAnsi="Arial" w:cs="Arial"/>
          <w:sz w:val="18"/>
          <w:szCs w:val="18"/>
          <w:lang w:eastAsia="es-ES"/>
        </w:rPr>
        <w:t>, así como con el APÉNDICE I, APÉNDICE II, APÉNDI</w:t>
      </w:r>
      <w:r w:rsidR="00770884" w:rsidRPr="000768E6">
        <w:rPr>
          <w:rFonts w:ascii="Arial" w:eastAsia="Times New Roman" w:hAnsi="Arial" w:cs="Arial"/>
          <w:sz w:val="18"/>
          <w:szCs w:val="18"/>
          <w:lang w:eastAsia="es-ES"/>
        </w:rPr>
        <w:t>CE III, APÉNDICE IV, APÉNDICE V</w:t>
      </w:r>
      <w:r w:rsidR="00CE2147" w:rsidRPr="000768E6">
        <w:rPr>
          <w:rFonts w:ascii="Arial" w:eastAsia="Times New Roman" w:hAnsi="Arial" w:cs="Arial"/>
          <w:sz w:val="18"/>
          <w:szCs w:val="18"/>
          <w:lang w:eastAsia="es-ES"/>
        </w:rPr>
        <w:t>, APÉNDICE VI</w:t>
      </w:r>
      <w:r w:rsidR="00770884" w:rsidRPr="000768E6">
        <w:rPr>
          <w:rFonts w:ascii="Arial" w:eastAsia="Times New Roman" w:hAnsi="Arial" w:cs="Arial"/>
          <w:sz w:val="18"/>
          <w:szCs w:val="18"/>
          <w:lang w:eastAsia="es-ES"/>
        </w:rPr>
        <w:t xml:space="preserve"> y</w:t>
      </w:r>
      <w:r w:rsidRPr="000768E6">
        <w:rPr>
          <w:rFonts w:ascii="Arial" w:eastAsia="Times New Roman" w:hAnsi="Arial" w:cs="Arial"/>
          <w:sz w:val="18"/>
          <w:szCs w:val="18"/>
          <w:lang w:eastAsia="es-ES"/>
        </w:rPr>
        <w:t xml:space="preserve"> APÉNDICE X</w:t>
      </w:r>
      <w:r w:rsidR="00217D31" w:rsidRPr="000768E6">
        <w:rPr>
          <w:rFonts w:ascii="Arial" w:eastAsia="Times New Roman" w:hAnsi="Arial" w:cs="Arial"/>
          <w:sz w:val="18"/>
          <w:szCs w:val="18"/>
          <w:lang w:eastAsia="es-ES"/>
        </w:rPr>
        <w:t xml:space="preserve"> según</w:t>
      </w:r>
      <w:r w:rsidR="0038272B" w:rsidRPr="000768E6">
        <w:rPr>
          <w:rFonts w:ascii="Arial" w:eastAsia="Times New Roman" w:hAnsi="Arial" w:cs="Arial"/>
          <w:sz w:val="18"/>
          <w:szCs w:val="18"/>
          <w:lang w:eastAsia="es-ES"/>
        </w:rPr>
        <w:t xml:space="preserve"> </w:t>
      </w:r>
      <w:r w:rsidRPr="000768E6">
        <w:rPr>
          <w:rFonts w:ascii="Arial" w:eastAsia="Times New Roman" w:hAnsi="Arial" w:cs="Arial"/>
          <w:sz w:val="18"/>
          <w:szCs w:val="18"/>
          <w:lang w:eastAsia="es-ES"/>
        </w:rPr>
        <w:t>aplique</w:t>
      </w:r>
      <w:r w:rsidR="00BF2D83" w:rsidRPr="000768E6">
        <w:rPr>
          <w:rFonts w:ascii="Arial" w:eastAsia="Times New Roman" w:hAnsi="Arial" w:cs="Arial"/>
          <w:sz w:val="18"/>
          <w:szCs w:val="18"/>
          <w:lang w:eastAsia="es-ES"/>
        </w:rPr>
        <w:t xml:space="preserve"> y como mínimo con lo siguiente</w:t>
      </w:r>
      <w:r w:rsidRPr="000768E6">
        <w:rPr>
          <w:rFonts w:ascii="Arial" w:eastAsia="Times New Roman" w:hAnsi="Arial" w:cs="Arial"/>
          <w:sz w:val="18"/>
          <w:szCs w:val="18"/>
          <w:lang w:eastAsia="es-ES"/>
        </w:rPr>
        <w:t>:</w:t>
      </w:r>
    </w:p>
    <w:p w:rsidR="00515979" w:rsidRPr="000768E6" w:rsidRDefault="00515979"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20720E" w:rsidRPr="000768E6" w:rsidRDefault="00622126" w:rsidP="00E07C18">
      <w:pPr>
        <w:pStyle w:val="Prrafodelista"/>
        <w:numPr>
          <w:ilvl w:val="0"/>
          <w:numId w:val="34"/>
        </w:numPr>
        <w:spacing w:before="120" w:after="120" w:line="240" w:lineRule="auto"/>
        <w:ind w:left="1776"/>
        <w:contextualSpacing w:val="0"/>
        <w:jc w:val="both"/>
        <w:rPr>
          <w:rFonts w:ascii="Arial" w:hAnsi="Arial" w:cs="Arial"/>
          <w:sz w:val="18"/>
          <w:szCs w:val="18"/>
        </w:rPr>
      </w:pPr>
      <w:r w:rsidRPr="000768E6">
        <w:rPr>
          <w:rFonts w:ascii="Arial" w:hAnsi="Arial" w:cs="Arial"/>
          <w:sz w:val="18"/>
          <w:szCs w:val="18"/>
        </w:rPr>
        <w:t>Desarro</w:t>
      </w:r>
      <w:r w:rsidR="00230AA4" w:rsidRPr="000768E6">
        <w:rPr>
          <w:rFonts w:ascii="Arial" w:hAnsi="Arial" w:cs="Arial"/>
          <w:sz w:val="18"/>
          <w:szCs w:val="18"/>
        </w:rPr>
        <w:t>llar,</w:t>
      </w:r>
      <w:r w:rsidR="00E741D0" w:rsidRPr="000768E6">
        <w:rPr>
          <w:rFonts w:ascii="Arial" w:hAnsi="Arial" w:cs="Arial"/>
          <w:sz w:val="18"/>
          <w:szCs w:val="18"/>
        </w:rPr>
        <w:t xml:space="preserve"> ejecutar</w:t>
      </w:r>
      <w:r w:rsidR="00230AA4" w:rsidRPr="000768E6">
        <w:rPr>
          <w:rFonts w:ascii="Arial" w:hAnsi="Arial" w:cs="Arial"/>
          <w:sz w:val="18"/>
          <w:szCs w:val="18"/>
        </w:rPr>
        <w:t xml:space="preserve"> y evidenciar el cumplimiento de</w:t>
      </w:r>
      <w:r w:rsidR="00E741D0" w:rsidRPr="000768E6">
        <w:rPr>
          <w:rFonts w:ascii="Arial" w:hAnsi="Arial" w:cs="Arial"/>
          <w:sz w:val="18"/>
          <w:szCs w:val="18"/>
        </w:rPr>
        <w:t xml:space="preserve"> un programa </w:t>
      </w:r>
      <w:r w:rsidR="0020720E" w:rsidRPr="000768E6">
        <w:rPr>
          <w:rFonts w:ascii="Arial" w:hAnsi="Arial" w:cs="Arial"/>
          <w:sz w:val="18"/>
          <w:szCs w:val="18"/>
        </w:rPr>
        <w:t xml:space="preserve">de </w:t>
      </w:r>
      <w:r w:rsidRPr="000768E6">
        <w:rPr>
          <w:rFonts w:ascii="Arial" w:hAnsi="Arial" w:cs="Arial"/>
          <w:sz w:val="18"/>
          <w:szCs w:val="18"/>
        </w:rPr>
        <w:t>Mantenimiento</w:t>
      </w:r>
      <w:r w:rsidR="00300FBC" w:rsidRPr="000768E6">
        <w:rPr>
          <w:rFonts w:ascii="Arial" w:hAnsi="Arial" w:cs="Arial"/>
          <w:sz w:val="18"/>
          <w:szCs w:val="18"/>
        </w:rPr>
        <w:t xml:space="preserve"> indicando el criterio de aceptación o rechazo,</w:t>
      </w:r>
      <w:r w:rsidRPr="000768E6">
        <w:rPr>
          <w:rFonts w:ascii="Arial" w:hAnsi="Arial" w:cs="Arial"/>
          <w:sz w:val="18"/>
          <w:szCs w:val="18"/>
        </w:rPr>
        <w:t xml:space="preserve"> para </w:t>
      </w:r>
      <w:r w:rsidR="006D105D" w:rsidRPr="000768E6">
        <w:rPr>
          <w:rFonts w:ascii="Arial" w:hAnsi="Arial" w:cs="Arial"/>
          <w:sz w:val="18"/>
          <w:szCs w:val="18"/>
        </w:rPr>
        <w:t xml:space="preserve">evaluar y </w:t>
      </w:r>
      <w:r w:rsidRPr="000768E6">
        <w:rPr>
          <w:rFonts w:ascii="Arial" w:hAnsi="Arial" w:cs="Arial"/>
          <w:sz w:val="18"/>
          <w:szCs w:val="18"/>
        </w:rPr>
        <w:t xml:space="preserve">conservar la integridad de los elementos constructivos, incluyendo el sistema de </w:t>
      </w:r>
      <w:r w:rsidR="005A030A" w:rsidRPr="000768E6">
        <w:rPr>
          <w:rFonts w:ascii="Arial" w:hAnsi="Arial" w:cs="Arial"/>
          <w:sz w:val="18"/>
          <w:szCs w:val="18"/>
        </w:rPr>
        <w:t xml:space="preserve">seguridad y </w:t>
      </w:r>
      <w:r w:rsidRPr="000768E6">
        <w:rPr>
          <w:rFonts w:ascii="Arial" w:hAnsi="Arial" w:cs="Arial"/>
          <w:sz w:val="18"/>
          <w:szCs w:val="18"/>
        </w:rPr>
        <w:t xml:space="preserve">protección contra incendio, </w:t>
      </w:r>
      <w:r w:rsidR="004A0E23" w:rsidRPr="000768E6">
        <w:rPr>
          <w:rFonts w:ascii="Arial" w:hAnsi="Arial" w:cs="Arial"/>
          <w:sz w:val="18"/>
          <w:szCs w:val="18"/>
        </w:rPr>
        <w:t>S</w:t>
      </w:r>
      <w:r w:rsidRPr="000768E6">
        <w:rPr>
          <w:rFonts w:ascii="Arial" w:hAnsi="Arial" w:cs="Arial"/>
          <w:sz w:val="18"/>
          <w:szCs w:val="18"/>
        </w:rPr>
        <w:t>is</w:t>
      </w:r>
      <w:r w:rsidR="00E741D0" w:rsidRPr="000768E6">
        <w:rPr>
          <w:rFonts w:ascii="Arial" w:hAnsi="Arial" w:cs="Arial"/>
          <w:sz w:val="18"/>
          <w:szCs w:val="18"/>
        </w:rPr>
        <w:t xml:space="preserve">tema de </w:t>
      </w:r>
      <w:r w:rsidR="004A0E23" w:rsidRPr="000768E6">
        <w:rPr>
          <w:rFonts w:ascii="Arial" w:hAnsi="Arial" w:cs="Arial"/>
          <w:sz w:val="18"/>
          <w:szCs w:val="18"/>
        </w:rPr>
        <w:t>P</w:t>
      </w:r>
      <w:r w:rsidR="00E741D0" w:rsidRPr="000768E6">
        <w:rPr>
          <w:rFonts w:ascii="Arial" w:hAnsi="Arial" w:cs="Arial"/>
          <w:sz w:val="18"/>
          <w:szCs w:val="18"/>
        </w:rPr>
        <w:t xml:space="preserve">aro por </w:t>
      </w:r>
      <w:r w:rsidR="004A0E23" w:rsidRPr="000768E6">
        <w:rPr>
          <w:rFonts w:ascii="Arial" w:hAnsi="Arial" w:cs="Arial"/>
          <w:sz w:val="18"/>
          <w:szCs w:val="18"/>
        </w:rPr>
        <w:t>E</w:t>
      </w:r>
      <w:r w:rsidR="00E741D0" w:rsidRPr="000768E6">
        <w:rPr>
          <w:rFonts w:ascii="Arial" w:hAnsi="Arial" w:cs="Arial"/>
          <w:sz w:val="18"/>
          <w:szCs w:val="18"/>
        </w:rPr>
        <w:t>mergencia,</w:t>
      </w:r>
      <w:r w:rsidRPr="000768E6">
        <w:rPr>
          <w:rFonts w:ascii="Arial" w:hAnsi="Arial" w:cs="Arial"/>
          <w:sz w:val="18"/>
          <w:szCs w:val="18"/>
        </w:rPr>
        <w:t xml:space="preserve"> sistemas par</w:t>
      </w:r>
      <w:r w:rsidR="00E741D0" w:rsidRPr="000768E6">
        <w:rPr>
          <w:rFonts w:ascii="Arial" w:hAnsi="Arial" w:cs="Arial"/>
          <w:sz w:val="18"/>
          <w:szCs w:val="18"/>
        </w:rPr>
        <w:t xml:space="preserve">a el control de </w:t>
      </w:r>
      <w:r w:rsidR="005C079F" w:rsidRPr="000768E6">
        <w:rPr>
          <w:rFonts w:ascii="Arial" w:hAnsi="Arial" w:cs="Arial"/>
          <w:sz w:val="18"/>
          <w:szCs w:val="18"/>
        </w:rPr>
        <w:t>Emisiones</w:t>
      </w:r>
      <w:r w:rsidR="00E741D0" w:rsidRPr="000768E6">
        <w:rPr>
          <w:rFonts w:ascii="Arial" w:hAnsi="Arial" w:cs="Arial"/>
          <w:sz w:val="18"/>
          <w:szCs w:val="18"/>
        </w:rPr>
        <w:t xml:space="preserve"> y </w:t>
      </w:r>
      <w:r w:rsidRPr="000768E6">
        <w:rPr>
          <w:rFonts w:ascii="Arial" w:hAnsi="Arial" w:cs="Arial"/>
          <w:sz w:val="18"/>
          <w:szCs w:val="18"/>
        </w:rPr>
        <w:t>medios de protección contra impacto vehicular</w:t>
      </w:r>
      <w:r w:rsidR="00D51816" w:rsidRPr="000768E6">
        <w:rPr>
          <w:rFonts w:ascii="Arial" w:hAnsi="Arial" w:cs="Arial"/>
          <w:sz w:val="18"/>
          <w:szCs w:val="18"/>
        </w:rPr>
        <w:t>, equipos y tuberías</w:t>
      </w:r>
      <w:r w:rsidRPr="000768E6">
        <w:rPr>
          <w:rFonts w:ascii="Arial" w:hAnsi="Arial" w:cs="Arial"/>
          <w:sz w:val="18"/>
          <w:szCs w:val="18"/>
        </w:rPr>
        <w:t>.</w:t>
      </w:r>
      <w:r w:rsidR="00907EED" w:rsidRPr="000768E6">
        <w:rPr>
          <w:rFonts w:ascii="Arial" w:hAnsi="Arial" w:cs="Arial"/>
          <w:sz w:val="18"/>
          <w:szCs w:val="18"/>
        </w:rPr>
        <w:t xml:space="preserve"> </w:t>
      </w:r>
      <w:r w:rsidRPr="000768E6">
        <w:rPr>
          <w:rFonts w:ascii="Arial" w:hAnsi="Arial" w:cs="Arial"/>
          <w:sz w:val="18"/>
          <w:szCs w:val="18"/>
        </w:rPr>
        <w:t xml:space="preserve">El programa de </w:t>
      </w:r>
      <w:r w:rsidR="004A0E23" w:rsidRPr="000768E6">
        <w:rPr>
          <w:rFonts w:ascii="Arial" w:hAnsi="Arial" w:cs="Arial"/>
          <w:sz w:val="18"/>
          <w:szCs w:val="18"/>
        </w:rPr>
        <w:t>m</w:t>
      </w:r>
      <w:r w:rsidRPr="000768E6">
        <w:rPr>
          <w:rFonts w:ascii="Arial" w:hAnsi="Arial" w:cs="Arial"/>
          <w:sz w:val="18"/>
          <w:szCs w:val="18"/>
        </w:rPr>
        <w:t>antenimiento deberá ser de carácter predictivo y preventivo, indicar la periodici</w:t>
      </w:r>
      <w:r w:rsidR="00E741D0" w:rsidRPr="000768E6">
        <w:rPr>
          <w:rFonts w:ascii="Arial" w:hAnsi="Arial" w:cs="Arial"/>
          <w:sz w:val="18"/>
          <w:szCs w:val="18"/>
        </w:rPr>
        <w:t>dad de las actividades</w:t>
      </w:r>
      <w:r w:rsidR="006D105D" w:rsidRPr="000768E6">
        <w:rPr>
          <w:rFonts w:ascii="Arial" w:hAnsi="Arial" w:cs="Arial"/>
          <w:sz w:val="18"/>
          <w:szCs w:val="18"/>
        </w:rPr>
        <w:t xml:space="preserve"> de mantenimiento</w:t>
      </w:r>
      <w:r w:rsidR="00E741D0" w:rsidRPr="000768E6">
        <w:rPr>
          <w:rFonts w:ascii="Arial" w:hAnsi="Arial" w:cs="Arial"/>
          <w:sz w:val="18"/>
          <w:szCs w:val="18"/>
        </w:rPr>
        <w:t xml:space="preserve"> que deberán</w:t>
      </w:r>
      <w:r w:rsidRPr="000768E6">
        <w:rPr>
          <w:rFonts w:ascii="Arial" w:hAnsi="Arial" w:cs="Arial"/>
          <w:sz w:val="18"/>
          <w:szCs w:val="18"/>
        </w:rPr>
        <w:t xml:space="preserve"> llevarse a cabo en un año calendario</w:t>
      </w:r>
      <w:r w:rsidR="0020720E" w:rsidRPr="000768E6">
        <w:rPr>
          <w:rFonts w:ascii="Arial" w:hAnsi="Arial" w:cs="Arial"/>
          <w:sz w:val="18"/>
          <w:szCs w:val="18"/>
        </w:rPr>
        <w:t>.</w:t>
      </w:r>
    </w:p>
    <w:p w:rsidR="0020720E" w:rsidRPr="000768E6" w:rsidRDefault="0020720E" w:rsidP="00E07C18">
      <w:pPr>
        <w:pStyle w:val="Prrafodelista"/>
        <w:numPr>
          <w:ilvl w:val="0"/>
          <w:numId w:val="34"/>
        </w:numPr>
        <w:spacing w:before="120" w:after="120" w:line="240" w:lineRule="auto"/>
        <w:ind w:left="1776"/>
        <w:contextualSpacing w:val="0"/>
        <w:jc w:val="both"/>
        <w:rPr>
          <w:rFonts w:ascii="Arial" w:hAnsi="Arial" w:cs="Arial"/>
          <w:sz w:val="18"/>
          <w:szCs w:val="18"/>
        </w:rPr>
      </w:pPr>
      <w:r w:rsidRPr="000768E6">
        <w:rPr>
          <w:rFonts w:ascii="Arial" w:hAnsi="Arial" w:cs="Arial"/>
          <w:sz w:val="18"/>
          <w:szCs w:val="18"/>
        </w:rPr>
        <w:t>El programa de Mantenimiento deberá incluir como mínimo</w:t>
      </w:r>
      <w:r w:rsidR="008B2EE8" w:rsidRPr="000768E6">
        <w:rPr>
          <w:rFonts w:ascii="Arial" w:hAnsi="Arial" w:cs="Arial"/>
          <w:sz w:val="18"/>
          <w:szCs w:val="18"/>
        </w:rPr>
        <w:t xml:space="preserve"> lo siguiente</w:t>
      </w:r>
      <w:r w:rsidRPr="000768E6">
        <w:rPr>
          <w:rFonts w:ascii="Arial" w:hAnsi="Arial" w:cs="Arial"/>
          <w:sz w:val="18"/>
          <w:szCs w:val="18"/>
        </w:rPr>
        <w:t>:</w:t>
      </w:r>
    </w:p>
    <w:p w:rsidR="008B2EE8" w:rsidRPr="000768E6" w:rsidRDefault="008B2EE8" w:rsidP="000B2238">
      <w:pPr>
        <w:pStyle w:val="Prrafodelista"/>
        <w:numPr>
          <w:ilvl w:val="0"/>
          <w:numId w:val="598"/>
        </w:numPr>
        <w:spacing w:before="120" w:after="120" w:line="240" w:lineRule="auto"/>
        <w:ind w:left="2136"/>
        <w:jc w:val="both"/>
        <w:rPr>
          <w:rFonts w:ascii="Arial" w:hAnsi="Arial" w:cs="Arial"/>
          <w:sz w:val="18"/>
          <w:szCs w:val="18"/>
        </w:rPr>
      </w:pPr>
      <w:r w:rsidRPr="000768E6">
        <w:rPr>
          <w:rFonts w:ascii="Arial" w:hAnsi="Arial" w:cs="Arial"/>
          <w:sz w:val="18"/>
          <w:szCs w:val="18"/>
        </w:rPr>
        <w:t>Ser elaborados</w:t>
      </w:r>
      <w:r w:rsidR="00074818" w:rsidRPr="000768E6">
        <w:rPr>
          <w:rFonts w:ascii="Arial" w:hAnsi="Arial" w:cs="Arial"/>
          <w:sz w:val="18"/>
          <w:szCs w:val="18"/>
        </w:rPr>
        <w:t xml:space="preserve"> conforme lo prevean los manuales de mantenimiento de cada equipo</w:t>
      </w:r>
      <w:r w:rsidRPr="000768E6">
        <w:rPr>
          <w:rFonts w:ascii="Arial" w:hAnsi="Arial" w:cs="Arial"/>
          <w:sz w:val="18"/>
          <w:szCs w:val="18"/>
        </w:rPr>
        <w:t>.</w:t>
      </w:r>
    </w:p>
    <w:p w:rsidR="008B2EE8" w:rsidRPr="000768E6" w:rsidRDefault="008B2EE8" w:rsidP="000B2238">
      <w:pPr>
        <w:pStyle w:val="Prrafodelista"/>
        <w:numPr>
          <w:ilvl w:val="0"/>
          <w:numId w:val="598"/>
        </w:numPr>
        <w:spacing w:before="120" w:after="120" w:line="240" w:lineRule="auto"/>
        <w:ind w:left="2136"/>
        <w:jc w:val="both"/>
        <w:rPr>
          <w:rFonts w:ascii="Arial" w:hAnsi="Arial" w:cs="Arial"/>
          <w:sz w:val="18"/>
          <w:szCs w:val="18"/>
        </w:rPr>
      </w:pPr>
      <w:r w:rsidRPr="000768E6">
        <w:rPr>
          <w:rFonts w:ascii="Arial" w:hAnsi="Arial" w:cs="Arial"/>
          <w:sz w:val="18"/>
          <w:szCs w:val="18"/>
        </w:rPr>
        <w:t>Seguir</w:t>
      </w:r>
      <w:r w:rsidR="00074818" w:rsidRPr="000768E6">
        <w:rPr>
          <w:rFonts w:ascii="Arial" w:hAnsi="Arial" w:cs="Arial"/>
          <w:sz w:val="18"/>
          <w:szCs w:val="18"/>
        </w:rPr>
        <w:t xml:space="preserve"> las indicaciones de los fabricantes, proveedore</w:t>
      </w:r>
      <w:r w:rsidRPr="000768E6">
        <w:rPr>
          <w:rFonts w:ascii="Arial" w:hAnsi="Arial" w:cs="Arial"/>
          <w:sz w:val="18"/>
          <w:szCs w:val="18"/>
        </w:rPr>
        <w:t>s de materiales y constructores</w:t>
      </w:r>
    </w:p>
    <w:p w:rsidR="00074818" w:rsidRPr="000768E6" w:rsidRDefault="008B2EE8" w:rsidP="000B2238">
      <w:pPr>
        <w:pStyle w:val="Prrafodelista"/>
        <w:numPr>
          <w:ilvl w:val="0"/>
          <w:numId w:val="598"/>
        </w:numPr>
        <w:spacing w:before="120" w:after="120" w:line="240" w:lineRule="auto"/>
        <w:ind w:left="2136"/>
        <w:jc w:val="both"/>
        <w:rPr>
          <w:rFonts w:ascii="Arial" w:hAnsi="Arial" w:cs="Arial"/>
          <w:sz w:val="18"/>
          <w:szCs w:val="18"/>
        </w:rPr>
      </w:pPr>
      <w:r w:rsidRPr="000768E6">
        <w:rPr>
          <w:rFonts w:ascii="Arial" w:hAnsi="Arial" w:cs="Arial"/>
          <w:sz w:val="18"/>
          <w:szCs w:val="18"/>
        </w:rPr>
        <w:t>I</w:t>
      </w:r>
      <w:r w:rsidR="00074818" w:rsidRPr="000768E6">
        <w:rPr>
          <w:rFonts w:ascii="Arial" w:hAnsi="Arial" w:cs="Arial"/>
          <w:sz w:val="18"/>
          <w:szCs w:val="18"/>
        </w:rPr>
        <w:t>ncluir las conclusiones de los análisis correspondientes a las fallas ocurridas durante la vida de la instalación;</w:t>
      </w:r>
    </w:p>
    <w:p w:rsidR="00850BD9" w:rsidRPr="000768E6" w:rsidRDefault="008B2EE8" w:rsidP="000B2238">
      <w:pPr>
        <w:pStyle w:val="Prrafodelista"/>
        <w:numPr>
          <w:ilvl w:val="0"/>
          <w:numId w:val="598"/>
        </w:numPr>
        <w:spacing w:before="120" w:after="120" w:line="240" w:lineRule="auto"/>
        <w:ind w:left="2136"/>
        <w:jc w:val="both"/>
        <w:rPr>
          <w:rFonts w:ascii="Arial" w:hAnsi="Arial" w:cs="Arial"/>
          <w:sz w:val="18"/>
          <w:szCs w:val="18"/>
        </w:rPr>
      </w:pPr>
      <w:r w:rsidRPr="000768E6">
        <w:rPr>
          <w:rFonts w:ascii="Arial" w:hAnsi="Arial" w:cs="Arial"/>
          <w:sz w:val="18"/>
          <w:szCs w:val="18"/>
        </w:rPr>
        <w:t>Incluir las actividades de l</w:t>
      </w:r>
      <w:r w:rsidR="00342CFF" w:rsidRPr="000768E6">
        <w:rPr>
          <w:rFonts w:ascii="Arial" w:hAnsi="Arial" w:cs="Arial"/>
          <w:sz w:val="18"/>
          <w:szCs w:val="18"/>
        </w:rPr>
        <w:t>impieza y funcionalidad de</w:t>
      </w:r>
      <w:r w:rsidR="00850BD9" w:rsidRPr="000768E6">
        <w:rPr>
          <w:rFonts w:ascii="Arial" w:hAnsi="Arial" w:cs="Arial"/>
          <w:sz w:val="18"/>
          <w:szCs w:val="18"/>
        </w:rPr>
        <w:t xml:space="preserve"> los sistemas de drenaje</w:t>
      </w:r>
      <w:r w:rsidR="004A0E23" w:rsidRPr="000768E6">
        <w:rPr>
          <w:rFonts w:ascii="Arial" w:hAnsi="Arial" w:cs="Arial"/>
          <w:sz w:val="18"/>
          <w:szCs w:val="18"/>
        </w:rPr>
        <w:t>;</w:t>
      </w:r>
    </w:p>
    <w:p w:rsidR="0020720E" w:rsidRPr="000768E6" w:rsidRDefault="008B2EE8" w:rsidP="000B2238">
      <w:pPr>
        <w:pStyle w:val="Prrafodelista"/>
        <w:numPr>
          <w:ilvl w:val="0"/>
          <w:numId w:val="598"/>
        </w:numPr>
        <w:spacing w:before="120" w:after="120" w:line="240" w:lineRule="auto"/>
        <w:ind w:left="2136"/>
        <w:jc w:val="both"/>
        <w:rPr>
          <w:rFonts w:ascii="Arial" w:hAnsi="Arial" w:cs="Arial"/>
          <w:sz w:val="18"/>
          <w:szCs w:val="18"/>
        </w:rPr>
      </w:pPr>
      <w:r w:rsidRPr="000768E6">
        <w:rPr>
          <w:rFonts w:ascii="Arial" w:hAnsi="Arial" w:cs="Arial"/>
          <w:sz w:val="18"/>
          <w:szCs w:val="18"/>
        </w:rPr>
        <w:t>Verificar que se lleven a cabo las revisiones, evaluaciones de integridad mecánica y pruebas periódicas a los equipos, tuberías y revisar la funcionalidad</w:t>
      </w:r>
      <w:r w:rsidR="0020720E" w:rsidRPr="000768E6">
        <w:rPr>
          <w:rFonts w:ascii="Arial" w:hAnsi="Arial" w:cs="Arial"/>
          <w:sz w:val="18"/>
          <w:szCs w:val="18"/>
        </w:rPr>
        <w:t xml:space="preserve"> de los equipos relacionados con la Operación;</w:t>
      </w:r>
    </w:p>
    <w:p w:rsidR="0020720E" w:rsidRPr="000768E6" w:rsidRDefault="008B2EE8" w:rsidP="000B2238">
      <w:pPr>
        <w:pStyle w:val="Prrafodelista"/>
        <w:numPr>
          <w:ilvl w:val="0"/>
          <w:numId w:val="598"/>
        </w:numPr>
        <w:spacing w:before="120" w:after="120" w:line="240" w:lineRule="auto"/>
        <w:ind w:left="2136"/>
        <w:jc w:val="both"/>
        <w:rPr>
          <w:rFonts w:ascii="Arial" w:hAnsi="Arial" w:cs="Arial"/>
          <w:sz w:val="18"/>
          <w:szCs w:val="18"/>
        </w:rPr>
      </w:pPr>
      <w:r w:rsidRPr="000768E6">
        <w:rPr>
          <w:rFonts w:ascii="Arial" w:hAnsi="Arial" w:cs="Arial"/>
          <w:sz w:val="18"/>
          <w:szCs w:val="18"/>
        </w:rPr>
        <w:t>Revisar que</w:t>
      </w:r>
      <w:r w:rsidR="0020720E" w:rsidRPr="000768E6">
        <w:rPr>
          <w:rFonts w:ascii="Arial" w:hAnsi="Arial" w:cs="Arial"/>
          <w:sz w:val="18"/>
          <w:szCs w:val="18"/>
        </w:rPr>
        <w:t xml:space="preserve"> los materiales y/o refacciones que se usan en los equipos </w:t>
      </w:r>
      <w:r w:rsidRPr="000768E6">
        <w:rPr>
          <w:rFonts w:ascii="Arial" w:hAnsi="Arial" w:cs="Arial"/>
          <w:sz w:val="18"/>
          <w:szCs w:val="18"/>
        </w:rPr>
        <w:t xml:space="preserve">son </w:t>
      </w:r>
      <w:r w:rsidR="00342CFF" w:rsidRPr="000768E6">
        <w:rPr>
          <w:rFonts w:ascii="Arial" w:hAnsi="Arial" w:cs="Arial"/>
          <w:sz w:val="18"/>
          <w:szCs w:val="18"/>
        </w:rPr>
        <w:t>de acuerdo con</w:t>
      </w:r>
      <w:r w:rsidR="0020720E" w:rsidRPr="000768E6">
        <w:rPr>
          <w:rFonts w:ascii="Arial" w:hAnsi="Arial" w:cs="Arial"/>
          <w:sz w:val="18"/>
          <w:szCs w:val="18"/>
        </w:rPr>
        <w:t xml:space="preserve"> las especificaciones de diseño y</w:t>
      </w:r>
      <w:r w:rsidRPr="000768E6">
        <w:rPr>
          <w:rFonts w:ascii="Arial" w:hAnsi="Arial" w:cs="Arial"/>
          <w:sz w:val="18"/>
          <w:szCs w:val="18"/>
        </w:rPr>
        <w:t xml:space="preserve"> recomendaciones del fabricante, y</w:t>
      </w:r>
    </w:p>
    <w:p w:rsidR="00545F47" w:rsidRPr="000768E6" w:rsidRDefault="008B2EE8" w:rsidP="000B2238">
      <w:pPr>
        <w:pStyle w:val="Prrafodelista"/>
        <w:numPr>
          <w:ilvl w:val="0"/>
          <w:numId w:val="598"/>
        </w:numPr>
        <w:spacing w:before="120" w:after="120" w:line="240" w:lineRule="auto"/>
        <w:ind w:left="2136"/>
        <w:jc w:val="both"/>
        <w:rPr>
          <w:rFonts w:ascii="Arial" w:hAnsi="Arial" w:cs="Arial"/>
          <w:sz w:val="18"/>
          <w:szCs w:val="18"/>
        </w:rPr>
      </w:pPr>
      <w:r w:rsidRPr="000768E6">
        <w:rPr>
          <w:rFonts w:ascii="Arial" w:hAnsi="Arial" w:cs="Arial"/>
          <w:bCs/>
          <w:sz w:val="18"/>
          <w:szCs w:val="18"/>
        </w:rPr>
        <w:t>Revisar las s</w:t>
      </w:r>
      <w:r w:rsidR="00C347A8" w:rsidRPr="000768E6">
        <w:rPr>
          <w:rFonts w:ascii="Arial" w:hAnsi="Arial" w:cs="Arial"/>
          <w:bCs/>
          <w:sz w:val="18"/>
          <w:szCs w:val="18"/>
        </w:rPr>
        <w:t xml:space="preserve">ecciones de los sistemas de tubería y almacenamiento que se encuentren </w:t>
      </w:r>
      <w:r w:rsidR="00151E40" w:rsidRPr="000768E6">
        <w:rPr>
          <w:rFonts w:ascii="Arial" w:hAnsi="Arial" w:cs="Arial"/>
          <w:bCs/>
          <w:sz w:val="18"/>
          <w:szCs w:val="18"/>
        </w:rPr>
        <w:t>fuera de operación</w:t>
      </w:r>
      <w:r w:rsidR="00545F47" w:rsidRPr="000768E6">
        <w:rPr>
          <w:rFonts w:ascii="Arial" w:hAnsi="Arial" w:cs="Arial"/>
          <w:bCs/>
          <w:sz w:val="18"/>
          <w:szCs w:val="18"/>
        </w:rPr>
        <w:t>, presurizados o empacados con P</w:t>
      </w:r>
      <w:r w:rsidR="00C347A8" w:rsidRPr="000768E6">
        <w:rPr>
          <w:rFonts w:ascii="Arial" w:hAnsi="Arial" w:cs="Arial"/>
          <w:bCs/>
          <w:sz w:val="18"/>
          <w:szCs w:val="18"/>
        </w:rPr>
        <w:t>etrolíferos o Gas Natural</w:t>
      </w:r>
      <w:r w:rsidR="00545F47" w:rsidRPr="000768E6">
        <w:rPr>
          <w:rFonts w:ascii="Arial" w:hAnsi="Arial" w:cs="Arial"/>
          <w:bCs/>
          <w:sz w:val="18"/>
          <w:szCs w:val="18"/>
        </w:rPr>
        <w:t>.</w:t>
      </w:r>
    </w:p>
    <w:p w:rsidR="00C347A8" w:rsidRPr="000768E6" w:rsidRDefault="00545F47" w:rsidP="000B2238">
      <w:pPr>
        <w:pStyle w:val="Prrafodelista"/>
        <w:numPr>
          <w:ilvl w:val="0"/>
          <w:numId w:val="598"/>
        </w:numPr>
        <w:spacing w:before="120" w:after="120" w:line="240" w:lineRule="auto"/>
        <w:ind w:left="2136"/>
        <w:jc w:val="both"/>
        <w:rPr>
          <w:rFonts w:ascii="Arial" w:hAnsi="Arial" w:cs="Arial"/>
          <w:sz w:val="18"/>
          <w:szCs w:val="18"/>
        </w:rPr>
      </w:pPr>
      <w:r w:rsidRPr="000768E6">
        <w:rPr>
          <w:rFonts w:ascii="Arial" w:hAnsi="Arial" w:cs="Arial"/>
          <w:bCs/>
          <w:sz w:val="18"/>
          <w:szCs w:val="18"/>
        </w:rPr>
        <w:t xml:space="preserve">Establecer los </w:t>
      </w:r>
      <w:r w:rsidR="00D020A5" w:rsidRPr="000768E6">
        <w:rPr>
          <w:rFonts w:ascii="Arial" w:hAnsi="Arial" w:cs="Arial"/>
          <w:bCs/>
          <w:sz w:val="18"/>
          <w:szCs w:val="18"/>
        </w:rPr>
        <w:t>periodos</w:t>
      </w:r>
      <w:r w:rsidR="00C347A8" w:rsidRPr="000768E6">
        <w:rPr>
          <w:rFonts w:ascii="Arial" w:hAnsi="Arial" w:cs="Arial"/>
          <w:bCs/>
          <w:sz w:val="18"/>
          <w:szCs w:val="18"/>
        </w:rPr>
        <w:t xml:space="preserve"> de tiempo </w:t>
      </w:r>
      <w:r w:rsidRPr="000768E6">
        <w:rPr>
          <w:rFonts w:ascii="Arial" w:hAnsi="Arial" w:cs="Arial"/>
          <w:bCs/>
          <w:sz w:val="18"/>
          <w:szCs w:val="18"/>
        </w:rPr>
        <w:t>en los cuales se encontrará</w:t>
      </w:r>
      <w:r w:rsidR="00151E40" w:rsidRPr="000768E6">
        <w:rPr>
          <w:rFonts w:ascii="Arial" w:hAnsi="Arial" w:cs="Arial"/>
          <w:bCs/>
          <w:sz w:val="18"/>
          <w:szCs w:val="18"/>
        </w:rPr>
        <w:t xml:space="preserve">n fuera de operación </w:t>
      </w:r>
      <w:r w:rsidRPr="000768E6">
        <w:rPr>
          <w:rFonts w:ascii="Arial" w:hAnsi="Arial" w:cs="Arial"/>
          <w:bCs/>
          <w:sz w:val="18"/>
          <w:szCs w:val="18"/>
        </w:rPr>
        <w:t>las secciones de los sistemas de tubería y almacenamiento, presurizados o empacados con Petrolíferos o Gas Natural</w:t>
      </w:r>
      <w:r w:rsidR="008B2EE8" w:rsidRPr="000768E6">
        <w:rPr>
          <w:rFonts w:ascii="Arial" w:hAnsi="Arial" w:cs="Arial"/>
          <w:bCs/>
          <w:sz w:val="18"/>
          <w:szCs w:val="18"/>
        </w:rPr>
        <w:t>.</w:t>
      </w:r>
    </w:p>
    <w:p w:rsidR="004A0E23" w:rsidRPr="000768E6" w:rsidRDefault="004A0E23" w:rsidP="00E07C18">
      <w:pPr>
        <w:pStyle w:val="Prrafodelista"/>
        <w:spacing w:before="120" w:after="120" w:line="240" w:lineRule="auto"/>
        <w:ind w:left="2136"/>
        <w:jc w:val="both"/>
        <w:rPr>
          <w:rFonts w:ascii="Arial" w:hAnsi="Arial" w:cs="Arial"/>
          <w:sz w:val="18"/>
          <w:szCs w:val="18"/>
        </w:rPr>
      </w:pPr>
    </w:p>
    <w:p w:rsidR="00F77069" w:rsidRPr="000768E6" w:rsidRDefault="007A646F" w:rsidP="00692EBF">
      <w:pPr>
        <w:pStyle w:val="Prrafodelista"/>
        <w:numPr>
          <w:ilvl w:val="0"/>
          <w:numId w:val="34"/>
        </w:numPr>
        <w:spacing w:line="240" w:lineRule="auto"/>
        <w:ind w:left="1776"/>
        <w:contextualSpacing w:val="0"/>
        <w:jc w:val="both"/>
        <w:rPr>
          <w:rFonts w:ascii="Arial" w:hAnsi="Arial" w:cs="Arial"/>
          <w:sz w:val="18"/>
          <w:szCs w:val="18"/>
        </w:rPr>
      </w:pPr>
      <w:r w:rsidRPr="000768E6">
        <w:rPr>
          <w:rFonts w:ascii="Arial" w:hAnsi="Arial" w:cs="Arial"/>
          <w:sz w:val="18"/>
          <w:szCs w:val="18"/>
        </w:rPr>
        <w:t>La revisión realizada</w:t>
      </w:r>
      <w:r w:rsidR="0020720E" w:rsidRPr="000768E6">
        <w:rPr>
          <w:rFonts w:ascii="Arial" w:hAnsi="Arial" w:cs="Arial"/>
          <w:sz w:val="18"/>
          <w:szCs w:val="18"/>
        </w:rPr>
        <w:t xml:space="preserve"> por el Regulado deberá</w:t>
      </w:r>
      <w:r w:rsidR="00622126" w:rsidRPr="000768E6">
        <w:rPr>
          <w:rFonts w:ascii="Arial" w:hAnsi="Arial" w:cs="Arial"/>
          <w:sz w:val="18"/>
          <w:szCs w:val="18"/>
        </w:rPr>
        <w:t xml:space="preserve"> </w:t>
      </w:r>
      <w:r w:rsidR="00D51816" w:rsidRPr="000768E6">
        <w:rPr>
          <w:rFonts w:ascii="Arial" w:eastAsia="Times New Roman" w:hAnsi="Arial" w:cs="Arial"/>
          <w:sz w:val="18"/>
          <w:szCs w:val="18"/>
          <w:lang w:eastAsia="es-ES"/>
        </w:rPr>
        <w:t>determinar</w:t>
      </w:r>
      <w:r w:rsidR="00622126" w:rsidRPr="000768E6">
        <w:rPr>
          <w:rFonts w:ascii="Arial" w:eastAsia="Times New Roman" w:hAnsi="Arial" w:cs="Arial"/>
          <w:sz w:val="18"/>
          <w:szCs w:val="18"/>
          <w:lang w:eastAsia="es-ES"/>
        </w:rPr>
        <w:t xml:space="preserve"> los mecanismos de daño</w:t>
      </w:r>
      <w:r w:rsidR="00D51816" w:rsidRPr="000768E6">
        <w:rPr>
          <w:rFonts w:ascii="Arial" w:eastAsia="Times New Roman" w:hAnsi="Arial" w:cs="Arial"/>
          <w:sz w:val="18"/>
          <w:szCs w:val="18"/>
          <w:lang w:eastAsia="es-ES"/>
        </w:rPr>
        <w:t>, indicar</w:t>
      </w:r>
      <w:r w:rsidR="00622126" w:rsidRPr="000768E6">
        <w:rPr>
          <w:rFonts w:ascii="Arial" w:eastAsia="Times New Roman" w:hAnsi="Arial" w:cs="Arial"/>
          <w:sz w:val="18"/>
          <w:szCs w:val="18"/>
          <w:lang w:eastAsia="es-ES"/>
        </w:rPr>
        <w:t xml:space="preserve"> las metodologías de </w:t>
      </w:r>
      <w:r w:rsidR="00765F23" w:rsidRPr="000768E6">
        <w:rPr>
          <w:rFonts w:ascii="Arial" w:eastAsia="Times New Roman" w:hAnsi="Arial" w:cs="Arial"/>
          <w:sz w:val="18"/>
          <w:szCs w:val="18"/>
          <w:lang w:eastAsia="es-ES"/>
        </w:rPr>
        <w:t>revis</w:t>
      </w:r>
      <w:r w:rsidR="00622126" w:rsidRPr="000768E6">
        <w:rPr>
          <w:rFonts w:ascii="Arial" w:eastAsia="Times New Roman" w:hAnsi="Arial" w:cs="Arial"/>
          <w:sz w:val="18"/>
          <w:szCs w:val="18"/>
          <w:lang w:eastAsia="es-ES"/>
        </w:rPr>
        <w:t>ión</w:t>
      </w:r>
      <w:r w:rsidR="006D105D" w:rsidRPr="000768E6">
        <w:rPr>
          <w:rFonts w:ascii="Arial" w:eastAsia="Times New Roman" w:hAnsi="Arial" w:cs="Arial"/>
          <w:sz w:val="18"/>
          <w:szCs w:val="18"/>
          <w:lang w:eastAsia="es-ES"/>
        </w:rPr>
        <w:t xml:space="preserve">, así como los periodos de </w:t>
      </w:r>
      <w:r w:rsidR="00765F23" w:rsidRPr="000768E6">
        <w:rPr>
          <w:rFonts w:ascii="Arial" w:eastAsia="Times New Roman" w:hAnsi="Arial" w:cs="Arial"/>
          <w:sz w:val="18"/>
          <w:szCs w:val="18"/>
          <w:lang w:eastAsia="es-ES"/>
        </w:rPr>
        <w:t>revis</w:t>
      </w:r>
      <w:r w:rsidR="006D105D" w:rsidRPr="000768E6">
        <w:rPr>
          <w:rFonts w:ascii="Arial" w:eastAsia="Times New Roman" w:hAnsi="Arial" w:cs="Arial"/>
          <w:sz w:val="18"/>
          <w:szCs w:val="18"/>
          <w:lang w:eastAsia="es-ES"/>
        </w:rPr>
        <w:t>ión</w:t>
      </w:r>
      <w:r w:rsidR="00622126" w:rsidRPr="000768E6">
        <w:rPr>
          <w:rFonts w:ascii="Arial" w:eastAsia="Times New Roman" w:hAnsi="Arial" w:cs="Arial"/>
          <w:sz w:val="18"/>
          <w:szCs w:val="18"/>
          <w:lang w:eastAsia="es-ES"/>
        </w:rPr>
        <w:t xml:space="preserve"> para </w:t>
      </w:r>
      <w:r w:rsidR="00622126" w:rsidRPr="000768E6">
        <w:rPr>
          <w:rFonts w:ascii="Arial" w:hAnsi="Arial" w:cs="Arial"/>
          <w:sz w:val="18"/>
          <w:szCs w:val="18"/>
        </w:rPr>
        <w:t>equipos, tuberías, válvulas de seguridad y/o alivio, entre otros</w:t>
      </w:r>
      <w:r w:rsidR="0020720E" w:rsidRPr="000768E6">
        <w:rPr>
          <w:rFonts w:ascii="Arial" w:hAnsi="Arial" w:cs="Arial"/>
          <w:sz w:val="18"/>
          <w:szCs w:val="18"/>
        </w:rPr>
        <w:t xml:space="preserve"> y</w:t>
      </w:r>
      <w:r w:rsidR="006D105D" w:rsidRPr="000768E6">
        <w:rPr>
          <w:rFonts w:ascii="Arial" w:hAnsi="Arial" w:cs="Arial"/>
          <w:sz w:val="18"/>
          <w:szCs w:val="18"/>
        </w:rPr>
        <w:t xml:space="preserve"> deberá reevaluarse de acuerdo </w:t>
      </w:r>
      <w:r w:rsidR="00EF4135" w:rsidRPr="000768E6">
        <w:rPr>
          <w:rFonts w:ascii="Arial" w:hAnsi="Arial" w:cs="Arial"/>
          <w:sz w:val="18"/>
          <w:szCs w:val="18"/>
        </w:rPr>
        <w:t>con</w:t>
      </w:r>
      <w:r w:rsidR="006D105D" w:rsidRPr="000768E6">
        <w:rPr>
          <w:rFonts w:ascii="Arial" w:hAnsi="Arial" w:cs="Arial"/>
          <w:sz w:val="18"/>
          <w:szCs w:val="18"/>
        </w:rPr>
        <w:t xml:space="preserve"> los resultados obtenidos en cada </w:t>
      </w:r>
      <w:r w:rsidR="00765F23" w:rsidRPr="000768E6">
        <w:rPr>
          <w:rFonts w:ascii="Arial" w:hAnsi="Arial" w:cs="Arial"/>
          <w:sz w:val="18"/>
          <w:szCs w:val="18"/>
        </w:rPr>
        <w:t>revis</w:t>
      </w:r>
      <w:r w:rsidR="006D105D" w:rsidRPr="000768E6">
        <w:rPr>
          <w:rFonts w:ascii="Arial" w:hAnsi="Arial" w:cs="Arial"/>
          <w:sz w:val="18"/>
          <w:szCs w:val="18"/>
        </w:rPr>
        <w:t>ión</w:t>
      </w:r>
      <w:r w:rsidR="0020720E" w:rsidRPr="000768E6">
        <w:rPr>
          <w:rFonts w:ascii="Arial" w:hAnsi="Arial" w:cs="Arial"/>
          <w:sz w:val="18"/>
          <w:szCs w:val="18"/>
        </w:rPr>
        <w:t>;</w:t>
      </w:r>
    </w:p>
    <w:p w:rsidR="005A030A" w:rsidRPr="000768E6" w:rsidRDefault="00CE6AC4" w:rsidP="00E07C18">
      <w:pPr>
        <w:pStyle w:val="Prrafodelista"/>
        <w:numPr>
          <w:ilvl w:val="0"/>
          <w:numId w:val="34"/>
        </w:numPr>
        <w:spacing w:after="0" w:line="240" w:lineRule="auto"/>
        <w:ind w:left="1776"/>
        <w:contextualSpacing w:val="0"/>
        <w:jc w:val="both"/>
        <w:rPr>
          <w:rFonts w:ascii="Arial" w:hAnsi="Arial" w:cs="Arial"/>
          <w:sz w:val="18"/>
          <w:szCs w:val="18"/>
        </w:rPr>
      </w:pPr>
      <w:r w:rsidRPr="000768E6">
        <w:rPr>
          <w:rFonts w:ascii="Arial" w:hAnsi="Arial" w:cs="Arial"/>
          <w:sz w:val="18"/>
          <w:szCs w:val="18"/>
        </w:rPr>
        <w:t xml:space="preserve">Desarrollar </w:t>
      </w:r>
      <w:r w:rsidR="005A030A" w:rsidRPr="000768E6">
        <w:rPr>
          <w:rFonts w:ascii="Arial" w:hAnsi="Arial" w:cs="Arial"/>
          <w:sz w:val="18"/>
          <w:szCs w:val="18"/>
        </w:rPr>
        <w:t>y ejecutar un programa que permita capacitar, entr</w:t>
      </w:r>
      <w:r w:rsidR="00BE51CA" w:rsidRPr="000768E6">
        <w:rPr>
          <w:rFonts w:ascii="Arial" w:hAnsi="Arial" w:cs="Arial"/>
          <w:sz w:val="18"/>
          <w:szCs w:val="18"/>
        </w:rPr>
        <w:t>enar y evaluar al personal que revise</w:t>
      </w:r>
      <w:r w:rsidR="005A030A" w:rsidRPr="000768E6">
        <w:rPr>
          <w:rFonts w:ascii="Arial" w:hAnsi="Arial" w:cs="Arial"/>
          <w:sz w:val="18"/>
          <w:szCs w:val="18"/>
        </w:rPr>
        <w:t xml:space="preserve"> y realice el mantenimiento de la </w:t>
      </w:r>
      <w:r w:rsidR="004A0E23" w:rsidRPr="000768E6">
        <w:rPr>
          <w:rFonts w:ascii="Arial" w:hAnsi="Arial" w:cs="Arial"/>
          <w:sz w:val="18"/>
          <w:szCs w:val="18"/>
        </w:rPr>
        <w:t>I</w:t>
      </w:r>
      <w:r w:rsidR="005A030A" w:rsidRPr="000768E6">
        <w:rPr>
          <w:rFonts w:ascii="Arial" w:hAnsi="Arial" w:cs="Arial"/>
          <w:sz w:val="18"/>
          <w:szCs w:val="18"/>
        </w:rPr>
        <w:t xml:space="preserve">nstalación, para que cuenten con las habilidades técnicas y experiencia que garantice su competencia en este tipo de </w:t>
      </w:r>
      <w:r w:rsidR="004A0E23" w:rsidRPr="000768E6">
        <w:rPr>
          <w:rFonts w:ascii="Arial" w:hAnsi="Arial" w:cs="Arial"/>
          <w:sz w:val="18"/>
          <w:szCs w:val="18"/>
        </w:rPr>
        <w:t>I</w:t>
      </w:r>
      <w:r w:rsidR="005A030A" w:rsidRPr="000768E6">
        <w:rPr>
          <w:rFonts w:ascii="Arial" w:hAnsi="Arial" w:cs="Arial"/>
          <w:sz w:val="18"/>
          <w:szCs w:val="18"/>
        </w:rPr>
        <w:t xml:space="preserve">nstalaciones, conozca y aplique correctamente los procedimientos y </w:t>
      </w:r>
      <w:r w:rsidR="004A0E23" w:rsidRPr="000768E6">
        <w:rPr>
          <w:rFonts w:ascii="Arial" w:hAnsi="Arial" w:cs="Arial"/>
          <w:sz w:val="18"/>
          <w:szCs w:val="18"/>
        </w:rPr>
        <w:t xml:space="preserve">operaciones </w:t>
      </w:r>
      <w:r w:rsidR="005A030A" w:rsidRPr="000768E6">
        <w:rPr>
          <w:rFonts w:ascii="Arial" w:hAnsi="Arial" w:cs="Arial"/>
          <w:sz w:val="18"/>
          <w:szCs w:val="18"/>
        </w:rPr>
        <w:t>de seguridad y mantenimiento</w:t>
      </w:r>
      <w:r w:rsidR="005A030A" w:rsidRPr="000768E6">
        <w:rPr>
          <w:rFonts w:ascii="Arial" w:eastAsia="Times New Roman" w:hAnsi="Arial" w:cs="Arial"/>
          <w:sz w:val="18"/>
          <w:szCs w:val="18"/>
          <w:lang w:eastAsia="es-ES"/>
        </w:rPr>
        <w:t>;</w:t>
      </w:r>
    </w:p>
    <w:p w:rsidR="00502A3A" w:rsidRPr="000768E6" w:rsidRDefault="00E741D0" w:rsidP="00E07C18">
      <w:pPr>
        <w:pStyle w:val="Prrafodelista"/>
        <w:numPr>
          <w:ilvl w:val="0"/>
          <w:numId w:val="34"/>
        </w:numPr>
        <w:spacing w:before="120" w:after="120" w:line="240" w:lineRule="auto"/>
        <w:ind w:left="1776"/>
        <w:contextualSpacing w:val="0"/>
        <w:jc w:val="both"/>
        <w:rPr>
          <w:rFonts w:ascii="Arial" w:hAnsi="Arial" w:cs="Arial"/>
          <w:sz w:val="18"/>
          <w:szCs w:val="18"/>
        </w:rPr>
      </w:pPr>
      <w:r w:rsidRPr="000768E6">
        <w:rPr>
          <w:rFonts w:ascii="Arial" w:eastAsia="Times New Roman" w:hAnsi="Arial" w:cs="Arial"/>
          <w:sz w:val="18"/>
          <w:szCs w:val="18"/>
          <w:lang w:eastAsia="es-ES"/>
        </w:rPr>
        <w:t>Comprobar</w:t>
      </w:r>
      <w:r w:rsidR="00F8153F" w:rsidRPr="000768E6">
        <w:rPr>
          <w:rFonts w:ascii="Arial" w:eastAsia="Times New Roman" w:hAnsi="Arial" w:cs="Arial"/>
          <w:sz w:val="18"/>
          <w:szCs w:val="18"/>
          <w:lang w:eastAsia="es-ES"/>
        </w:rPr>
        <w:t xml:space="preserve"> </w:t>
      </w:r>
      <w:r w:rsidR="00774C84" w:rsidRPr="000768E6">
        <w:rPr>
          <w:rFonts w:ascii="Arial" w:eastAsia="Times New Roman" w:hAnsi="Arial" w:cs="Arial"/>
          <w:sz w:val="18"/>
          <w:szCs w:val="18"/>
          <w:lang w:eastAsia="es-ES"/>
        </w:rPr>
        <w:t xml:space="preserve">que el personal externo que realice actividades </w:t>
      </w:r>
      <w:r w:rsidRPr="000768E6">
        <w:rPr>
          <w:rFonts w:ascii="Arial" w:eastAsia="Times New Roman" w:hAnsi="Arial" w:cs="Arial"/>
          <w:sz w:val="18"/>
          <w:szCs w:val="18"/>
          <w:lang w:eastAsia="es-ES"/>
        </w:rPr>
        <w:t xml:space="preserve">del programa </w:t>
      </w:r>
      <w:r w:rsidR="00774C84" w:rsidRPr="000768E6">
        <w:rPr>
          <w:rFonts w:ascii="Arial" w:eastAsia="Times New Roman" w:hAnsi="Arial" w:cs="Arial"/>
          <w:sz w:val="18"/>
          <w:szCs w:val="18"/>
          <w:lang w:eastAsia="es-ES"/>
        </w:rPr>
        <w:t xml:space="preserve">de </w:t>
      </w:r>
      <w:r w:rsidR="00BE51CA" w:rsidRPr="000768E6">
        <w:rPr>
          <w:rFonts w:ascii="Arial" w:eastAsia="Times New Roman" w:hAnsi="Arial" w:cs="Arial"/>
          <w:sz w:val="18"/>
          <w:szCs w:val="18"/>
          <w:lang w:eastAsia="es-ES"/>
        </w:rPr>
        <w:t>revisión</w:t>
      </w:r>
      <w:r w:rsidR="00774C84" w:rsidRPr="000768E6">
        <w:rPr>
          <w:rFonts w:ascii="Arial" w:eastAsia="Times New Roman" w:hAnsi="Arial" w:cs="Arial"/>
          <w:sz w:val="18"/>
          <w:szCs w:val="18"/>
          <w:lang w:eastAsia="es-ES"/>
        </w:rPr>
        <w:t xml:space="preserve"> </w:t>
      </w:r>
      <w:r w:rsidRPr="000768E6">
        <w:rPr>
          <w:rFonts w:ascii="Arial" w:eastAsia="Times New Roman" w:hAnsi="Arial" w:cs="Arial"/>
          <w:sz w:val="18"/>
          <w:szCs w:val="18"/>
          <w:lang w:eastAsia="es-ES"/>
        </w:rPr>
        <w:t>y</w:t>
      </w:r>
      <w:r w:rsidR="00774C84" w:rsidRPr="000768E6">
        <w:rPr>
          <w:rFonts w:ascii="Arial" w:eastAsia="Times New Roman" w:hAnsi="Arial" w:cs="Arial"/>
          <w:sz w:val="18"/>
          <w:szCs w:val="18"/>
          <w:lang w:eastAsia="es-ES"/>
        </w:rPr>
        <w:t xml:space="preserve"> </w:t>
      </w:r>
      <w:r w:rsidR="004A0E23" w:rsidRPr="000768E6">
        <w:rPr>
          <w:rFonts w:ascii="Arial" w:eastAsia="Times New Roman" w:hAnsi="Arial" w:cs="Arial"/>
          <w:sz w:val="18"/>
          <w:szCs w:val="18"/>
          <w:lang w:eastAsia="es-ES"/>
        </w:rPr>
        <w:t>m</w:t>
      </w:r>
      <w:r w:rsidR="00BE51CA" w:rsidRPr="000768E6">
        <w:rPr>
          <w:rFonts w:ascii="Arial" w:eastAsia="Times New Roman" w:hAnsi="Arial" w:cs="Arial"/>
          <w:sz w:val="18"/>
          <w:szCs w:val="18"/>
          <w:lang w:eastAsia="es-ES"/>
        </w:rPr>
        <w:t xml:space="preserve">antenimiento, tales como </w:t>
      </w:r>
      <w:r w:rsidR="00774C84" w:rsidRPr="000768E6">
        <w:rPr>
          <w:rFonts w:ascii="Arial" w:eastAsia="Times New Roman" w:hAnsi="Arial" w:cs="Arial"/>
          <w:sz w:val="18"/>
          <w:szCs w:val="18"/>
          <w:lang w:eastAsia="es-ES"/>
        </w:rPr>
        <w:t>contratistas, subcontratistas, prestadores de servicios y proveedores, cuentan con la competencia para rea</w:t>
      </w:r>
      <w:r w:rsidR="00E92AEE" w:rsidRPr="000768E6">
        <w:rPr>
          <w:rFonts w:ascii="Arial" w:eastAsia="Times New Roman" w:hAnsi="Arial" w:cs="Arial"/>
          <w:sz w:val="18"/>
          <w:szCs w:val="18"/>
          <w:lang w:eastAsia="es-ES"/>
        </w:rPr>
        <w:t>lizar dichas actividades en la I</w:t>
      </w:r>
      <w:r w:rsidR="00774C84" w:rsidRPr="000768E6">
        <w:rPr>
          <w:rFonts w:ascii="Arial" w:eastAsia="Times New Roman" w:hAnsi="Arial" w:cs="Arial"/>
          <w:sz w:val="18"/>
          <w:szCs w:val="18"/>
          <w:lang w:eastAsia="es-ES"/>
        </w:rPr>
        <w:t>nstalación</w:t>
      </w:r>
      <w:r w:rsidR="00527829" w:rsidRPr="000768E6">
        <w:rPr>
          <w:rFonts w:ascii="Arial" w:eastAsia="Times New Roman" w:hAnsi="Arial" w:cs="Arial"/>
          <w:sz w:val="18"/>
          <w:szCs w:val="18"/>
          <w:lang w:eastAsia="es-ES"/>
        </w:rPr>
        <w:t>;</w:t>
      </w:r>
    </w:p>
    <w:p w:rsidR="00145099" w:rsidRPr="000768E6" w:rsidRDefault="00145099" w:rsidP="00E07C18">
      <w:pPr>
        <w:pStyle w:val="Prrafodelista"/>
        <w:numPr>
          <w:ilvl w:val="0"/>
          <w:numId w:val="34"/>
        </w:numPr>
        <w:spacing w:before="120" w:after="120" w:line="240" w:lineRule="auto"/>
        <w:ind w:left="1776"/>
        <w:contextualSpacing w:val="0"/>
        <w:jc w:val="both"/>
        <w:rPr>
          <w:rFonts w:ascii="Arial" w:hAnsi="Arial" w:cs="Arial"/>
          <w:sz w:val="18"/>
          <w:szCs w:val="18"/>
        </w:rPr>
      </w:pPr>
      <w:r w:rsidRPr="000768E6">
        <w:rPr>
          <w:rFonts w:ascii="Arial" w:hAnsi="Arial" w:cs="Arial"/>
          <w:sz w:val="18"/>
          <w:szCs w:val="18"/>
        </w:rPr>
        <w:t xml:space="preserve">Mantener disponible, en buen estado y en cantidad necesaria; </w:t>
      </w:r>
      <w:r w:rsidR="004D6DEE" w:rsidRPr="000768E6">
        <w:rPr>
          <w:rFonts w:ascii="Arial" w:hAnsi="Arial" w:cs="Arial"/>
          <w:sz w:val="18"/>
          <w:szCs w:val="18"/>
        </w:rPr>
        <w:t>el equipo de seguridad y protección personal</w:t>
      </w:r>
      <w:r w:rsidRPr="000768E6">
        <w:rPr>
          <w:rFonts w:ascii="Arial" w:hAnsi="Arial" w:cs="Arial"/>
          <w:sz w:val="18"/>
          <w:szCs w:val="18"/>
        </w:rPr>
        <w:t xml:space="preserve">, </w:t>
      </w:r>
      <w:r w:rsidR="004D6DEE" w:rsidRPr="000768E6">
        <w:rPr>
          <w:rFonts w:ascii="Arial" w:hAnsi="Arial" w:cs="Arial"/>
          <w:sz w:val="18"/>
          <w:szCs w:val="18"/>
        </w:rPr>
        <w:t>así como herramientas, equipos adecuados y</w:t>
      </w:r>
      <w:r w:rsidRPr="000768E6">
        <w:rPr>
          <w:rFonts w:ascii="Arial" w:hAnsi="Arial" w:cs="Arial"/>
          <w:sz w:val="18"/>
          <w:szCs w:val="18"/>
        </w:rPr>
        <w:t xml:space="preserve"> accesorios que requiera el personal de la </w:t>
      </w:r>
      <w:r w:rsidR="004A0E23" w:rsidRPr="000768E6">
        <w:rPr>
          <w:rFonts w:ascii="Arial" w:hAnsi="Arial" w:cs="Arial"/>
          <w:sz w:val="18"/>
          <w:szCs w:val="18"/>
        </w:rPr>
        <w:t>I</w:t>
      </w:r>
      <w:r w:rsidRPr="000768E6">
        <w:rPr>
          <w:rFonts w:ascii="Arial" w:hAnsi="Arial" w:cs="Arial"/>
          <w:sz w:val="18"/>
          <w:szCs w:val="18"/>
        </w:rPr>
        <w:t xml:space="preserve">nstalación para la ejecución de sus actividades y de los </w:t>
      </w:r>
      <w:r w:rsidR="005C079F" w:rsidRPr="000768E6">
        <w:rPr>
          <w:rFonts w:ascii="Arial" w:hAnsi="Arial" w:cs="Arial"/>
          <w:sz w:val="18"/>
          <w:szCs w:val="18"/>
        </w:rPr>
        <w:t>procedimientos</w:t>
      </w:r>
      <w:r w:rsidRPr="000768E6">
        <w:rPr>
          <w:rFonts w:ascii="Arial" w:hAnsi="Arial" w:cs="Arial"/>
          <w:sz w:val="18"/>
          <w:szCs w:val="18"/>
        </w:rPr>
        <w:t xml:space="preserve"> de mantenimiento</w:t>
      </w:r>
      <w:r w:rsidR="00EC6072" w:rsidRPr="000768E6">
        <w:rPr>
          <w:rFonts w:ascii="Arial" w:hAnsi="Arial" w:cs="Arial"/>
          <w:sz w:val="18"/>
          <w:szCs w:val="18"/>
        </w:rPr>
        <w:t>;</w:t>
      </w:r>
    </w:p>
    <w:p w:rsidR="00E741D0" w:rsidRPr="000768E6" w:rsidRDefault="00C84D3B" w:rsidP="00E07C18">
      <w:pPr>
        <w:pStyle w:val="Prrafodelista"/>
        <w:numPr>
          <w:ilvl w:val="0"/>
          <w:numId w:val="34"/>
        </w:numPr>
        <w:spacing w:before="120" w:after="120" w:line="240" w:lineRule="auto"/>
        <w:ind w:left="1776"/>
        <w:contextualSpacing w:val="0"/>
        <w:jc w:val="both"/>
        <w:rPr>
          <w:rFonts w:ascii="Arial" w:hAnsi="Arial" w:cs="Arial"/>
          <w:sz w:val="18"/>
          <w:szCs w:val="18"/>
        </w:rPr>
      </w:pPr>
      <w:r w:rsidRPr="000768E6">
        <w:rPr>
          <w:rFonts w:ascii="Arial" w:hAnsi="Arial" w:cs="Arial"/>
          <w:sz w:val="18"/>
          <w:szCs w:val="18"/>
        </w:rPr>
        <w:t xml:space="preserve">Identificar los Riesgos previos a la realización de las </w:t>
      </w:r>
      <w:r w:rsidR="004A0E23" w:rsidRPr="000768E6">
        <w:rPr>
          <w:rFonts w:ascii="Arial" w:hAnsi="Arial" w:cs="Arial"/>
          <w:sz w:val="18"/>
          <w:szCs w:val="18"/>
        </w:rPr>
        <w:t xml:space="preserve">operaciones </w:t>
      </w:r>
      <w:r w:rsidRPr="000768E6">
        <w:rPr>
          <w:rFonts w:ascii="Arial" w:hAnsi="Arial" w:cs="Arial"/>
          <w:sz w:val="18"/>
          <w:szCs w:val="18"/>
        </w:rPr>
        <w:t>de mantenimiento y c</w:t>
      </w:r>
      <w:r w:rsidR="00F051AC" w:rsidRPr="000768E6">
        <w:rPr>
          <w:rFonts w:ascii="Arial" w:hAnsi="Arial" w:cs="Arial"/>
          <w:sz w:val="18"/>
          <w:szCs w:val="18"/>
        </w:rPr>
        <w:t xml:space="preserve">umplir </w:t>
      </w:r>
      <w:r w:rsidR="00502A3A" w:rsidRPr="000768E6">
        <w:rPr>
          <w:rFonts w:ascii="Arial" w:hAnsi="Arial" w:cs="Arial"/>
          <w:sz w:val="18"/>
          <w:szCs w:val="18"/>
        </w:rPr>
        <w:t>las medidas de seguridad establecidas en los procedimientos de seguridad y de mantenimiento</w:t>
      </w:r>
      <w:r w:rsidR="00E92AEE" w:rsidRPr="000768E6">
        <w:rPr>
          <w:rFonts w:ascii="Arial" w:hAnsi="Arial" w:cs="Arial"/>
          <w:sz w:val="18"/>
          <w:szCs w:val="18"/>
        </w:rPr>
        <w:t>, las</w:t>
      </w:r>
      <w:r w:rsidR="000360AD" w:rsidRPr="000768E6">
        <w:rPr>
          <w:rFonts w:ascii="Arial" w:hAnsi="Arial" w:cs="Arial"/>
          <w:sz w:val="18"/>
          <w:szCs w:val="18"/>
        </w:rPr>
        <w:t xml:space="preserve"> recomendaciones </w:t>
      </w:r>
      <w:r w:rsidR="00E92AEE" w:rsidRPr="000768E6">
        <w:rPr>
          <w:rFonts w:ascii="Arial" w:hAnsi="Arial" w:cs="Arial"/>
          <w:sz w:val="18"/>
          <w:szCs w:val="18"/>
        </w:rPr>
        <w:t xml:space="preserve">del Análisis de Riesgos, </w:t>
      </w:r>
      <w:r w:rsidR="000360AD" w:rsidRPr="000768E6">
        <w:rPr>
          <w:rFonts w:ascii="Arial" w:hAnsi="Arial" w:cs="Arial"/>
          <w:sz w:val="18"/>
          <w:szCs w:val="18"/>
        </w:rPr>
        <w:t>las</w:t>
      </w:r>
      <w:r w:rsidR="00E92AEE" w:rsidRPr="000768E6">
        <w:rPr>
          <w:rFonts w:ascii="Arial" w:hAnsi="Arial" w:cs="Arial"/>
          <w:sz w:val="18"/>
          <w:szCs w:val="18"/>
        </w:rPr>
        <w:t xml:space="preserve"> recomendaciones del fabricante </w:t>
      </w:r>
      <w:r w:rsidR="00907EED" w:rsidRPr="000768E6">
        <w:rPr>
          <w:rFonts w:ascii="Arial" w:hAnsi="Arial" w:cs="Arial"/>
          <w:sz w:val="18"/>
          <w:szCs w:val="18"/>
        </w:rPr>
        <w:t>previo y durante l</w:t>
      </w:r>
      <w:r w:rsidR="00E92AEE" w:rsidRPr="000768E6">
        <w:rPr>
          <w:rFonts w:ascii="Arial" w:hAnsi="Arial" w:cs="Arial"/>
          <w:sz w:val="18"/>
          <w:szCs w:val="18"/>
        </w:rPr>
        <w:t>as actividades de mantenimiento</w:t>
      </w:r>
      <w:r w:rsidR="00527829" w:rsidRPr="000768E6">
        <w:rPr>
          <w:rFonts w:ascii="Arial" w:hAnsi="Arial" w:cs="Arial"/>
          <w:sz w:val="18"/>
          <w:szCs w:val="18"/>
        </w:rPr>
        <w:t>;</w:t>
      </w:r>
    </w:p>
    <w:p w:rsidR="00081B03" w:rsidRPr="000768E6" w:rsidRDefault="00E741D0" w:rsidP="00E07C18">
      <w:pPr>
        <w:pStyle w:val="Prrafodelista"/>
        <w:numPr>
          <w:ilvl w:val="0"/>
          <w:numId w:val="34"/>
        </w:numPr>
        <w:spacing w:before="120" w:after="120" w:line="240" w:lineRule="auto"/>
        <w:ind w:left="1776"/>
        <w:contextualSpacing w:val="0"/>
        <w:jc w:val="both"/>
        <w:rPr>
          <w:rFonts w:ascii="Arial" w:hAnsi="Arial" w:cs="Arial"/>
          <w:sz w:val="18"/>
          <w:szCs w:val="18"/>
        </w:rPr>
      </w:pPr>
      <w:r w:rsidRPr="000768E6">
        <w:rPr>
          <w:rFonts w:ascii="Arial" w:hAnsi="Arial" w:cs="Arial"/>
          <w:sz w:val="18"/>
          <w:szCs w:val="18"/>
        </w:rPr>
        <w:t>R</w:t>
      </w:r>
      <w:r w:rsidR="00E812B1" w:rsidRPr="000768E6">
        <w:rPr>
          <w:rFonts w:ascii="Arial" w:hAnsi="Arial" w:cs="Arial"/>
          <w:sz w:val="18"/>
          <w:szCs w:val="18"/>
        </w:rPr>
        <w:t>egistrar en una base de datos digital</w:t>
      </w:r>
      <w:r w:rsidR="001F4414" w:rsidRPr="000768E6">
        <w:rPr>
          <w:rFonts w:ascii="Arial" w:hAnsi="Arial" w:cs="Arial"/>
          <w:sz w:val="18"/>
          <w:szCs w:val="18"/>
        </w:rPr>
        <w:t xml:space="preserve"> o en algún medio físico</w:t>
      </w:r>
      <w:r w:rsidR="00E812B1" w:rsidRPr="000768E6">
        <w:rPr>
          <w:rFonts w:ascii="Arial" w:hAnsi="Arial" w:cs="Arial"/>
          <w:sz w:val="18"/>
          <w:szCs w:val="18"/>
        </w:rPr>
        <w:t xml:space="preserve"> las fallas de los equipos, sistemas, elementos, instrumentos y accesorios de la </w:t>
      </w:r>
      <w:r w:rsidR="00EC6072" w:rsidRPr="000768E6">
        <w:rPr>
          <w:rFonts w:ascii="Arial" w:hAnsi="Arial" w:cs="Arial"/>
          <w:sz w:val="18"/>
          <w:szCs w:val="18"/>
        </w:rPr>
        <w:t>I</w:t>
      </w:r>
      <w:r w:rsidR="00E812B1" w:rsidRPr="000768E6">
        <w:rPr>
          <w:rFonts w:ascii="Arial" w:hAnsi="Arial" w:cs="Arial"/>
          <w:sz w:val="18"/>
          <w:szCs w:val="18"/>
        </w:rPr>
        <w:t>nstalación</w:t>
      </w:r>
      <w:r w:rsidR="00FB221F" w:rsidRPr="000768E6">
        <w:rPr>
          <w:rFonts w:ascii="Arial" w:hAnsi="Arial" w:cs="Arial"/>
          <w:sz w:val="18"/>
          <w:szCs w:val="18"/>
        </w:rPr>
        <w:t xml:space="preserve">, </w:t>
      </w:r>
      <w:r w:rsidRPr="000768E6">
        <w:rPr>
          <w:rFonts w:ascii="Arial" w:hAnsi="Arial" w:cs="Arial"/>
          <w:sz w:val="18"/>
          <w:szCs w:val="18"/>
        </w:rPr>
        <w:t xml:space="preserve">derivado de las </w:t>
      </w:r>
      <w:r w:rsidR="00A11F88" w:rsidRPr="000768E6">
        <w:rPr>
          <w:rFonts w:ascii="Arial" w:hAnsi="Arial" w:cs="Arial"/>
          <w:sz w:val="18"/>
          <w:szCs w:val="18"/>
        </w:rPr>
        <w:t>revis</w:t>
      </w:r>
      <w:r w:rsidRPr="000768E6">
        <w:rPr>
          <w:rFonts w:ascii="Arial" w:hAnsi="Arial" w:cs="Arial"/>
          <w:sz w:val="18"/>
          <w:szCs w:val="18"/>
        </w:rPr>
        <w:t>iones y mantenimientos realizados</w:t>
      </w:r>
      <w:r w:rsidR="00074818" w:rsidRPr="000768E6">
        <w:rPr>
          <w:rFonts w:ascii="Arial" w:hAnsi="Arial" w:cs="Arial"/>
          <w:sz w:val="18"/>
          <w:szCs w:val="18"/>
        </w:rPr>
        <w:t>, la frecuencia de falla y los análisis correspondientes</w:t>
      </w:r>
      <w:r w:rsidRPr="000768E6">
        <w:rPr>
          <w:rFonts w:ascii="Arial" w:hAnsi="Arial" w:cs="Arial"/>
          <w:sz w:val="18"/>
          <w:szCs w:val="18"/>
        </w:rPr>
        <w:t>. D</w:t>
      </w:r>
      <w:r w:rsidR="00E812B1" w:rsidRPr="000768E6">
        <w:rPr>
          <w:rFonts w:ascii="Arial" w:hAnsi="Arial" w:cs="Arial"/>
          <w:sz w:val="18"/>
          <w:szCs w:val="18"/>
        </w:rPr>
        <w:t xml:space="preserve">icho registro deberá estar disponible para cuando la Agencia lo requiera, </w:t>
      </w:r>
      <w:r w:rsidR="00527829" w:rsidRPr="000768E6">
        <w:rPr>
          <w:rFonts w:ascii="Arial" w:hAnsi="Arial" w:cs="Arial"/>
          <w:sz w:val="18"/>
          <w:szCs w:val="18"/>
        </w:rPr>
        <w:t>y</w:t>
      </w:r>
    </w:p>
    <w:p w:rsidR="004E0806" w:rsidRPr="000768E6" w:rsidRDefault="00E741D0" w:rsidP="00E07C18">
      <w:pPr>
        <w:pStyle w:val="Prrafodelista"/>
        <w:numPr>
          <w:ilvl w:val="0"/>
          <w:numId w:val="34"/>
        </w:numPr>
        <w:spacing w:before="120" w:after="120" w:line="240" w:lineRule="auto"/>
        <w:ind w:left="1776"/>
        <w:contextualSpacing w:val="0"/>
        <w:jc w:val="both"/>
        <w:rPr>
          <w:rFonts w:ascii="Arial" w:hAnsi="Arial" w:cs="Arial"/>
          <w:sz w:val="18"/>
          <w:szCs w:val="18"/>
        </w:rPr>
      </w:pPr>
      <w:r w:rsidRPr="000768E6">
        <w:rPr>
          <w:rFonts w:ascii="Arial" w:hAnsi="Arial" w:cs="Arial"/>
          <w:sz w:val="18"/>
          <w:szCs w:val="18"/>
        </w:rPr>
        <w:t>D</w:t>
      </w:r>
      <w:r w:rsidR="00370CC2" w:rsidRPr="000768E6">
        <w:rPr>
          <w:rFonts w:ascii="Arial" w:hAnsi="Arial" w:cs="Arial"/>
          <w:sz w:val="18"/>
          <w:szCs w:val="18"/>
        </w:rPr>
        <w:t>esarrollar un expediente</w:t>
      </w:r>
      <w:r w:rsidR="005B5FA5" w:rsidRPr="000768E6">
        <w:rPr>
          <w:rFonts w:ascii="Arial" w:hAnsi="Arial" w:cs="Arial"/>
          <w:sz w:val="18"/>
          <w:szCs w:val="18"/>
        </w:rPr>
        <w:t xml:space="preserve"> de integridad </w:t>
      </w:r>
      <w:r w:rsidR="00BE481F" w:rsidRPr="000768E6">
        <w:rPr>
          <w:rFonts w:ascii="Arial" w:hAnsi="Arial" w:cs="Arial"/>
          <w:sz w:val="18"/>
          <w:szCs w:val="18"/>
        </w:rPr>
        <w:t xml:space="preserve">mecánica </w:t>
      </w:r>
      <w:r w:rsidR="005B5FA5" w:rsidRPr="000768E6">
        <w:rPr>
          <w:rFonts w:ascii="Arial" w:hAnsi="Arial" w:cs="Arial"/>
          <w:sz w:val="18"/>
          <w:szCs w:val="18"/>
        </w:rPr>
        <w:t>de equipos,</w:t>
      </w:r>
      <w:r w:rsidR="00370CC2" w:rsidRPr="000768E6">
        <w:rPr>
          <w:rFonts w:ascii="Arial" w:hAnsi="Arial" w:cs="Arial"/>
          <w:sz w:val="18"/>
          <w:szCs w:val="18"/>
        </w:rPr>
        <w:t xml:space="preserve"> donde se registren los resultados de las </w:t>
      </w:r>
      <w:r w:rsidR="00C964B1" w:rsidRPr="000768E6">
        <w:rPr>
          <w:rFonts w:ascii="Arial" w:hAnsi="Arial" w:cs="Arial"/>
          <w:sz w:val="18"/>
          <w:szCs w:val="18"/>
        </w:rPr>
        <w:t>revisio</w:t>
      </w:r>
      <w:r w:rsidR="00370CC2" w:rsidRPr="000768E6">
        <w:rPr>
          <w:rFonts w:ascii="Arial" w:hAnsi="Arial" w:cs="Arial"/>
          <w:sz w:val="18"/>
          <w:szCs w:val="18"/>
        </w:rPr>
        <w:t xml:space="preserve">nes y mantenimiento, durante la vida </w:t>
      </w:r>
      <w:r w:rsidR="00D92217" w:rsidRPr="000768E6">
        <w:rPr>
          <w:rFonts w:ascii="Arial" w:hAnsi="Arial" w:cs="Arial"/>
          <w:sz w:val="18"/>
          <w:szCs w:val="18"/>
        </w:rPr>
        <w:t>útil</w:t>
      </w:r>
      <w:r w:rsidR="00F8153F" w:rsidRPr="000768E6">
        <w:rPr>
          <w:rFonts w:ascii="Arial" w:hAnsi="Arial" w:cs="Arial"/>
          <w:sz w:val="18"/>
          <w:szCs w:val="18"/>
        </w:rPr>
        <w:t xml:space="preserve"> </w:t>
      </w:r>
      <w:r w:rsidR="00370CC2" w:rsidRPr="000768E6">
        <w:rPr>
          <w:rFonts w:ascii="Arial" w:hAnsi="Arial" w:cs="Arial"/>
          <w:sz w:val="18"/>
          <w:szCs w:val="18"/>
        </w:rPr>
        <w:t xml:space="preserve">de los recipientes y/o tanques de </w:t>
      </w:r>
      <w:r w:rsidR="007B3B0E" w:rsidRPr="000768E6">
        <w:rPr>
          <w:rFonts w:ascii="Arial" w:hAnsi="Arial" w:cs="Arial"/>
          <w:sz w:val="18"/>
          <w:szCs w:val="18"/>
        </w:rPr>
        <w:t>Almacenamiento</w:t>
      </w:r>
      <w:r w:rsidR="00370CC2" w:rsidRPr="000768E6">
        <w:rPr>
          <w:rFonts w:ascii="Arial" w:hAnsi="Arial" w:cs="Arial"/>
          <w:sz w:val="18"/>
          <w:szCs w:val="18"/>
        </w:rPr>
        <w:t xml:space="preserve">, </w:t>
      </w:r>
      <w:r w:rsidR="008F0D75" w:rsidRPr="000768E6">
        <w:rPr>
          <w:rFonts w:ascii="Arial" w:hAnsi="Arial" w:cs="Arial"/>
          <w:sz w:val="18"/>
          <w:szCs w:val="18"/>
        </w:rPr>
        <w:t>como</w:t>
      </w:r>
      <w:r w:rsidR="00866973" w:rsidRPr="000768E6">
        <w:rPr>
          <w:rFonts w:ascii="Arial" w:hAnsi="Arial" w:cs="Arial"/>
          <w:sz w:val="18"/>
          <w:szCs w:val="18"/>
        </w:rPr>
        <w:t xml:space="preserve"> se</w:t>
      </w:r>
      <w:r w:rsidR="00081B03" w:rsidRPr="000768E6">
        <w:rPr>
          <w:rFonts w:ascii="Arial" w:hAnsi="Arial" w:cs="Arial"/>
          <w:sz w:val="18"/>
          <w:szCs w:val="18"/>
        </w:rPr>
        <w:t xml:space="preserve"> indica </w:t>
      </w:r>
      <w:r w:rsidR="00866973" w:rsidRPr="000768E6">
        <w:rPr>
          <w:rFonts w:ascii="Arial" w:hAnsi="Arial" w:cs="Arial"/>
          <w:sz w:val="18"/>
          <w:szCs w:val="18"/>
        </w:rPr>
        <w:t xml:space="preserve">en </w:t>
      </w:r>
      <w:r w:rsidR="00081B03" w:rsidRPr="000768E6">
        <w:rPr>
          <w:rFonts w:ascii="Arial" w:hAnsi="Arial" w:cs="Arial"/>
          <w:sz w:val="18"/>
          <w:szCs w:val="18"/>
        </w:rPr>
        <w:t xml:space="preserve">el </w:t>
      </w:r>
      <w:r w:rsidR="00CB6205" w:rsidRPr="000768E6">
        <w:rPr>
          <w:rFonts w:ascii="Arial" w:hAnsi="Arial" w:cs="Arial"/>
          <w:sz w:val="18"/>
          <w:szCs w:val="18"/>
        </w:rPr>
        <w:t>APÉNDICE</w:t>
      </w:r>
      <w:r w:rsidR="00081B03" w:rsidRPr="000768E6">
        <w:rPr>
          <w:rFonts w:ascii="Arial" w:hAnsi="Arial" w:cs="Arial"/>
          <w:sz w:val="18"/>
          <w:szCs w:val="18"/>
        </w:rPr>
        <w:t xml:space="preserve"> </w:t>
      </w:r>
      <w:r w:rsidR="00BF3BCB" w:rsidRPr="000768E6">
        <w:rPr>
          <w:rFonts w:ascii="Arial" w:hAnsi="Arial" w:cs="Arial"/>
          <w:sz w:val="18"/>
          <w:szCs w:val="18"/>
        </w:rPr>
        <w:t>V</w:t>
      </w:r>
      <w:r w:rsidR="00F730AC" w:rsidRPr="000768E6">
        <w:rPr>
          <w:rFonts w:ascii="Arial" w:hAnsi="Arial" w:cs="Arial"/>
          <w:sz w:val="18"/>
          <w:szCs w:val="18"/>
        </w:rPr>
        <w:t>I</w:t>
      </w:r>
      <w:r w:rsidR="00081B03" w:rsidRPr="000768E6">
        <w:rPr>
          <w:rFonts w:ascii="Arial" w:hAnsi="Arial" w:cs="Arial"/>
          <w:sz w:val="18"/>
          <w:szCs w:val="18"/>
        </w:rPr>
        <w:t>.</w:t>
      </w:r>
    </w:p>
    <w:p w:rsidR="00585482" w:rsidRPr="000768E6" w:rsidRDefault="00EC6072"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w:t>
      </w:r>
      <w:r w:rsidR="00A253A1" w:rsidRPr="000768E6">
        <w:rPr>
          <w:rFonts w:ascii="Arial" w:eastAsia="Times New Roman" w:hAnsi="Arial" w:cs="Arial"/>
          <w:sz w:val="18"/>
          <w:szCs w:val="18"/>
          <w:lang w:eastAsia="es-ES"/>
        </w:rPr>
        <w:t xml:space="preserve"> Regulado</w:t>
      </w:r>
      <w:r w:rsidRPr="000768E6">
        <w:rPr>
          <w:rFonts w:ascii="Arial" w:eastAsia="Times New Roman" w:hAnsi="Arial" w:cs="Arial"/>
          <w:sz w:val="18"/>
          <w:szCs w:val="18"/>
          <w:lang w:eastAsia="es-ES"/>
        </w:rPr>
        <w:t>s</w:t>
      </w:r>
      <w:r w:rsidR="00A253A1" w:rsidRPr="000768E6">
        <w:rPr>
          <w:rFonts w:ascii="Arial" w:eastAsia="Times New Roman" w:hAnsi="Arial" w:cs="Arial"/>
          <w:sz w:val="18"/>
          <w:szCs w:val="18"/>
          <w:lang w:eastAsia="es-ES"/>
        </w:rPr>
        <w:t xml:space="preserve"> deberá</w:t>
      </w:r>
      <w:r w:rsidRPr="000768E6">
        <w:rPr>
          <w:rFonts w:ascii="Arial" w:eastAsia="Times New Roman" w:hAnsi="Arial" w:cs="Arial"/>
          <w:sz w:val="18"/>
          <w:szCs w:val="18"/>
          <w:lang w:eastAsia="es-ES"/>
        </w:rPr>
        <w:t>n</w:t>
      </w:r>
      <w:r w:rsidR="00A253A1" w:rsidRPr="000768E6">
        <w:rPr>
          <w:rFonts w:ascii="Arial" w:eastAsia="Times New Roman" w:hAnsi="Arial" w:cs="Arial"/>
          <w:sz w:val="18"/>
          <w:szCs w:val="18"/>
          <w:lang w:eastAsia="es-ES"/>
        </w:rPr>
        <w:t xml:space="preserve"> elaborar un Manual de Mantenimiento de </w:t>
      </w:r>
      <w:r w:rsidR="00C26A1E" w:rsidRPr="000768E6">
        <w:rPr>
          <w:rFonts w:ascii="Arial" w:eastAsia="Times New Roman" w:hAnsi="Arial" w:cs="Arial"/>
          <w:sz w:val="18"/>
          <w:szCs w:val="18"/>
          <w:lang w:eastAsia="es-ES"/>
        </w:rPr>
        <w:t xml:space="preserve">los </w:t>
      </w:r>
      <w:r w:rsidR="00A253A1" w:rsidRPr="000768E6">
        <w:rPr>
          <w:rFonts w:ascii="Arial" w:eastAsia="Times New Roman" w:hAnsi="Arial" w:cs="Arial"/>
          <w:sz w:val="18"/>
          <w:szCs w:val="18"/>
          <w:lang w:eastAsia="es-ES"/>
        </w:rPr>
        <w:t xml:space="preserve">equipos e instalaciones </w:t>
      </w:r>
      <w:r w:rsidR="006F773C"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6F773C" w:rsidRPr="000768E6">
        <w:rPr>
          <w:rFonts w:ascii="Arial" w:hAnsi="Arial" w:cs="Arial"/>
          <w:bCs/>
          <w:sz w:val="18"/>
          <w:szCs w:val="18"/>
        </w:rPr>
        <w:t>.</w:t>
      </w:r>
    </w:p>
    <w:p w:rsidR="00585482" w:rsidRPr="000768E6" w:rsidRDefault="00585482"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El Regulado deberá</w:t>
      </w:r>
      <w:r w:rsidR="00A253A1" w:rsidRPr="000768E6">
        <w:rPr>
          <w:rFonts w:ascii="Arial" w:eastAsia="Times New Roman" w:hAnsi="Arial" w:cs="Arial"/>
          <w:sz w:val="18"/>
          <w:szCs w:val="18"/>
          <w:lang w:eastAsia="es-ES"/>
        </w:rPr>
        <w:t xml:space="preserve"> capacitar al personal </w:t>
      </w:r>
      <w:r w:rsidR="00A060EE" w:rsidRPr="000768E6">
        <w:rPr>
          <w:rFonts w:ascii="Arial" w:eastAsia="Times New Roman" w:hAnsi="Arial" w:cs="Arial"/>
          <w:sz w:val="18"/>
          <w:szCs w:val="18"/>
          <w:lang w:eastAsia="es-ES"/>
        </w:rPr>
        <w:t xml:space="preserve">de las instalaciones </w:t>
      </w:r>
      <w:r w:rsidR="00A060EE"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182E6D" w:rsidRPr="000768E6">
        <w:rPr>
          <w:rFonts w:ascii="Arial" w:hAnsi="Arial" w:cs="Arial"/>
          <w:sz w:val="18"/>
          <w:szCs w:val="18"/>
        </w:rPr>
        <w:t xml:space="preserve"> </w:t>
      </w:r>
      <w:r w:rsidR="001F34DB" w:rsidRPr="000768E6">
        <w:rPr>
          <w:rFonts w:ascii="Arial" w:hAnsi="Arial" w:cs="Arial"/>
          <w:sz w:val="18"/>
          <w:szCs w:val="18"/>
        </w:rPr>
        <w:t>para que sea competente en la ejecución de los procedimientos de Mantenimiento de la</w:t>
      </w:r>
      <w:r w:rsidR="00120DAD" w:rsidRPr="000768E6">
        <w:rPr>
          <w:rFonts w:ascii="Arial" w:hAnsi="Arial" w:cs="Arial"/>
          <w:sz w:val="18"/>
          <w:szCs w:val="18"/>
        </w:rPr>
        <w:t>s instalacio</w:t>
      </w:r>
      <w:r w:rsidR="001F34DB" w:rsidRPr="000768E6">
        <w:rPr>
          <w:rFonts w:ascii="Arial" w:hAnsi="Arial" w:cs="Arial"/>
          <w:sz w:val="18"/>
          <w:szCs w:val="18"/>
        </w:rPr>
        <w:t>n</w:t>
      </w:r>
      <w:r w:rsidR="00120DAD" w:rsidRPr="000768E6">
        <w:rPr>
          <w:rFonts w:ascii="Arial" w:hAnsi="Arial" w:cs="Arial"/>
          <w:sz w:val="18"/>
          <w:szCs w:val="18"/>
        </w:rPr>
        <w:t xml:space="preserve">es </w:t>
      </w:r>
      <w:r w:rsidR="00120DAD"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A253A1" w:rsidRPr="000768E6" w:rsidRDefault="00585482"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hAnsi="Arial" w:cs="Arial"/>
          <w:sz w:val="18"/>
          <w:szCs w:val="18"/>
        </w:rPr>
        <w:t>El Regulado</w:t>
      </w:r>
      <w:r w:rsidR="0038272B" w:rsidRPr="000768E6">
        <w:rPr>
          <w:rFonts w:ascii="Arial" w:eastAsia="Times New Roman" w:hAnsi="Arial" w:cs="Arial"/>
          <w:sz w:val="18"/>
          <w:szCs w:val="18"/>
          <w:lang w:eastAsia="es-ES"/>
        </w:rPr>
        <w:t xml:space="preserve"> </w:t>
      </w:r>
      <w:r w:rsidR="00A253A1" w:rsidRPr="000768E6">
        <w:rPr>
          <w:rFonts w:ascii="Arial" w:eastAsia="Times New Roman" w:hAnsi="Arial" w:cs="Arial"/>
          <w:sz w:val="18"/>
          <w:szCs w:val="18"/>
          <w:lang w:eastAsia="es-ES"/>
        </w:rPr>
        <w:t xml:space="preserve">deberá </w:t>
      </w:r>
      <w:r w:rsidR="006F773C" w:rsidRPr="000768E6">
        <w:rPr>
          <w:rFonts w:ascii="Arial" w:eastAsia="Times New Roman" w:hAnsi="Arial" w:cs="Arial"/>
          <w:sz w:val="18"/>
          <w:szCs w:val="18"/>
          <w:lang w:eastAsia="es-ES"/>
        </w:rPr>
        <w:t>tener</w:t>
      </w:r>
      <w:r w:rsidRPr="000768E6">
        <w:rPr>
          <w:rFonts w:ascii="Arial" w:eastAsia="Times New Roman" w:hAnsi="Arial" w:cs="Arial"/>
          <w:sz w:val="18"/>
          <w:szCs w:val="18"/>
          <w:lang w:eastAsia="es-ES"/>
        </w:rPr>
        <w:t xml:space="preserve"> el Manual de Mantenimiento </w:t>
      </w:r>
      <w:r w:rsidR="00A253A1" w:rsidRPr="000768E6">
        <w:rPr>
          <w:rFonts w:ascii="Arial" w:eastAsia="Times New Roman" w:hAnsi="Arial" w:cs="Arial"/>
          <w:sz w:val="18"/>
          <w:szCs w:val="18"/>
          <w:lang w:eastAsia="es-ES"/>
        </w:rPr>
        <w:t>disponible</w:t>
      </w:r>
      <w:r w:rsidRPr="000768E6">
        <w:rPr>
          <w:rFonts w:ascii="Arial" w:eastAsia="Times New Roman" w:hAnsi="Arial" w:cs="Arial"/>
          <w:sz w:val="18"/>
          <w:szCs w:val="18"/>
          <w:lang w:eastAsia="es-ES"/>
        </w:rPr>
        <w:t xml:space="preserve"> </w:t>
      </w:r>
      <w:r w:rsidR="00EC6072" w:rsidRPr="000768E6">
        <w:rPr>
          <w:rFonts w:ascii="Arial" w:eastAsia="Times New Roman" w:hAnsi="Arial" w:cs="Arial"/>
          <w:sz w:val="18"/>
          <w:szCs w:val="18"/>
          <w:lang w:eastAsia="es-ES"/>
        </w:rPr>
        <w:t>en</w:t>
      </w:r>
      <w:r w:rsidRPr="000768E6">
        <w:rPr>
          <w:rFonts w:ascii="Arial" w:eastAsia="Times New Roman" w:hAnsi="Arial" w:cs="Arial"/>
          <w:sz w:val="18"/>
          <w:szCs w:val="18"/>
          <w:lang w:eastAsia="es-ES"/>
        </w:rPr>
        <w:t xml:space="preserve"> físico en</w:t>
      </w:r>
      <w:r w:rsidR="00EC6072" w:rsidRPr="000768E6">
        <w:rPr>
          <w:rFonts w:ascii="Arial" w:eastAsia="Times New Roman" w:hAnsi="Arial" w:cs="Arial"/>
          <w:sz w:val="18"/>
          <w:szCs w:val="18"/>
          <w:lang w:eastAsia="es-ES"/>
        </w:rPr>
        <w:t xml:space="preserve"> la</w:t>
      </w:r>
      <w:r w:rsidR="00A060EE" w:rsidRPr="000768E6">
        <w:rPr>
          <w:rFonts w:ascii="Arial" w:eastAsia="Times New Roman" w:hAnsi="Arial" w:cs="Arial"/>
          <w:sz w:val="18"/>
          <w:szCs w:val="18"/>
          <w:lang w:eastAsia="es-ES"/>
        </w:rPr>
        <w:t>s instalaciones</w:t>
      </w:r>
      <w:r w:rsidR="00A060EE" w:rsidRPr="000768E6">
        <w:rPr>
          <w:rFonts w:ascii="Arial" w:hAnsi="Arial" w:cs="Arial"/>
          <w:bCs/>
          <w:sz w:val="18"/>
          <w:szCs w:val="18"/>
        </w:rPr>
        <w:t xml:space="preserve"> 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A253A1" w:rsidRPr="000768E6">
        <w:rPr>
          <w:rFonts w:ascii="Arial" w:eastAsia="Times New Roman" w:hAnsi="Arial" w:cs="Arial"/>
          <w:sz w:val="18"/>
          <w:szCs w:val="18"/>
          <w:lang w:eastAsia="es-ES"/>
        </w:rPr>
        <w:t xml:space="preserve"> para el personal que lo requiera</w:t>
      </w:r>
      <w:r w:rsidR="00C964B1" w:rsidRPr="000768E6">
        <w:rPr>
          <w:rFonts w:ascii="Arial" w:eastAsia="Times New Roman" w:hAnsi="Arial" w:cs="Arial"/>
          <w:sz w:val="18"/>
          <w:szCs w:val="18"/>
          <w:lang w:eastAsia="es-ES"/>
        </w:rPr>
        <w:t>.</w:t>
      </w:r>
    </w:p>
    <w:p w:rsidR="00E676B8" w:rsidRPr="000768E6" w:rsidRDefault="00120DAD"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lastRenderedPageBreak/>
        <w:t>L</w:t>
      </w:r>
      <w:r w:rsidR="00E676B8" w:rsidRPr="000768E6">
        <w:rPr>
          <w:rFonts w:ascii="Arial" w:eastAsia="Times New Roman" w:hAnsi="Arial" w:cs="Arial"/>
          <w:sz w:val="18"/>
          <w:szCs w:val="18"/>
          <w:lang w:eastAsia="es-ES"/>
        </w:rPr>
        <w:t xml:space="preserve">os Regulados deberán mantener funcionales los medios físicos de protección contra impacto vehicular de las áreas de </w:t>
      </w:r>
      <w:r w:rsidR="00F77069" w:rsidRPr="000768E6">
        <w:rPr>
          <w:rFonts w:ascii="Arial" w:eastAsia="Times New Roman" w:hAnsi="Arial" w:cs="Arial"/>
          <w:sz w:val="18"/>
          <w:szCs w:val="18"/>
          <w:lang w:eastAsia="es-ES"/>
        </w:rPr>
        <w:t>Expendio</w:t>
      </w:r>
      <w:r w:rsidRPr="000768E6">
        <w:rPr>
          <w:rFonts w:ascii="Arial" w:eastAsia="Times New Roman" w:hAnsi="Arial" w:cs="Arial"/>
          <w:sz w:val="18"/>
          <w:szCs w:val="18"/>
          <w:lang w:eastAsia="es-ES"/>
        </w:rPr>
        <w:t xml:space="preserve"> y los tanques y/o recipientes de Almacenamiento en las Instalaciones </w:t>
      </w:r>
      <w:r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E676B8" w:rsidRPr="000768E6">
        <w:rPr>
          <w:rFonts w:ascii="Arial" w:eastAsia="Times New Roman" w:hAnsi="Arial" w:cs="Arial"/>
          <w:sz w:val="18"/>
          <w:szCs w:val="18"/>
          <w:lang w:eastAsia="es-ES"/>
        </w:rPr>
        <w:t>.</w:t>
      </w:r>
    </w:p>
    <w:p w:rsidR="00C70222" w:rsidRPr="000768E6" w:rsidRDefault="00BB1868"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En </w:t>
      </w:r>
      <w:r w:rsidR="00D72725" w:rsidRPr="000768E6">
        <w:rPr>
          <w:rFonts w:ascii="Arial" w:eastAsia="Times New Roman" w:hAnsi="Arial" w:cs="Arial"/>
          <w:sz w:val="18"/>
          <w:szCs w:val="18"/>
          <w:lang w:eastAsia="es-ES"/>
        </w:rPr>
        <w:t xml:space="preserve">las Instalaciones </w:t>
      </w:r>
      <w:r w:rsidR="00A060EE"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182E6D" w:rsidRPr="000768E6">
        <w:rPr>
          <w:rFonts w:ascii="Arial" w:hAnsi="Arial" w:cs="Arial"/>
          <w:sz w:val="18"/>
          <w:szCs w:val="18"/>
        </w:rPr>
        <w:t>,</w:t>
      </w:r>
      <w:r w:rsidR="00182E6D" w:rsidRPr="000768E6">
        <w:rPr>
          <w:rFonts w:ascii="Arial" w:eastAsia="Times New Roman" w:hAnsi="Arial" w:cs="Arial"/>
          <w:sz w:val="18"/>
          <w:szCs w:val="18"/>
          <w:lang w:eastAsia="es-ES"/>
        </w:rPr>
        <w:t xml:space="preserve"> </w:t>
      </w:r>
      <w:r w:rsidR="00866973" w:rsidRPr="000768E6">
        <w:rPr>
          <w:rFonts w:ascii="Arial" w:eastAsia="Times New Roman" w:hAnsi="Arial" w:cs="Arial"/>
          <w:sz w:val="18"/>
          <w:szCs w:val="18"/>
          <w:lang w:eastAsia="es-ES"/>
        </w:rPr>
        <w:t>los R</w:t>
      </w:r>
      <w:r w:rsidR="00E676B8" w:rsidRPr="000768E6">
        <w:rPr>
          <w:rFonts w:ascii="Arial" w:eastAsia="Times New Roman" w:hAnsi="Arial" w:cs="Arial"/>
          <w:sz w:val="18"/>
          <w:szCs w:val="18"/>
          <w:lang w:eastAsia="es-ES"/>
        </w:rPr>
        <w:t xml:space="preserve">egulados deberán mantener funcionales las delimitaciones, los accesos, las vialidades y las </w:t>
      </w:r>
      <w:r w:rsidR="00907EED" w:rsidRPr="000768E6">
        <w:rPr>
          <w:rFonts w:ascii="Arial" w:eastAsia="Times New Roman" w:hAnsi="Arial" w:cs="Arial"/>
          <w:sz w:val="18"/>
          <w:szCs w:val="18"/>
          <w:lang w:eastAsia="es-ES"/>
        </w:rPr>
        <w:t>colindancias de la Instalación</w:t>
      </w:r>
      <w:r w:rsidR="00E676B8" w:rsidRPr="000768E6">
        <w:rPr>
          <w:rFonts w:ascii="Arial" w:eastAsia="Times New Roman" w:hAnsi="Arial" w:cs="Arial"/>
          <w:sz w:val="18"/>
          <w:szCs w:val="18"/>
          <w:lang w:eastAsia="es-ES"/>
        </w:rPr>
        <w:t>.</w:t>
      </w:r>
    </w:p>
    <w:p w:rsidR="00633DC0" w:rsidRPr="000768E6" w:rsidRDefault="00EC6072"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w:t>
      </w:r>
      <w:r w:rsidR="00C70222" w:rsidRPr="000768E6">
        <w:rPr>
          <w:rFonts w:ascii="Arial" w:eastAsia="Times New Roman" w:hAnsi="Arial" w:cs="Arial"/>
          <w:sz w:val="18"/>
          <w:szCs w:val="18"/>
          <w:lang w:eastAsia="es-ES"/>
        </w:rPr>
        <w:t xml:space="preserve"> Regulado</w:t>
      </w:r>
      <w:r w:rsidRPr="000768E6">
        <w:rPr>
          <w:rFonts w:ascii="Arial" w:eastAsia="Times New Roman" w:hAnsi="Arial" w:cs="Arial"/>
          <w:sz w:val="18"/>
          <w:szCs w:val="18"/>
          <w:lang w:eastAsia="es-ES"/>
        </w:rPr>
        <w:t>s</w:t>
      </w:r>
      <w:r w:rsidR="00C70222" w:rsidRPr="000768E6">
        <w:rPr>
          <w:rFonts w:ascii="Arial" w:eastAsia="Times New Roman" w:hAnsi="Arial" w:cs="Arial"/>
          <w:sz w:val="18"/>
          <w:szCs w:val="18"/>
          <w:lang w:eastAsia="es-ES"/>
        </w:rPr>
        <w:t xml:space="preserve"> deberá</w:t>
      </w:r>
      <w:r w:rsidRPr="000768E6">
        <w:rPr>
          <w:rFonts w:ascii="Arial" w:eastAsia="Times New Roman" w:hAnsi="Arial" w:cs="Arial"/>
          <w:sz w:val="18"/>
          <w:szCs w:val="18"/>
          <w:lang w:eastAsia="es-ES"/>
        </w:rPr>
        <w:t>n</w:t>
      </w:r>
      <w:r w:rsidR="00C70222" w:rsidRPr="000768E6">
        <w:rPr>
          <w:rFonts w:ascii="Arial" w:eastAsia="Times New Roman" w:hAnsi="Arial" w:cs="Arial"/>
          <w:sz w:val="18"/>
          <w:szCs w:val="18"/>
          <w:lang w:eastAsia="es-ES"/>
        </w:rPr>
        <w:t xml:space="preserve"> conservar los reportes de la ejecución del programa de </w:t>
      </w:r>
      <w:r w:rsidR="00C964B1" w:rsidRPr="000768E6">
        <w:rPr>
          <w:rFonts w:ascii="Arial" w:eastAsia="Times New Roman" w:hAnsi="Arial" w:cs="Arial"/>
          <w:sz w:val="18"/>
          <w:szCs w:val="18"/>
          <w:lang w:eastAsia="es-ES"/>
        </w:rPr>
        <w:t>revisión</w:t>
      </w:r>
      <w:r w:rsidR="00C70222" w:rsidRPr="000768E6">
        <w:rPr>
          <w:rFonts w:ascii="Arial" w:eastAsia="Times New Roman" w:hAnsi="Arial" w:cs="Arial"/>
          <w:sz w:val="18"/>
          <w:szCs w:val="18"/>
          <w:lang w:eastAsia="es-ES"/>
        </w:rPr>
        <w:t xml:space="preserve"> y </w:t>
      </w:r>
      <w:r w:rsidRPr="000768E6">
        <w:rPr>
          <w:rFonts w:ascii="Arial" w:eastAsia="Times New Roman" w:hAnsi="Arial" w:cs="Arial"/>
          <w:sz w:val="18"/>
          <w:szCs w:val="18"/>
          <w:lang w:eastAsia="es-ES"/>
        </w:rPr>
        <w:t>m</w:t>
      </w:r>
      <w:r w:rsidR="00C70222" w:rsidRPr="000768E6">
        <w:rPr>
          <w:rFonts w:ascii="Arial" w:eastAsia="Times New Roman" w:hAnsi="Arial" w:cs="Arial"/>
          <w:sz w:val="18"/>
          <w:szCs w:val="18"/>
          <w:lang w:eastAsia="es-ES"/>
        </w:rPr>
        <w:t>antenimiento</w:t>
      </w:r>
      <w:r w:rsidR="00A5033B" w:rsidRPr="000768E6">
        <w:rPr>
          <w:rFonts w:ascii="Arial" w:eastAsia="Times New Roman" w:hAnsi="Arial" w:cs="Arial"/>
          <w:sz w:val="18"/>
          <w:szCs w:val="18"/>
          <w:lang w:eastAsia="es-ES"/>
        </w:rPr>
        <w:t xml:space="preserve"> de las tuberías </w:t>
      </w:r>
      <w:r w:rsidR="00C70222" w:rsidRPr="000768E6">
        <w:rPr>
          <w:rFonts w:ascii="Arial" w:eastAsia="Times New Roman" w:hAnsi="Arial" w:cs="Arial"/>
          <w:sz w:val="18"/>
          <w:szCs w:val="18"/>
          <w:lang w:eastAsia="es-ES"/>
        </w:rPr>
        <w:t>para cuando la Agencia lo requiera</w:t>
      </w:r>
      <w:r w:rsidR="00A5033B" w:rsidRPr="000768E6">
        <w:rPr>
          <w:rFonts w:ascii="Arial" w:eastAsia="Times New Roman" w:hAnsi="Arial" w:cs="Arial"/>
          <w:sz w:val="18"/>
          <w:szCs w:val="18"/>
          <w:lang w:eastAsia="es-ES"/>
        </w:rPr>
        <w:t>.</w:t>
      </w:r>
    </w:p>
    <w:p w:rsidR="005302E1" w:rsidRPr="000768E6" w:rsidRDefault="00633DC0"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bookmarkStart w:id="22" w:name="_Hlk509567367"/>
      <w:r w:rsidRPr="000768E6">
        <w:rPr>
          <w:rFonts w:ascii="Arial" w:eastAsia="Times New Roman" w:hAnsi="Arial" w:cs="Arial"/>
          <w:sz w:val="18"/>
          <w:szCs w:val="18"/>
          <w:lang w:eastAsia="es-ES"/>
        </w:rPr>
        <w:t>Los Regulados deberán designar al responsable o los responsables de la</w:t>
      </w:r>
      <w:r w:rsidR="00C72C5D" w:rsidRPr="000768E6">
        <w:rPr>
          <w:rFonts w:ascii="Arial" w:eastAsia="Times New Roman" w:hAnsi="Arial" w:cs="Arial"/>
          <w:sz w:val="18"/>
          <w:szCs w:val="18"/>
          <w:lang w:eastAsia="es-ES"/>
        </w:rPr>
        <w:t>s</w:t>
      </w:r>
      <w:r w:rsidRPr="000768E6">
        <w:rPr>
          <w:rFonts w:ascii="Arial" w:eastAsia="Times New Roman" w:hAnsi="Arial" w:cs="Arial"/>
          <w:sz w:val="18"/>
          <w:szCs w:val="18"/>
          <w:lang w:eastAsia="es-ES"/>
        </w:rPr>
        <w:t xml:space="preserve"> </w:t>
      </w:r>
      <w:r w:rsidR="00C72C5D" w:rsidRPr="000768E6">
        <w:rPr>
          <w:rFonts w:ascii="Arial" w:eastAsia="Times New Roman" w:hAnsi="Arial" w:cs="Arial"/>
          <w:sz w:val="18"/>
          <w:szCs w:val="18"/>
          <w:lang w:eastAsia="es-ES"/>
        </w:rPr>
        <w:t>instalacio</w:t>
      </w:r>
      <w:r w:rsidR="00A57FB3" w:rsidRPr="000768E6">
        <w:rPr>
          <w:rFonts w:ascii="Arial" w:eastAsia="Times New Roman" w:hAnsi="Arial" w:cs="Arial"/>
          <w:sz w:val="18"/>
          <w:szCs w:val="18"/>
          <w:lang w:eastAsia="es-ES"/>
        </w:rPr>
        <w:t>n</w:t>
      </w:r>
      <w:r w:rsidR="00C72C5D" w:rsidRPr="000768E6">
        <w:rPr>
          <w:rFonts w:ascii="Arial" w:eastAsia="Times New Roman" w:hAnsi="Arial" w:cs="Arial"/>
          <w:sz w:val="18"/>
          <w:szCs w:val="18"/>
          <w:lang w:eastAsia="es-ES"/>
        </w:rPr>
        <w:t>es</w:t>
      </w:r>
      <w:r w:rsidR="00A57FB3" w:rsidRPr="000768E6">
        <w:rPr>
          <w:rFonts w:ascii="Arial" w:eastAsia="Times New Roman" w:hAnsi="Arial" w:cs="Arial"/>
          <w:sz w:val="18"/>
          <w:szCs w:val="18"/>
          <w:lang w:eastAsia="es-ES"/>
        </w:rPr>
        <w:t xml:space="preserve"> </w:t>
      </w:r>
      <w:r w:rsidR="00A57FB3"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182E6D" w:rsidRPr="000768E6">
        <w:rPr>
          <w:rFonts w:ascii="Arial" w:hAnsi="Arial" w:cs="Arial"/>
          <w:sz w:val="18"/>
          <w:szCs w:val="18"/>
        </w:rPr>
        <w:t>,</w:t>
      </w:r>
      <w:r w:rsidR="00182E6D" w:rsidRPr="000768E6">
        <w:rPr>
          <w:rFonts w:ascii="Arial" w:eastAsia="Times New Roman" w:hAnsi="Arial" w:cs="Arial"/>
          <w:sz w:val="18"/>
          <w:szCs w:val="18"/>
          <w:lang w:eastAsia="es-ES"/>
        </w:rPr>
        <w:t xml:space="preserve"> </w:t>
      </w:r>
      <w:r w:rsidRPr="000768E6">
        <w:rPr>
          <w:rFonts w:ascii="Arial" w:eastAsia="Times New Roman" w:hAnsi="Arial" w:cs="Arial"/>
          <w:sz w:val="18"/>
          <w:szCs w:val="18"/>
          <w:lang w:eastAsia="es-ES"/>
        </w:rPr>
        <w:t xml:space="preserve">de los cuales al menos uno deberá estar presente en la durante el </w:t>
      </w:r>
      <w:r w:rsidR="00EC6072" w:rsidRPr="000768E6">
        <w:rPr>
          <w:rFonts w:ascii="Arial" w:eastAsia="Times New Roman" w:hAnsi="Arial" w:cs="Arial"/>
          <w:sz w:val="18"/>
          <w:szCs w:val="18"/>
          <w:lang w:eastAsia="es-ES"/>
        </w:rPr>
        <w:t>m</w:t>
      </w:r>
      <w:r w:rsidRPr="000768E6">
        <w:rPr>
          <w:rFonts w:ascii="Arial" w:eastAsia="Times New Roman" w:hAnsi="Arial" w:cs="Arial"/>
          <w:sz w:val="18"/>
          <w:szCs w:val="18"/>
          <w:lang w:eastAsia="es-ES"/>
        </w:rPr>
        <w:t>antenimiento.</w:t>
      </w:r>
    </w:p>
    <w:bookmarkEnd w:id="22"/>
    <w:p w:rsidR="005302E1" w:rsidRPr="000768E6" w:rsidRDefault="003B666B"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 Regulados deberán e</w:t>
      </w:r>
      <w:r w:rsidR="005302E1" w:rsidRPr="000768E6">
        <w:rPr>
          <w:rFonts w:ascii="Arial" w:eastAsia="Times New Roman" w:hAnsi="Arial" w:cs="Arial"/>
          <w:sz w:val="18"/>
          <w:szCs w:val="18"/>
          <w:lang w:eastAsia="es-ES"/>
        </w:rPr>
        <w:t>l</w:t>
      </w:r>
      <w:r w:rsidRPr="000768E6">
        <w:rPr>
          <w:rFonts w:ascii="Arial" w:eastAsia="Times New Roman" w:hAnsi="Arial" w:cs="Arial"/>
          <w:sz w:val="18"/>
          <w:szCs w:val="18"/>
          <w:lang w:eastAsia="es-ES"/>
        </w:rPr>
        <w:t xml:space="preserve">aborar, implementar y registrar el cumplimiento </w:t>
      </w:r>
      <w:r w:rsidR="00DB5167" w:rsidRPr="000768E6">
        <w:rPr>
          <w:rFonts w:ascii="Arial" w:eastAsia="Times New Roman" w:hAnsi="Arial" w:cs="Arial"/>
          <w:sz w:val="18"/>
          <w:szCs w:val="18"/>
          <w:lang w:eastAsia="es-ES"/>
        </w:rPr>
        <w:t>de</w:t>
      </w:r>
      <w:r w:rsidR="005302E1" w:rsidRPr="000768E6">
        <w:rPr>
          <w:rFonts w:ascii="Arial" w:eastAsia="Times New Roman" w:hAnsi="Arial" w:cs="Arial"/>
          <w:sz w:val="18"/>
          <w:szCs w:val="18"/>
          <w:lang w:eastAsia="es-ES"/>
        </w:rPr>
        <w:t xml:space="preserve"> programa</w:t>
      </w:r>
      <w:r w:rsidRPr="000768E6">
        <w:rPr>
          <w:rFonts w:ascii="Arial" w:eastAsia="Times New Roman" w:hAnsi="Arial" w:cs="Arial"/>
          <w:sz w:val="18"/>
          <w:szCs w:val="18"/>
          <w:lang w:eastAsia="es-ES"/>
        </w:rPr>
        <w:t>s</w:t>
      </w:r>
      <w:r w:rsidR="005302E1" w:rsidRPr="000768E6">
        <w:rPr>
          <w:rFonts w:ascii="Arial" w:eastAsia="Times New Roman" w:hAnsi="Arial" w:cs="Arial"/>
          <w:sz w:val="18"/>
          <w:szCs w:val="18"/>
          <w:lang w:eastAsia="es-ES"/>
        </w:rPr>
        <w:t xml:space="preserve"> de </w:t>
      </w:r>
      <w:r w:rsidR="00EC6072" w:rsidRPr="000768E6">
        <w:rPr>
          <w:rFonts w:ascii="Arial" w:eastAsia="Times New Roman" w:hAnsi="Arial" w:cs="Arial"/>
          <w:sz w:val="18"/>
          <w:szCs w:val="18"/>
          <w:lang w:eastAsia="es-ES"/>
        </w:rPr>
        <w:t>m</w:t>
      </w:r>
      <w:r w:rsidR="005302E1" w:rsidRPr="000768E6">
        <w:rPr>
          <w:rFonts w:ascii="Arial" w:eastAsia="Times New Roman" w:hAnsi="Arial" w:cs="Arial"/>
          <w:sz w:val="18"/>
          <w:szCs w:val="18"/>
          <w:lang w:eastAsia="es-ES"/>
        </w:rPr>
        <w:t xml:space="preserve">antenimiento </w:t>
      </w:r>
      <w:r w:rsidRPr="000768E6">
        <w:rPr>
          <w:rFonts w:ascii="Arial" w:eastAsia="Times New Roman" w:hAnsi="Arial" w:cs="Arial"/>
          <w:sz w:val="18"/>
          <w:szCs w:val="18"/>
          <w:lang w:eastAsia="es-ES"/>
        </w:rPr>
        <w:t xml:space="preserve">que </w:t>
      </w:r>
      <w:r w:rsidR="00DB5167" w:rsidRPr="000768E6">
        <w:rPr>
          <w:rFonts w:ascii="Arial" w:eastAsia="Times New Roman" w:hAnsi="Arial" w:cs="Arial"/>
          <w:sz w:val="18"/>
          <w:szCs w:val="18"/>
          <w:lang w:eastAsia="es-ES"/>
        </w:rPr>
        <w:t>incluya</w:t>
      </w:r>
      <w:r w:rsidR="00B05F82" w:rsidRPr="000768E6">
        <w:rPr>
          <w:rFonts w:ascii="Arial" w:eastAsia="Times New Roman" w:hAnsi="Arial" w:cs="Arial"/>
          <w:sz w:val="18"/>
          <w:szCs w:val="18"/>
          <w:lang w:eastAsia="es-ES"/>
        </w:rPr>
        <w:t>n</w:t>
      </w:r>
      <w:r w:rsidR="005302E1" w:rsidRPr="000768E6">
        <w:rPr>
          <w:rFonts w:ascii="Arial" w:eastAsia="Times New Roman" w:hAnsi="Arial" w:cs="Arial"/>
          <w:sz w:val="18"/>
          <w:szCs w:val="18"/>
          <w:lang w:eastAsia="es-ES"/>
        </w:rPr>
        <w:t xml:space="preserve"> todas las </w:t>
      </w:r>
      <w:r w:rsidR="00EC6072" w:rsidRPr="000768E6">
        <w:rPr>
          <w:rFonts w:ascii="Arial" w:eastAsia="Times New Roman" w:hAnsi="Arial" w:cs="Arial"/>
          <w:sz w:val="18"/>
          <w:szCs w:val="18"/>
          <w:lang w:eastAsia="es-ES"/>
        </w:rPr>
        <w:t xml:space="preserve">operaciones </w:t>
      </w:r>
      <w:r w:rsidR="005302E1" w:rsidRPr="000768E6">
        <w:rPr>
          <w:rFonts w:ascii="Arial" w:eastAsia="Times New Roman" w:hAnsi="Arial" w:cs="Arial"/>
          <w:sz w:val="18"/>
          <w:szCs w:val="18"/>
          <w:lang w:eastAsia="es-ES"/>
        </w:rPr>
        <w:t>relacionad</w:t>
      </w:r>
      <w:r w:rsidR="00182E6D" w:rsidRPr="000768E6">
        <w:rPr>
          <w:rFonts w:ascii="Arial" w:eastAsia="Times New Roman" w:hAnsi="Arial" w:cs="Arial"/>
          <w:sz w:val="18"/>
          <w:szCs w:val="18"/>
          <w:lang w:eastAsia="es-ES"/>
        </w:rPr>
        <w:t>as para mantener de acuerdo con</w:t>
      </w:r>
      <w:r w:rsidR="005302E1" w:rsidRPr="000768E6">
        <w:rPr>
          <w:rFonts w:ascii="Arial" w:eastAsia="Times New Roman" w:hAnsi="Arial" w:cs="Arial"/>
          <w:sz w:val="18"/>
          <w:szCs w:val="18"/>
          <w:lang w:eastAsia="es-ES"/>
        </w:rPr>
        <w:t xml:space="preserve"> las especifica</w:t>
      </w:r>
      <w:r w:rsidRPr="000768E6">
        <w:rPr>
          <w:rFonts w:ascii="Arial" w:eastAsia="Times New Roman" w:hAnsi="Arial" w:cs="Arial"/>
          <w:sz w:val="18"/>
          <w:szCs w:val="18"/>
          <w:lang w:eastAsia="es-ES"/>
        </w:rPr>
        <w:t>c</w:t>
      </w:r>
      <w:r w:rsidR="005302E1" w:rsidRPr="000768E6">
        <w:rPr>
          <w:rFonts w:ascii="Arial" w:eastAsia="Times New Roman" w:hAnsi="Arial" w:cs="Arial"/>
          <w:sz w:val="18"/>
          <w:szCs w:val="18"/>
          <w:lang w:eastAsia="es-ES"/>
        </w:rPr>
        <w:t>iones</w:t>
      </w:r>
      <w:r w:rsidR="0038272B" w:rsidRPr="000768E6">
        <w:rPr>
          <w:rFonts w:ascii="Arial" w:eastAsia="Times New Roman" w:hAnsi="Arial" w:cs="Arial"/>
          <w:sz w:val="18"/>
          <w:szCs w:val="18"/>
          <w:lang w:eastAsia="es-ES"/>
        </w:rPr>
        <w:t xml:space="preserve"> de</w:t>
      </w:r>
      <w:r w:rsidR="005302E1" w:rsidRPr="000768E6">
        <w:rPr>
          <w:rFonts w:ascii="Arial" w:eastAsia="Times New Roman" w:hAnsi="Arial" w:cs="Arial"/>
          <w:sz w:val="18"/>
          <w:szCs w:val="18"/>
          <w:lang w:eastAsia="es-ES"/>
        </w:rPr>
        <w:t xml:space="preserve"> los elementos de la</w:t>
      </w:r>
      <w:r w:rsidR="00C72C5D" w:rsidRPr="000768E6">
        <w:rPr>
          <w:rFonts w:ascii="Arial" w:eastAsia="Times New Roman" w:hAnsi="Arial" w:cs="Arial"/>
          <w:sz w:val="18"/>
          <w:szCs w:val="18"/>
          <w:lang w:eastAsia="es-ES"/>
        </w:rPr>
        <w:t>s</w:t>
      </w:r>
      <w:r w:rsidR="005302E1" w:rsidRPr="000768E6">
        <w:rPr>
          <w:rFonts w:ascii="Arial" w:eastAsia="Times New Roman" w:hAnsi="Arial" w:cs="Arial"/>
          <w:sz w:val="18"/>
          <w:szCs w:val="18"/>
          <w:lang w:eastAsia="es-ES"/>
        </w:rPr>
        <w:t xml:space="preserve"> </w:t>
      </w:r>
      <w:r w:rsidR="00C72C5D" w:rsidRPr="000768E6">
        <w:rPr>
          <w:rFonts w:ascii="Arial" w:eastAsia="Times New Roman" w:hAnsi="Arial" w:cs="Arial"/>
          <w:sz w:val="18"/>
          <w:szCs w:val="18"/>
          <w:lang w:eastAsia="es-ES"/>
        </w:rPr>
        <w:t>instalacio</w:t>
      </w:r>
      <w:r w:rsidR="00A57FB3" w:rsidRPr="000768E6">
        <w:rPr>
          <w:rFonts w:ascii="Arial" w:eastAsia="Times New Roman" w:hAnsi="Arial" w:cs="Arial"/>
          <w:sz w:val="18"/>
          <w:szCs w:val="18"/>
          <w:lang w:eastAsia="es-ES"/>
        </w:rPr>
        <w:t>n</w:t>
      </w:r>
      <w:r w:rsidR="00C72C5D" w:rsidRPr="000768E6">
        <w:rPr>
          <w:rFonts w:ascii="Arial" w:eastAsia="Times New Roman" w:hAnsi="Arial" w:cs="Arial"/>
          <w:sz w:val="18"/>
          <w:szCs w:val="18"/>
          <w:lang w:eastAsia="es-ES"/>
        </w:rPr>
        <w:t>es</w:t>
      </w:r>
      <w:r w:rsidR="00A57FB3" w:rsidRPr="000768E6">
        <w:rPr>
          <w:rFonts w:ascii="Arial" w:eastAsia="Times New Roman" w:hAnsi="Arial" w:cs="Arial"/>
          <w:sz w:val="18"/>
          <w:szCs w:val="18"/>
          <w:lang w:eastAsia="es-ES"/>
        </w:rPr>
        <w:t xml:space="preserve"> </w:t>
      </w:r>
      <w:r w:rsidR="00A57FB3"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120DAD" w:rsidRPr="000768E6">
        <w:rPr>
          <w:rFonts w:ascii="Arial" w:hAnsi="Arial" w:cs="Arial"/>
          <w:bCs/>
          <w:sz w:val="18"/>
          <w:szCs w:val="18"/>
        </w:rPr>
        <w:t>,</w:t>
      </w:r>
      <w:r w:rsidR="0087255D" w:rsidRPr="000768E6">
        <w:rPr>
          <w:rFonts w:ascii="Arial" w:eastAsia="Times New Roman" w:hAnsi="Arial" w:cs="Arial"/>
          <w:sz w:val="18"/>
          <w:szCs w:val="18"/>
          <w:lang w:eastAsia="es-ES"/>
        </w:rPr>
        <w:t xml:space="preserve"> y</w:t>
      </w:r>
      <w:r w:rsidR="0023005C" w:rsidRPr="000768E6">
        <w:rPr>
          <w:rFonts w:ascii="Arial" w:eastAsia="Times New Roman" w:hAnsi="Arial" w:cs="Arial"/>
          <w:sz w:val="18"/>
          <w:szCs w:val="18"/>
          <w:lang w:eastAsia="es-ES"/>
        </w:rPr>
        <w:t xml:space="preserve"> </w:t>
      </w:r>
      <w:r w:rsidR="0038272B" w:rsidRPr="000768E6">
        <w:rPr>
          <w:rFonts w:ascii="Arial" w:eastAsia="Times New Roman" w:hAnsi="Arial" w:cs="Arial"/>
          <w:sz w:val="18"/>
          <w:szCs w:val="18"/>
          <w:lang w:eastAsia="es-ES"/>
        </w:rPr>
        <w:t xml:space="preserve">deberá incluir como mínimo lo siguiente: </w:t>
      </w:r>
    </w:p>
    <w:p w:rsidR="0087255D" w:rsidRPr="000768E6" w:rsidRDefault="0087255D" w:rsidP="007B2F95">
      <w:pPr>
        <w:pStyle w:val="Prrafodelista"/>
        <w:jc w:val="both"/>
        <w:rPr>
          <w:rFonts w:ascii="Arial" w:eastAsia="Times New Roman" w:hAnsi="Arial" w:cs="Arial"/>
          <w:sz w:val="18"/>
          <w:szCs w:val="18"/>
          <w:lang w:eastAsia="es-ES"/>
        </w:rPr>
      </w:pPr>
    </w:p>
    <w:p w:rsidR="0087255D" w:rsidRPr="000768E6" w:rsidRDefault="00C964B1" w:rsidP="000B2238">
      <w:pPr>
        <w:pStyle w:val="Prrafodelista"/>
        <w:numPr>
          <w:ilvl w:val="0"/>
          <w:numId w:val="599"/>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Mantener e</w:t>
      </w:r>
      <w:r w:rsidR="0087255D" w:rsidRPr="000768E6">
        <w:rPr>
          <w:rFonts w:ascii="Arial" w:hAnsi="Arial" w:cs="Arial"/>
          <w:sz w:val="18"/>
          <w:szCs w:val="18"/>
        </w:rPr>
        <w:t>l funcionamiento de los equipos</w:t>
      </w:r>
      <w:r w:rsidR="00C72C5D" w:rsidRPr="000768E6">
        <w:rPr>
          <w:rFonts w:ascii="Arial" w:hAnsi="Arial" w:cs="Arial"/>
          <w:sz w:val="18"/>
          <w:szCs w:val="18"/>
        </w:rPr>
        <w:t>, instrumentos</w:t>
      </w:r>
      <w:r w:rsidR="0087255D" w:rsidRPr="000768E6">
        <w:rPr>
          <w:rFonts w:ascii="Arial" w:hAnsi="Arial" w:cs="Arial"/>
          <w:sz w:val="18"/>
          <w:szCs w:val="18"/>
        </w:rPr>
        <w:t xml:space="preserve"> y accesorios relacionados con la operación;</w:t>
      </w:r>
    </w:p>
    <w:p w:rsidR="00A57FB3" w:rsidRPr="000768E6" w:rsidRDefault="00A57FB3" w:rsidP="000B2238">
      <w:pPr>
        <w:pStyle w:val="Prrafodelista"/>
        <w:numPr>
          <w:ilvl w:val="0"/>
          <w:numId w:val="599"/>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Mantener el funcionamiento de los equipos</w:t>
      </w:r>
      <w:r w:rsidR="00C72C5D" w:rsidRPr="000768E6">
        <w:rPr>
          <w:rFonts w:ascii="Arial" w:hAnsi="Arial" w:cs="Arial"/>
          <w:sz w:val="18"/>
          <w:szCs w:val="18"/>
        </w:rPr>
        <w:t>, instrumentos</w:t>
      </w:r>
      <w:r w:rsidRPr="000768E6">
        <w:rPr>
          <w:rFonts w:ascii="Arial" w:hAnsi="Arial" w:cs="Arial"/>
          <w:sz w:val="18"/>
          <w:szCs w:val="18"/>
        </w:rPr>
        <w:t xml:space="preserve"> y accesorios relacionados con la seguridad;</w:t>
      </w:r>
    </w:p>
    <w:p w:rsidR="0087255D" w:rsidRPr="000768E6" w:rsidRDefault="00C964B1" w:rsidP="000B2238">
      <w:pPr>
        <w:pStyle w:val="Prrafodelista"/>
        <w:numPr>
          <w:ilvl w:val="0"/>
          <w:numId w:val="599"/>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Suministrar los m</w:t>
      </w:r>
      <w:r w:rsidR="0087255D" w:rsidRPr="000768E6">
        <w:rPr>
          <w:rFonts w:ascii="Arial" w:hAnsi="Arial" w:cs="Arial"/>
          <w:sz w:val="18"/>
          <w:szCs w:val="18"/>
        </w:rPr>
        <w:t>ateriales y refacc</w:t>
      </w:r>
      <w:r w:rsidRPr="000768E6">
        <w:rPr>
          <w:rFonts w:ascii="Arial" w:hAnsi="Arial" w:cs="Arial"/>
          <w:sz w:val="18"/>
          <w:szCs w:val="18"/>
        </w:rPr>
        <w:t>iones que se usan en los equipos y que cumpla</w:t>
      </w:r>
      <w:r w:rsidR="0087255D" w:rsidRPr="000768E6">
        <w:rPr>
          <w:rFonts w:ascii="Arial" w:hAnsi="Arial" w:cs="Arial"/>
          <w:sz w:val="18"/>
          <w:szCs w:val="18"/>
        </w:rPr>
        <w:t>n con las especificaciones requeridas;</w:t>
      </w:r>
    </w:p>
    <w:p w:rsidR="0087255D" w:rsidRPr="000768E6" w:rsidRDefault="00C964B1" w:rsidP="000B2238">
      <w:pPr>
        <w:pStyle w:val="Prrafodelista"/>
        <w:numPr>
          <w:ilvl w:val="0"/>
          <w:numId w:val="599"/>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 xml:space="preserve">Llevar </w:t>
      </w:r>
      <w:r w:rsidR="0087255D" w:rsidRPr="000768E6">
        <w:rPr>
          <w:rFonts w:ascii="Arial" w:hAnsi="Arial" w:cs="Arial"/>
          <w:sz w:val="18"/>
          <w:szCs w:val="18"/>
        </w:rPr>
        <w:t>a cabo las revisiones y pruebas periódicas a los equipos;</w:t>
      </w:r>
    </w:p>
    <w:p w:rsidR="0087255D" w:rsidRPr="000768E6" w:rsidRDefault="0087255D" w:rsidP="000B2238">
      <w:pPr>
        <w:pStyle w:val="Prrafodelista"/>
        <w:numPr>
          <w:ilvl w:val="0"/>
          <w:numId w:val="599"/>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Realizar el mantenimiento con base en las reco</w:t>
      </w:r>
      <w:r w:rsidR="00191330" w:rsidRPr="000768E6">
        <w:rPr>
          <w:rFonts w:ascii="Arial" w:hAnsi="Arial" w:cs="Arial"/>
          <w:sz w:val="18"/>
          <w:szCs w:val="18"/>
        </w:rPr>
        <w:t xml:space="preserve">mendaciones del fabricante y </w:t>
      </w:r>
      <w:r w:rsidRPr="000768E6">
        <w:rPr>
          <w:rFonts w:ascii="Arial" w:hAnsi="Arial" w:cs="Arial"/>
          <w:sz w:val="18"/>
          <w:szCs w:val="18"/>
        </w:rPr>
        <w:t>procedimiento</w:t>
      </w:r>
      <w:r w:rsidR="00191330" w:rsidRPr="000768E6">
        <w:rPr>
          <w:rFonts w:ascii="Arial" w:hAnsi="Arial" w:cs="Arial"/>
          <w:sz w:val="18"/>
          <w:szCs w:val="18"/>
        </w:rPr>
        <w:t>s</w:t>
      </w:r>
      <w:r w:rsidRPr="000768E6">
        <w:rPr>
          <w:rFonts w:ascii="Arial" w:hAnsi="Arial" w:cs="Arial"/>
          <w:sz w:val="18"/>
          <w:szCs w:val="18"/>
        </w:rPr>
        <w:t xml:space="preserve"> </w:t>
      </w:r>
      <w:r w:rsidR="00191330" w:rsidRPr="000768E6">
        <w:rPr>
          <w:rFonts w:ascii="Arial" w:hAnsi="Arial" w:cs="Arial"/>
          <w:sz w:val="18"/>
          <w:szCs w:val="18"/>
        </w:rPr>
        <w:t>internos</w:t>
      </w:r>
      <w:r w:rsidRPr="000768E6">
        <w:rPr>
          <w:rFonts w:ascii="Arial" w:hAnsi="Arial" w:cs="Arial"/>
          <w:sz w:val="18"/>
          <w:szCs w:val="18"/>
        </w:rPr>
        <w:t>;</w:t>
      </w:r>
    </w:p>
    <w:p w:rsidR="0087255D" w:rsidRPr="000768E6" w:rsidRDefault="003B666B" w:rsidP="000B2238">
      <w:pPr>
        <w:pStyle w:val="Prrafodelista"/>
        <w:numPr>
          <w:ilvl w:val="0"/>
          <w:numId w:val="599"/>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C</w:t>
      </w:r>
      <w:r w:rsidR="0087255D" w:rsidRPr="000768E6">
        <w:rPr>
          <w:rFonts w:ascii="Arial" w:hAnsi="Arial" w:cs="Arial"/>
          <w:sz w:val="18"/>
          <w:szCs w:val="18"/>
        </w:rPr>
        <w:t>umpli</w:t>
      </w:r>
      <w:r w:rsidR="00C964B1" w:rsidRPr="000768E6">
        <w:rPr>
          <w:rFonts w:ascii="Arial" w:hAnsi="Arial" w:cs="Arial"/>
          <w:sz w:val="18"/>
          <w:szCs w:val="18"/>
        </w:rPr>
        <w:t>r y registrar</w:t>
      </w:r>
      <w:r w:rsidR="0087255D" w:rsidRPr="000768E6">
        <w:rPr>
          <w:rFonts w:ascii="Arial" w:hAnsi="Arial" w:cs="Arial"/>
          <w:sz w:val="18"/>
          <w:szCs w:val="18"/>
        </w:rPr>
        <w:t xml:space="preserve"> las acciones correctivas resultantes del mantenimiento;</w:t>
      </w:r>
    </w:p>
    <w:p w:rsidR="003B666B" w:rsidRPr="000768E6" w:rsidRDefault="00C964B1" w:rsidP="000B2238">
      <w:pPr>
        <w:pStyle w:val="Prrafodelista"/>
        <w:numPr>
          <w:ilvl w:val="0"/>
          <w:numId w:val="599"/>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 xml:space="preserve">Revisar </w:t>
      </w:r>
      <w:r w:rsidR="000B770D" w:rsidRPr="000768E6">
        <w:rPr>
          <w:rFonts w:ascii="Arial" w:hAnsi="Arial" w:cs="Arial"/>
          <w:sz w:val="18"/>
          <w:szCs w:val="18"/>
        </w:rPr>
        <w:t>y eliminar fracturas y</w:t>
      </w:r>
      <w:r w:rsidR="003B666B" w:rsidRPr="000768E6">
        <w:rPr>
          <w:rFonts w:ascii="Arial" w:hAnsi="Arial" w:cs="Arial"/>
          <w:sz w:val="18"/>
          <w:szCs w:val="18"/>
        </w:rPr>
        <w:t xml:space="preserve"> fisuras en pisos de zonas de </w:t>
      </w:r>
      <w:r w:rsidR="00EC6072" w:rsidRPr="000768E6">
        <w:rPr>
          <w:rFonts w:ascii="Arial" w:hAnsi="Arial" w:cs="Arial"/>
          <w:sz w:val="18"/>
          <w:szCs w:val="18"/>
        </w:rPr>
        <w:t>C</w:t>
      </w:r>
      <w:r w:rsidR="003B666B" w:rsidRPr="000768E6">
        <w:rPr>
          <w:rFonts w:ascii="Arial" w:hAnsi="Arial" w:cs="Arial"/>
          <w:sz w:val="18"/>
          <w:szCs w:val="18"/>
        </w:rPr>
        <w:t xml:space="preserve">arga y </w:t>
      </w:r>
      <w:r w:rsidR="00EC6072" w:rsidRPr="000768E6">
        <w:rPr>
          <w:rFonts w:ascii="Arial" w:hAnsi="Arial" w:cs="Arial"/>
          <w:sz w:val="18"/>
          <w:szCs w:val="18"/>
        </w:rPr>
        <w:t>D</w:t>
      </w:r>
      <w:r w:rsidR="003B666B" w:rsidRPr="000768E6">
        <w:rPr>
          <w:rFonts w:ascii="Arial" w:hAnsi="Arial" w:cs="Arial"/>
          <w:sz w:val="18"/>
          <w:szCs w:val="18"/>
        </w:rPr>
        <w:t>escarga de combustible</w:t>
      </w:r>
      <w:r w:rsidR="000B770D" w:rsidRPr="000768E6">
        <w:rPr>
          <w:rFonts w:ascii="Arial" w:hAnsi="Arial" w:cs="Arial"/>
          <w:sz w:val="18"/>
          <w:szCs w:val="18"/>
        </w:rPr>
        <w:t>, sellando con material resistente a los Hidrocarburos</w:t>
      </w:r>
      <w:r w:rsidR="00EC6072" w:rsidRPr="000768E6">
        <w:rPr>
          <w:rFonts w:ascii="Arial" w:hAnsi="Arial" w:cs="Arial"/>
          <w:sz w:val="18"/>
          <w:szCs w:val="18"/>
        </w:rPr>
        <w:t>;</w:t>
      </w:r>
    </w:p>
    <w:p w:rsidR="003B666B" w:rsidRPr="000768E6" w:rsidRDefault="003B666B" w:rsidP="000B2238">
      <w:pPr>
        <w:pStyle w:val="Prrafodelista"/>
        <w:numPr>
          <w:ilvl w:val="0"/>
          <w:numId w:val="599"/>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Aplica</w:t>
      </w:r>
      <w:r w:rsidR="00167A9E" w:rsidRPr="000768E6">
        <w:rPr>
          <w:rFonts w:ascii="Arial" w:hAnsi="Arial" w:cs="Arial"/>
          <w:sz w:val="18"/>
          <w:szCs w:val="18"/>
        </w:rPr>
        <w:t>r</w:t>
      </w:r>
      <w:r w:rsidRPr="000768E6">
        <w:rPr>
          <w:rFonts w:ascii="Arial" w:hAnsi="Arial" w:cs="Arial"/>
          <w:sz w:val="18"/>
          <w:szCs w:val="18"/>
        </w:rPr>
        <w:t xml:space="preserve"> material sellador en las juntas de </w:t>
      </w:r>
      <w:r w:rsidR="005C079F" w:rsidRPr="000768E6">
        <w:rPr>
          <w:rFonts w:ascii="Arial" w:hAnsi="Arial" w:cs="Arial"/>
          <w:sz w:val="18"/>
          <w:szCs w:val="18"/>
        </w:rPr>
        <w:t>expansión</w:t>
      </w:r>
      <w:r w:rsidRPr="000768E6">
        <w:rPr>
          <w:rFonts w:ascii="Arial" w:hAnsi="Arial" w:cs="Arial"/>
          <w:sz w:val="18"/>
          <w:szCs w:val="18"/>
        </w:rPr>
        <w:t xml:space="preserve"> de los pisos</w:t>
      </w:r>
      <w:r w:rsidR="00EC6072" w:rsidRPr="000768E6">
        <w:rPr>
          <w:rFonts w:ascii="Arial" w:hAnsi="Arial" w:cs="Arial"/>
          <w:sz w:val="18"/>
          <w:szCs w:val="18"/>
        </w:rPr>
        <w:t>;</w:t>
      </w:r>
    </w:p>
    <w:p w:rsidR="003B666B" w:rsidRPr="000768E6" w:rsidRDefault="00167A9E" w:rsidP="000B2238">
      <w:pPr>
        <w:pStyle w:val="Prrafodelista"/>
        <w:numPr>
          <w:ilvl w:val="0"/>
          <w:numId w:val="599"/>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 xml:space="preserve">Revisar que no existan </w:t>
      </w:r>
      <w:r w:rsidR="003B666B" w:rsidRPr="000768E6">
        <w:rPr>
          <w:rFonts w:ascii="Arial" w:hAnsi="Arial" w:cs="Arial"/>
          <w:sz w:val="18"/>
          <w:szCs w:val="18"/>
        </w:rPr>
        <w:t>baches en zonas de circulación;</w:t>
      </w:r>
    </w:p>
    <w:p w:rsidR="0087255D" w:rsidRPr="000768E6" w:rsidRDefault="00167A9E" w:rsidP="000B2238">
      <w:pPr>
        <w:pStyle w:val="Prrafodelista"/>
        <w:numPr>
          <w:ilvl w:val="0"/>
          <w:numId w:val="599"/>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Revisar</w:t>
      </w:r>
      <w:r w:rsidR="0087255D" w:rsidRPr="000768E6">
        <w:rPr>
          <w:rFonts w:ascii="Arial" w:hAnsi="Arial" w:cs="Arial"/>
          <w:sz w:val="18"/>
          <w:szCs w:val="18"/>
        </w:rPr>
        <w:t xml:space="preserve"> los equipos nuevos y de reemplazo, para el cumplimiento con los requerimientos de </w:t>
      </w:r>
      <w:r w:rsidR="00EC6072" w:rsidRPr="000768E6">
        <w:rPr>
          <w:rFonts w:ascii="Arial" w:hAnsi="Arial" w:cs="Arial"/>
          <w:sz w:val="18"/>
          <w:szCs w:val="18"/>
        </w:rPr>
        <w:t>D</w:t>
      </w:r>
      <w:r w:rsidR="0087255D" w:rsidRPr="000768E6">
        <w:rPr>
          <w:rFonts w:ascii="Arial" w:hAnsi="Arial" w:cs="Arial"/>
          <w:sz w:val="18"/>
          <w:szCs w:val="18"/>
        </w:rPr>
        <w:t xml:space="preserve">iseño </w:t>
      </w:r>
      <w:r w:rsidRPr="000768E6">
        <w:rPr>
          <w:rFonts w:ascii="Arial" w:hAnsi="Arial" w:cs="Arial"/>
          <w:sz w:val="18"/>
          <w:szCs w:val="18"/>
        </w:rPr>
        <w:t xml:space="preserve">y </w:t>
      </w:r>
      <w:r w:rsidR="0087255D" w:rsidRPr="000768E6">
        <w:rPr>
          <w:rFonts w:ascii="Arial" w:hAnsi="Arial" w:cs="Arial"/>
          <w:sz w:val="18"/>
          <w:szCs w:val="18"/>
        </w:rPr>
        <w:t>donde estarán instalados</w:t>
      </w:r>
      <w:r w:rsidR="00EC6072" w:rsidRPr="000768E6">
        <w:rPr>
          <w:rFonts w:ascii="Arial" w:hAnsi="Arial" w:cs="Arial"/>
          <w:sz w:val="18"/>
          <w:szCs w:val="18"/>
        </w:rPr>
        <w:t>;</w:t>
      </w:r>
    </w:p>
    <w:p w:rsidR="0087255D" w:rsidRPr="000768E6" w:rsidRDefault="003B666B" w:rsidP="000B2238">
      <w:pPr>
        <w:pStyle w:val="Prrafodelista"/>
        <w:numPr>
          <w:ilvl w:val="0"/>
          <w:numId w:val="599"/>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Defini</w:t>
      </w:r>
      <w:r w:rsidR="00167A9E" w:rsidRPr="000768E6">
        <w:rPr>
          <w:rFonts w:ascii="Arial" w:hAnsi="Arial" w:cs="Arial"/>
          <w:sz w:val="18"/>
          <w:szCs w:val="18"/>
        </w:rPr>
        <w:t>r</w:t>
      </w:r>
      <w:r w:rsidR="0087255D" w:rsidRPr="000768E6">
        <w:rPr>
          <w:rFonts w:ascii="Arial" w:hAnsi="Arial" w:cs="Arial"/>
          <w:sz w:val="18"/>
          <w:szCs w:val="18"/>
        </w:rPr>
        <w:t xml:space="preserve"> los criterios o límites de aceptación; la frecuencia de las revisiones y pruebas, conforme a las recomendaciones del fabricante; las buenas prácticas de ingeniería; los requerimientos regulatorios y las políticas del Regulado, entre otros</w:t>
      </w:r>
      <w:r w:rsidR="00EC6072" w:rsidRPr="000768E6">
        <w:rPr>
          <w:rFonts w:ascii="Arial" w:hAnsi="Arial" w:cs="Arial"/>
          <w:sz w:val="18"/>
          <w:szCs w:val="18"/>
        </w:rPr>
        <w:t>, y</w:t>
      </w:r>
    </w:p>
    <w:p w:rsidR="0087255D" w:rsidRPr="000768E6" w:rsidRDefault="003D5538" w:rsidP="000B2238">
      <w:pPr>
        <w:pStyle w:val="Prrafodelista"/>
        <w:numPr>
          <w:ilvl w:val="0"/>
          <w:numId w:val="599"/>
        </w:numPr>
        <w:spacing w:after="0" w:line="240" w:lineRule="auto"/>
        <w:ind w:left="1560" w:hanging="357"/>
        <w:contextualSpacing w:val="0"/>
        <w:jc w:val="both"/>
        <w:rPr>
          <w:rFonts w:ascii="Arial" w:hAnsi="Arial" w:cs="Arial"/>
          <w:sz w:val="18"/>
          <w:szCs w:val="18"/>
        </w:rPr>
      </w:pPr>
      <w:r w:rsidRPr="000768E6">
        <w:rPr>
          <w:rFonts w:ascii="Arial" w:hAnsi="Arial" w:cs="Arial"/>
          <w:sz w:val="18"/>
          <w:szCs w:val="18"/>
        </w:rPr>
        <w:t xml:space="preserve">Cumplimiento de </w:t>
      </w:r>
      <w:r w:rsidR="0087255D" w:rsidRPr="000768E6">
        <w:rPr>
          <w:rFonts w:ascii="Arial" w:hAnsi="Arial" w:cs="Arial"/>
          <w:sz w:val="18"/>
          <w:szCs w:val="18"/>
        </w:rPr>
        <w:t>las medidas de seguridad</w:t>
      </w:r>
      <w:r w:rsidR="00167A9E" w:rsidRPr="000768E6">
        <w:rPr>
          <w:rFonts w:ascii="Arial" w:hAnsi="Arial" w:cs="Arial"/>
          <w:sz w:val="18"/>
          <w:szCs w:val="18"/>
        </w:rPr>
        <w:t xml:space="preserve"> de acuerdo con lo indicado en los procedimientos</w:t>
      </w:r>
      <w:r w:rsidRPr="000768E6">
        <w:rPr>
          <w:rFonts w:ascii="Arial" w:hAnsi="Arial" w:cs="Arial"/>
          <w:sz w:val="18"/>
          <w:szCs w:val="18"/>
        </w:rPr>
        <w:t xml:space="preserve">, para evitar </w:t>
      </w:r>
      <w:r w:rsidR="00EC6072" w:rsidRPr="000768E6">
        <w:rPr>
          <w:rFonts w:ascii="Arial" w:hAnsi="Arial" w:cs="Arial"/>
          <w:sz w:val="18"/>
          <w:szCs w:val="18"/>
        </w:rPr>
        <w:t>R</w:t>
      </w:r>
      <w:r w:rsidRPr="000768E6">
        <w:rPr>
          <w:rFonts w:ascii="Arial" w:hAnsi="Arial" w:cs="Arial"/>
          <w:sz w:val="18"/>
          <w:szCs w:val="18"/>
        </w:rPr>
        <w:t xml:space="preserve">iesgos en las </w:t>
      </w:r>
      <w:r w:rsidR="00EC6072" w:rsidRPr="000768E6">
        <w:rPr>
          <w:rFonts w:ascii="Arial" w:hAnsi="Arial" w:cs="Arial"/>
          <w:sz w:val="18"/>
          <w:szCs w:val="18"/>
        </w:rPr>
        <w:t xml:space="preserve">operaciones </w:t>
      </w:r>
      <w:r w:rsidRPr="000768E6">
        <w:rPr>
          <w:rFonts w:ascii="Arial" w:hAnsi="Arial" w:cs="Arial"/>
          <w:sz w:val="18"/>
          <w:szCs w:val="18"/>
        </w:rPr>
        <w:t>de mantenimiento</w:t>
      </w:r>
      <w:r w:rsidR="00167A9E" w:rsidRPr="000768E6">
        <w:rPr>
          <w:rFonts w:ascii="Arial" w:hAnsi="Arial" w:cs="Arial"/>
          <w:sz w:val="18"/>
          <w:szCs w:val="18"/>
        </w:rPr>
        <w:t>.</w:t>
      </w:r>
    </w:p>
    <w:p w:rsidR="005302E1" w:rsidRPr="000768E6" w:rsidRDefault="005302E1" w:rsidP="007B2F95">
      <w:pPr>
        <w:pStyle w:val="Prrafodelista"/>
        <w:jc w:val="both"/>
        <w:rPr>
          <w:rFonts w:ascii="Arial" w:eastAsia="Times New Roman" w:hAnsi="Arial" w:cs="Arial"/>
          <w:sz w:val="18"/>
          <w:szCs w:val="18"/>
          <w:lang w:eastAsia="es-ES"/>
        </w:rPr>
      </w:pPr>
    </w:p>
    <w:p w:rsidR="00EC6072" w:rsidRPr="000768E6" w:rsidRDefault="00167A9E"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El </w:t>
      </w:r>
      <w:r w:rsidR="00EC6072" w:rsidRPr="000768E6">
        <w:rPr>
          <w:rFonts w:ascii="Arial" w:eastAsia="Times New Roman" w:hAnsi="Arial" w:cs="Arial"/>
          <w:sz w:val="18"/>
          <w:szCs w:val="18"/>
          <w:lang w:eastAsia="es-ES"/>
        </w:rPr>
        <w:t>m</w:t>
      </w:r>
      <w:r w:rsidR="005302E1" w:rsidRPr="000768E6">
        <w:rPr>
          <w:rFonts w:ascii="Arial" w:eastAsia="Times New Roman" w:hAnsi="Arial" w:cs="Arial"/>
          <w:sz w:val="18"/>
          <w:szCs w:val="18"/>
          <w:lang w:eastAsia="es-ES"/>
        </w:rPr>
        <w:t xml:space="preserve">antenimiento </w:t>
      </w:r>
      <w:r w:rsidR="00B05F82" w:rsidRPr="000768E6">
        <w:rPr>
          <w:rFonts w:ascii="Arial" w:eastAsia="Times New Roman" w:hAnsi="Arial" w:cs="Arial"/>
          <w:sz w:val="18"/>
          <w:szCs w:val="18"/>
          <w:lang w:eastAsia="es-ES"/>
        </w:rPr>
        <w:t>de</w:t>
      </w:r>
      <w:r w:rsidR="005302E1" w:rsidRPr="000768E6">
        <w:rPr>
          <w:rFonts w:ascii="Arial" w:eastAsia="Times New Roman" w:hAnsi="Arial" w:cs="Arial"/>
          <w:sz w:val="18"/>
          <w:szCs w:val="18"/>
          <w:lang w:eastAsia="es-ES"/>
        </w:rPr>
        <w:t xml:space="preserve"> los elementos </w:t>
      </w:r>
      <w:r w:rsidR="00B05F82" w:rsidRPr="000768E6">
        <w:rPr>
          <w:rFonts w:ascii="Arial" w:eastAsia="Times New Roman" w:hAnsi="Arial" w:cs="Arial"/>
          <w:sz w:val="18"/>
          <w:szCs w:val="18"/>
          <w:lang w:eastAsia="es-ES"/>
        </w:rPr>
        <w:t xml:space="preserve">de la obra civil </w:t>
      </w:r>
      <w:r w:rsidR="005302E1" w:rsidRPr="000768E6">
        <w:rPr>
          <w:rFonts w:ascii="Arial" w:eastAsia="Times New Roman" w:hAnsi="Arial" w:cs="Arial"/>
          <w:sz w:val="18"/>
          <w:szCs w:val="18"/>
          <w:lang w:eastAsia="es-ES"/>
        </w:rPr>
        <w:t xml:space="preserve">de la </w:t>
      </w:r>
      <w:r w:rsidR="00EC6072" w:rsidRPr="000768E6">
        <w:rPr>
          <w:rFonts w:ascii="Arial" w:eastAsia="Times New Roman" w:hAnsi="Arial" w:cs="Arial"/>
          <w:sz w:val="18"/>
          <w:szCs w:val="18"/>
          <w:lang w:eastAsia="es-ES"/>
        </w:rPr>
        <w:t>I</w:t>
      </w:r>
      <w:r w:rsidR="005302E1" w:rsidRPr="000768E6">
        <w:rPr>
          <w:rFonts w:ascii="Arial" w:eastAsia="Times New Roman" w:hAnsi="Arial" w:cs="Arial"/>
          <w:sz w:val="18"/>
          <w:szCs w:val="18"/>
          <w:lang w:eastAsia="es-ES"/>
        </w:rPr>
        <w:t xml:space="preserve">nstalación </w:t>
      </w:r>
      <w:r w:rsidR="00AF3443" w:rsidRPr="000768E6">
        <w:rPr>
          <w:rFonts w:ascii="Arial" w:eastAsia="Times New Roman" w:hAnsi="Arial" w:cs="Arial"/>
          <w:sz w:val="18"/>
          <w:szCs w:val="18"/>
          <w:lang w:eastAsia="es-ES"/>
        </w:rPr>
        <w:t>s</w:t>
      </w:r>
      <w:r w:rsidR="005302E1" w:rsidRPr="000768E6">
        <w:rPr>
          <w:rFonts w:ascii="Arial" w:eastAsia="Times New Roman" w:hAnsi="Arial" w:cs="Arial"/>
          <w:sz w:val="18"/>
          <w:szCs w:val="18"/>
          <w:lang w:eastAsia="es-ES"/>
        </w:rPr>
        <w:t>e debe</w:t>
      </w:r>
      <w:r w:rsidR="00AF3443" w:rsidRPr="000768E6">
        <w:rPr>
          <w:rFonts w:ascii="Arial" w:eastAsia="Times New Roman" w:hAnsi="Arial" w:cs="Arial"/>
          <w:sz w:val="18"/>
          <w:szCs w:val="18"/>
          <w:lang w:eastAsia="es-ES"/>
        </w:rPr>
        <w:t>rá</w:t>
      </w:r>
      <w:r w:rsidR="005302E1" w:rsidRPr="000768E6">
        <w:rPr>
          <w:rFonts w:ascii="Arial" w:eastAsia="Times New Roman" w:hAnsi="Arial" w:cs="Arial"/>
          <w:sz w:val="18"/>
          <w:szCs w:val="18"/>
          <w:lang w:eastAsia="es-ES"/>
        </w:rPr>
        <w:t xml:space="preserve"> revisar y comprobar como mínimo cada 4 meses, </w:t>
      </w:r>
      <w:r w:rsidRPr="000768E6">
        <w:rPr>
          <w:rFonts w:ascii="Arial" w:eastAsia="Times New Roman" w:hAnsi="Arial" w:cs="Arial"/>
          <w:sz w:val="18"/>
          <w:szCs w:val="18"/>
          <w:lang w:eastAsia="es-ES"/>
        </w:rPr>
        <w:t xml:space="preserve">incluyendo </w:t>
      </w:r>
      <w:r w:rsidR="00DB5167" w:rsidRPr="000768E6">
        <w:rPr>
          <w:rFonts w:ascii="Arial" w:eastAsia="Times New Roman" w:hAnsi="Arial" w:cs="Arial"/>
          <w:sz w:val="18"/>
          <w:szCs w:val="18"/>
          <w:lang w:eastAsia="es-ES"/>
        </w:rPr>
        <w:t>al menos los siguientes elementos</w:t>
      </w:r>
      <w:r w:rsidR="005302E1" w:rsidRPr="000768E6">
        <w:rPr>
          <w:rFonts w:ascii="Arial" w:eastAsia="Times New Roman" w:hAnsi="Arial" w:cs="Arial"/>
          <w:sz w:val="18"/>
          <w:szCs w:val="18"/>
          <w:lang w:eastAsia="es-ES"/>
        </w:rPr>
        <w:t xml:space="preserve">: </w:t>
      </w:r>
    </w:p>
    <w:p w:rsidR="005C185F" w:rsidRPr="000768E6" w:rsidRDefault="005C185F" w:rsidP="005C185F">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5302E1" w:rsidRPr="000768E6" w:rsidRDefault="005302E1" w:rsidP="000B2238">
      <w:pPr>
        <w:pStyle w:val="Prrafodelista"/>
        <w:numPr>
          <w:ilvl w:val="0"/>
          <w:numId w:val="600"/>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Las delimitaciones;</w:t>
      </w:r>
    </w:p>
    <w:p w:rsidR="005302E1" w:rsidRPr="000768E6" w:rsidRDefault="005302E1" w:rsidP="000B2238">
      <w:pPr>
        <w:pStyle w:val="Prrafodelista"/>
        <w:numPr>
          <w:ilvl w:val="0"/>
          <w:numId w:val="600"/>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Los accesos;</w:t>
      </w:r>
    </w:p>
    <w:p w:rsidR="005302E1" w:rsidRPr="000768E6" w:rsidRDefault="005302E1" w:rsidP="000B2238">
      <w:pPr>
        <w:pStyle w:val="Prrafodelista"/>
        <w:numPr>
          <w:ilvl w:val="0"/>
          <w:numId w:val="600"/>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Las edificaciones y estructuras;</w:t>
      </w:r>
    </w:p>
    <w:p w:rsidR="005302E1" w:rsidRPr="000768E6" w:rsidRDefault="005302E1" w:rsidP="000B2238">
      <w:pPr>
        <w:pStyle w:val="Prrafodelista"/>
        <w:numPr>
          <w:ilvl w:val="0"/>
          <w:numId w:val="600"/>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Los estacionamientos (en caso de contar con ellos);</w:t>
      </w:r>
    </w:p>
    <w:p w:rsidR="005302E1" w:rsidRPr="000768E6" w:rsidRDefault="00167A9E" w:rsidP="000B2238">
      <w:pPr>
        <w:pStyle w:val="Prrafodelista"/>
        <w:numPr>
          <w:ilvl w:val="0"/>
          <w:numId w:val="600"/>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El á</w:t>
      </w:r>
      <w:r w:rsidR="005302E1" w:rsidRPr="000768E6">
        <w:rPr>
          <w:rFonts w:ascii="Arial" w:hAnsi="Arial" w:cs="Arial"/>
          <w:sz w:val="18"/>
          <w:szCs w:val="18"/>
        </w:rPr>
        <w:t xml:space="preserve">rea de </w:t>
      </w:r>
      <w:r w:rsidR="007B3B0E" w:rsidRPr="000768E6">
        <w:rPr>
          <w:rFonts w:ascii="Arial" w:hAnsi="Arial" w:cs="Arial"/>
          <w:sz w:val="18"/>
          <w:szCs w:val="18"/>
        </w:rPr>
        <w:t>Almacenamiento</w:t>
      </w:r>
      <w:r w:rsidR="005302E1" w:rsidRPr="000768E6">
        <w:rPr>
          <w:rFonts w:ascii="Arial" w:hAnsi="Arial" w:cs="Arial"/>
          <w:sz w:val="18"/>
          <w:szCs w:val="18"/>
        </w:rPr>
        <w:t>;</w:t>
      </w:r>
    </w:p>
    <w:p w:rsidR="005302E1" w:rsidRPr="000768E6" w:rsidRDefault="00167A9E" w:rsidP="000B2238">
      <w:pPr>
        <w:pStyle w:val="Prrafodelista"/>
        <w:numPr>
          <w:ilvl w:val="0"/>
          <w:numId w:val="600"/>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El á</w:t>
      </w:r>
      <w:r w:rsidR="005302E1" w:rsidRPr="000768E6">
        <w:rPr>
          <w:rFonts w:ascii="Arial" w:hAnsi="Arial" w:cs="Arial"/>
          <w:sz w:val="18"/>
          <w:szCs w:val="18"/>
        </w:rPr>
        <w:t xml:space="preserve">rea de </w:t>
      </w:r>
      <w:r w:rsidR="00F77069" w:rsidRPr="000768E6">
        <w:rPr>
          <w:rFonts w:ascii="Arial" w:hAnsi="Arial" w:cs="Arial"/>
          <w:sz w:val="18"/>
          <w:szCs w:val="18"/>
        </w:rPr>
        <w:t>Expendio</w:t>
      </w:r>
      <w:r w:rsidR="005302E1" w:rsidRPr="000768E6">
        <w:rPr>
          <w:rFonts w:ascii="Arial" w:hAnsi="Arial" w:cs="Arial"/>
          <w:sz w:val="18"/>
          <w:szCs w:val="18"/>
        </w:rPr>
        <w:t>;</w:t>
      </w:r>
    </w:p>
    <w:p w:rsidR="00167A9E" w:rsidRPr="000768E6" w:rsidRDefault="00167A9E" w:rsidP="000B2238">
      <w:pPr>
        <w:pStyle w:val="Prrafodelista"/>
        <w:numPr>
          <w:ilvl w:val="0"/>
          <w:numId w:val="600"/>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El área de compresión;</w:t>
      </w:r>
    </w:p>
    <w:p w:rsidR="00167A9E" w:rsidRPr="000768E6" w:rsidRDefault="00167A9E" w:rsidP="000B2238">
      <w:pPr>
        <w:pStyle w:val="Prrafodelista"/>
        <w:numPr>
          <w:ilvl w:val="0"/>
          <w:numId w:val="600"/>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La zona de la estación de regulación y medición;</w:t>
      </w:r>
    </w:p>
    <w:p w:rsidR="00167A9E" w:rsidRPr="000768E6" w:rsidRDefault="00167A9E" w:rsidP="000B2238">
      <w:pPr>
        <w:pStyle w:val="Prrafodelista"/>
        <w:numPr>
          <w:ilvl w:val="0"/>
          <w:numId w:val="600"/>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Cuarto eléctrico;</w:t>
      </w:r>
    </w:p>
    <w:p w:rsidR="00167A9E" w:rsidRPr="000768E6" w:rsidRDefault="00167A9E" w:rsidP="000B2238">
      <w:pPr>
        <w:pStyle w:val="Prrafodelista"/>
        <w:numPr>
          <w:ilvl w:val="0"/>
          <w:numId w:val="600"/>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 xml:space="preserve">Cuarto de </w:t>
      </w:r>
      <w:r w:rsidR="005C079F" w:rsidRPr="000768E6">
        <w:rPr>
          <w:rFonts w:ascii="Arial" w:hAnsi="Arial" w:cs="Arial"/>
          <w:sz w:val="18"/>
          <w:szCs w:val="18"/>
        </w:rPr>
        <w:t>máquinas</w:t>
      </w:r>
      <w:r w:rsidRPr="000768E6">
        <w:rPr>
          <w:rFonts w:ascii="Arial" w:hAnsi="Arial" w:cs="Arial"/>
          <w:sz w:val="18"/>
          <w:szCs w:val="18"/>
        </w:rPr>
        <w:t>;</w:t>
      </w:r>
    </w:p>
    <w:p w:rsidR="005302E1" w:rsidRPr="000768E6" w:rsidRDefault="005302E1" w:rsidP="000B2238">
      <w:pPr>
        <w:pStyle w:val="Prrafodelista"/>
        <w:numPr>
          <w:ilvl w:val="0"/>
          <w:numId w:val="600"/>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Las protecciones contra impacto vehicular;</w:t>
      </w:r>
    </w:p>
    <w:p w:rsidR="005302E1" w:rsidRPr="000768E6" w:rsidRDefault="005302E1" w:rsidP="000B2238">
      <w:pPr>
        <w:pStyle w:val="Prrafodelista"/>
        <w:numPr>
          <w:ilvl w:val="0"/>
          <w:numId w:val="600"/>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Las señales y avisos, y</w:t>
      </w:r>
    </w:p>
    <w:p w:rsidR="005302E1" w:rsidRPr="000768E6" w:rsidRDefault="005302E1" w:rsidP="000B2238">
      <w:pPr>
        <w:pStyle w:val="Prrafodelista"/>
        <w:numPr>
          <w:ilvl w:val="0"/>
          <w:numId w:val="600"/>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Las áreas de circulación</w:t>
      </w:r>
      <w:r w:rsidR="00167A9E" w:rsidRPr="000768E6">
        <w:rPr>
          <w:rFonts w:ascii="Arial" w:hAnsi="Arial" w:cs="Arial"/>
          <w:sz w:val="18"/>
          <w:szCs w:val="18"/>
        </w:rPr>
        <w:t>.</w:t>
      </w:r>
    </w:p>
    <w:bookmarkEnd w:id="21"/>
    <w:p w:rsidR="00AF3443" w:rsidRPr="000768E6" w:rsidRDefault="00AF3443" w:rsidP="007B2F95">
      <w:pPr>
        <w:pStyle w:val="Prrafodelista"/>
        <w:jc w:val="both"/>
        <w:rPr>
          <w:rFonts w:ascii="Arial" w:eastAsia="Times New Roman" w:hAnsi="Arial" w:cs="Arial"/>
          <w:sz w:val="18"/>
          <w:szCs w:val="18"/>
          <w:lang w:eastAsia="es-ES"/>
        </w:rPr>
      </w:pPr>
    </w:p>
    <w:p w:rsidR="00AF3443" w:rsidRPr="000768E6" w:rsidRDefault="009C4BE6"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bookmarkStart w:id="23" w:name="_Hlk514599810"/>
      <w:r w:rsidRPr="000768E6">
        <w:rPr>
          <w:rFonts w:ascii="Arial" w:eastAsia="Times New Roman" w:hAnsi="Arial" w:cs="Arial"/>
          <w:sz w:val="18"/>
          <w:szCs w:val="18"/>
          <w:lang w:eastAsia="es-ES"/>
        </w:rPr>
        <w:t xml:space="preserve">El </w:t>
      </w:r>
      <w:r w:rsidR="00EC6072" w:rsidRPr="000768E6">
        <w:rPr>
          <w:rFonts w:ascii="Arial" w:eastAsia="Times New Roman" w:hAnsi="Arial" w:cs="Arial"/>
          <w:sz w:val="18"/>
          <w:szCs w:val="18"/>
          <w:lang w:eastAsia="es-ES"/>
        </w:rPr>
        <w:t>m</w:t>
      </w:r>
      <w:r w:rsidR="00AF3443" w:rsidRPr="000768E6">
        <w:rPr>
          <w:rFonts w:ascii="Arial" w:eastAsia="Times New Roman" w:hAnsi="Arial" w:cs="Arial"/>
          <w:sz w:val="18"/>
          <w:szCs w:val="18"/>
          <w:lang w:eastAsia="es-ES"/>
        </w:rPr>
        <w:t>antenimiento a los elementos del sistema eléctrico</w:t>
      </w:r>
      <w:r w:rsidR="00B43CD4" w:rsidRPr="000768E6">
        <w:rPr>
          <w:rFonts w:ascii="Arial" w:eastAsia="Times New Roman" w:hAnsi="Arial" w:cs="Arial"/>
          <w:sz w:val="18"/>
          <w:szCs w:val="18"/>
          <w:lang w:eastAsia="es-ES"/>
        </w:rPr>
        <w:t>, se realizará el corte en el suministro de energía eléctrica del circuito donde se llevarán a cabo los trabajos para la protección del trabajador que realice los trabajos de mantenimiento,</w:t>
      </w:r>
      <w:r w:rsidR="00AF3443" w:rsidRPr="000768E6">
        <w:rPr>
          <w:rFonts w:ascii="Arial" w:eastAsia="Times New Roman" w:hAnsi="Arial" w:cs="Arial"/>
          <w:sz w:val="18"/>
          <w:szCs w:val="18"/>
          <w:lang w:eastAsia="es-ES"/>
        </w:rPr>
        <w:t xml:space="preserve"> deberá </w:t>
      </w:r>
      <w:r w:rsidR="005C079F" w:rsidRPr="000768E6">
        <w:rPr>
          <w:rFonts w:ascii="Arial" w:eastAsia="Times New Roman" w:hAnsi="Arial" w:cs="Arial"/>
          <w:sz w:val="18"/>
          <w:szCs w:val="18"/>
          <w:lang w:eastAsia="es-ES"/>
        </w:rPr>
        <w:t>incluir</w:t>
      </w:r>
      <w:r w:rsidR="00AF3443" w:rsidRPr="000768E6">
        <w:rPr>
          <w:rFonts w:ascii="Arial" w:eastAsia="Times New Roman" w:hAnsi="Arial" w:cs="Arial"/>
          <w:sz w:val="18"/>
          <w:szCs w:val="18"/>
          <w:lang w:eastAsia="es-ES"/>
        </w:rPr>
        <w:t xml:space="preserve"> como mínimo los elementos siguientes: </w:t>
      </w:r>
    </w:p>
    <w:p w:rsidR="00EC6072" w:rsidRPr="000768E6" w:rsidRDefault="00EC6072"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AF3443" w:rsidRPr="000768E6" w:rsidRDefault="00AF3443" w:rsidP="000B2238">
      <w:pPr>
        <w:pStyle w:val="Prrafodelista"/>
        <w:numPr>
          <w:ilvl w:val="0"/>
          <w:numId w:val="601"/>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Revisar que los conductores y canalizaciones eléctricas no presenten daño o desviación en su Diseño y/o instalación;</w:t>
      </w:r>
    </w:p>
    <w:p w:rsidR="00AF3443" w:rsidRPr="000768E6" w:rsidRDefault="00AF3443" w:rsidP="000B2238">
      <w:pPr>
        <w:pStyle w:val="Prrafodelista"/>
        <w:numPr>
          <w:ilvl w:val="0"/>
          <w:numId w:val="601"/>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Revisar que los Accesorios eléctricos (interruptores; contactos, cajas de conexiones, sellos eléctricos, tableros, etc.) tengan su correspondiente tapa</w:t>
      </w:r>
      <w:r w:rsidR="009C4BE6" w:rsidRPr="000768E6">
        <w:rPr>
          <w:rFonts w:ascii="Arial" w:hAnsi="Arial" w:cs="Arial"/>
          <w:sz w:val="18"/>
          <w:szCs w:val="18"/>
        </w:rPr>
        <w:t>, compuesto sellador</w:t>
      </w:r>
      <w:r w:rsidRPr="000768E6">
        <w:rPr>
          <w:rFonts w:ascii="Arial" w:hAnsi="Arial" w:cs="Arial"/>
          <w:sz w:val="18"/>
          <w:szCs w:val="18"/>
        </w:rPr>
        <w:t xml:space="preserve"> y contratapa de protección firmemente colocada;</w:t>
      </w:r>
    </w:p>
    <w:p w:rsidR="00AF3443" w:rsidRPr="000768E6" w:rsidRDefault="00AF3443" w:rsidP="000B2238">
      <w:pPr>
        <w:pStyle w:val="Prrafodelista"/>
        <w:numPr>
          <w:ilvl w:val="0"/>
          <w:numId w:val="601"/>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Revisar el funcionamiento de interruptores de circuitos de fuerza e iluminación desde los tableros y corregir en caso de falla;</w:t>
      </w:r>
    </w:p>
    <w:p w:rsidR="00AF3443" w:rsidRPr="000768E6" w:rsidRDefault="00AF3443" w:rsidP="000B2238">
      <w:pPr>
        <w:pStyle w:val="Prrafodelista"/>
        <w:numPr>
          <w:ilvl w:val="0"/>
          <w:numId w:val="601"/>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Revisar la firme sujeción de tornillos y elementos susceptibles de vibración;</w:t>
      </w:r>
    </w:p>
    <w:p w:rsidR="00AF3443" w:rsidRPr="000768E6" w:rsidRDefault="00AF3443" w:rsidP="000B2238">
      <w:pPr>
        <w:pStyle w:val="Prrafodelista"/>
        <w:numPr>
          <w:ilvl w:val="0"/>
          <w:numId w:val="601"/>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Revisar que los sistemas de tierras cumplan con la continuidad y resistividad menor a 5 ohms</w:t>
      </w:r>
      <w:r w:rsidR="00EC6072" w:rsidRPr="000768E6">
        <w:rPr>
          <w:rFonts w:ascii="Arial" w:hAnsi="Arial" w:cs="Arial"/>
          <w:sz w:val="18"/>
          <w:szCs w:val="18"/>
        </w:rPr>
        <w:t>;</w:t>
      </w:r>
    </w:p>
    <w:p w:rsidR="00B43CD4" w:rsidRPr="000768E6" w:rsidRDefault="00B43CD4" w:rsidP="000B2238">
      <w:pPr>
        <w:pStyle w:val="Prrafodelista"/>
        <w:numPr>
          <w:ilvl w:val="0"/>
          <w:numId w:val="601"/>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Revisar el Sistema de pararrayos en apego al programa de mantenimiento</w:t>
      </w:r>
      <w:r w:rsidR="00EC6072" w:rsidRPr="000768E6">
        <w:rPr>
          <w:rFonts w:ascii="Arial" w:hAnsi="Arial" w:cs="Arial"/>
          <w:sz w:val="18"/>
          <w:szCs w:val="18"/>
        </w:rPr>
        <w:t>, y</w:t>
      </w:r>
    </w:p>
    <w:p w:rsidR="0060059F" w:rsidRPr="000768E6" w:rsidRDefault="00442625" w:rsidP="000B2238">
      <w:pPr>
        <w:pStyle w:val="Prrafodelista"/>
        <w:numPr>
          <w:ilvl w:val="0"/>
          <w:numId w:val="601"/>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lastRenderedPageBreak/>
        <w:t>Revi</w:t>
      </w:r>
      <w:r w:rsidR="0060059F" w:rsidRPr="000768E6">
        <w:rPr>
          <w:rFonts w:ascii="Arial" w:hAnsi="Arial" w:cs="Arial"/>
          <w:sz w:val="18"/>
          <w:szCs w:val="18"/>
        </w:rPr>
        <w:t xml:space="preserve">sar y mantener el Sistema de </w:t>
      </w:r>
      <w:r w:rsidR="00EC6072" w:rsidRPr="000768E6">
        <w:rPr>
          <w:rFonts w:ascii="Arial" w:hAnsi="Arial" w:cs="Arial"/>
          <w:sz w:val="18"/>
          <w:szCs w:val="18"/>
        </w:rPr>
        <w:t>P</w:t>
      </w:r>
      <w:r w:rsidR="0060059F" w:rsidRPr="000768E6">
        <w:rPr>
          <w:rFonts w:ascii="Arial" w:hAnsi="Arial" w:cs="Arial"/>
          <w:sz w:val="18"/>
          <w:szCs w:val="18"/>
        </w:rPr>
        <w:t xml:space="preserve">aro </w:t>
      </w:r>
      <w:r w:rsidR="00EC6072" w:rsidRPr="000768E6">
        <w:rPr>
          <w:rFonts w:ascii="Arial" w:hAnsi="Arial" w:cs="Arial"/>
          <w:sz w:val="18"/>
          <w:szCs w:val="18"/>
        </w:rPr>
        <w:t>por</w:t>
      </w:r>
      <w:r w:rsidR="0060059F" w:rsidRPr="000768E6">
        <w:rPr>
          <w:rFonts w:ascii="Arial" w:hAnsi="Arial" w:cs="Arial"/>
          <w:sz w:val="18"/>
          <w:szCs w:val="18"/>
        </w:rPr>
        <w:t xml:space="preserve"> </w:t>
      </w:r>
      <w:r w:rsidR="00EC6072" w:rsidRPr="000768E6">
        <w:rPr>
          <w:rFonts w:ascii="Arial" w:hAnsi="Arial" w:cs="Arial"/>
          <w:sz w:val="18"/>
          <w:szCs w:val="18"/>
        </w:rPr>
        <w:t>E</w:t>
      </w:r>
      <w:r w:rsidR="0060059F" w:rsidRPr="000768E6">
        <w:rPr>
          <w:rFonts w:ascii="Arial" w:hAnsi="Arial" w:cs="Arial"/>
          <w:sz w:val="18"/>
          <w:szCs w:val="18"/>
        </w:rPr>
        <w:t>mergencia.</w:t>
      </w:r>
    </w:p>
    <w:p w:rsidR="009C4BE6" w:rsidRPr="000768E6" w:rsidRDefault="009C4BE6" w:rsidP="007B2F95">
      <w:pPr>
        <w:pStyle w:val="Prrafodelista"/>
        <w:tabs>
          <w:tab w:val="left" w:pos="1134"/>
        </w:tabs>
        <w:spacing w:before="120" w:after="120" w:line="240" w:lineRule="auto"/>
        <w:ind w:left="502"/>
        <w:jc w:val="both"/>
        <w:rPr>
          <w:rFonts w:ascii="Arial" w:hAnsi="Arial" w:cs="Arial"/>
          <w:sz w:val="18"/>
          <w:szCs w:val="18"/>
        </w:rPr>
      </w:pPr>
    </w:p>
    <w:p w:rsidR="00EC6072" w:rsidRPr="000768E6" w:rsidRDefault="009C4BE6" w:rsidP="007B2F95">
      <w:pPr>
        <w:pStyle w:val="Prrafodelista"/>
        <w:tabs>
          <w:tab w:val="left" w:pos="1134"/>
        </w:tabs>
        <w:spacing w:before="120" w:after="120" w:line="240" w:lineRule="auto"/>
        <w:ind w:left="0"/>
        <w:jc w:val="both"/>
        <w:rPr>
          <w:rStyle w:val="tgc"/>
          <w:rFonts w:ascii="Arial" w:hAnsi="Arial" w:cs="Arial"/>
          <w:sz w:val="18"/>
          <w:szCs w:val="18"/>
          <w:lang w:val="es-MX"/>
        </w:rPr>
      </w:pPr>
      <w:r w:rsidRPr="000768E6">
        <w:rPr>
          <w:rStyle w:val="tgc"/>
          <w:rFonts w:ascii="Arial" w:hAnsi="Arial" w:cs="Arial"/>
          <w:sz w:val="18"/>
          <w:szCs w:val="18"/>
          <w:lang w:val="es-MX"/>
        </w:rPr>
        <w:t>Lo anterior debe</w:t>
      </w:r>
      <w:r w:rsidR="000360B8" w:rsidRPr="000768E6">
        <w:rPr>
          <w:rStyle w:val="tgc"/>
          <w:rFonts w:ascii="Arial" w:hAnsi="Arial" w:cs="Arial"/>
          <w:sz w:val="18"/>
          <w:szCs w:val="18"/>
          <w:lang w:val="es-MX"/>
        </w:rPr>
        <w:t>rá</w:t>
      </w:r>
      <w:r w:rsidRPr="000768E6">
        <w:rPr>
          <w:rStyle w:val="tgc"/>
          <w:rFonts w:ascii="Arial" w:hAnsi="Arial" w:cs="Arial"/>
          <w:sz w:val="18"/>
          <w:szCs w:val="18"/>
          <w:lang w:val="es-MX"/>
        </w:rPr>
        <w:t xml:space="preserve"> ser realizado cada seis meses y cumplir el criterio de aceptación del programa de mantenimiento</w:t>
      </w:r>
      <w:r w:rsidR="00EC6072" w:rsidRPr="000768E6">
        <w:rPr>
          <w:rStyle w:val="tgc"/>
          <w:rFonts w:ascii="Arial" w:hAnsi="Arial" w:cs="Arial"/>
          <w:sz w:val="18"/>
          <w:szCs w:val="18"/>
          <w:lang w:val="es-MX"/>
        </w:rPr>
        <w:t>.</w:t>
      </w:r>
    </w:p>
    <w:p w:rsidR="00EC6072" w:rsidRPr="000768E6" w:rsidRDefault="00EC6072" w:rsidP="007B2F95">
      <w:pPr>
        <w:pStyle w:val="Prrafodelista"/>
        <w:tabs>
          <w:tab w:val="left" w:pos="1134"/>
        </w:tabs>
        <w:spacing w:before="120" w:after="120" w:line="240" w:lineRule="auto"/>
        <w:ind w:left="0"/>
        <w:jc w:val="both"/>
        <w:rPr>
          <w:rStyle w:val="tgc"/>
          <w:rFonts w:ascii="Arial" w:hAnsi="Arial" w:cs="Arial"/>
          <w:sz w:val="18"/>
          <w:szCs w:val="18"/>
          <w:lang w:val="es-MX"/>
        </w:rPr>
      </w:pPr>
    </w:p>
    <w:p w:rsidR="00877413" w:rsidRPr="000768E6" w:rsidRDefault="00EC6072" w:rsidP="007B2F95">
      <w:pPr>
        <w:pStyle w:val="Prrafodelista"/>
        <w:numPr>
          <w:ilvl w:val="0"/>
          <w:numId w:val="25"/>
        </w:numPr>
        <w:tabs>
          <w:tab w:val="left" w:pos="1134"/>
        </w:tabs>
        <w:spacing w:before="120" w:after="120" w:line="240" w:lineRule="auto"/>
        <w:ind w:left="0" w:firstLine="0"/>
        <w:jc w:val="both"/>
        <w:rPr>
          <w:rFonts w:ascii="Arial" w:hAnsi="Arial" w:cs="Arial"/>
          <w:sz w:val="18"/>
          <w:szCs w:val="18"/>
          <w:lang w:eastAsia="es-ES"/>
        </w:rPr>
      </w:pPr>
      <w:r w:rsidRPr="000768E6">
        <w:rPr>
          <w:rFonts w:ascii="Arial" w:hAnsi="Arial" w:cs="Arial"/>
          <w:sz w:val="18"/>
          <w:szCs w:val="18"/>
          <w:lang w:eastAsia="es-ES"/>
        </w:rPr>
        <w:t>Los</w:t>
      </w:r>
      <w:r w:rsidR="00877413" w:rsidRPr="000768E6">
        <w:rPr>
          <w:rFonts w:ascii="Arial" w:hAnsi="Arial" w:cs="Arial"/>
          <w:sz w:val="18"/>
          <w:szCs w:val="18"/>
          <w:lang w:eastAsia="es-ES"/>
        </w:rPr>
        <w:t xml:space="preserve"> Regulado</w:t>
      </w:r>
      <w:r w:rsidRPr="000768E6">
        <w:rPr>
          <w:rFonts w:ascii="Arial" w:hAnsi="Arial" w:cs="Arial"/>
          <w:sz w:val="18"/>
          <w:szCs w:val="18"/>
          <w:lang w:eastAsia="es-ES"/>
        </w:rPr>
        <w:t>s</w:t>
      </w:r>
      <w:r w:rsidR="00877413" w:rsidRPr="000768E6">
        <w:rPr>
          <w:rFonts w:ascii="Arial" w:hAnsi="Arial" w:cs="Arial"/>
          <w:sz w:val="18"/>
          <w:szCs w:val="18"/>
          <w:lang w:eastAsia="es-ES"/>
        </w:rPr>
        <w:t xml:space="preserve"> debe</w:t>
      </w:r>
      <w:r w:rsidR="000360B8" w:rsidRPr="000768E6">
        <w:rPr>
          <w:rFonts w:ascii="Arial" w:hAnsi="Arial" w:cs="Arial"/>
          <w:sz w:val="18"/>
          <w:szCs w:val="18"/>
          <w:lang w:eastAsia="es-ES"/>
        </w:rPr>
        <w:t>rá</w:t>
      </w:r>
      <w:r w:rsidRPr="000768E6">
        <w:rPr>
          <w:rFonts w:ascii="Arial" w:hAnsi="Arial" w:cs="Arial"/>
          <w:sz w:val="18"/>
          <w:szCs w:val="18"/>
          <w:lang w:eastAsia="es-ES"/>
        </w:rPr>
        <w:t>n</w:t>
      </w:r>
      <w:r w:rsidR="00877413" w:rsidRPr="000768E6">
        <w:rPr>
          <w:rFonts w:ascii="Arial" w:hAnsi="Arial" w:cs="Arial"/>
          <w:sz w:val="18"/>
          <w:szCs w:val="18"/>
          <w:lang w:eastAsia="es-ES"/>
        </w:rPr>
        <w:t xml:space="preserve"> desarrollar e implementar su(s) procedimiento(s) internos de seguridad y debe</w:t>
      </w:r>
      <w:r w:rsidR="000360B8" w:rsidRPr="000768E6">
        <w:rPr>
          <w:rFonts w:ascii="Arial" w:hAnsi="Arial" w:cs="Arial"/>
          <w:sz w:val="18"/>
          <w:szCs w:val="18"/>
          <w:lang w:eastAsia="es-ES"/>
        </w:rPr>
        <w:t>rá</w:t>
      </w:r>
      <w:r w:rsidR="00877413" w:rsidRPr="000768E6">
        <w:rPr>
          <w:rFonts w:ascii="Arial" w:hAnsi="Arial" w:cs="Arial"/>
          <w:sz w:val="18"/>
          <w:szCs w:val="18"/>
          <w:lang w:eastAsia="es-ES"/>
        </w:rPr>
        <w:t xml:space="preserve"> incluir al menos los siguientes:</w:t>
      </w:r>
    </w:p>
    <w:p w:rsidR="00EC6072" w:rsidRPr="000768E6" w:rsidRDefault="00EC6072" w:rsidP="007B2F95">
      <w:pPr>
        <w:pStyle w:val="Prrafodelista"/>
        <w:tabs>
          <w:tab w:val="left" w:pos="1134"/>
        </w:tabs>
        <w:spacing w:before="120" w:after="120" w:line="240" w:lineRule="auto"/>
        <w:ind w:left="0"/>
        <w:jc w:val="both"/>
        <w:rPr>
          <w:rFonts w:ascii="Arial" w:hAnsi="Arial" w:cs="Arial"/>
          <w:sz w:val="18"/>
          <w:szCs w:val="18"/>
          <w:lang w:eastAsia="es-ES"/>
        </w:rPr>
      </w:pPr>
    </w:p>
    <w:p w:rsidR="00877413" w:rsidRPr="000768E6" w:rsidRDefault="00877413" w:rsidP="000B2238">
      <w:pPr>
        <w:pStyle w:val="Prrafodelista"/>
        <w:numPr>
          <w:ilvl w:val="0"/>
          <w:numId w:val="602"/>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Etiquetado, bloqueo y candadeo para interrupción de líneas eléctricas</w:t>
      </w:r>
      <w:r w:rsidR="00EC6072" w:rsidRPr="000768E6">
        <w:rPr>
          <w:rFonts w:ascii="Arial" w:hAnsi="Arial" w:cs="Arial"/>
          <w:sz w:val="18"/>
          <w:szCs w:val="18"/>
        </w:rPr>
        <w:t>;</w:t>
      </w:r>
    </w:p>
    <w:p w:rsidR="00877413" w:rsidRPr="000768E6" w:rsidRDefault="00877413" w:rsidP="000B2238">
      <w:pPr>
        <w:pStyle w:val="Prrafodelista"/>
        <w:numPr>
          <w:ilvl w:val="0"/>
          <w:numId w:val="602"/>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Etiquetado, bloqueo y candadeo para interrupción de líneas con productos</w:t>
      </w:r>
      <w:r w:rsidR="00EC6072" w:rsidRPr="000768E6">
        <w:rPr>
          <w:rFonts w:ascii="Arial" w:hAnsi="Arial" w:cs="Arial"/>
          <w:sz w:val="18"/>
          <w:szCs w:val="18"/>
        </w:rPr>
        <w:t>;</w:t>
      </w:r>
    </w:p>
    <w:p w:rsidR="00877413" w:rsidRPr="000768E6" w:rsidRDefault="00877413" w:rsidP="000B2238">
      <w:pPr>
        <w:pStyle w:val="Prrafodelista"/>
        <w:numPr>
          <w:ilvl w:val="0"/>
          <w:numId w:val="602"/>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Trabajos Peligrosos con fuentes que generen ignición (soldaduras, chispas y/o flama abierta)</w:t>
      </w:r>
      <w:r w:rsidR="00EC6072" w:rsidRPr="000768E6">
        <w:rPr>
          <w:rFonts w:ascii="Arial" w:hAnsi="Arial" w:cs="Arial"/>
          <w:sz w:val="18"/>
          <w:szCs w:val="18"/>
        </w:rPr>
        <w:t>;</w:t>
      </w:r>
    </w:p>
    <w:p w:rsidR="00877413" w:rsidRPr="000768E6" w:rsidRDefault="00877413" w:rsidP="000B2238">
      <w:pPr>
        <w:pStyle w:val="Prrafodelista"/>
        <w:numPr>
          <w:ilvl w:val="0"/>
          <w:numId w:val="602"/>
        </w:numPr>
        <w:spacing w:after="0" w:line="240" w:lineRule="auto"/>
        <w:ind w:left="1701" w:hanging="357"/>
        <w:contextualSpacing w:val="0"/>
        <w:jc w:val="both"/>
        <w:rPr>
          <w:rFonts w:ascii="Arial" w:hAnsi="Arial" w:cs="Arial"/>
          <w:sz w:val="18"/>
          <w:szCs w:val="18"/>
        </w:rPr>
      </w:pPr>
      <w:r w:rsidRPr="000768E6">
        <w:rPr>
          <w:rFonts w:ascii="Arial" w:hAnsi="Arial" w:cs="Arial"/>
          <w:sz w:val="18"/>
          <w:szCs w:val="18"/>
        </w:rPr>
        <w:t>Trabajos en alturas con escaleras o plataformas superiores a 1.5 m</w:t>
      </w:r>
      <w:r w:rsidR="00EC6072" w:rsidRPr="000768E6">
        <w:rPr>
          <w:rFonts w:ascii="Arial" w:hAnsi="Arial" w:cs="Arial"/>
          <w:sz w:val="18"/>
          <w:szCs w:val="18"/>
        </w:rPr>
        <w:t>, y</w:t>
      </w:r>
    </w:p>
    <w:p w:rsidR="00877413" w:rsidRPr="000768E6" w:rsidRDefault="00877413" w:rsidP="000B2238">
      <w:pPr>
        <w:pStyle w:val="Prrafodelista"/>
        <w:numPr>
          <w:ilvl w:val="0"/>
          <w:numId w:val="602"/>
        </w:numPr>
        <w:spacing w:line="240" w:lineRule="auto"/>
        <w:ind w:left="1701" w:hanging="357"/>
        <w:contextualSpacing w:val="0"/>
        <w:jc w:val="both"/>
        <w:rPr>
          <w:rFonts w:ascii="Arial" w:hAnsi="Arial" w:cs="Arial"/>
          <w:sz w:val="18"/>
          <w:szCs w:val="18"/>
        </w:rPr>
      </w:pPr>
      <w:r w:rsidRPr="000768E6">
        <w:rPr>
          <w:rFonts w:ascii="Arial" w:hAnsi="Arial" w:cs="Arial"/>
          <w:sz w:val="18"/>
          <w:szCs w:val="18"/>
        </w:rPr>
        <w:t>Trabajos en áreas confinadas.</w:t>
      </w:r>
    </w:p>
    <w:p w:rsidR="004B22DB" w:rsidRPr="000768E6" w:rsidRDefault="004B22DB" w:rsidP="00931A22">
      <w:pPr>
        <w:pStyle w:val="Prrafodelista"/>
        <w:numPr>
          <w:ilvl w:val="0"/>
          <w:numId w:val="25"/>
        </w:numPr>
        <w:tabs>
          <w:tab w:val="left" w:pos="1134"/>
        </w:tabs>
        <w:spacing w:before="120" w:after="120" w:line="240" w:lineRule="auto"/>
        <w:ind w:left="0" w:firstLine="0"/>
        <w:jc w:val="both"/>
        <w:rPr>
          <w:rStyle w:val="tgc"/>
          <w:rFonts w:ascii="Arial" w:eastAsia="Arial" w:hAnsi="Arial" w:cs="Arial"/>
          <w:sz w:val="18"/>
          <w:szCs w:val="18"/>
          <w:u w:color="000000"/>
          <w:bdr w:val="nil"/>
          <w:lang w:val="es-MX"/>
        </w:rPr>
      </w:pPr>
      <w:r w:rsidRPr="000768E6">
        <w:rPr>
          <w:rStyle w:val="tgc"/>
          <w:rFonts w:ascii="Arial" w:hAnsi="Arial" w:cs="Arial"/>
          <w:sz w:val="18"/>
          <w:szCs w:val="18"/>
          <w:lang w:val="es-MX"/>
        </w:rPr>
        <w:t xml:space="preserve">Los productos que se utilicen para las tareas de limpieza de </w:t>
      </w:r>
      <w:r w:rsidR="005C185F" w:rsidRPr="000768E6">
        <w:rPr>
          <w:rStyle w:val="tgc"/>
          <w:rFonts w:ascii="Arial" w:hAnsi="Arial" w:cs="Arial"/>
          <w:sz w:val="18"/>
          <w:szCs w:val="18"/>
          <w:lang w:val="es-MX"/>
        </w:rPr>
        <w:t>Hidrocarburos</w:t>
      </w:r>
      <w:r w:rsidRPr="000768E6">
        <w:rPr>
          <w:rStyle w:val="tgc"/>
          <w:rFonts w:ascii="Arial" w:hAnsi="Arial" w:cs="Arial"/>
          <w:sz w:val="18"/>
          <w:szCs w:val="18"/>
          <w:lang w:val="es-MX"/>
        </w:rPr>
        <w:t xml:space="preserve"> debe</w:t>
      </w:r>
      <w:r w:rsidR="00E97891" w:rsidRPr="000768E6">
        <w:rPr>
          <w:rStyle w:val="tgc"/>
          <w:rFonts w:ascii="Arial" w:hAnsi="Arial" w:cs="Arial"/>
          <w:sz w:val="18"/>
          <w:szCs w:val="18"/>
          <w:lang w:val="es-MX"/>
        </w:rPr>
        <w:t>rá</w:t>
      </w:r>
      <w:r w:rsidRPr="000768E6">
        <w:rPr>
          <w:rStyle w:val="tgc"/>
          <w:rFonts w:ascii="Arial" w:hAnsi="Arial" w:cs="Arial"/>
          <w:sz w:val="18"/>
          <w:szCs w:val="18"/>
          <w:lang w:val="es-MX"/>
        </w:rPr>
        <w:t xml:space="preserve">n ser biodegradables, los desechos serán enviados a los drenajes aceitosos que conducen a la trampa de combustible, para su posterior disposición como </w:t>
      </w:r>
      <w:r w:rsidR="00EC6072" w:rsidRPr="000768E6">
        <w:rPr>
          <w:rStyle w:val="tgc"/>
          <w:rFonts w:ascii="Arial" w:hAnsi="Arial" w:cs="Arial"/>
          <w:sz w:val="18"/>
          <w:szCs w:val="18"/>
          <w:lang w:val="es-MX"/>
        </w:rPr>
        <w:t>R</w:t>
      </w:r>
      <w:r w:rsidR="00D84465" w:rsidRPr="000768E6">
        <w:rPr>
          <w:rStyle w:val="tgc"/>
          <w:rFonts w:ascii="Arial" w:hAnsi="Arial" w:cs="Arial"/>
          <w:sz w:val="18"/>
          <w:szCs w:val="18"/>
          <w:lang w:val="es-MX"/>
        </w:rPr>
        <w:t xml:space="preserve">esiduo </w:t>
      </w:r>
      <w:r w:rsidR="00EC6072" w:rsidRPr="000768E6">
        <w:rPr>
          <w:rStyle w:val="tgc"/>
          <w:rFonts w:ascii="Arial" w:hAnsi="Arial" w:cs="Arial"/>
          <w:sz w:val="18"/>
          <w:szCs w:val="18"/>
          <w:lang w:val="es-MX"/>
        </w:rPr>
        <w:t>P</w:t>
      </w:r>
      <w:r w:rsidR="00D84465" w:rsidRPr="000768E6">
        <w:rPr>
          <w:rStyle w:val="tgc"/>
          <w:rFonts w:ascii="Arial" w:hAnsi="Arial" w:cs="Arial"/>
          <w:sz w:val="18"/>
          <w:szCs w:val="18"/>
          <w:lang w:val="es-MX"/>
        </w:rPr>
        <w:t>eligroso</w:t>
      </w:r>
      <w:r w:rsidRPr="000768E6">
        <w:rPr>
          <w:rStyle w:val="tgc"/>
          <w:rFonts w:ascii="Arial" w:hAnsi="Arial" w:cs="Arial"/>
          <w:sz w:val="18"/>
          <w:szCs w:val="18"/>
          <w:lang w:val="es-MX"/>
        </w:rPr>
        <w:t>.</w:t>
      </w:r>
    </w:p>
    <w:p w:rsidR="004B22DB" w:rsidRPr="000768E6" w:rsidRDefault="004B22DB" w:rsidP="007B2F95">
      <w:pPr>
        <w:pStyle w:val="Body"/>
        <w:spacing w:before="120" w:after="120" w:line="240" w:lineRule="auto"/>
        <w:jc w:val="both"/>
        <w:rPr>
          <w:rStyle w:val="tgc"/>
          <w:color w:val="auto"/>
          <w:sz w:val="18"/>
          <w:szCs w:val="18"/>
          <w:lang w:val="es-MX"/>
        </w:rPr>
      </w:pPr>
      <w:r w:rsidRPr="000768E6">
        <w:rPr>
          <w:rStyle w:val="tgc"/>
          <w:color w:val="auto"/>
          <w:sz w:val="18"/>
          <w:szCs w:val="18"/>
          <w:lang w:val="es-MX"/>
        </w:rPr>
        <w:t xml:space="preserve">El desarrollo y frecuencia de estas </w:t>
      </w:r>
      <w:r w:rsidR="00EC6072" w:rsidRPr="000768E6">
        <w:rPr>
          <w:rStyle w:val="tgc"/>
          <w:color w:val="auto"/>
          <w:sz w:val="18"/>
          <w:szCs w:val="18"/>
          <w:lang w:val="es-MX"/>
        </w:rPr>
        <w:t xml:space="preserve">operaciones </w:t>
      </w:r>
      <w:r w:rsidRPr="000768E6">
        <w:rPr>
          <w:rStyle w:val="tgc"/>
          <w:color w:val="auto"/>
          <w:sz w:val="18"/>
          <w:szCs w:val="18"/>
          <w:lang w:val="es-MX"/>
        </w:rPr>
        <w:t>se divide como se indica a continuación:</w:t>
      </w:r>
    </w:p>
    <w:p w:rsidR="004B22DB" w:rsidRPr="000768E6" w:rsidRDefault="00EC6072" w:rsidP="000B2238">
      <w:pPr>
        <w:pStyle w:val="Body"/>
        <w:numPr>
          <w:ilvl w:val="0"/>
          <w:numId w:val="654"/>
        </w:numPr>
        <w:spacing w:before="120" w:after="120" w:line="240" w:lineRule="auto"/>
        <w:ind w:left="1776"/>
        <w:jc w:val="both"/>
        <w:rPr>
          <w:rStyle w:val="tgc"/>
          <w:color w:val="auto"/>
          <w:sz w:val="18"/>
          <w:szCs w:val="18"/>
          <w:lang w:val="es-MX"/>
        </w:rPr>
      </w:pPr>
      <w:r w:rsidRPr="000768E6">
        <w:rPr>
          <w:rStyle w:val="tgc"/>
          <w:color w:val="auto"/>
          <w:sz w:val="18"/>
          <w:szCs w:val="18"/>
          <w:lang w:val="es-MX"/>
        </w:rPr>
        <w:t xml:space="preserve">Operaciones </w:t>
      </w:r>
      <w:r w:rsidR="004B22DB" w:rsidRPr="000768E6">
        <w:rPr>
          <w:rStyle w:val="tgc"/>
          <w:color w:val="auto"/>
          <w:sz w:val="18"/>
          <w:szCs w:val="18"/>
          <w:lang w:val="es-MX"/>
        </w:rPr>
        <w:t>que se debe</w:t>
      </w:r>
      <w:r w:rsidR="00E97891" w:rsidRPr="000768E6">
        <w:rPr>
          <w:rStyle w:val="tgc"/>
          <w:color w:val="auto"/>
          <w:sz w:val="18"/>
          <w:szCs w:val="18"/>
          <w:lang w:val="es-MX"/>
        </w:rPr>
        <w:t>rá</w:t>
      </w:r>
      <w:r w:rsidR="004B22DB" w:rsidRPr="000768E6">
        <w:rPr>
          <w:rStyle w:val="tgc"/>
          <w:color w:val="auto"/>
          <w:sz w:val="18"/>
          <w:szCs w:val="18"/>
          <w:lang w:val="es-MX"/>
        </w:rPr>
        <w:t>n realizar diariamente:</w:t>
      </w:r>
    </w:p>
    <w:p w:rsidR="00EC6072" w:rsidRPr="000768E6" w:rsidRDefault="004B22DB" w:rsidP="000B2238">
      <w:pPr>
        <w:pStyle w:val="Prrafodelista"/>
        <w:numPr>
          <w:ilvl w:val="0"/>
          <w:numId w:val="604"/>
        </w:numPr>
        <w:spacing w:after="0" w:line="240" w:lineRule="auto"/>
        <w:ind w:left="2136"/>
        <w:contextualSpacing w:val="0"/>
        <w:jc w:val="both"/>
        <w:rPr>
          <w:rFonts w:ascii="Arial" w:hAnsi="Arial" w:cs="Arial"/>
          <w:sz w:val="18"/>
          <w:szCs w:val="18"/>
        </w:rPr>
      </w:pPr>
      <w:r w:rsidRPr="000768E6">
        <w:rPr>
          <w:rFonts w:ascii="Arial" w:hAnsi="Arial" w:cs="Arial"/>
          <w:sz w:val="18"/>
          <w:szCs w:val="18"/>
        </w:rPr>
        <w:t>Limpieza general en áreas comunes, paredes, bardas, herrería en general, puertas, ventanas y señales y avisos</w:t>
      </w:r>
      <w:r w:rsidR="00EC6072" w:rsidRPr="000768E6">
        <w:rPr>
          <w:rFonts w:ascii="Arial" w:hAnsi="Arial" w:cs="Arial"/>
          <w:sz w:val="18"/>
          <w:szCs w:val="18"/>
        </w:rPr>
        <w:t>;</w:t>
      </w:r>
    </w:p>
    <w:p w:rsidR="00EC6072" w:rsidRPr="000768E6" w:rsidRDefault="004B22DB" w:rsidP="000B2238">
      <w:pPr>
        <w:pStyle w:val="Prrafodelista"/>
        <w:numPr>
          <w:ilvl w:val="0"/>
          <w:numId w:val="604"/>
        </w:numPr>
        <w:spacing w:after="0" w:line="240" w:lineRule="auto"/>
        <w:ind w:left="2136"/>
        <w:contextualSpacing w:val="0"/>
        <w:jc w:val="both"/>
        <w:rPr>
          <w:rFonts w:ascii="Arial" w:hAnsi="Arial" w:cs="Arial"/>
          <w:sz w:val="18"/>
          <w:szCs w:val="18"/>
        </w:rPr>
      </w:pPr>
      <w:r w:rsidRPr="000768E6">
        <w:rPr>
          <w:rFonts w:ascii="Arial" w:hAnsi="Arial" w:cs="Arial"/>
          <w:sz w:val="18"/>
          <w:szCs w:val="18"/>
        </w:rPr>
        <w:t>Lavar con agua y productos biodegradables para la remoción o emulsión de grasas</w:t>
      </w:r>
      <w:r w:rsidR="00EC6072" w:rsidRPr="000768E6">
        <w:rPr>
          <w:rFonts w:ascii="Arial" w:hAnsi="Arial" w:cs="Arial"/>
          <w:sz w:val="18"/>
          <w:szCs w:val="18"/>
        </w:rPr>
        <w:t>;</w:t>
      </w:r>
    </w:p>
    <w:p w:rsidR="00F77069" w:rsidRPr="000768E6" w:rsidRDefault="004B22DB" w:rsidP="000B2238">
      <w:pPr>
        <w:pStyle w:val="Prrafodelista"/>
        <w:numPr>
          <w:ilvl w:val="0"/>
          <w:numId w:val="604"/>
        </w:numPr>
        <w:spacing w:after="0" w:line="240" w:lineRule="auto"/>
        <w:ind w:left="2136"/>
        <w:contextualSpacing w:val="0"/>
        <w:jc w:val="both"/>
        <w:rPr>
          <w:rFonts w:ascii="Arial" w:hAnsi="Arial" w:cs="Arial"/>
          <w:sz w:val="18"/>
          <w:szCs w:val="18"/>
        </w:rPr>
      </w:pPr>
      <w:r w:rsidRPr="000768E6">
        <w:rPr>
          <w:rFonts w:ascii="Arial" w:hAnsi="Arial" w:cs="Arial"/>
          <w:sz w:val="18"/>
          <w:szCs w:val="18"/>
        </w:rPr>
        <w:t>Lavar con agua y productos biodegradables pisos de zonas de despacho y la zona próxima a la bocatoma de llenado de tanques</w:t>
      </w:r>
      <w:r w:rsidR="00EC6072" w:rsidRPr="000768E6">
        <w:rPr>
          <w:rFonts w:ascii="Arial" w:hAnsi="Arial" w:cs="Arial"/>
          <w:sz w:val="18"/>
          <w:szCs w:val="18"/>
        </w:rPr>
        <w:t>, y</w:t>
      </w:r>
    </w:p>
    <w:p w:rsidR="004B22DB" w:rsidRPr="000768E6" w:rsidRDefault="004B22DB" w:rsidP="000B2238">
      <w:pPr>
        <w:pStyle w:val="Prrafodelista"/>
        <w:numPr>
          <w:ilvl w:val="0"/>
          <w:numId w:val="604"/>
        </w:numPr>
        <w:spacing w:after="0" w:line="240" w:lineRule="auto"/>
        <w:ind w:left="2136"/>
        <w:contextualSpacing w:val="0"/>
        <w:jc w:val="both"/>
        <w:rPr>
          <w:rFonts w:ascii="Arial" w:hAnsi="Arial" w:cs="Arial"/>
          <w:sz w:val="18"/>
          <w:szCs w:val="18"/>
        </w:rPr>
      </w:pPr>
      <w:r w:rsidRPr="000768E6">
        <w:rPr>
          <w:rFonts w:ascii="Arial" w:hAnsi="Arial" w:cs="Arial"/>
          <w:sz w:val="18"/>
          <w:szCs w:val="18"/>
        </w:rPr>
        <w:t>Limpieza de dispensarios por el exterior, mangueras y pistolas de despacho.</w:t>
      </w:r>
    </w:p>
    <w:p w:rsidR="004B22DB" w:rsidRPr="000768E6" w:rsidRDefault="00EC6072" w:rsidP="000B2238">
      <w:pPr>
        <w:pStyle w:val="Body"/>
        <w:numPr>
          <w:ilvl w:val="0"/>
          <w:numId w:val="654"/>
        </w:numPr>
        <w:spacing w:before="120" w:after="120" w:line="240" w:lineRule="auto"/>
        <w:ind w:left="1776"/>
        <w:jc w:val="both"/>
        <w:rPr>
          <w:rStyle w:val="tgc"/>
          <w:color w:val="auto"/>
          <w:sz w:val="18"/>
          <w:szCs w:val="18"/>
          <w:lang w:val="es-MX"/>
        </w:rPr>
      </w:pPr>
      <w:r w:rsidRPr="000768E6">
        <w:rPr>
          <w:rStyle w:val="tgc"/>
          <w:color w:val="auto"/>
          <w:sz w:val="18"/>
          <w:szCs w:val="18"/>
          <w:lang w:val="es-MX"/>
        </w:rPr>
        <w:t xml:space="preserve">Operaciones </w:t>
      </w:r>
      <w:r w:rsidR="004B22DB" w:rsidRPr="000768E6">
        <w:rPr>
          <w:rStyle w:val="tgc"/>
          <w:color w:val="auto"/>
          <w:sz w:val="18"/>
          <w:szCs w:val="18"/>
          <w:lang w:val="es-MX"/>
        </w:rPr>
        <w:t>que se debe</w:t>
      </w:r>
      <w:r w:rsidR="000D7AC5" w:rsidRPr="000768E6">
        <w:rPr>
          <w:rStyle w:val="tgc"/>
          <w:color w:val="auto"/>
          <w:sz w:val="18"/>
          <w:szCs w:val="18"/>
          <w:lang w:val="es-MX"/>
        </w:rPr>
        <w:t>rá</w:t>
      </w:r>
      <w:r w:rsidR="004B22DB" w:rsidRPr="000768E6">
        <w:rPr>
          <w:rStyle w:val="tgc"/>
          <w:color w:val="auto"/>
          <w:sz w:val="18"/>
          <w:szCs w:val="18"/>
          <w:lang w:val="es-MX"/>
        </w:rPr>
        <w:t xml:space="preserve">n de realizar cada 30 </w:t>
      </w:r>
      <w:r w:rsidR="00B5523B" w:rsidRPr="000768E6">
        <w:rPr>
          <w:rStyle w:val="tgc"/>
          <w:color w:val="auto"/>
          <w:sz w:val="18"/>
          <w:szCs w:val="18"/>
          <w:lang w:val="es-MX"/>
        </w:rPr>
        <w:t>días</w:t>
      </w:r>
      <w:r w:rsidR="00067B5D" w:rsidRPr="000768E6">
        <w:rPr>
          <w:rStyle w:val="tgc"/>
          <w:color w:val="auto"/>
          <w:sz w:val="18"/>
          <w:szCs w:val="18"/>
          <w:lang w:val="es-MX"/>
        </w:rPr>
        <w:t xml:space="preserve"> naturales</w:t>
      </w:r>
      <w:r w:rsidR="00B5523B" w:rsidRPr="000768E6">
        <w:rPr>
          <w:rStyle w:val="tgc"/>
          <w:color w:val="auto"/>
          <w:sz w:val="18"/>
          <w:szCs w:val="18"/>
          <w:lang w:val="es-MX"/>
        </w:rPr>
        <w:t xml:space="preserve"> como</w:t>
      </w:r>
      <w:r w:rsidR="006718FF" w:rsidRPr="000768E6">
        <w:rPr>
          <w:rStyle w:val="tgc"/>
          <w:color w:val="auto"/>
          <w:sz w:val="18"/>
          <w:szCs w:val="18"/>
          <w:lang w:val="es-MX"/>
        </w:rPr>
        <w:t xml:space="preserve"> máximo</w:t>
      </w:r>
      <w:r w:rsidR="004B22DB" w:rsidRPr="000768E6">
        <w:rPr>
          <w:rStyle w:val="tgc"/>
          <w:color w:val="auto"/>
          <w:sz w:val="18"/>
          <w:szCs w:val="18"/>
          <w:lang w:val="es-MX"/>
        </w:rPr>
        <w:t>:</w:t>
      </w:r>
    </w:p>
    <w:p w:rsidR="004B22DB" w:rsidRPr="000768E6" w:rsidRDefault="004B22DB" w:rsidP="000B2238">
      <w:pPr>
        <w:pStyle w:val="Prrafodelista"/>
        <w:numPr>
          <w:ilvl w:val="0"/>
          <w:numId w:val="655"/>
        </w:numPr>
        <w:spacing w:after="0" w:line="240" w:lineRule="auto"/>
        <w:ind w:left="2136"/>
        <w:contextualSpacing w:val="0"/>
        <w:jc w:val="both"/>
        <w:rPr>
          <w:rFonts w:ascii="Arial" w:hAnsi="Arial" w:cs="Arial"/>
          <w:sz w:val="18"/>
          <w:szCs w:val="18"/>
        </w:rPr>
      </w:pPr>
      <w:r w:rsidRPr="000768E6">
        <w:rPr>
          <w:rFonts w:ascii="Arial" w:hAnsi="Arial" w:cs="Arial"/>
          <w:sz w:val="18"/>
          <w:szCs w:val="18"/>
        </w:rPr>
        <w:t>Limpieza de registros y rejillas. Retirar rejillas y lavar con agua y productos biodegradables</w:t>
      </w:r>
      <w:r w:rsidR="00566E4A" w:rsidRPr="000768E6">
        <w:rPr>
          <w:rFonts w:ascii="Arial" w:hAnsi="Arial" w:cs="Arial"/>
          <w:sz w:val="18"/>
          <w:szCs w:val="18"/>
        </w:rPr>
        <w:t>, y</w:t>
      </w:r>
    </w:p>
    <w:p w:rsidR="004B22DB" w:rsidRPr="000768E6" w:rsidRDefault="004B22DB" w:rsidP="000B2238">
      <w:pPr>
        <w:pStyle w:val="Prrafodelista"/>
        <w:numPr>
          <w:ilvl w:val="0"/>
          <w:numId w:val="655"/>
        </w:numPr>
        <w:spacing w:after="0" w:line="240" w:lineRule="auto"/>
        <w:ind w:left="2136"/>
        <w:contextualSpacing w:val="0"/>
        <w:jc w:val="both"/>
        <w:rPr>
          <w:rFonts w:ascii="Arial" w:hAnsi="Arial" w:cs="Arial"/>
          <w:sz w:val="18"/>
          <w:szCs w:val="18"/>
        </w:rPr>
      </w:pPr>
      <w:r w:rsidRPr="000768E6">
        <w:rPr>
          <w:rFonts w:ascii="Arial" w:hAnsi="Arial" w:cs="Arial"/>
          <w:sz w:val="18"/>
          <w:szCs w:val="18"/>
        </w:rPr>
        <w:t>Realizar revisión y hacer limpieza de trampas de combustibles y de grasas, cuando se requiera lavar con agua y productos biodegradables y recolectar los residuos flotantes y lodos en depósitos de cierre hermético</w:t>
      </w:r>
      <w:r w:rsidR="00566E4A" w:rsidRPr="000768E6">
        <w:rPr>
          <w:rFonts w:ascii="Arial" w:hAnsi="Arial" w:cs="Arial"/>
          <w:sz w:val="18"/>
          <w:szCs w:val="18"/>
        </w:rPr>
        <w:t>.</w:t>
      </w:r>
    </w:p>
    <w:p w:rsidR="004B22DB" w:rsidRPr="000768E6" w:rsidRDefault="00566E4A" w:rsidP="000B2238">
      <w:pPr>
        <w:pStyle w:val="Body"/>
        <w:numPr>
          <w:ilvl w:val="0"/>
          <w:numId w:val="654"/>
        </w:numPr>
        <w:spacing w:before="120" w:after="120" w:line="240" w:lineRule="auto"/>
        <w:ind w:left="1776"/>
        <w:jc w:val="both"/>
        <w:rPr>
          <w:rStyle w:val="tgc"/>
          <w:color w:val="auto"/>
          <w:sz w:val="18"/>
          <w:szCs w:val="18"/>
          <w:lang w:val="es-MX"/>
        </w:rPr>
      </w:pPr>
      <w:r w:rsidRPr="000768E6">
        <w:rPr>
          <w:rStyle w:val="tgc"/>
          <w:color w:val="auto"/>
          <w:sz w:val="18"/>
          <w:szCs w:val="18"/>
          <w:lang w:val="es-MX"/>
        </w:rPr>
        <w:t xml:space="preserve">Operaciones </w:t>
      </w:r>
      <w:r w:rsidR="004B22DB" w:rsidRPr="000768E6">
        <w:rPr>
          <w:rStyle w:val="tgc"/>
          <w:color w:val="auto"/>
          <w:sz w:val="18"/>
          <w:szCs w:val="18"/>
          <w:lang w:val="es-MX"/>
        </w:rPr>
        <w:t>que se debe</w:t>
      </w:r>
      <w:r w:rsidR="007D4F7C" w:rsidRPr="000768E6">
        <w:rPr>
          <w:rStyle w:val="tgc"/>
          <w:color w:val="auto"/>
          <w:sz w:val="18"/>
          <w:szCs w:val="18"/>
          <w:lang w:val="es-MX"/>
        </w:rPr>
        <w:t>rá</w:t>
      </w:r>
      <w:r w:rsidR="004B22DB" w:rsidRPr="000768E6">
        <w:rPr>
          <w:rStyle w:val="tgc"/>
          <w:color w:val="auto"/>
          <w:sz w:val="18"/>
          <w:szCs w:val="18"/>
          <w:lang w:val="es-MX"/>
        </w:rPr>
        <w:t>n de realizar cada 90 días</w:t>
      </w:r>
      <w:r w:rsidR="006718FF" w:rsidRPr="000768E6">
        <w:rPr>
          <w:rStyle w:val="tgc"/>
          <w:color w:val="auto"/>
          <w:sz w:val="18"/>
          <w:szCs w:val="18"/>
          <w:lang w:val="es-MX"/>
        </w:rPr>
        <w:t xml:space="preserve"> </w:t>
      </w:r>
      <w:r w:rsidR="00067B5D" w:rsidRPr="000768E6">
        <w:rPr>
          <w:rStyle w:val="tgc"/>
          <w:color w:val="auto"/>
          <w:sz w:val="18"/>
          <w:szCs w:val="18"/>
          <w:lang w:val="es-MX"/>
        </w:rPr>
        <w:t xml:space="preserve">naturales </w:t>
      </w:r>
      <w:r w:rsidR="006718FF" w:rsidRPr="000768E6">
        <w:rPr>
          <w:rStyle w:val="tgc"/>
          <w:color w:val="auto"/>
          <w:sz w:val="18"/>
          <w:szCs w:val="18"/>
          <w:lang w:val="es-MX"/>
        </w:rPr>
        <w:t>como máximo</w:t>
      </w:r>
      <w:r w:rsidR="004B22DB" w:rsidRPr="000768E6">
        <w:rPr>
          <w:rStyle w:val="tgc"/>
          <w:color w:val="auto"/>
          <w:sz w:val="18"/>
          <w:szCs w:val="18"/>
          <w:lang w:val="es-MX"/>
        </w:rPr>
        <w:t>:</w:t>
      </w:r>
    </w:p>
    <w:p w:rsidR="00F77069" w:rsidRPr="000768E6" w:rsidRDefault="004B22DB" w:rsidP="000B2238">
      <w:pPr>
        <w:pStyle w:val="Prrafodelista"/>
        <w:numPr>
          <w:ilvl w:val="0"/>
          <w:numId w:val="656"/>
        </w:numPr>
        <w:spacing w:after="0" w:line="240" w:lineRule="auto"/>
        <w:ind w:left="2136"/>
        <w:contextualSpacing w:val="0"/>
        <w:jc w:val="both"/>
        <w:rPr>
          <w:rFonts w:ascii="Arial" w:hAnsi="Arial" w:cs="Arial"/>
          <w:sz w:val="18"/>
          <w:szCs w:val="18"/>
        </w:rPr>
      </w:pPr>
      <w:r w:rsidRPr="000768E6">
        <w:rPr>
          <w:rFonts w:ascii="Arial" w:hAnsi="Arial" w:cs="Arial"/>
          <w:sz w:val="18"/>
          <w:szCs w:val="18"/>
        </w:rPr>
        <w:t>Limpieza de drenajes. Desazolvar drenajes</w:t>
      </w:r>
      <w:r w:rsidR="00566E4A" w:rsidRPr="000768E6">
        <w:rPr>
          <w:rFonts w:ascii="Arial" w:hAnsi="Arial" w:cs="Arial"/>
          <w:sz w:val="18"/>
          <w:szCs w:val="18"/>
        </w:rPr>
        <w:t>, y</w:t>
      </w:r>
    </w:p>
    <w:p w:rsidR="004B22DB" w:rsidRPr="000768E6" w:rsidRDefault="004B22DB" w:rsidP="000B2238">
      <w:pPr>
        <w:pStyle w:val="Prrafodelista"/>
        <w:numPr>
          <w:ilvl w:val="0"/>
          <w:numId w:val="656"/>
        </w:numPr>
        <w:spacing w:after="0" w:line="240" w:lineRule="auto"/>
        <w:ind w:left="2136"/>
        <w:contextualSpacing w:val="0"/>
        <w:jc w:val="both"/>
        <w:rPr>
          <w:rFonts w:ascii="Arial" w:hAnsi="Arial" w:cs="Arial"/>
          <w:sz w:val="18"/>
          <w:szCs w:val="18"/>
        </w:rPr>
      </w:pPr>
      <w:r w:rsidRPr="000768E6">
        <w:rPr>
          <w:rFonts w:ascii="Arial" w:hAnsi="Arial" w:cs="Arial"/>
          <w:sz w:val="18"/>
          <w:szCs w:val="18"/>
        </w:rPr>
        <w:t>Las actividades de limpieza debe</w:t>
      </w:r>
      <w:r w:rsidR="007D4F7C" w:rsidRPr="000768E6">
        <w:rPr>
          <w:rFonts w:ascii="Arial" w:hAnsi="Arial" w:cs="Arial"/>
          <w:sz w:val="18"/>
          <w:szCs w:val="18"/>
        </w:rPr>
        <w:t>rá</w:t>
      </w:r>
      <w:r w:rsidRPr="000768E6">
        <w:rPr>
          <w:rFonts w:ascii="Arial" w:hAnsi="Arial" w:cs="Arial"/>
          <w:sz w:val="18"/>
          <w:szCs w:val="18"/>
        </w:rPr>
        <w:t>n ser ejecutadas con personal interno o externo, competente y ser registrado en bitácora.</w:t>
      </w:r>
    </w:p>
    <w:bookmarkEnd w:id="23"/>
    <w:p w:rsidR="00026E6A" w:rsidRPr="000768E6" w:rsidRDefault="00026E6A" w:rsidP="007B2F95">
      <w:pPr>
        <w:pStyle w:val="Prrafodelista"/>
        <w:tabs>
          <w:tab w:val="left" w:pos="1134"/>
        </w:tabs>
        <w:spacing w:before="120" w:after="120" w:line="240" w:lineRule="auto"/>
        <w:ind w:left="0"/>
        <w:jc w:val="both"/>
        <w:rPr>
          <w:rFonts w:ascii="Arial" w:hAnsi="Arial" w:cs="Arial"/>
          <w:sz w:val="18"/>
          <w:szCs w:val="18"/>
        </w:rPr>
      </w:pPr>
    </w:p>
    <w:p w:rsidR="00774C84" w:rsidRPr="000768E6" w:rsidRDefault="004314A0" w:rsidP="003502D7">
      <w:pPr>
        <w:spacing w:before="120" w:after="120" w:line="240" w:lineRule="auto"/>
        <w:jc w:val="center"/>
        <w:rPr>
          <w:rFonts w:ascii="Arial" w:hAnsi="Arial" w:cs="Arial"/>
          <w:b/>
          <w:bCs/>
          <w:sz w:val="18"/>
          <w:szCs w:val="18"/>
        </w:rPr>
      </w:pPr>
      <w:r w:rsidRPr="000768E6">
        <w:rPr>
          <w:rFonts w:ascii="Arial" w:hAnsi="Arial" w:cs="Arial"/>
          <w:b/>
          <w:bCs/>
          <w:sz w:val="18"/>
          <w:szCs w:val="18"/>
        </w:rPr>
        <w:t>CAPÍTULO VI</w:t>
      </w:r>
      <w:r w:rsidR="00E9050C" w:rsidRPr="000768E6">
        <w:rPr>
          <w:rFonts w:ascii="Arial" w:hAnsi="Arial" w:cs="Arial"/>
          <w:b/>
          <w:bCs/>
          <w:sz w:val="18"/>
          <w:szCs w:val="18"/>
        </w:rPr>
        <w:t>I</w:t>
      </w:r>
    </w:p>
    <w:p w:rsidR="00250C45" w:rsidRPr="000768E6" w:rsidRDefault="00250C45" w:rsidP="003502D7">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CIERRE</w:t>
      </w:r>
      <w:r w:rsidR="00D04D8F" w:rsidRPr="000768E6">
        <w:rPr>
          <w:rFonts w:ascii="Arial" w:hAnsi="Arial" w:cs="Arial"/>
          <w:b/>
          <w:bCs/>
          <w:color w:val="auto"/>
          <w:sz w:val="18"/>
          <w:lang w:val="es-MX"/>
        </w:rPr>
        <w:t xml:space="preserve"> </w:t>
      </w:r>
      <w:r w:rsidR="00DE6AD2" w:rsidRPr="000768E6">
        <w:rPr>
          <w:rFonts w:ascii="Arial" w:hAnsi="Arial" w:cs="Arial"/>
          <w:b/>
          <w:bCs/>
          <w:color w:val="auto"/>
          <w:sz w:val="18"/>
          <w:lang w:val="es-MX"/>
        </w:rPr>
        <w:t>Y/</w:t>
      </w:r>
      <w:r w:rsidR="00D04D8F" w:rsidRPr="000768E6">
        <w:rPr>
          <w:rFonts w:ascii="Arial" w:hAnsi="Arial" w:cs="Arial"/>
          <w:b/>
          <w:bCs/>
          <w:color w:val="auto"/>
          <w:sz w:val="18"/>
          <w:lang w:val="es-MX"/>
        </w:rPr>
        <w:t>O</w:t>
      </w:r>
      <w:r w:rsidR="00212B15" w:rsidRPr="000768E6">
        <w:rPr>
          <w:rFonts w:ascii="Arial" w:hAnsi="Arial" w:cs="Arial"/>
          <w:b/>
          <w:bCs/>
          <w:color w:val="auto"/>
          <w:sz w:val="18"/>
          <w:lang w:val="es-MX"/>
        </w:rPr>
        <w:t xml:space="preserve"> DESMANTELAMIENTO</w:t>
      </w:r>
    </w:p>
    <w:p w:rsidR="008D4812" w:rsidRPr="000768E6" w:rsidRDefault="00C45AEB"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bookmarkStart w:id="24" w:name="_Hlk514602450"/>
      <w:r w:rsidRPr="000768E6">
        <w:rPr>
          <w:rFonts w:ascii="Arial" w:eastAsia="Times New Roman" w:hAnsi="Arial" w:cs="Arial"/>
          <w:sz w:val="18"/>
          <w:szCs w:val="18"/>
          <w:lang w:eastAsia="es-ES"/>
        </w:rPr>
        <w:t>Los Regulados deberán</w:t>
      </w:r>
      <w:r w:rsidR="008D4812" w:rsidRPr="000768E6">
        <w:rPr>
          <w:rFonts w:ascii="Arial" w:eastAsia="Times New Roman" w:hAnsi="Arial" w:cs="Arial"/>
          <w:sz w:val="18"/>
          <w:szCs w:val="18"/>
          <w:lang w:eastAsia="es-ES"/>
        </w:rPr>
        <w:t xml:space="preserve"> elaborar </w:t>
      </w:r>
      <w:r w:rsidR="00222D89" w:rsidRPr="000768E6">
        <w:rPr>
          <w:rFonts w:ascii="Arial" w:eastAsia="Times New Roman" w:hAnsi="Arial" w:cs="Arial"/>
          <w:sz w:val="18"/>
          <w:szCs w:val="18"/>
          <w:lang w:eastAsia="es-ES"/>
        </w:rPr>
        <w:t xml:space="preserve">y presentar a la Agencia en un plazo máximo de </w:t>
      </w:r>
      <w:r w:rsidR="00013E23" w:rsidRPr="000768E6">
        <w:rPr>
          <w:rFonts w:ascii="Arial" w:eastAsia="Times New Roman" w:hAnsi="Arial" w:cs="Arial"/>
          <w:sz w:val="18"/>
          <w:szCs w:val="18"/>
          <w:lang w:eastAsia="es-ES"/>
        </w:rPr>
        <w:t>10</w:t>
      </w:r>
      <w:r w:rsidR="00222D89" w:rsidRPr="000768E6">
        <w:rPr>
          <w:rFonts w:ascii="Arial" w:eastAsia="Times New Roman" w:hAnsi="Arial" w:cs="Arial"/>
          <w:sz w:val="18"/>
          <w:szCs w:val="18"/>
          <w:lang w:eastAsia="es-ES"/>
        </w:rPr>
        <w:t xml:space="preserve"> días </w:t>
      </w:r>
      <w:r w:rsidR="00067B5D" w:rsidRPr="000768E6">
        <w:rPr>
          <w:rFonts w:ascii="Arial" w:eastAsia="Times New Roman" w:hAnsi="Arial" w:cs="Arial"/>
          <w:sz w:val="18"/>
          <w:szCs w:val="18"/>
          <w:lang w:eastAsia="es-ES"/>
        </w:rPr>
        <w:t xml:space="preserve">hábiles </w:t>
      </w:r>
      <w:r w:rsidR="00B5523B" w:rsidRPr="000768E6">
        <w:rPr>
          <w:rFonts w:ascii="Arial" w:eastAsia="Times New Roman" w:hAnsi="Arial" w:cs="Arial"/>
          <w:sz w:val="18"/>
          <w:szCs w:val="18"/>
          <w:lang w:eastAsia="es-ES"/>
        </w:rPr>
        <w:t>posterior</w:t>
      </w:r>
      <w:r w:rsidR="00222D89" w:rsidRPr="000768E6">
        <w:rPr>
          <w:rFonts w:ascii="Arial" w:eastAsia="Times New Roman" w:hAnsi="Arial" w:cs="Arial"/>
          <w:sz w:val="18"/>
          <w:szCs w:val="18"/>
          <w:lang w:eastAsia="es-ES"/>
        </w:rPr>
        <w:t xml:space="preserve"> al </w:t>
      </w:r>
      <w:r w:rsidR="00B5523B" w:rsidRPr="000768E6">
        <w:rPr>
          <w:rFonts w:ascii="Arial" w:eastAsia="Times New Roman" w:hAnsi="Arial" w:cs="Arial"/>
          <w:sz w:val="18"/>
          <w:szCs w:val="18"/>
          <w:lang w:eastAsia="es-ES"/>
        </w:rPr>
        <w:t>inicio</w:t>
      </w:r>
      <w:r w:rsidR="00222D89" w:rsidRPr="000768E6">
        <w:rPr>
          <w:rFonts w:ascii="Arial" w:eastAsia="Times New Roman" w:hAnsi="Arial" w:cs="Arial"/>
          <w:sz w:val="18"/>
          <w:szCs w:val="18"/>
          <w:lang w:eastAsia="es-ES"/>
        </w:rPr>
        <w:t xml:space="preserve"> del Cierre y/o Desmantelamiento, según corresponda, </w:t>
      </w:r>
      <w:r w:rsidR="008D4812" w:rsidRPr="000768E6">
        <w:rPr>
          <w:rFonts w:ascii="Arial" w:eastAsia="Times New Roman" w:hAnsi="Arial" w:cs="Arial"/>
          <w:sz w:val="18"/>
          <w:szCs w:val="18"/>
          <w:lang w:eastAsia="es-ES"/>
        </w:rPr>
        <w:t>un Programa de actividades de Seguridad Industrial, Seguridad Operativa y de protección al medio ambiente, para la etapa de Cierre</w:t>
      </w:r>
      <w:r w:rsidR="0068297C" w:rsidRPr="000768E6">
        <w:rPr>
          <w:rFonts w:ascii="Arial" w:eastAsia="Times New Roman" w:hAnsi="Arial" w:cs="Arial"/>
          <w:sz w:val="18"/>
          <w:szCs w:val="18"/>
          <w:lang w:eastAsia="es-ES"/>
        </w:rPr>
        <w:t xml:space="preserve"> </w:t>
      </w:r>
      <w:r w:rsidR="00136444" w:rsidRPr="000768E6">
        <w:rPr>
          <w:rFonts w:ascii="Arial" w:eastAsia="Times New Roman" w:hAnsi="Arial" w:cs="Arial"/>
          <w:sz w:val="18"/>
          <w:szCs w:val="18"/>
          <w:lang w:eastAsia="es-ES"/>
        </w:rPr>
        <w:t>y/</w:t>
      </w:r>
      <w:r w:rsidR="00AD70F9" w:rsidRPr="000768E6">
        <w:rPr>
          <w:rFonts w:ascii="Arial" w:eastAsia="Times New Roman" w:hAnsi="Arial" w:cs="Arial"/>
          <w:sz w:val="18"/>
          <w:szCs w:val="18"/>
          <w:lang w:eastAsia="es-ES"/>
        </w:rPr>
        <w:t>o</w:t>
      </w:r>
      <w:r w:rsidR="0068297C" w:rsidRPr="000768E6">
        <w:rPr>
          <w:rFonts w:ascii="Arial" w:eastAsia="Times New Roman" w:hAnsi="Arial" w:cs="Arial"/>
          <w:sz w:val="18"/>
          <w:szCs w:val="18"/>
          <w:lang w:eastAsia="es-ES"/>
        </w:rPr>
        <w:t xml:space="preserve"> </w:t>
      </w:r>
      <w:r w:rsidR="008D4812" w:rsidRPr="000768E6">
        <w:rPr>
          <w:rFonts w:ascii="Arial" w:eastAsia="Times New Roman" w:hAnsi="Arial" w:cs="Arial"/>
          <w:sz w:val="18"/>
          <w:szCs w:val="18"/>
          <w:lang w:eastAsia="es-ES"/>
        </w:rPr>
        <w:t>Desmantelamiento</w:t>
      </w:r>
      <w:r w:rsidR="00222D89" w:rsidRPr="000768E6">
        <w:rPr>
          <w:rFonts w:ascii="Arial" w:eastAsia="Times New Roman" w:hAnsi="Arial" w:cs="Arial"/>
          <w:sz w:val="18"/>
          <w:szCs w:val="18"/>
          <w:lang w:eastAsia="es-ES"/>
        </w:rPr>
        <w:t>.</w:t>
      </w:r>
    </w:p>
    <w:p w:rsidR="008D4812" w:rsidRPr="000768E6" w:rsidRDefault="0068297C" w:rsidP="007B2F95">
      <w:pPr>
        <w:pStyle w:val="Textoindependiente"/>
        <w:spacing w:before="120" w:after="120" w:line="240" w:lineRule="auto"/>
        <w:jc w:val="both"/>
        <w:rPr>
          <w:rFonts w:ascii="Arial" w:hAnsi="Arial" w:cs="Arial"/>
          <w:lang w:val="es-MX"/>
        </w:rPr>
      </w:pPr>
      <w:r w:rsidRPr="000768E6">
        <w:rPr>
          <w:rFonts w:ascii="Arial" w:hAnsi="Arial" w:cs="Arial"/>
          <w:lang w:val="es-MX"/>
        </w:rPr>
        <w:t>E</w:t>
      </w:r>
      <w:r w:rsidR="008D4812" w:rsidRPr="000768E6">
        <w:rPr>
          <w:rFonts w:ascii="Arial" w:hAnsi="Arial" w:cs="Arial"/>
          <w:lang w:val="es-MX"/>
        </w:rPr>
        <w:t xml:space="preserve">l programa </w:t>
      </w:r>
      <w:r w:rsidRPr="000768E6">
        <w:rPr>
          <w:rFonts w:ascii="Arial" w:hAnsi="Arial" w:cs="Arial"/>
          <w:lang w:val="es-MX"/>
        </w:rPr>
        <w:t>de actividades de</w:t>
      </w:r>
      <w:r w:rsidR="00450DF7" w:rsidRPr="000768E6">
        <w:rPr>
          <w:rFonts w:ascii="Arial" w:hAnsi="Arial" w:cs="Arial"/>
          <w:lang w:val="es-MX"/>
        </w:rPr>
        <w:t xml:space="preserve"> Seguridad Industrial, </w:t>
      </w:r>
      <w:r w:rsidR="00B5523B" w:rsidRPr="000768E6">
        <w:rPr>
          <w:rFonts w:ascii="Arial" w:hAnsi="Arial" w:cs="Arial"/>
          <w:lang w:val="es-MX"/>
        </w:rPr>
        <w:t>Seguridad</w:t>
      </w:r>
      <w:r w:rsidR="00450DF7" w:rsidRPr="000768E6">
        <w:rPr>
          <w:rFonts w:ascii="Arial" w:hAnsi="Arial" w:cs="Arial"/>
          <w:lang w:val="es-MX"/>
        </w:rPr>
        <w:t xml:space="preserve"> Operativa y de protección al medio ambiente del</w:t>
      </w:r>
      <w:r w:rsidRPr="000768E6">
        <w:rPr>
          <w:rFonts w:ascii="Arial" w:hAnsi="Arial" w:cs="Arial"/>
          <w:lang w:val="es-MX"/>
        </w:rPr>
        <w:t xml:space="preserve"> inicio de</w:t>
      </w:r>
      <w:r w:rsidR="00AD70F9" w:rsidRPr="000768E6">
        <w:rPr>
          <w:rFonts w:ascii="Arial" w:hAnsi="Arial" w:cs="Arial"/>
          <w:lang w:val="es-MX"/>
        </w:rPr>
        <w:t xml:space="preserve"> Cierre </w:t>
      </w:r>
      <w:r w:rsidR="00136444" w:rsidRPr="000768E6">
        <w:rPr>
          <w:rFonts w:ascii="Arial" w:hAnsi="Arial" w:cs="Arial"/>
          <w:lang w:val="es-MX"/>
        </w:rPr>
        <w:t>y/</w:t>
      </w:r>
      <w:r w:rsidR="00AD70F9" w:rsidRPr="000768E6">
        <w:rPr>
          <w:rFonts w:ascii="Arial" w:hAnsi="Arial" w:cs="Arial"/>
          <w:lang w:val="es-MX"/>
        </w:rPr>
        <w:t>o</w:t>
      </w:r>
      <w:r w:rsidRPr="000768E6">
        <w:rPr>
          <w:rFonts w:ascii="Arial" w:hAnsi="Arial" w:cs="Arial"/>
          <w:lang w:val="es-MX"/>
        </w:rPr>
        <w:t xml:space="preserve"> Desmantelamiento </w:t>
      </w:r>
      <w:r w:rsidR="008D4812" w:rsidRPr="000768E6">
        <w:rPr>
          <w:rFonts w:ascii="Arial" w:hAnsi="Arial" w:cs="Arial"/>
          <w:lang w:val="es-MX"/>
        </w:rPr>
        <w:t>debe</w:t>
      </w:r>
      <w:r w:rsidR="00E438FE" w:rsidRPr="000768E6">
        <w:rPr>
          <w:rFonts w:ascii="Arial" w:hAnsi="Arial" w:cs="Arial"/>
          <w:lang w:val="es-MX"/>
        </w:rPr>
        <w:t>rá</w:t>
      </w:r>
      <w:r w:rsidR="008D4812" w:rsidRPr="000768E6">
        <w:rPr>
          <w:rFonts w:ascii="Arial" w:hAnsi="Arial" w:cs="Arial"/>
          <w:lang w:val="es-MX"/>
        </w:rPr>
        <w:t xml:space="preserve"> incluir </w:t>
      </w:r>
      <w:r w:rsidR="00E438FE" w:rsidRPr="000768E6">
        <w:rPr>
          <w:rFonts w:ascii="Arial" w:hAnsi="Arial" w:cs="Arial"/>
          <w:lang w:val="es-MX"/>
        </w:rPr>
        <w:t>como mínimo</w:t>
      </w:r>
      <w:r w:rsidRPr="000768E6">
        <w:rPr>
          <w:rFonts w:ascii="Arial" w:hAnsi="Arial" w:cs="Arial"/>
          <w:lang w:val="es-MX"/>
        </w:rPr>
        <w:t>, lo siguiente</w:t>
      </w:r>
      <w:r w:rsidR="008D4812" w:rsidRPr="000768E6">
        <w:rPr>
          <w:rFonts w:ascii="Arial" w:hAnsi="Arial" w:cs="Arial"/>
          <w:lang w:val="es-MX"/>
        </w:rPr>
        <w:t>:</w:t>
      </w:r>
    </w:p>
    <w:p w:rsidR="008D4812" w:rsidRPr="000768E6" w:rsidRDefault="00D04D8F" w:rsidP="007B2F95">
      <w:pPr>
        <w:pStyle w:val="Prrafodelista"/>
        <w:numPr>
          <w:ilvl w:val="0"/>
          <w:numId w:val="35"/>
        </w:numPr>
        <w:spacing w:before="120" w:after="120" w:line="240" w:lineRule="auto"/>
        <w:contextualSpacing w:val="0"/>
        <w:jc w:val="both"/>
        <w:rPr>
          <w:rFonts w:ascii="Arial" w:hAnsi="Arial" w:cs="Arial"/>
          <w:sz w:val="18"/>
          <w:szCs w:val="18"/>
        </w:rPr>
      </w:pPr>
      <w:r w:rsidRPr="000768E6">
        <w:rPr>
          <w:rFonts w:ascii="Arial" w:hAnsi="Arial" w:cs="Arial"/>
          <w:sz w:val="18"/>
          <w:szCs w:val="18"/>
        </w:rPr>
        <w:t>Los es</w:t>
      </w:r>
      <w:r w:rsidR="00A24885" w:rsidRPr="000768E6">
        <w:rPr>
          <w:rFonts w:ascii="Arial" w:hAnsi="Arial" w:cs="Arial"/>
          <w:sz w:val="18"/>
          <w:szCs w:val="18"/>
        </w:rPr>
        <w:t>cenarios y recomendaciones del Análisis de R</w:t>
      </w:r>
      <w:r w:rsidRPr="000768E6">
        <w:rPr>
          <w:rFonts w:ascii="Arial" w:hAnsi="Arial" w:cs="Arial"/>
          <w:sz w:val="18"/>
          <w:szCs w:val="18"/>
        </w:rPr>
        <w:t xml:space="preserve">iesgos actualizado para la etapa de Cierre o Desmantelamiento según corresponda, conforme a lo previsto en la </w:t>
      </w:r>
      <w:r w:rsidR="00D612C8" w:rsidRPr="000768E6">
        <w:rPr>
          <w:rFonts w:ascii="Arial" w:hAnsi="Arial" w:cs="Arial"/>
          <w:sz w:val="18"/>
          <w:szCs w:val="18"/>
        </w:rPr>
        <w:t>regulación</w:t>
      </w:r>
      <w:r w:rsidRPr="000768E6">
        <w:rPr>
          <w:rFonts w:ascii="Arial" w:hAnsi="Arial" w:cs="Arial"/>
          <w:sz w:val="18"/>
          <w:szCs w:val="18"/>
        </w:rPr>
        <w:t xml:space="preserve"> que</w:t>
      </w:r>
      <w:r w:rsidR="00D612C8" w:rsidRPr="000768E6">
        <w:rPr>
          <w:rFonts w:ascii="Arial" w:hAnsi="Arial" w:cs="Arial"/>
          <w:sz w:val="18"/>
          <w:szCs w:val="18"/>
        </w:rPr>
        <w:t xml:space="preserve"> para tal efecto</w:t>
      </w:r>
      <w:r w:rsidRPr="000768E6">
        <w:rPr>
          <w:rFonts w:ascii="Arial" w:hAnsi="Arial" w:cs="Arial"/>
          <w:sz w:val="18"/>
          <w:szCs w:val="18"/>
        </w:rPr>
        <w:t xml:space="preserve"> emita la Agencia</w:t>
      </w:r>
      <w:r w:rsidR="0068297C" w:rsidRPr="000768E6">
        <w:rPr>
          <w:rFonts w:ascii="Arial" w:hAnsi="Arial" w:cs="Arial"/>
          <w:sz w:val="18"/>
          <w:szCs w:val="18"/>
        </w:rPr>
        <w:t>;</w:t>
      </w:r>
    </w:p>
    <w:p w:rsidR="008D4812" w:rsidRPr="000768E6" w:rsidRDefault="00CF30D6" w:rsidP="007B2F95">
      <w:pPr>
        <w:pStyle w:val="Prrafodelista"/>
        <w:numPr>
          <w:ilvl w:val="0"/>
          <w:numId w:val="35"/>
        </w:numPr>
        <w:spacing w:before="120" w:after="120" w:line="240" w:lineRule="auto"/>
        <w:contextualSpacing w:val="0"/>
        <w:jc w:val="both"/>
        <w:rPr>
          <w:rFonts w:ascii="Arial" w:hAnsi="Arial" w:cs="Arial"/>
          <w:sz w:val="18"/>
          <w:szCs w:val="18"/>
        </w:rPr>
      </w:pPr>
      <w:r w:rsidRPr="000768E6">
        <w:rPr>
          <w:rFonts w:ascii="Arial" w:hAnsi="Arial" w:cs="Arial"/>
          <w:sz w:val="18"/>
          <w:szCs w:val="18"/>
        </w:rPr>
        <w:t>Lo previsto en la n</w:t>
      </w:r>
      <w:r w:rsidR="00D04D8F" w:rsidRPr="000768E6">
        <w:rPr>
          <w:rFonts w:ascii="Arial" w:hAnsi="Arial" w:cs="Arial"/>
          <w:sz w:val="18"/>
          <w:szCs w:val="18"/>
        </w:rPr>
        <w:t>ormatividad aplicable en materia de Seguridad Industrial, Seguridad Operativa y de protección al medio ambiente, y</w:t>
      </w:r>
    </w:p>
    <w:p w:rsidR="00222D89" w:rsidRPr="000768E6" w:rsidRDefault="00D04D8F" w:rsidP="007B2F95">
      <w:pPr>
        <w:pStyle w:val="Prrafodelista"/>
        <w:numPr>
          <w:ilvl w:val="0"/>
          <w:numId w:val="35"/>
        </w:numPr>
        <w:spacing w:before="120" w:after="120" w:line="240" w:lineRule="auto"/>
        <w:contextualSpacing w:val="0"/>
        <w:jc w:val="both"/>
        <w:rPr>
          <w:rFonts w:ascii="Arial" w:hAnsi="Arial" w:cs="Arial"/>
          <w:sz w:val="18"/>
          <w:szCs w:val="18"/>
        </w:rPr>
      </w:pPr>
      <w:r w:rsidRPr="000768E6">
        <w:rPr>
          <w:rFonts w:ascii="Arial" w:hAnsi="Arial" w:cs="Arial"/>
          <w:sz w:val="18"/>
          <w:szCs w:val="18"/>
        </w:rPr>
        <w:t>Los términos y condicionantes en materia de Seguridad Industrial, Operativa y protección al medio ambiente de los diversos trámites bajo los cuales fue autorizado el Proyecto</w:t>
      </w:r>
      <w:r w:rsidR="008D4812" w:rsidRPr="000768E6">
        <w:rPr>
          <w:rFonts w:ascii="Arial" w:hAnsi="Arial" w:cs="Arial"/>
          <w:sz w:val="18"/>
          <w:szCs w:val="18"/>
        </w:rPr>
        <w:t>.</w:t>
      </w:r>
    </w:p>
    <w:p w:rsidR="00222D89" w:rsidRPr="000768E6" w:rsidRDefault="00222D89" w:rsidP="007B2F95">
      <w:pPr>
        <w:pStyle w:val="Prrafodelista"/>
        <w:jc w:val="both"/>
        <w:rPr>
          <w:rFonts w:ascii="Arial" w:hAnsi="Arial" w:cs="Arial"/>
          <w:sz w:val="18"/>
          <w:szCs w:val="18"/>
        </w:rPr>
      </w:pPr>
    </w:p>
    <w:p w:rsidR="00222D89" w:rsidRPr="000768E6" w:rsidRDefault="00222D89"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Los Regulados deberán presentar a la Agencia la actualización del programa de Seguridad Industrial, </w:t>
      </w:r>
      <w:r w:rsidR="00B5523B" w:rsidRPr="000768E6">
        <w:rPr>
          <w:rFonts w:ascii="Arial" w:eastAsia="Times New Roman" w:hAnsi="Arial" w:cs="Arial"/>
          <w:sz w:val="18"/>
          <w:szCs w:val="18"/>
          <w:lang w:eastAsia="es-ES"/>
        </w:rPr>
        <w:t>Seguridad</w:t>
      </w:r>
      <w:r w:rsidRPr="000768E6">
        <w:rPr>
          <w:rFonts w:ascii="Arial" w:eastAsia="Times New Roman" w:hAnsi="Arial" w:cs="Arial"/>
          <w:sz w:val="18"/>
          <w:szCs w:val="18"/>
          <w:lang w:eastAsia="es-ES"/>
        </w:rPr>
        <w:t xml:space="preserve"> Operativa y de protección al medio ambiente del cierre y/o desmantelamiento, según corresponda, si se requirió realizar cambios que generen Riesgos adicionales a los contemplados en el programa inicial.</w:t>
      </w:r>
    </w:p>
    <w:p w:rsidR="00222D89" w:rsidRPr="000768E6" w:rsidRDefault="00222D89"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El programa a que se refiere el artículo anterior deberá ser conservado por los Regulados hasta la conclusión de la </w:t>
      </w:r>
      <w:r w:rsidR="00B5523B" w:rsidRPr="000768E6">
        <w:rPr>
          <w:rFonts w:ascii="Arial" w:eastAsia="Times New Roman" w:hAnsi="Arial" w:cs="Arial"/>
          <w:sz w:val="18"/>
          <w:szCs w:val="18"/>
          <w:lang w:eastAsia="es-ES"/>
        </w:rPr>
        <w:t>etapa</w:t>
      </w:r>
      <w:r w:rsidRPr="000768E6">
        <w:rPr>
          <w:rFonts w:ascii="Arial" w:eastAsia="Times New Roman" w:hAnsi="Arial" w:cs="Arial"/>
          <w:sz w:val="18"/>
          <w:szCs w:val="18"/>
          <w:lang w:eastAsia="es-ES"/>
        </w:rPr>
        <w:t xml:space="preserve"> de </w:t>
      </w:r>
      <w:r w:rsidR="00DB5167" w:rsidRPr="000768E6">
        <w:rPr>
          <w:rFonts w:ascii="Arial" w:eastAsia="Times New Roman" w:hAnsi="Arial" w:cs="Arial"/>
          <w:sz w:val="18"/>
          <w:szCs w:val="18"/>
          <w:lang w:eastAsia="es-ES"/>
        </w:rPr>
        <w:t>cierre y/o desmantelamiento</w:t>
      </w:r>
      <w:r w:rsidRPr="000768E6">
        <w:rPr>
          <w:rFonts w:ascii="Arial" w:eastAsia="Times New Roman" w:hAnsi="Arial" w:cs="Arial"/>
          <w:sz w:val="18"/>
          <w:szCs w:val="18"/>
          <w:lang w:eastAsia="es-ES"/>
        </w:rPr>
        <w:t>.</w:t>
      </w:r>
    </w:p>
    <w:p w:rsidR="00450DF7" w:rsidRPr="000768E6" w:rsidRDefault="00136444"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lastRenderedPageBreak/>
        <w:t xml:space="preserve">Los Regulados deberán presentar a la Agencia </w:t>
      </w:r>
      <w:r w:rsidR="00450DF7" w:rsidRPr="000768E6">
        <w:rPr>
          <w:rFonts w:ascii="Arial" w:eastAsia="Times New Roman" w:hAnsi="Arial" w:cs="Arial"/>
          <w:sz w:val="18"/>
          <w:szCs w:val="18"/>
          <w:lang w:eastAsia="es-ES"/>
        </w:rPr>
        <w:t xml:space="preserve">en un plazo máximo de 10 días </w:t>
      </w:r>
      <w:r w:rsidR="00067B5D" w:rsidRPr="000768E6">
        <w:rPr>
          <w:rFonts w:ascii="Arial" w:eastAsia="Times New Roman" w:hAnsi="Arial" w:cs="Arial"/>
          <w:sz w:val="18"/>
          <w:szCs w:val="18"/>
          <w:lang w:eastAsia="es-ES"/>
        </w:rPr>
        <w:t xml:space="preserve">hábiles </w:t>
      </w:r>
      <w:r w:rsidR="00450DF7" w:rsidRPr="000768E6">
        <w:rPr>
          <w:rFonts w:ascii="Arial" w:eastAsia="Times New Roman" w:hAnsi="Arial" w:cs="Arial"/>
          <w:sz w:val="18"/>
          <w:szCs w:val="18"/>
          <w:lang w:eastAsia="es-ES"/>
        </w:rPr>
        <w:t xml:space="preserve">posteriores a la conclusión del Cierre y/o Desmantelamiento, según corresponda, </w:t>
      </w:r>
      <w:r w:rsidRPr="000768E6">
        <w:rPr>
          <w:rFonts w:ascii="Arial" w:eastAsia="Times New Roman" w:hAnsi="Arial" w:cs="Arial"/>
          <w:sz w:val="18"/>
          <w:szCs w:val="18"/>
          <w:lang w:eastAsia="es-ES"/>
        </w:rPr>
        <w:t>un Reporte detallado de</w:t>
      </w:r>
      <w:r w:rsidR="00450DF7" w:rsidRPr="000768E6">
        <w:rPr>
          <w:rFonts w:ascii="Arial" w:eastAsia="Times New Roman" w:hAnsi="Arial" w:cs="Arial"/>
          <w:sz w:val="18"/>
          <w:szCs w:val="18"/>
          <w:lang w:eastAsia="es-ES"/>
        </w:rPr>
        <w:t xml:space="preserve"> </w:t>
      </w:r>
      <w:r w:rsidRPr="000768E6">
        <w:rPr>
          <w:rFonts w:ascii="Arial" w:eastAsia="Times New Roman" w:hAnsi="Arial" w:cs="Arial"/>
          <w:sz w:val="18"/>
          <w:szCs w:val="18"/>
          <w:lang w:eastAsia="es-ES"/>
        </w:rPr>
        <w:t xml:space="preserve">cumplimiento de los programas de actividades de Seguridad Industrial, </w:t>
      </w:r>
      <w:r w:rsidR="00B5523B" w:rsidRPr="000768E6">
        <w:rPr>
          <w:rFonts w:ascii="Arial" w:eastAsia="Times New Roman" w:hAnsi="Arial" w:cs="Arial"/>
          <w:sz w:val="18"/>
          <w:szCs w:val="18"/>
          <w:lang w:eastAsia="es-ES"/>
        </w:rPr>
        <w:t>Seguridad</w:t>
      </w:r>
      <w:r w:rsidRPr="000768E6">
        <w:rPr>
          <w:rFonts w:ascii="Arial" w:eastAsia="Times New Roman" w:hAnsi="Arial" w:cs="Arial"/>
          <w:sz w:val="18"/>
          <w:szCs w:val="18"/>
          <w:lang w:eastAsia="es-ES"/>
        </w:rPr>
        <w:t xml:space="preserve"> Operativa y de protección al medio ambiente de</w:t>
      </w:r>
      <w:r w:rsidR="00450DF7" w:rsidRPr="000768E6">
        <w:rPr>
          <w:rFonts w:ascii="Arial" w:eastAsia="Times New Roman" w:hAnsi="Arial" w:cs="Arial"/>
          <w:sz w:val="18"/>
          <w:szCs w:val="18"/>
          <w:lang w:eastAsia="es-ES"/>
        </w:rPr>
        <w:t>l</w:t>
      </w:r>
      <w:r w:rsidRPr="000768E6">
        <w:rPr>
          <w:rFonts w:ascii="Arial" w:eastAsia="Times New Roman" w:hAnsi="Arial" w:cs="Arial"/>
          <w:sz w:val="18"/>
          <w:szCs w:val="18"/>
          <w:lang w:eastAsia="es-ES"/>
        </w:rPr>
        <w:t xml:space="preserve"> Cierre </w:t>
      </w:r>
      <w:r w:rsidR="00450DF7" w:rsidRPr="000768E6">
        <w:rPr>
          <w:rFonts w:ascii="Arial" w:eastAsia="Times New Roman" w:hAnsi="Arial" w:cs="Arial"/>
          <w:sz w:val="18"/>
          <w:szCs w:val="18"/>
          <w:lang w:eastAsia="es-ES"/>
        </w:rPr>
        <w:t>y/</w:t>
      </w:r>
      <w:r w:rsidRPr="000768E6">
        <w:rPr>
          <w:rFonts w:ascii="Arial" w:eastAsia="Times New Roman" w:hAnsi="Arial" w:cs="Arial"/>
          <w:sz w:val="18"/>
          <w:szCs w:val="18"/>
          <w:lang w:eastAsia="es-ES"/>
        </w:rPr>
        <w:t>o Desmantelamiento,</w:t>
      </w:r>
      <w:r w:rsidR="00450DF7" w:rsidRPr="000768E6">
        <w:rPr>
          <w:rFonts w:ascii="Arial" w:eastAsia="Times New Roman" w:hAnsi="Arial" w:cs="Arial"/>
          <w:sz w:val="18"/>
          <w:szCs w:val="18"/>
          <w:lang w:eastAsia="es-ES"/>
        </w:rPr>
        <w:t xml:space="preserve"> así como las actividades de Seguridad Industrial, </w:t>
      </w:r>
      <w:r w:rsidR="00B5523B" w:rsidRPr="000768E6">
        <w:rPr>
          <w:rFonts w:ascii="Arial" w:eastAsia="Times New Roman" w:hAnsi="Arial" w:cs="Arial"/>
          <w:sz w:val="18"/>
          <w:szCs w:val="18"/>
          <w:lang w:eastAsia="es-ES"/>
        </w:rPr>
        <w:t>Seguridad</w:t>
      </w:r>
      <w:r w:rsidR="00450DF7" w:rsidRPr="000768E6">
        <w:rPr>
          <w:rFonts w:ascii="Arial" w:eastAsia="Times New Roman" w:hAnsi="Arial" w:cs="Arial"/>
          <w:sz w:val="18"/>
          <w:szCs w:val="18"/>
          <w:lang w:eastAsia="es-ES"/>
        </w:rPr>
        <w:t xml:space="preserve"> Operativa y de protección al medio ambiente adicionales, especificando</w:t>
      </w:r>
      <w:r w:rsidRPr="000768E6">
        <w:rPr>
          <w:rFonts w:ascii="Arial" w:eastAsia="Times New Roman" w:hAnsi="Arial" w:cs="Arial"/>
          <w:sz w:val="18"/>
          <w:szCs w:val="18"/>
          <w:lang w:eastAsia="es-ES"/>
        </w:rPr>
        <w:t xml:space="preserve"> </w:t>
      </w:r>
      <w:r w:rsidR="00450DF7" w:rsidRPr="000768E6">
        <w:rPr>
          <w:rFonts w:ascii="Arial" w:eastAsia="Times New Roman" w:hAnsi="Arial" w:cs="Arial"/>
          <w:sz w:val="18"/>
          <w:szCs w:val="18"/>
          <w:lang w:eastAsia="es-ES"/>
        </w:rPr>
        <w:t xml:space="preserve">las </w:t>
      </w:r>
      <w:r w:rsidRPr="000768E6">
        <w:rPr>
          <w:rFonts w:ascii="Arial" w:eastAsia="Times New Roman" w:hAnsi="Arial" w:cs="Arial"/>
          <w:sz w:val="18"/>
          <w:szCs w:val="18"/>
          <w:lang w:eastAsia="es-ES"/>
        </w:rPr>
        <w:t>condiciones en que queda</w:t>
      </w:r>
      <w:r w:rsidR="00450DF7" w:rsidRPr="000768E6">
        <w:rPr>
          <w:rFonts w:ascii="Arial" w:eastAsia="Times New Roman" w:hAnsi="Arial" w:cs="Arial"/>
          <w:sz w:val="18"/>
          <w:szCs w:val="18"/>
          <w:lang w:eastAsia="es-ES"/>
        </w:rPr>
        <w:t xml:space="preserve"> la I</w:t>
      </w:r>
      <w:r w:rsidRPr="000768E6">
        <w:rPr>
          <w:rFonts w:ascii="Arial" w:eastAsia="Times New Roman" w:hAnsi="Arial" w:cs="Arial"/>
          <w:sz w:val="18"/>
          <w:szCs w:val="18"/>
          <w:lang w:eastAsia="es-ES"/>
        </w:rPr>
        <w:t>nstalación</w:t>
      </w:r>
      <w:r w:rsidR="00450DF7" w:rsidRPr="000768E6">
        <w:rPr>
          <w:rFonts w:ascii="Arial" w:eastAsia="Times New Roman" w:hAnsi="Arial" w:cs="Arial"/>
          <w:sz w:val="18"/>
          <w:szCs w:val="18"/>
          <w:lang w:eastAsia="es-ES"/>
        </w:rPr>
        <w:t>.</w:t>
      </w:r>
    </w:p>
    <w:p w:rsidR="00136444" w:rsidRPr="000768E6" w:rsidRDefault="00450DF7"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El reporte a que se refiere el artículo anterior deberá ser conservado por los Regulados hasta la conclusión de la </w:t>
      </w:r>
      <w:r w:rsidR="00B5523B" w:rsidRPr="000768E6">
        <w:rPr>
          <w:rFonts w:ascii="Arial" w:eastAsia="Times New Roman" w:hAnsi="Arial" w:cs="Arial"/>
          <w:sz w:val="18"/>
          <w:szCs w:val="18"/>
          <w:lang w:eastAsia="es-ES"/>
        </w:rPr>
        <w:t>etapa</w:t>
      </w:r>
      <w:r w:rsidRPr="000768E6">
        <w:rPr>
          <w:rFonts w:ascii="Arial" w:eastAsia="Times New Roman" w:hAnsi="Arial" w:cs="Arial"/>
          <w:sz w:val="18"/>
          <w:szCs w:val="18"/>
          <w:lang w:eastAsia="es-ES"/>
        </w:rPr>
        <w:t xml:space="preserve"> de </w:t>
      </w:r>
      <w:r w:rsidR="00DB5167" w:rsidRPr="000768E6">
        <w:rPr>
          <w:rFonts w:ascii="Arial" w:eastAsia="Times New Roman" w:hAnsi="Arial" w:cs="Arial"/>
          <w:sz w:val="18"/>
          <w:szCs w:val="18"/>
          <w:lang w:eastAsia="es-ES"/>
        </w:rPr>
        <w:t>cierre y/o desmantelamiento</w:t>
      </w:r>
      <w:r w:rsidRPr="000768E6">
        <w:rPr>
          <w:rFonts w:ascii="Arial" w:eastAsia="Times New Roman" w:hAnsi="Arial" w:cs="Arial"/>
          <w:sz w:val="18"/>
          <w:szCs w:val="18"/>
          <w:lang w:eastAsia="es-ES"/>
        </w:rPr>
        <w:t>.</w:t>
      </w:r>
    </w:p>
    <w:bookmarkEnd w:id="24"/>
    <w:p w:rsidR="00212B15" w:rsidRPr="000768E6" w:rsidRDefault="00212B15" w:rsidP="003502D7">
      <w:pPr>
        <w:spacing w:before="120" w:after="120" w:line="240" w:lineRule="auto"/>
        <w:jc w:val="center"/>
        <w:rPr>
          <w:rFonts w:ascii="Arial" w:hAnsi="Arial" w:cs="Arial"/>
          <w:b/>
          <w:bCs/>
          <w:sz w:val="18"/>
          <w:szCs w:val="18"/>
        </w:rPr>
      </w:pPr>
      <w:r w:rsidRPr="000768E6">
        <w:rPr>
          <w:rFonts w:ascii="Arial" w:hAnsi="Arial" w:cs="Arial"/>
          <w:b/>
          <w:bCs/>
          <w:sz w:val="18"/>
          <w:szCs w:val="18"/>
        </w:rPr>
        <w:t>CAPÍTULO VII</w:t>
      </w:r>
      <w:r w:rsidR="00E9050C" w:rsidRPr="000768E6">
        <w:rPr>
          <w:rFonts w:ascii="Arial" w:hAnsi="Arial" w:cs="Arial"/>
          <w:b/>
          <w:bCs/>
          <w:sz w:val="18"/>
          <w:szCs w:val="18"/>
        </w:rPr>
        <w:t>I</w:t>
      </w:r>
    </w:p>
    <w:p w:rsidR="00212B15" w:rsidRPr="000768E6" w:rsidRDefault="00212B15" w:rsidP="003502D7">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ABANDONO</w:t>
      </w:r>
    </w:p>
    <w:p w:rsidR="00D04D8F" w:rsidRPr="000768E6" w:rsidRDefault="0024661A"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bookmarkStart w:id="25" w:name="_Hlk514602464"/>
      <w:r w:rsidRPr="000768E6">
        <w:rPr>
          <w:rFonts w:ascii="Arial" w:eastAsia="Times New Roman" w:hAnsi="Arial" w:cs="Arial"/>
          <w:sz w:val="18"/>
          <w:szCs w:val="18"/>
          <w:lang w:eastAsia="es-ES"/>
        </w:rPr>
        <w:t>Para el inicio de Abandono</w:t>
      </w:r>
      <w:r w:rsidR="009B7AEC" w:rsidRPr="000768E6">
        <w:rPr>
          <w:rFonts w:ascii="Arial" w:eastAsia="Times New Roman" w:hAnsi="Arial" w:cs="Arial"/>
          <w:sz w:val="18"/>
          <w:szCs w:val="18"/>
          <w:lang w:eastAsia="es-ES"/>
        </w:rPr>
        <w:t>,</w:t>
      </w:r>
      <w:r w:rsidRPr="000768E6">
        <w:rPr>
          <w:rFonts w:ascii="Arial" w:eastAsia="Times New Roman" w:hAnsi="Arial" w:cs="Arial"/>
          <w:sz w:val="18"/>
          <w:szCs w:val="18"/>
          <w:lang w:eastAsia="es-ES"/>
        </w:rPr>
        <w:t xml:space="preserve"> </w:t>
      </w:r>
      <w:r w:rsidR="00113FE5" w:rsidRPr="000768E6">
        <w:rPr>
          <w:rFonts w:ascii="Arial" w:eastAsia="Times New Roman" w:hAnsi="Arial" w:cs="Arial"/>
          <w:sz w:val="18"/>
          <w:szCs w:val="18"/>
          <w:lang w:eastAsia="es-ES"/>
        </w:rPr>
        <w:t>los</w:t>
      </w:r>
      <w:r w:rsidRPr="000768E6">
        <w:rPr>
          <w:rFonts w:ascii="Arial" w:eastAsia="Times New Roman" w:hAnsi="Arial" w:cs="Arial"/>
          <w:sz w:val="18"/>
          <w:szCs w:val="18"/>
          <w:lang w:eastAsia="es-ES"/>
        </w:rPr>
        <w:t xml:space="preserve"> R</w:t>
      </w:r>
      <w:r w:rsidR="00D04D8F" w:rsidRPr="000768E6">
        <w:rPr>
          <w:rFonts w:ascii="Arial" w:eastAsia="Times New Roman" w:hAnsi="Arial" w:cs="Arial"/>
          <w:sz w:val="18"/>
          <w:szCs w:val="18"/>
          <w:lang w:eastAsia="es-ES"/>
        </w:rPr>
        <w:t>egulado</w:t>
      </w:r>
      <w:r w:rsidR="00113FE5" w:rsidRPr="000768E6">
        <w:rPr>
          <w:rFonts w:ascii="Arial" w:eastAsia="Times New Roman" w:hAnsi="Arial" w:cs="Arial"/>
          <w:sz w:val="18"/>
          <w:szCs w:val="18"/>
          <w:lang w:eastAsia="es-ES"/>
        </w:rPr>
        <w:t>s</w:t>
      </w:r>
      <w:r w:rsidR="00D04D8F" w:rsidRPr="000768E6">
        <w:rPr>
          <w:rFonts w:ascii="Arial" w:eastAsia="Times New Roman" w:hAnsi="Arial" w:cs="Arial"/>
          <w:sz w:val="18"/>
          <w:szCs w:val="18"/>
          <w:lang w:eastAsia="es-ES"/>
        </w:rPr>
        <w:t xml:space="preserve"> deberá</w:t>
      </w:r>
      <w:r w:rsidR="00113FE5" w:rsidRPr="000768E6">
        <w:rPr>
          <w:rFonts w:ascii="Arial" w:eastAsia="Times New Roman" w:hAnsi="Arial" w:cs="Arial"/>
          <w:sz w:val="18"/>
          <w:szCs w:val="18"/>
          <w:lang w:eastAsia="es-ES"/>
        </w:rPr>
        <w:t>n</w:t>
      </w:r>
      <w:r w:rsidR="00D04D8F" w:rsidRPr="000768E6">
        <w:rPr>
          <w:rFonts w:ascii="Arial" w:eastAsia="Times New Roman" w:hAnsi="Arial" w:cs="Arial"/>
          <w:sz w:val="18"/>
          <w:szCs w:val="18"/>
          <w:lang w:eastAsia="es-ES"/>
        </w:rPr>
        <w:t xml:space="preserve"> elaborar un Programa de actividades de S</w:t>
      </w:r>
      <w:r w:rsidRPr="000768E6">
        <w:rPr>
          <w:rFonts w:ascii="Arial" w:eastAsia="Times New Roman" w:hAnsi="Arial" w:cs="Arial"/>
          <w:sz w:val="18"/>
          <w:szCs w:val="18"/>
          <w:lang w:eastAsia="es-ES"/>
        </w:rPr>
        <w:t xml:space="preserve">eguridad </w:t>
      </w:r>
      <w:r w:rsidR="00D04D8F" w:rsidRPr="000768E6">
        <w:rPr>
          <w:rFonts w:ascii="Arial" w:eastAsia="Times New Roman" w:hAnsi="Arial" w:cs="Arial"/>
          <w:sz w:val="18"/>
          <w:szCs w:val="18"/>
          <w:lang w:eastAsia="es-ES"/>
        </w:rPr>
        <w:t>I</w:t>
      </w:r>
      <w:r w:rsidRPr="000768E6">
        <w:rPr>
          <w:rFonts w:ascii="Arial" w:eastAsia="Times New Roman" w:hAnsi="Arial" w:cs="Arial"/>
          <w:sz w:val="18"/>
          <w:szCs w:val="18"/>
          <w:lang w:eastAsia="es-ES"/>
        </w:rPr>
        <w:t xml:space="preserve">ndustrial, </w:t>
      </w:r>
      <w:r w:rsidR="00D04D8F" w:rsidRPr="000768E6">
        <w:rPr>
          <w:rFonts w:ascii="Arial" w:eastAsia="Times New Roman" w:hAnsi="Arial" w:cs="Arial"/>
          <w:sz w:val="18"/>
          <w:szCs w:val="18"/>
          <w:lang w:eastAsia="es-ES"/>
        </w:rPr>
        <w:t>S</w:t>
      </w:r>
      <w:r w:rsidRPr="000768E6">
        <w:rPr>
          <w:rFonts w:ascii="Arial" w:eastAsia="Times New Roman" w:hAnsi="Arial" w:cs="Arial"/>
          <w:sz w:val="18"/>
          <w:szCs w:val="18"/>
          <w:lang w:eastAsia="es-ES"/>
        </w:rPr>
        <w:t xml:space="preserve">eguridad </w:t>
      </w:r>
      <w:r w:rsidR="00D04D8F" w:rsidRPr="000768E6">
        <w:rPr>
          <w:rFonts w:ascii="Arial" w:eastAsia="Times New Roman" w:hAnsi="Arial" w:cs="Arial"/>
          <w:sz w:val="18"/>
          <w:szCs w:val="18"/>
          <w:lang w:eastAsia="es-ES"/>
        </w:rPr>
        <w:t>O</w:t>
      </w:r>
      <w:r w:rsidRPr="000768E6">
        <w:rPr>
          <w:rFonts w:ascii="Arial" w:eastAsia="Times New Roman" w:hAnsi="Arial" w:cs="Arial"/>
          <w:sz w:val="18"/>
          <w:szCs w:val="18"/>
          <w:lang w:eastAsia="es-ES"/>
        </w:rPr>
        <w:t xml:space="preserve">perativa y </w:t>
      </w:r>
      <w:r w:rsidR="00DB5167" w:rsidRPr="000768E6">
        <w:rPr>
          <w:rFonts w:ascii="Arial" w:eastAsia="Times New Roman" w:hAnsi="Arial" w:cs="Arial"/>
          <w:sz w:val="18"/>
          <w:szCs w:val="18"/>
          <w:lang w:eastAsia="es-ES"/>
        </w:rPr>
        <w:t>p</w:t>
      </w:r>
      <w:r w:rsidRPr="000768E6">
        <w:rPr>
          <w:rFonts w:ascii="Arial" w:eastAsia="Times New Roman" w:hAnsi="Arial" w:cs="Arial"/>
          <w:sz w:val="18"/>
          <w:szCs w:val="18"/>
          <w:lang w:eastAsia="es-ES"/>
        </w:rPr>
        <w:t>rotección al</w:t>
      </w:r>
      <w:r w:rsidR="00DB5167" w:rsidRPr="000768E6">
        <w:rPr>
          <w:rFonts w:ascii="Arial" w:eastAsia="Times New Roman" w:hAnsi="Arial" w:cs="Arial"/>
          <w:sz w:val="18"/>
          <w:szCs w:val="18"/>
          <w:lang w:eastAsia="es-ES"/>
        </w:rPr>
        <w:t xml:space="preserve"> medio</w:t>
      </w:r>
      <w:r w:rsidRPr="000768E6">
        <w:rPr>
          <w:rFonts w:ascii="Arial" w:eastAsia="Times New Roman" w:hAnsi="Arial" w:cs="Arial"/>
          <w:sz w:val="18"/>
          <w:szCs w:val="18"/>
          <w:lang w:eastAsia="es-ES"/>
        </w:rPr>
        <w:t xml:space="preserve"> </w:t>
      </w:r>
      <w:r w:rsidR="00DB5167" w:rsidRPr="000768E6">
        <w:rPr>
          <w:rFonts w:ascii="Arial" w:eastAsia="Times New Roman" w:hAnsi="Arial" w:cs="Arial"/>
          <w:sz w:val="18"/>
          <w:szCs w:val="18"/>
          <w:lang w:eastAsia="es-ES"/>
        </w:rPr>
        <w:t>a</w:t>
      </w:r>
      <w:r w:rsidRPr="000768E6">
        <w:rPr>
          <w:rFonts w:ascii="Arial" w:eastAsia="Times New Roman" w:hAnsi="Arial" w:cs="Arial"/>
          <w:sz w:val="18"/>
          <w:szCs w:val="18"/>
          <w:lang w:eastAsia="es-ES"/>
        </w:rPr>
        <w:t>mbiente</w:t>
      </w:r>
      <w:r w:rsidR="00D04D8F" w:rsidRPr="000768E6">
        <w:rPr>
          <w:rFonts w:ascii="Arial" w:eastAsia="Times New Roman" w:hAnsi="Arial" w:cs="Arial"/>
          <w:sz w:val="18"/>
          <w:szCs w:val="18"/>
          <w:lang w:eastAsia="es-ES"/>
        </w:rPr>
        <w:t xml:space="preserve"> </w:t>
      </w:r>
      <w:r w:rsidR="00113FE5" w:rsidRPr="000768E6">
        <w:rPr>
          <w:rFonts w:ascii="Arial" w:eastAsia="Times New Roman" w:hAnsi="Arial" w:cs="Arial"/>
          <w:sz w:val="18"/>
          <w:szCs w:val="18"/>
          <w:lang w:eastAsia="es-ES"/>
        </w:rPr>
        <w:t>para la etapa de</w:t>
      </w:r>
      <w:r w:rsidR="003A7DCC" w:rsidRPr="000768E6">
        <w:rPr>
          <w:rFonts w:ascii="Arial" w:eastAsia="Times New Roman" w:hAnsi="Arial" w:cs="Arial"/>
          <w:sz w:val="18"/>
          <w:szCs w:val="18"/>
          <w:lang w:eastAsia="es-ES"/>
        </w:rPr>
        <w:t xml:space="preserve"> Abandono</w:t>
      </w:r>
      <w:r w:rsidR="00D04D8F" w:rsidRPr="000768E6">
        <w:rPr>
          <w:rFonts w:ascii="Arial" w:eastAsia="Times New Roman" w:hAnsi="Arial" w:cs="Arial"/>
          <w:sz w:val="18"/>
          <w:szCs w:val="18"/>
          <w:lang w:eastAsia="es-ES"/>
        </w:rPr>
        <w:t xml:space="preserve"> que contemple el m</w:t>
      </w:r>
      <w:r w:rsidR="00013E23" w:rsidRPr="000768E6">
        <w:rPr>
          <w:rFonts w:ascii="Arial" w:eastAsia="Times New Roman" w:hAnsi="Arial" w:cs="Arial"/>
          <w:sz w:val="18"/>
          <w:szCs w:val="18"/>
          <w:lang w:eastAsia="es-ES"/>
        </w:rPr>
        <w:t>arco regulatorio aplicable, el Análisis de R</w:t>
      </w:r>
      <w:r w:rsidR="00D04D8F" w:rsidRPr="000768E6">
        <w:rPr>
          <w:rFonts w:ascii="Arial" w:eastAsia="Times New Roman" w:hAnsi="Arial" w:cs="Arial"/>
          <w:sz w:val="18"/>
          <w:szCs w:val="18"/>
          <w:lang w:eastAsia="es-ES"/>
        </w:rPr>
        <w:t xml:space="preserve">iesgos actualizado, los términos y condicionantes </w:t>
      </w:r>
      <w:r w:rsidR="00013E23" w:rsidRPr="000768E6">
        <w:rPr>
          <w:rFonts w:ascii="Arial" w:eastAsia="Times New Roman" w:hAnsi="Arial" w:cs="Arial"/>
          <w:sz w:val="18"/>
          <w:szCs w:val="18"/>
          <w:lang w:eastAsia="es-ES"/>
        </w:rPr>
        <w:t xml:space="preserve">de Seguridad Industrial, </w:t>
      </w:r>
      <w:r w:rsidR="00B5523B" w:rsidRPr="000768E6">
        <w:rPr>
          <w:rFonts w:ascii="Arial" w:eastAsia="Times New Roman" w:hAnsi="Arial" w:cs="Arial"/>
          <w:sz w:val="18"/>
          <w:szCs w:val="18"/>
          <w:lang w:eastAsia="es-ES"/>
        </w:rPr>
        <w:t>Seguridad</w:t>
      </w:r>
      <w:r w:rsidR="00013E23" w:rsidRPr="000768E6">
        <w:rPr>
          <w:rFonts w:ascii="Arial" w:eastAsia="Times New Roman" w:hAnsi="Arial" w:cs="Arial"/>
          <w:sz w:val="18"/>
          <w:szCs w:val="18"/>
          <w:lang w:eastAsia="es-ES"/>
        </w:rPr>
        <w:t xml:space="preserve"> Operativa y de protección al medio ambiente</w:t>
      </w:r>
      <w:r w:rsidR="00D04D8F" w:rsidRPr="000768E6">
        <w:rPr>
          <w:rFonts w:ascii="Arial" w:eastAsia="Times New Roman" w:hAnsi="Arial" w:cs="Arial"/>
          <w:sz w:val="18"/>
          <w:szCs w:val="18"/>
          <w:lang w:eastAsia="es-ES"/>
        </w:rPr>
        <w:t xml:space="preserve"> de </w:t>
      </w:r>
      <w:r w:rsidR="00013E23" w:rsidRPr="000768E6">
        <w:rPr>
          <w:rFonts w:ascii="Arial" w:eastAsia="Times New Roman" w:hAnsi="Arial" w:cs="Arial"/>
          <w:sz w:val="18"/>
          <w:szCs w:val="18"/>
          <w:lang w:eastAsia="es-ES"/>
        </w:rPr>
        <w:t xml:space="preserve">la </w:t>
      </w:r>
      <w:r w:rsidR="00450F6B" w:rsidRPr="000768E6">
        <w:rPr>
          <w:rFonts w:ascii="Arial" w:eastAsia="Times New Roman" w:hAnsi="Arial" w:cs="Arial"/>
          <w:sz w:val="18"/>
          <w:szCs w:val="18"/>
          <w:lang w:eastAsia="es-ES"/>
        </w:rPr>
        <w:t>autorización del P</w:t>
      </w:r>
      <w:r w:rsidR="00D04D8F" w:rsidRPr="000768E6">
        <w:rPr>
          <w:rFonts w:ascii="Arial" w:eastAsia="Times New Roman" w:hAnsi="Arial" w:cs="Arial"/>
          <w:sz w:val="18"/>
          <w:szCs w:val="18"/>
          <w:lang w:eastAsia="es-ES"/>
        </w:rPr>
        <w:t xml:space="preserve">royecto para esta etapa y las </w:t>
      </w:r>
      <w:r w:rsidR="00013E23" w:rsidRPr="000768E6">
        <w:rPr>
          <w:rFonts w:ascii="Arial" w:eastAsia="Times New Roman" w:hAnsi="Arial" w:cs="Arial"/>
          <w:sz w:val="18"/>
          <w:szCs w:val="18"/>
          <w:lang w:eastAsia="es-ES"/>
        </w:rPr>
        <w:t>mejores</w:t>
      </w:r>
      <w:r w:rsidR="00D04D8F" w:rsidRPr="000768E6">
        <w:rPr>
          <w:rFonts w:ascii="Arial" w:eastAsia="Times New Roman" w:hAnsi="Arial" w:cs="Arial"/>
          <w:sz w:val="18"/>
          <w:szCs w:val="18"/>
          <w:lang w:eastAsia="es-ES"/>
        </w:rPr>
        <w:t xml:space="preserve"> prácticas internacionales</w:t>
      </w:r>
      <w:r w:rsidR="00EE1EB3" w:rsidRPr="000768E6">
        <w:rPr>
          <w:rFonts w:ascii="Arial" w:eastAsia="Times New Roman" w:hAnsi="Arial" w:cs="Arial"/>
          <w:sz w:val="18"/>
          <w:szCs w:val="18"/>
          <w:lang w:eastAsia="es-ES"/>
        </w:rPr>
        <w:t>.</w:t>
      </w:r>
      <w:r w:rsidR="005522BA" w:rsidRPr="000768E6">
        <w:rPr>
          <w:rFonts w:ascii="Arial" w:eastAsia="Times New Roman" w:hAnsi="Arial" w:cs="Arial"/>
          <w:sz w:val="18"/>
          <w:szCs w:val="18"/>
          <w:lang w:eastAsia="es-ES"/>
        </w:rPr>
        <w:t xml:space="preserve"> </w:t>
      </w:r>
    </w:p>
    <w:p w:rsidR="00B526BC" w:rsidRPr="000768E6" w:rsidRDefault="00B526BC" w:rsidP="00B526BC">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 Regulados deberán obtener el Dictamen del programa Seguridad Industrial, Seguridad Operativa y protección al medio ambiente para la etapa de Abandono, y presentarlo a la Agencia en un plazo máximo de 10 días hábiles, posterior al inicio del Abandono.</w:t>
      </w:r>
    </w:p>
    <w:p w:rsidR="0024661A" w:rsidRPr="000768E6" w:rsidRDefault="00013E23"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w:t>
      </w:r>
      <w:r w:rsidR="00D04D8F" w:rsidRPr="000768E6">
        <w:rPr>
          <w:rFonts w:ascii="Arial" w:eastAsia="Times New Roman" w:hAnsi="Arial" w:cs="Arial"/>
          <w:sz w:val="18"/>
          <w:szCs w:val="18"/>
          <w:lang w:eastAsia="es-ES"/>
        </w:rPr>
        <w:t xml:space="preserve"> Regulado</w:t>
      </w:r>
      <w:r w:rsidRPr="000768E6">
        <w:rPr>
          <w:rFonts w:ascii="Arial" w:eastAsia="Times New Roman" w:hAnsi="Arial" w:cs="Arial"/>
          <w:sz w:val="18"/>
          <w:szCs w:val="18"/>
          <w:lang w:eastAsia="es-ES"/>
        </w:rPr>
        <w:t>s</w:t>
      </w:r>
      <w:r w:rsidR="00D04D8F" w:rsidRPr="000768E6">
        <w:rPr>
          <w:rFonts w:ascii="Arial" w:eastAsia="Times New Roman" w:hAnsi="Arial" w:cs="Arial"/>
          <w:sz w:val="18"/>
          <w:szCs w:val="18"/>
          <w:lang w:eastAsia="es-ES"/>
        </w:rPr>
        <w:t xml:space="preserve"> debe</w:t>
      </w:r>
      <w:r w:rsidR="0024661A" w:rsidRPr="000768E6">
        <w:rPr>
          <w:rFonts w:ascii="Arial" w:eastAsia="Times New Roman" w:hAnsi="Arial" w:cs="Arial"/>
          <w:sz w:val="18"/>
          <w:szCs w:val="18"/>
          <w:lang w:eastAsia="es-ES"/>
        </w:rPr>
        <w:t>rá</w:t>
      </w:r>
      <w:r w:rsidRPr="000768E6">
        <w:rPr>
          <w:rFonts w:ascii="Arial" w:eastAsia="Times New Roman" w:hAnsi="Arial" w:cs="Arial"/>
          <w:sz w:val="18"/>
          <w:szCs w:val="18"/>
          <w:lang w:eastAsia="es-ES"/>
        </w:rPr>
        <w:t>n</w:t>
      </w:r>
      <w:r w:rsidR="003A7DCC" w:rsidRPr="000768E6">
        <w:rPr>
          <w:rFonts w:ascii="Arial" w:eastAsia="Times New Roman" w:hAnsi="Arial" w:cs="Arial"/>
          <w:sz w:val="18"/>
          <w:szCs w:val="18"/>
          <w:lang w:eastAsia="es-ES"/>
        </w:rPr>
        <w:t xml:space="preserve"> entregar a la Agencia</w:t>
      </w:r>
      <w:r w:rsidR="00D04D8F" w:rsidRPr="000768E6">
        <w:rPr>
          <w:rFonts w:ascii="Arial" w:eastAsia="Times New Roman" w:hAnsi="Arial" w:cs="Arial"/>
          <w:sz w:val="18"/>
          <w:szCs w:val="18"/>
          <w:lang w:eastAsia="es-ES"/>
        </w:rPr>
        <w:t xml:space="preserve"> la actualización del Programa de actividades </w:t>
      </w:r>
      <w:r w:rsidR="00326BF3" w:rsidRPr="000768E6">
        <w:rPr>
          <w:rFonts w:ascii="Arial" w:eastAsia="Times New Roman" w:hAnsi="Arial" w:cs="Arial"/>
          <w:sz w:val="18"/>
          <w:szCs w:val="18"/>
          <w:lang w:eastAsia="es-ES"/>
        </w:rPr>
        <w:t xml:space="preserve">de Seguridad Industrial, Seguridad Operativa y </w:t>
      </w:r>
      <w:r w:rsidR="00DB5167" w:rsidRPr="000768E6">
        <w:rPr>
          <w:rFonts w:ascii="Arial" w:eastAsia="Times New Roman" w:hAnsi="Arial" w:cs="Arial"/>
          <w:sz w:val="18"/>
          <w:szCs w:val="18"/>
          <w:lang w:eastAsia="es-ES"/>
        </w:rPr>
        <w:t>p</w:t>
      </w:r>
      <w:r w:rsidR="00326BF3" w:rsidRPr="000768E6">
        <w:rPr>
          <w:rFonts w:ascii="Arial" w:eastAsia="Times New Roman" w:hAnsi="Arial" w:cs="Arial"/>
          <w:sz w:val="18"/>
          <w:szCs w:val="18"/>
          <w:lang w:eastAsia="es-ES"/>
        </w:rPr>
        <w:t>rotección al</w:t>
      </w:r>
      <w:r w:rsidR="00DB5167" w:rsidRPr="000768E6">
        <w:rPr>
          <w:rFonts w:ascii="Arial" w:eastAsia="Times New Roman" w:hAnsi="Arial" w:cs="Arial"/>
          <w:sz w:val="18"/>
          <w:szCs w:val="18"/>
          <w:lang w:eastAsia="es-ES"/>
        </w:rPr>
        <w:t xml:space="preserve"> medio</w:t>
      </w:r>
      <w:r w:rsidR="00326BF3" w:rsidRPr="000768E6">
        <w:rPr>
          <w:rFonts w:ascii="Arial" w:eastAsia="Times New Roman" w:hAnsi="Arial" w:cs="Arial"/>
          <w:sz w:val="18"/>
          <w:szCs w:val="18"/>
          <w:lang w:eastAsia="es-ES"/>
        </w:rPr>
        <w:t xml:space="preserve"> </w:t>
      </w:r>
      <w:r w:rsidR="00DB5167" w:rsidRPr="000768E6">
        <w:rPr>
          <w:rFonts w:ascii="Arial" w:eastAsia="Times New Roman" w:hAnsi="Arial" w:cs="Arial"/>
          <w:sz w:val="18"/>
          <w:szCs w:val="18"/>
          <w:lang w:eastAsia="es-ES"/>
        </w:rPr>
        <w:t>a</w:t>
      </w:r>
      <w:r w:rsidR="00326BF3" w:rsidRPr="000768E6">
        <w:rPr>
          <w:rFonts w:ascii="Arial" w:eastAsia="Times New Roman" w:hAnsi="Arial" w:cs="Arial"/>
          <w:sz w:val="18"/>
          <w:szCs w:val="18"/>
          <w:lang w:eastAsia="es-ES"/>
        </w:rPr>
        <w:t>mbiente</w:t>
      </w:r>
      <w:r w:rsidR="00D04D8F" w:rsidRPr="000768E6">
        <w:rPr>
          <w:rFonts w:ascii="Arial" w:eastAsia="Times New Roman" w:hAnsi="Arial" w:cs="Arial"/>
          <w:sz w:val="18"/>
          <w:szCs w:val="18"/>
          <w:lang w:eastAsia="es-ES"/>
        </w:rPr>
        <w:t xml:space="preserve"> </w:t>
      </w:r>
      <w:r w:rsidR="009B7AEC" w:rsidRPr="000768E6">
        <w:rPr>
          <w:rFonts w:ascii="Arial" w:eastAsia="Times New Roman" w:hAnsi="Arial" w:cs="Arial"/>
          <w:sz w:val="18"/>
          <w:szCs w:val="18"/>
          <w:lang w:eastAsia="es-ES"/>
        </w:rPr>
        <w:t>para la etapa de A</w:t>
      </w:r>
      <w:r w:rsidR="00D04D8F" w:rsidRPr="000768E6">
        <w:rPr>
          <w:rFonts w:ascii="Arial" w:eastAsia="Times New Roman" w:hAnsi="Arial" w:cs="Arial"/>
          <w:sz w:val="18"/>
          <w:szCs w:val="18"/>
          <w:lang w:eastAsia="es-ES"/>
        </w:rPr>
        <w:t>bandono, si requiere realizar cambios al mismo, previo a su ejecución; la Agencia resolverá sobre la necesidad de presentar un Di</w:t>
      </w:r>
      <w:r w:rsidR="003A7DCC" w:rsidRPr="000768E6">
        <w:rPr>
          <w:rFonts w:ascii="Arial" w:eastAsia="Times New Roman" w:hAnsi="Arial" w:cs="Arial"/>
          <w:sz w:val="18"/>
          <w:szCs w:val="18"/>
          <w:lang w:eastAsia="es-ES"/>
        </w:rPr>
        <w:t>ctamen de la actualización del P</w:t>
      </w:r>
      <w:r w:rsidR="00D04D8F" w:rsidRPr="000768E6">
        <w:rPr>
          <w:rFonts w:ascii="Arial" w:eastAsia="Times New Roman" w:hAnsi="Arial" w:cs="Arial"/>
          <w:sz w:val="18"/>
          <w:szCs w:val="18"/>
          <w:lang w:eastAsia="es-ES"/>
        </w:rPr>
        <w:t xml:space="preserve">rograma de actividades </w:t>
      </w:r>
      <w:r w:rsidR="0024661A" w:rsidRPr="000768E6">
        <w:rPr>
          <w:rFonts w:ascii="Arial" w:eastAsia="Times New Roman" w:hAnsi="Arial" w:cs="Arial"/>
          <w:sz w:val="18"/>
          <w:szCs w:val="18"/>
          <w:lang w:eastAsia="es-ES"/>
        </w:rPr>
        <w:t>Seguridad Indust</w:t>
      </w:r>
      <w:r w:rsidR="003A7DCC" w:rsidRPr="000768E6">
        <w:rPr>
          <w:rFonts w:ascii="Arial" w:eastAsia="Times New Roman" w:hAnsi="Arial" w:cs="Arial"/>
          <w:sz w:val="18"/>
          <w:szCs w:val="18"/>
          <w:lang w:eastAsia="es-ES"/>
        </w:rPr>
        <w:t>rial, Seguridad Operativa y la protección al medio a</w:t>
      </w:r>
      <w:r w:rsidR="0024661A" w:rsidRPr="000768E6">
        <w:rPr>
          <w:rFonts w:ascii="Arial" w:eastAsia="Times New Roman" w:hAnsi="Arial" w:cs="Arial"/>
          <w:sz w:val="18"/>
          <w:szCs w:val="18"/>
          <w:lang w:eastAsia="es-ES"/>
        </w:rPr>
        <w:t>mbiente</w:t>
      </w:r>
      <w:r w:rsidR="003A7DCC" w:rsidRPr="000768E6">
        <w:rPr>
          <w:rFonts w:ascii="Arial" w:eastAsia="Times New Roman" w:hAnsi="Arial" w:cs="Arial"/>
          <w:sz w:val="18"/>
          <w:szCs w:val="18"/>
          <w:lang w:eastAsia="es-ES"/>
        </w:rPr>
        <w:t xml:space="preserve"> </w:t>
      </w:r>
      <w:r w:rsidR="00D04D8F" w:rsidRPr="000768E6">
        <w:rPr>
          <w:rFonts w:ascii="Arial" w:eastAsia="Times New Roman" w:hAnsi="Arial" w:cs="Arial"/>
          <w:sz w:val="18"/>
          <w:szCs w:val="18"/>
          <w:lang w:eastAsia="es-ES"/>
        </w:rPr>
        <w:t>de abandono.</w:t>
      </w:r>
    </w:p>
    <w:p w:rsidR="0024661A" w:rsidRPr="000768E6" w:rsidRDefault="003A7DCC"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Los Regulados deberán </w:t>
      </w:r>
      <w:r w:rsidR="00490079" w:rsidRPr="000768E6">
        <w:rPr>
          <w:rFonts w:ascii="Arial" w:eastAsia="Times New Roman" w:hAnsi="Arial" w:cs="Arial"/>
          <w:sz w:val="18"/>
          <w:szCs w:val="18"/>
          <w:lang w:eastAsia="es-ES"/>
        </w:rPr>
        <w:t xml:space="preserve">conservar el </w:t>
      </w:r>
      <w:r w:rsidR="0024661A" w:rsidRPr="000768E6">
        <w:rPr>
          <w:rFonts w:ascii="Arial" w:eastAsia="Times New Roman" w:hAnsi="Arial" w:cs="Arial"/>
          <w:sz w:val="18"/>
          <w:szCs w:val="18"/>
          <w:lang w:eastAsia="es-ES"/>
        </w:rPr>
        <w:t>Dictamen</w:t>
      </w:r>
      <w:r w:rsidR="00490079" w:rsidRPr="000768E6">
        <w:rPr>
          <w:rFonts w:ascii="Arial" w:eastAsia="Times New Roman" w:hAnsi="Arial" w:cs="Arial"/>
          <w:sz w:val="18"/>
          <w:szCs w:val="18"/>
          <w:lang w:eastAsia="es-ES"/>
        </w:rPr>
        <w:t xml:space="preserve"> a que se refiere el artículo anterior por un periodo mínimo de</w:t>
      </w:r>
      <w:r w:rsidR="0024661A" w:rsidRPr="000768E6">
        <w:rPr>
          <w:rFonts w:ascii="Arial" w:eastAsia="Times New Roman" w:hAnsi="Arial" w:cs="Arial"/>
          <w:sz w:val="18"/>
          <w:szCs w:val="18"/>
          <w:lang w:eastAsia="es-ES"/>
        </w:rPr>
        <w:t xml:space="preserve"> 10 años posteriores a la conclusión de la etapa de Abandono.</w:t>
      </w:r>
    </w:p>
    <w:p w:rsidR="00D04D8F" w:rsidRPr="000768E6" w:rsidRDefault="009B7AEC" w:rsidP="007B2F9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Para la conclusión del Abandono, los Regulados,</w:t>
      </w:r>
      <w:r w:rsidR="007A696B" w:rsidRPr="000768E6">
        <w:rPr>
          <w:rFonts w:ascii="Arial" w:eastAsia="Times New Roman" w:hAnsi="Arial" w:cs="Arial"/>
          <w:sz w:val="18"/>
          <w:szCs w:val="18"/>
          <w:lang w:eastAsia="es-ES"/>
        </w:rPr>
        <w:t xml:space="preserve"> deberá</w:t>
      </w:r>
      <w:r w:rsidR="00013E23" w:rsidRPr="000768E6">
        <w:rPr>
          <w:rFonts w:ascii="Arial" w:eastAsia="Times New Roman" w:hAnsi="Arial" w:cs="Arial"/>
          <w:sz w:val="18"/>
          <w:szCs w:val="18"/>
          <w:lang w:eastAsia="es-ES"/>
        </w:rPr>
        <w:t>n</w:t>
      </w:r>
      <w:r w:rsidR="007A696B" w:rsidRPr="000768E6">
        <w:rPr>
          <w:rFonts w:ascii="Arial" w:eastAsia="Times New Roman" w:hAnsi="Arial" w:cs="Arial"/>
          <w:sz w:val="18"/>
          <w:szCs w:val="18"/>
          <w:lang w:eastAsia="es-ES"/>
        </w:rPr>
        <w:t xml:space="preserve"> o</w:t>
      </w:r>
      <w:r w:rsidR="00326BF3" w:rsidRPr="000768E6">
        <w:rPr>
          <w:rFonts w:ascii="Arial" w:eastAsia="Times New Roman" w:hAnsi="Arial" w:cs="Arial"/>
          <w:sz w:val="18"/>
          <w:szCs w:val="18"/>
          <w:lang w:eastAsia="es-ES"/>
        </w:rPr>
        <w:t xml:space="preserve">btener una Evaluación Técnica </w:t>
      </w:r>
      <w:r w:rsidR="00322F85" w:rsidRPr="000768E6">
        <w:rPr>
          <w:rFonts w:ascii="Arial" w:eastAsia="Times New Roman" w:hAnsi="Arial" w:cs="Arial"/>
          <w:sz w:val="18"/>
          <w:szCs w:val="18"/>
          <w:lang w:eastAsia="es-ES"/>
        </w:rPr>
        <w:t xml:space="preserve">por un Tercero Autorizado por la Agencia, </w:t>
      </w:r>
      <w:r w:rsidR="00490079" w:rsidRPr="000768E6">
        <w:rPr>
          <w:rFonts w:ascii="Arial" w:eastAsia="Times New Roman" w:hAnsi="Arial" w:cs="Arial"/>
          <w:sz w:val="18"/>
          <w:szCs w:val="18"/>
          <w:lang w:eastAsia="es-ES"/>
        </w:rPr>
        <w:t xml:space="preserve">de la ejecución del Programa de </w:t>
      </w:r>
      <w:r w:rsidR="00326BF3" w:rsidRPr="000768E6">
        <w:rPr>
          <w:rFonts w:ascii="Arial" w:eastAsia="Times New Roman" w:hAnsi="Arial" w:cs="Arial"/>
          <w:sz w:val="18"/>
          <w:szCs w:val="18"/>
          <w:lang w:eastAsia="es-ES"/>
        </w:rPr>
        <w:t>actividades de Seguridad Indust</w:t>
      </w:r>
      <w:r w:rsidR="00490079" w:rsidRPr="000768E6">
        <w:rPr>
          <w:rFonts w:ascii="Arial" w:eastAsia="Times New Roman" w:hAnsi="Arial" w:cs="Arial"/>
          <w:sz w:val="18"/>
          <w:szCs w:val="18"/>
          <w:lang w:eastAsia="es-ES"/>
        </w:rPr>
        <w:t xml:space="preserve">rial, Seguridad Operativa y la protección al medio ambiente </w:t>
      </w:r>
      <w:r w:rsidRPr="000768E6">
        <w:rPr>
          <w:rFonts w:ascii="Arial" w:eastAsia="Times New Roman" w:hAnsi="Arial" w:cs="Arial"/>
          <w:sz w:val="18"/>
          <w:szCs w:val="18"/>
          <w:lang w:eastAsia="es-ES"/>
        </w:rPr>
        <w:t>para la etapa de</w:t>
      </w:r>
      <w:r w:rsidR="00490079" w:rsidRPr="000768E6">
        <w:rPr>
          <w:rFonts w:ascii="Arial" w:eastAsia="Times New Roman" w:hAnsi="Arial" w:cs="Arial"/>
          <w:sz w:val="18"/>
          <w:szCs w:val="18"/>
          <w:lang w:eastAsia="es-ES"/>
        </w:rPr>
        <w:t xml:space="preserve"> Abandono.</w:t>
      </w:r>
    </w:p>
    <w:p w:rsidR="00326BF3" w:rsidRPr="000768E6" w:rsidRDefault="00326BF3"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326BF3" w:rsidRPr="000768E6" w:rsidRDefault="00490079"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w:t>
      </w:r>
      <w:r w:rsidR="007A696B" w:rsidRPr="000768E6">
        <w:rPr>
          <w:rFonts w:ascii="Arial" w:eastAsia="Times New Roman" w:hAnsi="Arial" w:cs="Arial"/>
          <w:sz w:val="18"/>
          <w:szCs w:val="18"/>
          <w:lang w:eastAsia="es-ES"/>
        </w:rPr>
        <w:t xml:space="preserve"> Regulado</w:t>
      </w:r>
      <w:r w:rsidRPr="000768E6">
        <w:rPr>
          <w:rFonts w:ascii="Arial" w:eastAsia="Times New Roman" w:hAnsi="Arial" w:cs="Arial"/>
          <w:sz w:val="18"/>
          <w:szCs w:val="18"/>
          <w:lang w:eastAsia="es-ES"/>
        </w:rPr>
        <w:t>s</w:t>
      </w:r>
      <w:r w:rsidR="007A696B" w:rsidRPr="000768E6">
        <w:rPr>
          <w:rFonts w:ascii="Arial" w:eastAsia="Times New Roman" w:hAnsi="Arial" w:cs="Arial"/>
          <w:sz w:val="18"/>
          <w:szCs w:val="18"/>
          <w:lang w:eastAsia="es-ES"/>
        </w:rPr>
        <w:t xml:space="preserve"> deberá</w:t>
      </w:r>
      <w:r w:rsidRPr="000768E6">
        <w:rPr>
          <w:rFonts w:ascii="Arial" w:eastAsia="Times New Roman" w:hAnsi="Arial" w:cs="Arial"/>
          <w:sz w:val="18"/>
          <w:szCs w:val="18"/>
          <w:lang w:eastAsia="es-ES"/>
        </w:rPr>
        <w:t>n</w:t>
      </w:r>
      <w:r w:rsidR="007A696B" w:rsidRPr="000768E6">
        <w:rPr>
          <w:rFonts w:ascii="Arial" w:eastAsia="Times New Roman" w:hAnsi="Arial" w:cs="Arial"/>
          <w:sz w:val="18"/>
          <w:szCs w:val="18"/>
          <w:lang w:eastAsia="es-ES"/>
        </w:rPr>
        <w:t xml:space="preserve"> p</w:t>
      </w:r>
      <w:r w:rsidR="00326BF3" w:rsidRPr="000768E6">
        <w:rPr>
          <w:rFonts w:ascii="Arial" w:eastAsia="Times New Roman" w:hAnsi="Arial" w:cs="Arial"/>
          <w:sz w:val="18"/>
          <w:szCs w:val="18"/>
          <w:lang w:eastAsia="es-ES"/>
        </w:rPr>
        <w:t xml:space="preserve">resentar a la Agencia el resultado de la Evaluación Técnica y adjuntar la información soporte del cumplimiento del programa de actividades de </w:t>
      </w:r>
      <w:r w:rsidR="00BE20BA" w:rsidRPr="000768E6">
        <w:rPr>
          <w:rFonts w:ascii="Arial" w:eastAsia="Times New Roman" w:hAnsi="Arial" w:cs="Arial"/>
          <w:sz w:val="18"/>
          <w:szCs w:val="18"/>
          <w:lang w:eastAsia="es-ES"/>
        </w:rPr>
        <w:t>Seguridad Indust</w:t>
      </w:r>
      <w:r w:rsidRPr="000768E6">
        <w:rPr>
          <w:rFonts w:ascii="Arial" w:eastAsia="Times New Roman" w:hAnsi="Arial" w:cs="Arial"/>
          <w:sz w:val="18"/>
          <w:szCs w:val="18"/>
          <w:lang w:eastAsia="es-ES"/>
        </w:rPr>
        <w:t>rial, Seguridad Operativa y la protección al medio a</w:t>
      </w:r>
      <w:r w:rsidR="00BE20BA" w:rsidRPr="000768E6">
        <w:rPr>
          <w:rFonts w:ascii="Arial" w:eastAsia="Times New Roman" w:hAnsi="Arial" w:cs="Arial"/>
          <w:sz w:val="18"/>
          <w:szCs w:val="18"/>
          <w:lang w:eastAsia="es-ES"/>
        </w:rPr>
        <w:t>mbiente</w:t>
      </w:r>
      <w:r w:rsidR="00326BF3" w:rsidRPr="000768E6">
        <w:rPr>
          <w:rFonts w:ascii="Arial" w:eastAsia="Times New Roman" w:hAnsi="Arial" w:cs="Arial"/>
          <w:sz w:val="18"/>
          <w:szCs w:val="18"/>
          <w:lang w:eastAsia="es-ES"/>
        </w:rPr>
        <w:t xml:space="preserve"> de</w:t>
      </w:r>
      <w:r w:rsidR="00BE20BA" w:rsidRPr="000768E6">
        <w:rPr>
          <w:rFonts w:ascii="Arial" w:eastAsia="Times New Roman" w:hAnsi="Arial" w:cs="Arial"/>
          <w:sz w:val="18"/>
          <w:szCs w:val="18"/>
          <w:lang w:eastAsia="es-ES"/>
        </w:rPr>
        <w:t>l</w:t>
      </w:r>
      <w:r w:rsidR="00326BF3" w:rsidRPr="000768E6">
        <w:rPr>
          <w:rFonts w:ascii="Arial" w:eastAsia="Times New Roman" w:hAnsi="Arial" w:cs="Arial"/>
          <w:sz w:val="18"/>
          <w:szCs w:val="18"/>
          <w:lang w:eastAsia="es-ES"/>
        </w:rPr>
        <w:t xml:space="preserve"> Abandono y del estado final que guarda </w:t>
      </w:r>
      <w:r w:rsidRPr="000768E6">
        <w:rPr>
          <w:rFonts w:ascii="Arial" w:eastAsia="Times New Roman" w:hAnsi="Arial" w:cs="Arial"/>
          <w:sz w:val="18"/>
          <w:szCs w:val="18"/>
          <w:lang w:eastAsia="es-ES"/>
        </w:rPr>
        <w:t>el sitio</w:t>
      </w:r>
      <w:r w:rsidR="00326BF3" w:rsidRPr="000768E6">
        <w:rPr>
          <w:rFonts w:ascii="Arial" w:eastAsia="Times New Roman" w:hAnsi="Arial" w:cs="Arial"/>
          <w:sz w:val="18"/>
          <w:szCs w:val="18"/>
          <w:lang w:eastAsia="es-ES"/>
        </w:rPr>
        <w:t>, donde se demuest</w:t>
      </w:r>
      <w:r w:rsidRPr="000768E6">
        <w:rPr>
          <w:rFonts w:ascii="Arial" w:eastAsia="Times New Roman" w:hAnsi="Arial" w:cs="Arial"/>
          <w:sz w:val="18"/>
          <w:szCs w:val="18"/>
          <w:lang w:eastAsia="es-ES"/>
        </w:rPr>
        <w:t>ra que no existen causas superven</w:t>
      </w:r>
      <w:r w:rsidR="00326BF3" w:rsidRPr="000768E6">
        <w:rPr>
          <w:rFonts w:ascii="Arial" w:eastAsia="Times New Roman" w:hAnsi="Arial" w:cs="Arial"/>
          <w:sz w:val="18"/>
          <w:szCs w:val="18"/>
          <w:lang w:eastAsia="es-ES"/>
        </w:rPr>
        <w:t>ientes de impacto al medio ambiente.</w:t>
      </w:r>
    </w:p>
    <w:p w:rsidR="00212B15" w:rsidRPr="000768E6" w:rsidRDefault="00490079" w:rsidP="005E494B">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Los Regulados deberán conservar la Evaluación Técnica a </w:t>
      </w:r>
      <w:r w:rsidR="00DB5167" w:rsidRPr="000768E6">
        <w:rPr>
          <w:rFonts w:ascii="Arial" w:eastAsia="Times New Roman" w:hAnsi="Arial" w:cs="Arial"/>
          <w:sz w:val="18"/>
          <w:szCs w:val="18"/>
          <w:lang w:eastAsia="es-ES"/>
        </w:rPr>
        <w:t xml:space="preserve">la </w:t>
      </w:r>
      <w:r w:rsidRPr="000768E6">
        <w:rPr>
          <w:rFonts w:ascii="Arial" w:eastAsia="Times New Roman" w:hAnsi="Arial" w:cs="Arial"/>
          <w:sz w:val="18"/>
          <w:szCs w:val="18"/>
          <w:lang w:eastAsia="es-ES"/>
        </w:rPr>
        <w:t>que se refiere el artículo anterior por un periodo mínimo de 10 años a partir de la recepción de la resolución de Abandono.</w:t>
      </w:r>
    </w:p>
    <w:bookmarkEnd w:id="25"/>
    <w:p w:rsidR="00212B15" w:rsidRPr="000768E6" w:rsidRDefault="00212B15" w:rsidP="003502D7">
      <w:pPr>
        <w:pStyle w:val="Prrafodelista"/>
        <w:tabs>
          <w:tab w:val="left" w:pos="1134"/>
        </w:tabs>
        <w:spacing w:before="120" w:after="120" w:line="240" w:lineRule="auto"/>
        <w:ind w:left="0"/>
        <w:jc w:val="center"/>
        <w:rPr>
          <w:rFonts w:ascii="Arial" w:eastAsia="Times New Roman" w:hAnsi="Arial" w:cs="Arial"/>
          <w:sz w:val="18"/>
          <w:szCs w:val="18"/>
          <w:lang w:eastAsia="es-ES"/>
        </w:rPr>
      </w:pPr>
    </w:p>
    <w:p w:rsidR="00250C45" w:rsidRPr="000768E6" w:rsidRDefault="00E9050C" w:rsidP="003502D7">
      <w:pPr>
        <w:spacing w:before="120" w:after="120" w:line="240" w:lineRule="auto"/>
        <w:jc w:val="center"/>
        <w:rPr>
          <w:rFonts w:ascii="Arial" w:hAnsi="Arial" w:cs="Arial"/>
          <w:b/>
          <w:bCs/>
          <w:sz w:val="18"/>
          <w:szCs w:val="18"/>
        </w:rPr>
      </w:pPr>
      <w:r w:rsidRPr="000768E6">
        <w:rPr>
          <w:rFonts w:ascii="Arial" w:hAnsi="Arial" w:cs="Arial"/>
          <w:b/>
          <w:bCs/>
          <w:sz w:val="18"/>
          <w:szCs w:val="18"/>
        </w:rPr>
        <w:t>CAPÍTULO IX</w:t>
      </w:r>
    </w:p>
    <w:p w:rsidR="00250C45" w:rsidRPr="000768E6" w:rsidRDefault="00C82516" w:rsidP="003502D7">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DICT</w:t>
      </w:r>
      <w:r w:rsidR="0011676D" w:rsidRPr="000768E6">
        <w:rPr>
          <w:rFonts w:ascii="Arial" w:hAnsi="Arial" w:cs="Arial"/>
          <w:b/>
          <w:bCs/>
          <w:color w:val="auto"/>
          <w:sz w:val="18"/>
          <w:lang w:val="es-MX"/>
        </w:rPr>
        <w:t>Á</w:t>
      </w:r>
      <w:r w:rsidRPr="000768E6">
        <w:rPr>
          <w:rFonts w:ascii="Arial" w:hAnsi="Arial" w:cs="Arial"/>
          <w:b/>
          <w:bCs/>
          <w:color w:val="auto"/>
          <w:sz w:val="18"/>
          <w:lang w:val="es-MX"/>
        </w:rPr>
        <w:t>MENES</w:t>
      </w:r>
      <w:r w:rsidR="00B21E6B" w:rsidRPr="000768E6">
        <w:rPr>
          <w:rFonts w:ascii="Arial" w:hAnsi="Arial" w:cs="Arial"/>
          <w:b/>
          <w:bCs/>
          <w:color w:val="auto"/>
          <w:sz w:val="18"/>
          <w:lang w:val="es-MX"/>
        </w:rPr>
        <w:t xml:space="preserve"> Y EVALUACIONES TÉCNICAS</w:t>
      </w:r>
    </w:p>
    <w:p w:rsidR="00686038" w:rsidRPr="000768E6" w:rsidRDefault="00B928A5" w:rsidP="005E494B">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bookmarkStart w:id="26" w:name="_Hlk514602478"/>
      <w:r w:rsidRPr="000768E6">
        <w:rPr>
          <w:rFonts w:ascii="Arial" w:eastAsia="Times New Roman" w:hAnsi="Arial" w:cs="Arial"/>
          <w:sz w:val="18"/>
          <w:szCs w:val="18"/>
          <w:lang w:eastAsia="es-ES"/>
        </w:rPr>
        <w:t>En el presente capítulo se establecen los Dict</w:t>
      </w:r>
      <w:r w:rsidR="0011676D" w:rsidRPr="000768E6">
        <w:rPr>
          <w:rFonts w:ascii="Arial" w:eastAsia="Times New Roman" w:hAnsi="Arial" w:cs="Arial"/>
          <w:sz w:val="18"/>
          <w:szCs w:val="18"/>
          <w:lang w:eastAsia="es-ES"/>
        </w:rPr>
        <w:t>á</w:t>
      </w:r>
      <w:r w:rsidRPr="000768E6">
        <w:rPr>
          <w:rFonts w:ascii="Arial" w:eastAsia="Times New Roman" w:hAnsi="Arial" w:cs="Arial"/>
          <w:sz w:val="18"/>
          <w:szCs w:val="18"/>
          <w:lang w:eastAsia="es-ES"/>
        </w:rPr>
        <w:t>menes y Evaluaciones Técnicas con los que deberán contar los Regulados para las etapas de Diseño, Pre-arranque, O</w:t>
      </w:r>
      <w:r w:rsidR="00A27573" w:rsidRPr="000768E6">
        <w:rPr>
          <w:rFonts w:ascii="Arial" w:eastAsia="Times New Roman" w:hAnsi="Arial" w:cs="Arial"/>
          <w:sz w:val="18"/>
          <w:szCs w:val="18"/>
          <w:lang w:eastAsia="es-ES"/>
        </w:rPr>
        <w:t>peración y</w:t>
      </w:r>
      <w:r w:rsidR="00FB14A0" w:rsidRPr="000768E6">
        <w:rPr>
          <w:rFonts w:ascii="Arial" w:eastAsia="Times New Roman" w:hAnsi="Arial" w:cs="Arial"/>
          <w:sz w:val="18"/>
          <w:szCs w:val="18"/>
          <w:lang w:eastAsia="es-ES"/>
        </w:rPr>
        <w:t xml:space="preserve"> Mantenimiento, Cierre y/o</w:t>
      </w:r>
      <w:r w:rsidRPr="000768E6">
        <w:rPr>
          <w:rFonts w:ascii="Arial" w:eastAsia="Times New Roman" w:hAnsi="Arial" w:cs="Arial"/>
          <w:sz w:val="18"/>
          <w:szCs w:val="18"/>
          <w:lang w:eastAsia="es-ES"/>
        </w:rPr>
        <w:t xml:space="preserve"> Desmantelamiento y Abandono, para llevar a cabo la actividad de</w:t>
      </w:r>
      <w:r w:rsidR="00C72C5D" w:rsidRPr="000768E6">
        <w:rPr>
          <w:rFonts w:ascii="Arial" w:hAnsi="Arial" w:cs="Arial"/>
          <w:bCs/>
          <w:sz w:val="18"/>
          <w:szCs w:val="18"/>
        </w:rPr>
        <w:t xml:space="preserve">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686038" w:rsidRPr="000768E6">
        <w:rPr>
          <w:rFonts w:ascii="Arial" w:eastAsia="Times New Roman" w:hAnsi="Arial" w:cs="Arial"/>
          <w:sz w:val="18"/>
          <w:szCs w:val="18"/>
          <w:lang w:eastAsia="es-ES"/>
        </w:rPr>
        <w:t>.</w:t>
      </w:r>
    </w:p>
    <w:p w:rsidR="00B928A5" w:rsidRPr="000768E6" w:rsidRDefault="00B928A5" w:rsidP="00A27573">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La evaluación técnica y la verificación del cumplimiento de los requisitos y especificaciones</w:t>
      </w:r>
      <w:r w:rsidR="00F00A5E" w:rsidRPr="000768E6">
        <w:rPr>
          <w:rFonts w:ascii="Arial" w:eastAsia="Times New Roman" w:hAnsi="Arial" w:cs="Arial"/>
          <w:sz w:val="18"/>
          <w:szCs w:val="18"/>
          <w:lang w:eastAsia="es-ES"/>
        </w:rPr>
        <w:t>;</w:t>
      </w:r>
      <w:r w:rsidRPr="000768E6">
        <w:rPr>
          <w:rFonts w:ascii="Arial" w:eastAsia="Times New Roman" w:hAnsi="Arial" w:cs="Arial"/>
          <w:sz w:val="18"/>
          <w:szCs w:val="18"/>
          <w:lang w:eastAsia="es-ES"/>
        </w:rPr>
        <w:t xml:space="preserve"> establecidas en el presente Lineamiento, serán realizadas a petición </w:t>
      </w:r>
      <w:r w:rsidR="00460235" w:rsidRPr="000768E6">
        <w:rPr>
          <w:rFonts w:ascii="Arial" w:eastAsia="Times New Roman" w:hAnsi="Arial" w:cs="Arial"/>
          <w:sz w:val="18"/>
          <w:szCs w:val="18"/>
          <w:lang w:eastAsia="es-ES"/>
        </w:rPr>
        <w:t>de parte, a través de Terceros A</w:t>
      </w:r>
      <w:r w:rsidRPr="000768E6">
        <w:rPr>
          <w:rFonts w:ascii="Arial" w:eastAsia="Times New Roman" w:hAnsi="Arial" w:cs="Arial"/>
          <w:sz w:val="18"/>
          <w:szCs w:val="18"/>
          <w:lang w:eastAsia="es-ES"/>
        </w:rPr>
        <w:t>utorizados</w:t>
      </w:r>
      <w:r w:rsidR="00F00A5E" w:rsidRPr="000768E6">
        <w:rPr>
          <w:rFonts w:ascii="Arial" w:eastAsia="Times New Roman" w:hAnsi="Arial" w:cs="Arial"/>
          <w:sz w:val="18"/>
          <w:szCs w:val="18"/>
          <w:lang w:eastAsia="es-ES"/>
        </w:rPr>
        <w:t xml:space="preserve"> por la Agencia</w:t>
      </w:r>
      <w:r w:rsidRPr="000768E6">
        <w:rPr>
          <w:rFonts w:ascii="Arial" w:eastAsia="Times New Roman" w:hAnsi="Arial" w:cs="Arial"/>
          <w:sz w:val="18"/>
          <w:szCs w:val="18"/>
          <w:lang w:eastAsia="es-ES"/>
        </w:rPr>
        <w:t>.</w:t>
      </w:r>
    </w:p>
    <w:p w:rsidR="00127465" w:rsidRPr="000768E6" w:rsidRDefault="00127465"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5704C5" w:rsidRPr="000768E6" w:rsidRDefault="005704C5" w:rsidP="004B783B">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Las verificaciones de cumplimiento por parte de la Agencia podrán ser realizadas, en cualquier momento o media</w:t>
      </w:r>
      <w:r w:rsidR="00460235" w:rsidRPr="000768E6">
        <w:rPr>
          <w:rFonts w:ascii="Arial" w:eastAsia="Times New Roman" w:hAnsi="Arial" w:cs="Arial"/>
          <w:sz w:val="18"/>
          <w:szCs w:val="18"/>
          <w:lang w:eastAsia="es-ES"/>
        </w:rPr>
        <w:t>nte el auxilio de los Terceros A</w:t>
      </w:r>
      <w:r w:rsidRPr="000768E6">
        <w:rPr>
          <w:rFonts w:ascii="Arial" w:eastAsia="Times New Roman" w:hAnsi="Arial" w:cs="Arial"/>
          <w:sz w:val="18"/>
          <w:szCs w:val="18"/>
          <w:lang w:eastAsia="es-ES"/>
        </w:rPr>
        <w:t>utori</w:t>
      </w:r>
      <w:r w:rsidR="007156DD" w:rsidRPr="000768E6">
        <w:rPr>
          <w:rFonts w:ascii="Arial" w:eastAsia="Times New Roman" w:hAnsi="Arial" w:cs="Arial"/>
          <w:sz w:val="18"/>
          <w:szCs w:val="18"/>
          <w:lang w:eastAsia="es-ES"/>
        </w:rPr>
        <w:t>zados</w:t>
      </w:r>
      <w:r w:rsidRPr="000768E6">
        <w:rPr>
          <w:rFonts w:ascii="Arial" w:eastAsia="Times New Roman" w:hAnsi="Arial" w:cs="Arial"/>
          <w:sz w:val="18"/>
          <w:szCs w:val="18"/>
          <w:lang w:eastAsia="es-ES"/>
        </w:rPr>
        <w:t>.</w:t>
      </w:r>
    </w:p>
    <w:bookmarkEnd w:id="26"/>
    <w:p w:rsidR="005704C5" w:rsidRPr="000768E6" w:rsidRDefault="005704C5" w:rsidP="004B783B">
      <w:pPr>
        <w:pStyle w:val="Prrafodelista"/>
        <w:rPr>
          <w:rFonts w:ascii="Arial" w:eastAsia="Times New Roman" w:hAnsi="Arial" w:cs="Arial"/>
          <w:sz w:val="18"/>
          <w:szCs w:val="18"/>
          <w:lang w:eastAsia="es-ES"/>
        </w:rPr>
      </w:pPr>
    </w:p>
    <w:p w:rsidR="005704C5" w:rsidRPr="000768E6" w:rsidRDefault="005704C5" w:rsidP="005704C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2C6B15" w:rsidRPr="000768E6" w:rsidRDefault="009E7D1B" w:rsidP="009E7D1B">
      <w:pPr>
        <w:pStyle w:val="Prrafodelista"/>
        <w:spacing w:after="0" w:line="240" w:lineRule="auto"/>
        <w:ind w:left="851" w:hanging="851"/>
        <w:jc w:val="center"/>
        <w:rPr>
          <w:rFonts w:ascii="Arial" w:hAnsi="Arial" w:cs="Arial"/>
          <w:b/>
          <w:sz w:val="18"/>
          <w:szCs w:val="18"/>
        </w:rPr>
      </w:pPr>
      <w:r w:rsidRPr="000768E6">
        <w:rPr>
          <w:rFonts w:ascii="Arial" w:hAnsi="Arial" w:cs="Arial"/>
          <w:b/>
          <w:sz w:val="18"/>
          <w:szCs w:val="18"/>
        </w:rPr>
        <w:t>Sección I</w:t>
      </w:r>
    </w:p>
    <w:p w:rsidR="009E7D1B" w:rsidRPr="000768E6" w:rsidRDefault="0011676D" w:rsidP="009E7D1B">
      <w:pPr>
        <w:pStyle w:val="Prrafodelista"/>
        <w:spacing w:after="0" w:line="240" w:lineRule="auto"/>
        <w:ind w:left="851" w:hanging="851"/>
        <w:jc w:val="center"/>
        <w:rPr>
          <w:rFonts w:ascii="Arial" w:hAnsi="Arial" w:cs="Arial"/>
          <w:b/>
          <w:sz w:val="18"/>
          <w:szCs w:val="18"/>
        </w:rPr>
      </w:pPr>
      <w:r w:rsidRPr="000768E6">
        <w:rPr>
          <w:rFonts w:ascii="Arial" w:hAnsi="Arial" w:cs="Arial"/>
          <w:b/>
          <w:sz w:val="18"/>
          <w:szCs w:val="18"/>
        </w:rPr>
        <w:t>Dictá</w:t>
      </w:r>
      <w:r w:rsidR="009E7D1B" w:rsidRPr="000768E6">
        <w:rPr>
          <w:rFonts w:ascii="Arial" w:hAnsi="Arial" w:cs="Arial"/>
          <w:b/>
          <w:sz w:val="18"/>
          <w:szCs w:val="18"/>
        </w:rPr>
        <w:t>menes</w:t>
      </w:r>
    </w:p>
    <w:p w:rsidR="009E7D1B" w:rsidRPr="000768E6" w:rsidRDefault="009E7D1B"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9E03EF" w:rsidRPr="000768E6" w:rsidRDefault="009E7D1B" w:rsidP="0041237C">
      <w:pPr>
        <w:pStyle w:val="Prrafodelista"/>
        <w:numPr>
          <w:ilvl w:val="0"/>
          <w:numId w:val="25"/>
        </w:numPr>
        <w:tabs>
          <w:tab w:val="left" w:pos="1134"/>
        </w:tabs>
        <w:spacing w:before="120" w:after="120" w:line="240" w:lineRule="auto"/>
        <w:ind w:left="0" w:firstLine="0"/>
        <w:contextualSpacing w:val="0"/>
        <w:jc w:val="both"/>
        <w:rPr>
          <w:rFonts w:ascii="Arial" w:hAnsi="Arial" w:cs="Arial"/>
          <w:sz w:val="18"/>
          <w:szCs w:val="18"/>
        </w:rPr>
      </w:pPr>
      <w:bookmarkStart w:id="27" w:name="_Hlk514602499"/>
      <w:r w:rsidRPr="000768E6">
        <w:rPr>
          <w:rFonts w:ascii="Arial" w:hAnsi="Arial" w:cs="Arial"/>
          <w:sz w:val="18"/>
          <w:szCs w:val="18"/>
        </w:rPr>
        <w:t>El Regulado debe</w:t>
      </w:r>
      <w:r w:rsidR="001C298A" w:rsidRPr="000768E6">
        <w:rPr>
          <w:rFonts w:ascii="Arial" w:hAnsi="Arial" w:cs="Arial"/>
          <w:sz w:val="18"/>
          <w:szCs w:val="18"/>
        </w:rPr>
        <w:t>rá</w:t>
      </w:r>
      <w:r w:rsidRPr="000768E6">
        <w:rPr>
          <w:rFonts w:ascii="Arial" w:hAnsi="Arial" w:cs="Arial"/>
          <w:sz w:val="18"/>
          <w:szCs w:val="18"/>
        </w:rPr>
        <w:t xml:space="preserve"> contar con un D</w:t>
      </w:r>
      <w:r w:rsidR="00460235" w:rsidRPr="000768E6">
        <w:rPr>
          <w:rFonts w:ascii="Arial" w:hAnsi="Arial" w:cs="Arial"/>
          <w:sz w:val="18"/>
          <w:szCs w:val="18"/>
        </w:rPr>
        <w:t>ictamen emitido por un Tercero A</w:t>
      </w:r>
      <w:r w:rsidRPr="000768E6">
        <w:rPr>
          <w:rFonts w:ascii="Arial" w:hAnsi="Arial" w:cs="Arial"/>
          <w:sz w:val="18"/>
          <w:szCs w:val="18"/>
        </w:rPr>
        <w:t>utorizado</w:t>
      </w:r>
      <w:r w:rsidR="009E03EF" w:rsidRPr="000768E6">
        <w:rPr>
          <w:rFonts w:ascii="Arial" w:hAnsi="Arial" w:cs="Arial"/>
          <w:sz w:val="18"/>
          <w:szCs w:val="18"/>
        </w:rPr>
        <w:t>, mediante el cual verifique que cumple con las especificaciones, requisitos y parámetros establecidos en el presente Lineamiento</w:t>
      </w:r>
      <w:r w:rsidRPr="000768E6">
        <w:rPr>
          <w:rFonts w:ascii="Arial" w:hAnsi="Arial" w:cs="Arial"/>
          <w:sz w:val="18"/>
          <w:szCs w:val="18"/>
        </w:rPr>
        <w:t>, para cada una de las etapas</w:t>
      </w:r>
      <w:r w:rsidR="009E03EF" w:rsidRPr="000768E6">
        <w:rPr>
          <w:rFonts w:ascii="Arial" w:hAnsi="Arial" w:cs="Arial"/>
          <w:sz w:val="18"/>
          <w:szCs w:val="18"/>
        </w:rPr>
        <w:t xml:space="preserve"> siguientes:</w:t>
      </w:r>
    </w:p>
    <w:p w:rsidR="009E03EF" w:rsidRPr="000768E6" w:rsidRDefault="00BA63B8" w:rsidP="000B2238">
      <w:pPr>
        <w:pStyle w:val="Prrafodelista"/>
        <w:numPr>
          <w:ilvl w:val="0"/>
          <w:numId w:val="678"/>
        </w:numPr>
        <w:tabs>
          <w:tab w:val="left" w:pos="1134"/>
        </w:tabs>
        <w:spacing w:before="120" w:after="120" w:line="240" w:lineRule="auto"/>
        <w:contextualSpacing w:val="0"/>
        <w:jc w:val="both"/>
        <w:rPr>
          <w:rFonts w:ascii="Arial" w:hAnsi="Arial" w:cs="Arial"/>
          <w:sz w:val="18"/>
          <w:szCs w:val="18"/>
        </w:rPr>
      </w:pPr>
      <w:r w:rsidRPr="000768E6">
        <w:rPr>
          <w:rFonts w:ascii="Arial" w:hAnsi="Arial" w:cs="Arial"/>
          <w:sz w:val="18"/>
          <w:szCs w:val="18"/>
        </w:rPr>
        <w:t>D</w:t>
      </w:r>
      <w:r w:rsidR="009E7D1B" w:rsidRPr="000768E6">
        <w:rPr>
          <w:rFonts w:ascii="Arial" w:hAnsi="Arial" w:cs="Arial"/>
          <w:sz w:val="18"/>
          <w:szCs w:val="18"/>
        </w:rPr>
        <w:t>iseño</w:t>
      </w:r>
      <w:r w:rsidR="009E03EF" w:rsidRPr="000768E6">
        <w:rPr>
          <w:rFonts w:ascii="Arial" w:hAnsi="Arial" w:cs="Arial"/>
          <w:sz w:val="18"/>
          <w:szCs w:val="18"/>
        </w:rPr>
        <w:t>;</w:t>
      </w:r>
    </w:p>
    <w:p w:rsidR="009E03EF" w:rsidRPr="000768E6" w:rsidRDefault="00BA63B8" w:rsidP="000B2238">
      <w:pPr>
        <w:pStyle w:val="Prrafodelista"/>
        <w:numPr>
          <w:ilvl w:val="0"/>
          <w:numId w:val="678"/>
        </w:numPr>
        <w:tabs>
          <w:tab w:val="left" w:pos="1134"/>
        </w:tabs>
        <w:spacing w:before="120" w:after="120" w:line="240" w:lineRule="auto"/>
        <w:contextualSpacing w:val="0"/>
        <w:jc w:val="both"/>
        <w:rPr>
          <w:rFonts w:ascii="Arial" w:hAnsi="Arial" w:cs="Arial"/>
          <w:sz w:val="18"/>
          <w:szCs w:val="18"/>
        </w:rPr>
      </w:pPr>
      <w:r w:rsidRPr="000768E6">
        <w:rPr>
          <w:rFonts w:ascii="Arial" w:hAnsi="Arial" w:cs="Arial"/>
          <w:sz w:val="18"/>
          <w:szCs w:val="18"/>
        </w:rPr>
        <w:t>P</w:t>
      </w:r>
      <w:r w:rsidR="009E7D1B" w:rsidRPr="000768E6">
        <w:rPr>
          <w:rFonts w:ascii="Arial" w:hAnsi="Arial" w:cs="Arial"/>
          <w:sz w:val="18"/>
          <w:szCs w:val="18"/>
        </w:rPr>
        <w:t>re-arranque</w:t>
      </w:r>
      <w:r w:rsidR="009E03EF" w:rsidRPr="000768E6">
        <w:rPr>
          <w:rFonts w:ascii="Arial" w:hAnsi="Arial" w:cs="Arial"/>
          <w:sz w:val="18"/>
          <w:szCs w:val="18"/>
        </w:rPr>
        <w:t>, y</w:t>
      </w:r>
    </w:p>
    <w:p w:rsidR="009E03EF" w:rsidRPr="000768E6" w:rsidRDefault="00BA63B8" w:rsidP="000B2238">
      <w:pPr>
        <w:pStyle w:val="Prrafodelista"/>
        <w:numPr>
          <w:ilvl w:val="0"/>
          <w:numId w:val="678"/>
        </w:numPr>
        <w:tabs>
          <w:tab w:val="left" w:pos="1134"/>
        </w:tabs>
        <w:spacing w:before="120" w:after="120" w:line="240" w:lineRule="auto"/>
        <w:contextualSpacing w:val="0"/>
        <w:jc w:val="both"/>
        <w:rPr>
          <w:rFonts w:ascii="Arial" w:hAnsi="Arial" w:cs="Arial"/>
          <w:sz w:val="18"/>
          <w:szCs w:val="18"/>
        </w:rPr>
      </w:pPr>
      <w:r w:rsidRPr="000768E6">
        <w:rPr>
          <w:rFonts w:ascii="Arial" w:hAnsi="Arial" w:cs="Arial"/>
          <w:sz w:val="18"/>
          <w:szCs w:val="18"/>
        </w:rPr>
        <w:t>O</w:t>
      </w:r>
      <w:r w:rsidR="009E7D1B" w:rsidRPr="000768E6">
        <w:rPr>
          <w:rFonts w:ascii="Arial" w:hAnsi="Arial" w:cs="Arial"/>
          <w:sz w:val="18"/>
          <w:szCs w:val="18"/>
        </w:rPr>
        <w:t>peración</w:t>
      </w:r>
      <w:r w:rsidRPr="000768E6">
        <w:rPr>
          <w:rFonts w:ascii="Arial" w:hAnsi="Arial" w:cs="Arial"/>
          <w:sz w:val="18"/>
          <w:szCs w:val="18"/>
        </w:rPr>
        <w:t xml:space="preserve"> y</w:t>
      </w:r>
      <w:r w:rsidR="009E7D1B" w:rsidRPr="000768E6">
        <w:rPr>
          <w:rFonts w:ascii="Arial" w:hAnsi="Arial" w:cs="Arial"/>
          <w:sz w:val="18"/>
          <w:szCs w:val="18"/>
        </w:rPr>
        <w:t xml:space="preserve"> </w:t>
      </w:r>
      <w:r w:rsidRPr="000768E6">
        <w:rPr>
          <w:rFonts w:ascii="Arial" w:hAnsi="Arial" w:cs="Arial"/>
          <w:sz w:val="18"/>
          <w:szCs w:val="18"/>
        </w:rPr>
        <w:t>M</w:t>
      </w:r>
      <w:r w:rsidR="009E7D1B" w:rsidRPr="000768E6">
        <w:rPr>
          <w:rFonts w:ascii="Arial" w:hAnsi="Arial" w:cs="Arial"/>
          <w:sz w:val="18"/>
          <w:szCs w:val="18"/>
        </w:rPr>
        <w:t>anteni</w:t>
      </w:r>
      <w:r w:rsidRPr="000768E6">
        <w:rPr>
          <w:rFonts w:ascii="Arial" w:hAnsi="Arial" w:cs="Arial"/>
          <w:sz w:val="18"/>
          <w:szCs w:val="18"/>
        </w:rPr>
        <w:t>mi</w:t>
      </w:r>
      <w:r w:rsidR="009E7D1B" w:rsidRPr="000768E6">
        <w:rPr>
          <w:rFonts w:ascii="Arial" w:hAnsi="Arial" w:cs="Arial"/>
          <w:sz w:val="18"/>
          <w:szCs w:val="18"/>
        </w:rPr>
        <w:t>en</w:t>
      </w:r>
      <w:r w:rsidRPr="000768E6">
        <w:rPr>
          <w:rFonts w:ascii="Arial" w:hAnsi="Arial" w:cs="Arial"/>
          <w:sz w:val="18"/>
          <w:szCs w:val="18"/>
        </w:rPr>
        <w:t>t</w:t>
      </w:r>
      <w:r w:rsidR="009E7D1B" w:rsidRPr="000768E6">
        <w:rPr>
          <w:rFonts w:ascii="Arial" w:hAnsi="Arial" w:cs="Arial"/>
          <w:sz w:val="18"/>
          <w:szCs w:val="18"/>
        </w:rPr>
        <w:t>o</w:t>
      </w:r>
      <w:r w:rsidR="009E03EF" w:rsidRPr="000768E6">
        <w:rPr>
          <w:rFonts w:ascii="Arial" w:hAnsi="Arial" w:cs="Arial"/>
          <w:sz w:val="18"/>
          <w:szCs w:val="18"/>
        </w:rPr>
        <w:t>.</w:t>
      </w:r>
    </w:p>
    <w:p w:rsidR="00507E5D" w:rsidRPr="000768E6" w:rsidRDefault="00BA65BA" w:rsidP="00507E5D">
      <w:pPr>
        <w:pStyle w:val="Prrafodelista"/>
        <w:spacing w:after="0" w:line="240" w:lineRule="auto"/>
        <w:ind w:left="0"/>
        <w:jc w:val="both"/>
        <w:rPr>
          <w:rFonts w:ascii="Arial" w:hAnsi="Arial" w:cs="Arial"/>
          <w:sz w:val="18"/>
          <w:szCs w:val="18"/>
        </w:rPr>
      </w:pPr>
      <w:r w:rsidRPr="000768E6">
        <w:rPr>
          <w:rFonts w:ascii="Arial" w:hAnsi="Arial" w:cs="Arial"/>
          <w:sz w:val="18"/>
          <w:szCs w:val="18"/>
        </w:rPr>
        <w:lastRenderedPageBreak/>
        <w:t xml:space="preserve">Para </w:t>
      </w:r>
      <w:r w:rsidR="00FE636E" w:rsidRPr="000768E6">
        <w:rPr>
          <w:rFonts w:ascii="Arial" w:hAnsi="Arial" w:cs="Arial"/>
          <w:sz w:val="18"/>
          <w:szCs w:val="18"/>
        </w:rPr>
        <w:t>dictaminar la etapa</w:t>
      </w:r>
      <w:r w:rsidRPr="000768E6">
        <w:rPr>
          <w:rFonts w:ascii="Arial" w:hAnsi="Arial" w:cs="Arial"/>
          <w:sz w:val="18"/>
          <w:szCs w:val="18"/>
        </w:rPr>
        <w:t xml:space="preserve"> de</w:t>
      </w:r>
      <w:r w:rsidR="009E03EF" w:rsidRPr="000768E6">
        <w:rPr>
          <w:rFonts w:ascii="Arial" w:hAnsi="Arial" w:cs="Arial"/>
          <w:sz w:val="18"/>
          <w:szCs w:val="18"/>
        </w:rPr>
        <w:t xml:space="preserve"> Pre</w:t>
      </w:r>
      <w:r w:rsidR="00951EFD" w:rsidRPr="000768E6">
        <w:rPr>
          <w:rFonts w:ascii="Arial" w:hAnsi="Arial" w:cs="Arial"/>
          <w:sz w:val="18"/>
          <w:szCs w:val="18"/>
        </w:rPr>
        <w:t>-</w:t>
      </w:r>
      <w:r w:rsidR="009E03EF" w:rsidRPr="000768E6">
        <w:rPr>
          <w:rFonts w:ascii="Arial" w:hAnsi="Arial" w:cs="Arial"/>
          <w:sz w:val="18"/>
          <w:szCs w:val="18"/>
        </w:rPr>
        <w:t>arranque</w:t>
      </w:r>
      <w:r w:rsidRPr="000768E6">
        <w:rPr>
          <w:rFonts w:ascii="Arial" w:hAnsi="Arial" w:cs="Arial"/>
          <w:sz w:val="18"/>
          <w:szCs w:val="18"/>
        </w:rPr>
        <w:t>,</w:t>
      </w:r>
      <w:r w:rsidR="009E03EF" w:rsidRPr="000768E6">
        <w:rPr>
          <w:rFonts w:ascii="Arial" w:hAnsi="Arial" w:cs="Arial"/>
          <w:sz w:val="18"/>
          <w:szCs w:val="18"/>
        </w:rPr>
        <w:t xml:space="preserve"> el Tercero Autorizado deberá evaluar la información generada por el </w:t>
      </w:r>
      <w:r w:rsidR="00507E5D" w:rsidRPr="000768E6">
        <w:rPr>
          <w:rFonts w:ascii="Arial" w:hAnsi="Arial" w:cs="Arial"/>
          <w:sz w:val="18"/>
          <w:szCs w:val="18"/>
        </w:rPr>
        <w:t>grupo responsable de llevar a cabo la RSPA.</w:t>
      </w:r>
    </w:p>
    <w:p w:rsidR="007F0E00" w:rsidRPr="000768E6" w:rsidRDefault="00FE636E" w:rsidP="007F0E00">
      <w:pPr>
        <w:pStyle w:val="Prrafodelista"/>
        <w:tabs>
          <w:tab w:val="left" w:pos="1134"/>
        </w:tabs>
        <w:spacing w:before="120" w:after="120"/>
        <w:ind w:left="0"/>
        <w:contextualSpacing w:val="0"/>
        <w:jc w:val="both"/>
        <w:rPr>
          <w:rFonts w:ascii="Arial" w:hAnsi="Arial" w:cs="Arial"/>
          <w:sz w:val="18"/>
          <w:szCs w:val="18"/>
        </w:rPr>
      </w:pPr>
      <w:r w:rsidRPr="000768E6">
        <w:rPr>
          <w:rFonts w:ascii="Arial" w:hAnsi="Arial" w:cs="Arial"/>
          <w:sz w:val="18"/>
          <w:szCs w:val="18"/>
        </w:rPr>
        <w:t>Para dictaminar la etapa de Operación y Mantenimiento, e</w:t>
      </w:r>
      <w:r w:rsidR="007F0E00" w:rsidRPr="000768E6">
        <w:rPr>
          <w:rFonts w:ascii="Arial" w:hAnsi="Arial" w:cs="Arial"/>
          <w:sz w:val="18"/>
          <w:szCs w:val="18"/>
        </w:rPr>
        <w:t>l Regulado</w:t>
      </w:r>
      <w:r w:rsidR="00770ECE" w:rsidRPr="000768E6">
        <w:rPr>
          <w:rFonts w:ascii="Arial" w:hAnsi="Arial" w:cs="Arial"/>
          <w:sz w:val="18"/>
          <w:szCs w:val="18"/>
        </w:rPr>
        <w:t xml:space="preserve"> que realice la actividad de Expendio simultáneo de </w:t>
      </w:r>
      <w:r w:rsidR="00801303" w:rsidRPr="000768E6">
        <w:rPr>
          <w:rFonts w:ascii="Arial" w:hAnsi="Arial" w:cs="Arial"/>
          <w:sz w:val="18"/>
          <w:szCs w:val="18"/>
        </w:rPr>
        <w:t>Petrolíferos y/o Gas Natural</w:t>
      </w:r>
      <w:r w:rsidR="00770ECE" w:rsidRPr="000768E6">
        <w:rPr>
          <w:rFonts w:ascii="Arial" w:hAnsi="Arial" w:cs="Arial"/>
          <w:sz w:val="18"/>
          <w:szCs w:val="18"/>
        </w:rPr>
        <w:t xml:space="preserve"> y expenda entre otros combustibles Gasolinas, </w:t>
      </w:r>
      <w:r w:rsidR="007F0E00" w:rsidRPr="000768E6">
        <w:rPr>
          <w:rFonts w:ascii="Arial" w:hAnsi="Arial" w:cs="Arial"/>
          <w:sz w:val="18"/>
          <w:szCs w:val="18"/>
        </w:rPr>
        <w:t>deberá presentar los informes de resultados, en copia simple, del Sistema de Recuperación de Vapores realizados por Laboratorios de prueba aprobados por la Agencia para la NOM-004-ASEA-2017, de conformidad con lo establecido en el APENDICE V</w:t>
      </w:r>
      <w:r w:rsidR="00770ECE" w:rsidRPr="000768E6">
        <w:rPr>
          <w:rFonts w:ascii="Arial" w:hAnsi="Arial" w:cs="Arial"/>
          <w:sz w:val="18"/>
          <w:szCs w:val="18"/>
        </w:rPr>
        <w:t xml:space="preserve"> siempre y cuando se encuentren dentro de las Zonas, Delegaciones y Municipios establecidos en la NOM-004-ASEA-2017 o </w:t>
      </w:r>
      <w:r w:rsidR="00281E13" w:rsidRPr="000768E6">
        <w:rPr>
          <w:rFonts w:ascii="Arial" w:hAnsi="Arial" w:cs="Arial"/>
          <w:sz w:val="18"/>
          <w:szCs w:val="18"/>
        </w:rPr>
        <w:t>a</w:t>
      </w:r>
      <w:r w:rsidR="00770ECE" w:rsidRPr="000768E6">
        <w:rPr>
          <w:rFonts w:ascii="Arial" w:hAnsi="Arial" w:cs="Arial"/>
          <w:sz w:val="18"/>
          <w:szCs w:val="18"/>
        </w:rPr>
        <w:t>que</w:t>
      </w:r>
      <w:r w:rsidR="00281E13" w:rsidRPr="000768E6">
        <w:rPr>
          <w:rFonts w:ascii="Arial" w:hAnsi="Arial" w:cs="Arial"/>
          <w:sz w:val="18"/>
          <w:szCs w:val="18"/>
        </w:rPr>
        <w:t>lla que</w:t>
      </w:r>
      <w:r w:rsidR="00770ECE" w:rsidRPr="000768E6">
        <w:rPr>
          <w:rFonts w:ascii="Arial" w:hAnsi="Arial" w:cs="Arial"/>
          <w:sz w:val="18"/>
          <w:szCs w:val="18"/>
        </w:rPr>
        <w:t xml:space="preserve"> la modifique o sustituya</w:t>
      </w:r>
      <w:r w:rsidR="007F0E00" w:rsidRPr="000768E6">
        <w:rPr>
          <w:rFonts w:ascii="Arial" w:hAnsi="Arial" w:cs="Arial"/>
          <w:sz w:val="18"/>
          <w:szCs w:val="18"/>
        </w:rPr>
        <w:t>.</w:t>
      </w:r>
    </w:p>
    <w:p w:rsidR="009E7D1B" w:rsidRPr="000768E6" w:rsidRDefault="009E7D1B" w:rsidP="00507E5D">
      <w:pPr>
        <w:pStyle w:val="Prrafodelista"/>
        <w:tabs>
          <w:tab w:val="left" w:pos="1134"/>
        </w:tabs>
        <w:spacing w:before="120" w:after="120"/>
        <w:ind w:left="0"/>
        <w:contextualSpacing w:val="0"/>
        <w:jc w:val="both"/>
        <w:rPr>
          <w:rFonts w:ascii="Arial" w:hAnsi="Arial" w:cs="Arial"/>
          <w:sz w:val="18"/>
          <w:szCs w:val="18"/>
        </w:rPr>
      </w:pPr>
      <w:r w:rsidRPr="000768E6">
        <w:rPr>
          <w:rFonts w:ascii="Arial" w:hAnsi="Arial" w:cs="Arial"/>
          <w:sz w:val="18"/>
          <w:szCs w:val="18"/>
        </w:rPr>
        <w:t>Asimismo, debe</w:t>
      </w:r>
      <w:r w:rsidR="008C59AF" w:rsidRPr="000768E6">
        <w:rPr>
          <w:rFonts w:ascii="Arial" w:hAnsi="Arial" w:cs="Arial"/>
          <w:sz w:val="18"/>
          <w:szCs w:val="18"/>
        </w:rPr>
        <w:t>rá</w:t>
      </w:r>
      <w:r w:rsidRPr="000768E6">
        <w:rPr>
          <w:rFonts w:ascii="Arial" w:hAnsi="Arial" w:cs="Arial"/>
          <w:sz w:val="18"/>
          <w:szCs w:val="18"/>
        </w:rPr>
        <w:t xml:space="preserve"> contar con el Dictamen del Programa </w:t>
      </w:r>
      <w:r w:rsidR="008C59AF" w:rsidRPr="000768E6">
        <w:rPr>
          <w:rFonts w:ascii="Arial" w:eastAsia="Times New Roman" w:hAnsi="Arial" w:cs="Arial"/>
          <w:sz w:val="18"/>
          <w:szCs w:val="18"/>
          <w:lang w:eastAsia="es-ES"/>
        </w:rPr>
        <w:t>Seguridad Industrial, Seguridad Operativa y protección al medio ambiente para la etapa de Abandono</w:t>
      </w:r>
      <w:r w:rsidRPr="000768E6">
        <w:rPr>
          <w:rFonts w:ascii="Arial" w:hAnsi="Arial" w:cs="Arial"/>
          <w:sz w:val="18"/>
          <w:szCs w:val="18"/>
        </w:rPr>
        <w:t xml:space="preserve">, en el que </w:t>
      </w:r>
      <w:r w:rsidR="001C298A" w:rsidRPr="000768E6">
        <w:rPr>
          <w:rFonts w:ascii="Arial" w:hAnsi="Arial" w:cs="Arial"/>
          <w:sz w:val="18"/>
          <w:szCs w:val="18"/>
        </w:rPr>
        <w:t xml:space="preserve">verifique </w:t>
      </w:r>
      <w:r w:rsidRPr="000768E6">
        <w:rPr>
          <w:rFonts w:ascii="Arial" w:hAnsi="Arial" w:cs="Arial"/>
          <w:sz w:val="18"/>
          <w:szCs w:val="18"/>
        </w:rPr>
        <w:t>que el Programa cumple con lo establecido en el Capítulo VIII del presente Lineamiento</w:t>
      </w:r>
      <w:r w:rsidR="00B526BC" w:rsidRPr="000768E6">
        <w:rPr>
          <w:rFonts w:ascii="Arial" w:hAnsi="Arial" w:cs="Arial"/>
          <w:sz w:val="18"/>
          <w:szCs w:val="18"/>
        </w:rPr>
        <w:t xml:space="preserve"> y </w:t>
      </w:r>
      <w:r w:rsidR="008C59AF" w:rsidRPr="000768E6">
        <w:rPr>
          <w:rFonts w:ascii="Arial" w:hAnsi="Arial" w:cs="Arial"/>
          <w:sz w:val="18"/>
          <w:szCs w:val="18"/>
        </w:rPr>
        <w:t>con la regulación que para tal efecto emita la Agencia</w:t>
      </w:r>
      <w:r w:rsidR="001C298A" w:rsidRPr="000768E6">
        <w:rPr>
          <w:rFonts w:ascii="Arial" w:hAnsi="Arial" w:cs="Arial"/>
          <w:sz w:val="18"/>
          <w:szCs w:val="18"/>
        </w:rPr>
        <w:t>.</w:t>
      </w:r>
    </w:p>
    <w:p w:rsidR="002023BF" w:rsidRPr="000768E6" w:rsidRDefault="002023BF" w:rsidP="002023BF">
      <w:pPr>
        <w:pStyle w:val="Prrafodelista"/>
        <w:numPr>
          <w:ilvl w:val="0"/>
          <w:numId w:val="25"/>
        </w:numPr>
        <w:tabs>
          <w:tab w:val="left" w:pos="1134"/>
        </w:tabs>
        <w:spacing w:before="120" w:after="120" w:line="240" w:lineRule="auto"/>
        <w:ind w:left="0" w:firstLine="0"/>
        <w:jc w:val="both"/>
        <w:rPr>
          <w:rFonts w:ascii="Arial" w:hAnsi="Arial" w:cs="Arial"/>
          <w:sz w:val="18"/>
          <w:szCs w:val="18"/>
        </w:rPr>
      </w:pPr>
      <w:r w:rsidRPr="000768E6">
        <w:rPr>
          <w:rFonts w:ascii="Arial" w:hAnsi="Arial" w:cs="Arial"/>
          <w:sz w:val="18"/>
          <w:szCs w:val="18"/>
        </w:rPr>
        <w:t xml:space="preserve">Los Dictámenes referidos en el artículo anterior, deberán contener como mínimo la </w:t>
      </w:r>
      <w:r w:rsidR="0030008D" w:rsidRPr="000768E6">
        <w:rPr>
          <w:rFonts w:ascii="Arial" w:hAnsi="Arial" w:cs="Arial"/>
          <w:sz w:val="18"/>
          <w:szCs w:val="18"/>
        </w:rPr>
        <w:t xml:space="preserve">información </w:t>
      </w:r>
      <w:r w:rsidRPr="000768E6">
        <w:rPr>
          <w:rFonts w:ascii="Arial" w:hAnsi="Arial" w:cs="Arial"/>
          <w:sz w:val="18"/>
          <w:szCs w:val="18"/>
        </w:rPr>
        <w:t>siguiente:</w:t>
      </w:r>
    </w:p>
    <w:p w:rsidR="005C185F" w:rsidRPr="000768E6" w:rsidRDefault="005C185F" w:rsidP="005C185F">
      <w:pPr>
        <w:pStyle w:val="Prrafodelista"/>
        <w:tabs>
          <w:tab w:val="left" w:pos="1134"/>
        </w:tabs>
        <w:spacing w:before="120" w:after="120" w:line="240" w:lineRule="auto"/>
        <w:ind w:left="0"/>
        <w:jc w:val="both"/>
        <w:rPr>
          <w:rFonts w:ascii="Arial" w:hAnsi="Arial" w:cs="Arial"/>
          <w:sz w:val="18"/>
          <w:szCs w:val="18"/>
        </w:rPr>
      </w:pPr>
    </w:p>
    <w:p w:rsidR="002023BF" w:rsidRPr="000768E6" w:rsidRDefault="002023BF" w:rsidP="000B2238">
      <w:pPr>
        <w:pStyle w:val="Prrafodelista"/>
        <w:numPr>
          <w:ilvl w:val="0"/>
          <w:numId w:val="608"/>
        </w:numPr>
        <w:spacing w:before="120" w:after="120" w:line="240" w:lineRule="auto"/>
        <w:ind w:left="1560"/>
        <w:contextualSpacing w:val="0"/>
        <w:jc w:val="both"/>
        <w:rPr>
          <w:rFonts w:ascii="Arial" w:hAnsi="Arial" w:cs="Arial"/>
          <w:sz w:val="18"/>
          <w:szCs w:val="18"/>
        </w:rPr>
      </w:pPr>
      <w:r w:rsidRPr="000768E6">
        <w:rPr>
          <w:rFonts w:ascii="Arial" w:hAnsi="Arial" w:cs="Arial"/>
          <w:sz w:val="18"/>
          <w:szCs w:val="18"/>
        </w:rPr>
        <w:t>Datos del Regulado</w:t>
      </w:r>
    </w:p>
    <w:p w:rsidR="002023BF" w:rsidRPr="000768E6" w:rsidRDefault="00AE11FB" w:rsidP="000B2238">
      <w:pPr>
        <w:pStyle w:val="Prrafodelista"/>
        <w:numPr>
          <w:ilvl w:val="0"/>
          <w:numId w:val="612"/>
        </w:numPr>
        <w:spacing w:after="0" w:line="240" w:lineRule="auto"/>
        <w:jc w:val="both"/>
        <w:rPr>
          <w:rFonts w:ascii="Arial" w:hAnsi="Arial" w:cs="Arial"/>
          <w:sz w:val="18"/>
          <w:szCs w:val="18"/>
        </w:rPr>
      </w:pPr>
      <w:r w:rsidRPr="000768E6">
        <w:rPr>
          <w:rFonts w:ascii="Arial" w:hAnsi="Arial" w:cs="Arial"/>
          <w:sz w:val="18"/>
          <w:szCs w:val="18"/>
        </w:rPr>
        <w:t>Denominación o r</w:t>
      </w:r>
      <w:r w:rsidR="002023BF" w:rsidRPr="000768E6">
        <w:rPr>
          <w:rFonts w:ascii="Arial" w:hAnsi="Arial" w:cs="Arial"/>
          <w:sz w:val="18"/>
          <w:szCs w:val="18"/>
        </w:rPr>
        <w:t>azón social</w:t>
      </w:r>
    </w:p>
    <w:p w:rsidR="002023BF" w:rsidRPr="000768E6" w:rsidRDefault="002023BF" w:rsidP="000B2238">
      <w:pPr>
        <w:pStyle w:val="Prrafodelista"/>
        <w:numPr>
          <w:ilvl w:val="0"/>
          <w:numId w:val="612"/>
        </w:numPr>
        <w:spacing w:after="0" w:line="240" w:lineRule="auto"/>
        <w:jc w:val="both"/>
        <w:rPr>
          <w:rFonts w:ascii="Arial" w:hAnsi="Arial" w:cs="Arial"/>
          <w:sz w:val="18"/>
          <w:szCs w:val="18"/>
        </w:rPr>
      </w:pPr>
      <w:r w:rsidRPr="000768E6">
        <w:rPr>
          <w:rFonts w:ascii="Arial" w:hAnsi="Arial" w:cs="Arial"/>
          <w:sz w:val="18"/>
          <w:szCs w:val="18"/>
        </w:rPr>
        <w:t>Domicilio completo</w:t>
      </w:r>
    </w:p>
    <w:p w:rsidR="002023BF" w:rsidRPr="000768E6" w:rsidRDefault="002023BF" w:rsidP="000B2238">
      <w:pPr>
        <w:pStyle w:val="Prrafodelista"/>
        <w:numPr>
          <w:ilvl w:val="0"/>
          <w:numId w:val="612"/>
        </w:numPr>
        <w:spacing w:after="0" w:line="240" w:lineRule="auto"/>
        <w:jc w:val="both"/>
        <w:rPr>
          <w:rFonts w:ascii="Arial" w:hAnsi="Arial" w:cs="Arial"/>
          <w:sz w:val="18"/>
          <w:szCs w:val="18"/>
        </w:rPr>
      </w:pPr>
      <w:r w:rsidRPr="000768E6">
        <w:rPr>
          <w:rFonts w:ascii="Arial" w:hAnsi="Arial" w:cs="Arial"/>
          <w:sz w:val="18"/>
          <w:szCs w:val="18"/>
        </w:rPr>
        <w:t>Nombre del Representante legal</w:t>
      </w:r>
    </w:p>
    <w:p w:rsidR="002023BF" w:rsidRPr="000768E6" w:rsidRDefault="00460235" w:rsidP="000B2238">
      <w:pPr>
        <w:pStyle w:val="Prrafodelista"/>
        <w:numPr>
          <w:ilvl w:val="0"/>
          <w:numId w:val="608"/>
        </w:numPr>
        <w:spacing w:before="120" w:after="120" w:line="240" w:lineRule="auto"/>
        <w:ind w:left="1560"/>
        <w:contextualSpacing w:val="0"/>
        <w:jc w:val="both"/>
        <w:rPr>
          <w:rFonts w:ascii="Arial" w:hAnsi="Arial" w:cs="Arial"/>
          <w:sz w:val="18"/>
          <w:szCs w:val="18"/>
        </w:rPr>
      </w:pPr>
      <w:r w:rsidRPr="000768E6">
        <w:rPr>
          <w:rFonts w:ascii="Arial" w:hAnsi="Arial" w:cs="Arial"/>
          <w:sz w:val="18"/>
          <w:szCs w:val="18"/>
        </w:rPr>
        <w:t>Datos del Tercero A</w:t>
      </w:r>
      <w:r w:rsidR="002023BF" w:rsidRPr="000768E6">
        <w:rPr>
          <w:rFonts w:ascii="Arial" w:hAnsi="Arial" w:cs="Arial"/>
          <w:sz w:val="18"/>
          <w:szCs w:val="18"/>
        </w:rPr>
        <w:t>utorizado</w:t>
      </w:r>
    </w:p>
    <w:p w:rsidR="002023BF" w:rsidRPr="000768E6" w:rsidRDefault="002023BF" w:rsidP="000B2238">
      <w:pPr>
        <w:pStyle w:val="Prrafodelista"/>
        <w:numPr>
          <w:ilvl w:val="0"/>
          <w:numId w:val="609"/>
        </w:numPr>
        <w:spacing w:after="0" w:line="240" w:lineRule="auto"/>
        <w:jc w:val="both"/>
        <w:rPr>
          <w:rFonts w:ascii="Arial" w:hAnsi="Arial" w:cs="Arial"/>
          <w:sz w:val="18"/>
          <w:szCs w:val="18"/>
        </w:rPr>
      </w:pPr>
      <w:r w:rsidRPr="000768E6">
        <w:rPr>
          <w:rFonts w:ascii="Arial" w:hAnsi="Arial" w:cs="Arial"/>
          <w:sz w:val="18"/>
          <w:szCs w:val="18"/>
        </w:rPr>
        <w:t>Nombre</w:t>
      </w:r>
    </w:p>
    <w:p w:rsidR="002023BF" w:rsidRPr="000768E6" w:rsidRDefault="002023BF" w:rsidP="000B2238">
      <w:pPr>
        <w:pStyle w:val="Prrafodelista"/>
        <w:numPr>
          <w:ilvl w:val="0"/>
          <w:numId w:val="609"/>
        </w:numPr>
        <w:spacing w:after="0" w:line="240" w:lineRule="auto"/>
        <w:jc w:val="both"/>
        <w:rPr>
          <w:rFonts w:ascii="Arial" w:hAnsi="Arial" w:cs="Arial"/>
          <w:sz w:val="18"/>
          <w:szCs w:val="18"/>
        </w:rPr>
      </w:pPr>
      <w:r w:rsidRPr="000768E6">
        <w:rPr>
          <w:rFonts w:ascii="Arial" w:hAnsi="Arial" w:cs="Arial"/>
          <w:sz w:val="18"/>
          <w:szCs w:val="18"/>
        </w:rPr>
        <w:t>Número y vigencia de la autorización</w:t>
      </w:r>
    </w:p>
    <w:p w:rsidR="002023BF" w:rsidRPr="000768E6" w:rsidRDefault="002023BF" w:rsidP="000B2238">
      <w:pPr>
        <w:pStyle w:val="Prrafodelista"/>
        <w:numPr>
          <w:ilvl w:val="0"/>
          <w:numId w:val="609"/>
        </w:numPr>
        <w:spacing w:after="0" w:line="240" w:lineRule="auto"/>
        <w:jc w:val="both"/>
        <w:rPr>
          <w:rFonts w:ascii="Arial" w:hAnsi="Arial" w:cs="Arial"/>
          <w:sz w:val="18"/>
          <w:szCs w:val="18"/>
        </w:rPr>
      </w:pPr>
      <w:r w:rsidRPr="000768E6">
        <w:rPr>
          <w:rFonts w:ascii="Arial" w:hAnsi="Arial" w:cs="Arial"/>
          <w:sz w:val="18"/>
          <w:szCs w:val="18"/>
        </w:rPr>
        <w:t>Nombre y firma del Responsable Técnico y del personal, que intervino en la verificación</w:t>
      </w:r>
    </w:p>
    <w:p w:rsidR="002023BF" w:rsidRPr="000768E6" w:rsidRDefault="002023BF" w:rsidP="000B2238">
      <w:pPr>
        <w:pStyle w:val="Prrafodelista"/>
        <w:numPr>
          <w:ilvl w:val="0"/>
          <w:numId w:val="608"/>
        </w:numPr>
        <w:spacing w:before="120" w:after="120" w:line="240" w:lineRule="auto"/>
        <w:ind w:left="1560"/>
        <w:contextualSpacing w:val="0"/>
        <w:jc w:val="both"/>
        <w:rPr>
          <w:rFonts w:ascii="Arial" w:hAnsi="Arial" w:cs="Arial"/>
          <w:sz w:val="18"/>
          <w:szCs w:val="18"/>
        </w:rPr>
      </w:pPr>
      <w:r w:rsidRPr="000768E6">
        <w:rPr>
          <w:rFonts w:ascii="Arial" w:hAnsi="Arial" w:cs="Arial"/>
          <w:sz w:val="18"/>
          <w:szCs w:val="18"/>
        </w:rPr>
        <w:t>Datos de la verificación o evaluación técnica realizada</w:t>
      </w:r>
    </w:p>
    <w:p w:rsidR="002023BF" w:rsidRPr="000768E6" w:rsidRDefault="002023BF" w:rsidP="000B2238">
      <w:pPr>
        <w:pStyle w:val="Prrafodelista"/>
        <w:numPr>
          <w:ilvl w:val="0"/>
          <w:numId w:val="610"/>
        </w:numPr>
        <w:spacing w:after="0" w:line="240" w:lineRule="auto"/>
        <w:jc w:val="both"/>
        <w:rPr>
          <w:rFonts w:ascii="Arial" w:hAnsi="Arial" w:cs="Arial"/>
          <w:sz w:val="18"/>
          <w:szCs w:val="18"/>
        </w:rPr>
      </w:pPr>
      <w:r w:rsidRPr="000768E6">
        <w:rPr>
          <w:rFonts w:ascii="Arial" w:hAnsi="Arial" w:cs="Arial"/>
          <w:sz w:val="18"/>
          <w:szCs w:val="18"/>
        </w:rPr>
        <w:t>Periodo de verificación</w:t>
      </w:r>
    </w:p>
    <w:p w:rsidR="002023BF" w:rsidRPr="000768E6" w:rsidRDefault="002023BF" w:rsidP="000B2238">
      <w:pPr>
        <w:pStyle w:val="Prrafodelista"/>
        <w:numPr>
          <w:ilvl w:val="0"/>
          <w:numId w:val="610"/>
        </w:numPr>
        <w:spacing w:after="0" w:line="240" w:lineRule="auto"/>
        <w:jc w:val="both"/>
        <w:rPr>
          <w:rFonts w:ascii="Arial" w:hAnsi="Arial" w:cs="Arial"/>
          <w:sz w:val="18"/>
          <w:szCs w:val="18"/>
        </w:rPr>
      </w:pPr>
      <w:r w:rsidRPr="000768E6">
        <w:rPr>
          <w:rFonts w:ascii="Arial" w:hAnsi="Arial" w:cs="Arial"/>
          <w:sz w:val="18"/>
          <w:szCs w:val="18"/>
        </w:rPr>
        <w:t>Lineamiento correspondiente y etapa verificada</w:t>
      </w:r>
    </w:p>
    <w:p w:rsidR="002023BF" w:rsidRPr="000768E6" w:rsidRDefault="002023BF" w:rsidP="000B2238">
      <w:pPr>
        <w:pStyle w:val="Prrafodelista"/>
        <w:numPr>
          <w:ilvl w:val="0"/>
          <w:numId w:val="610"/>
        </w:numPr>
        <w:spacing w:after="0" w:line="240" w:lineRule="auto"/>
        <w:jc w:val="both"/>
        <w:rPr>
          <w:rFonts w:ascii="Arial" w:hAnsi="Arial" w:cs="Arial"/>
          <w:sz w:val="18"/>
          <w:szCs w:val="18"/>
        </w:rPr>
      </w:pPr>
      <w:r w:rsidRPr="000768E6">
        <w:rPr>
          <w:rFonts w:ascii="Arial" w:hAnsi="Arial" w:cs="Arial"/>
          <w:sz w:val="18"/>
          <w:szCs w:val="18"/>
        </w:rPr>
        <w:t>Lugar y fecha de emisión del Dictamen</w:t>
      </w:r>
    </w:p>
    <w:p w:rsidR="002023BF" w:rsidRPr="000768E6" w:rsidRDefault="002023BF" w:rsidP="000B2238">
      <w:pPr>
        <w:pStyle w:val="Prrafodelista"/>
        <w:numPr>
          <w:ilvl w:val="0"/>
          <w:numId w:val="610"/>
        </w:numPr>
        <w:spacing w:after="0" w:line="240" w:lineRule="auto"/>
        <w:jc w:val="both"/>
        <w:rPr>
          <w:rFonts w:ascii="Arial" w:hAnsi="Arial" w:cs="Arial"/>
          <w:sz w:val="18"/>
          <w:szCs w:val="18"/>
        </w:rPr>
      </w:pPr>
      <w:r w:rsidRPr="000768E6">
        <w:rPr>
          <w:rFonts w:ascii="Arial" w:hAnsi="Arial" w:cs="Arial"/>
          <w:sz w:val="18"/>
          <w:szCs w:val="18"/>
        </w:rPr>
        <w:t>Vigencia del Dictamen</w:t>
      </w:r>
    </w:p>
    <w:p w:rsidR="002023BF" w:rsidRPr="000768E6" w:rsidRDefault="002023BF" w:rsidP="000B2238">
      <w:pPr>
        <w:pStyle w:val="Prrafodelista"/>
        <w:numPr>
          <w:ilvl w:val="0"/>
          <w:numId w:val="610"/>
        </w:numPr>
        <w:spacing w:after="0" w:line="240" w:lineRule="auto"/>
        <w:jc w:val="both"/>
        <w:rPr>
          <w:rFonts w:ascii="Arial" w:hAnsi="Arial" w:cs="Arial"/>
          <w:sz w:val="18"/>
          <w:szCs w:val="18"/>
        </w:rPr>
      </w:pPr>
      <w:r w:rsidRPr="000768E6">
        <w:rPr>
          <w:rFonts w:ascii="Arial" w:hAnsi="Arial" w:cs="Arial"/>
          <w:sz w:val="18"/>
          <w:szCs w:val="18"/>
        </w:rPr>
        <w:t>Resultado de la verificación</w:t>
      </w:r>
    </w:p>
    <w:p w:rsidR="002023BF" w:rsidRPr="000768E6" w:rsidRDefault="002023BF" w:rsidP="000B2238">
      <w:pPr>
        <w:pStyle w:val="Prrafodelista"/>
        <w:numPr>
          <w:ilvl w:val="0"/>
          <w:numId w:val="610"/>
        </w:numPr>
        <w:spacing w:after="0" w:line="240" w:lineRule="auto"/>
        <w:jc w:val="both"/>
        <w:rPr>
          <w:rFonts w:ascii="Arial" w:hAnsi="Arial" w:cs="Arial"/>
          <w:sz w:val="18"/>
          <w:szCs w:val="18"/>
        </w:rPr>
      </w:pPr>
      <w:r w:rsidRPr="000768E6">
        <w:rPr>
          <w:rFonts w:ascii="Arial" w:hAnsi="Arial" w:cs="Arial"/>
          <w:sz w:val="18"/>
          <w:szCs w:val="18"/>
        </w:rPr>
        <w:t>Soporte de la verificación realizada</w:t>
      </w:r>
    </w:p>
    <w:p w:rsidR="002023BF" w:rsidRPr="000768E6" w:rsidRDefault="002023BF" w:rsidP="000B2238">
      <w:pPr>
        <w:pStyle w:val="Prrafodelista"/>
        <w:numPr>
          <w:ilvl w:val="0"/>
          <w:numId w:val="608"/>
        </w:numPr>
        <w:spacing w:before="120" w:after="120" w:line="240" w:lineRule="auto"/>
        <w:ind w:left="1560"/>
        <w:contextualSpacing w:val="0"/>
        <w:jc w:val="both"/>
        <w:rPr>
          <w:rFonts w:ascii="Arial" w:hAnsi="Arial" w:cs="Arial"/>
          <w:sz w:val="18"/>
          <w:szCs w:val="18"/>
        </w:rPr>
      </w:pPr>
      <w:r w:rsidRPr="000768E6">
        <w:rPr>
          <w:rFonts w:ascii="Arial" w:hAnsi="Arial" w:cs="Arial"/>
          <w:sz w:val="18"/>
          <w:szCs w:val="18"/>
        </w:rPr>
        <w:t>Nombre y firma de</w:t>
      </w:r>
    </w:p>
    <w:p w:rsidR="002023BF" w:rsidRPr="000768E6" w:rsidRDefault="002023BF" w:rsidP="000B2238">
      <w:pPr>
        <w:pStyle w:val="Prrafodelista"/>
        <w:numPr>
          <w:ilvl w:val="0"/>
          <w:numId w:val="611"/>
        </w:numPr>
        <w:spacing w:after="0" w:line="240" w:lineRule="auto"/>
        <w:jc w:val="both"/>
        <w:rPr>
          <w:rFonts w:ascii="Arial" w:hAnsi="Arial" w:cs="Arial"/>
          <w:sz w:val="18"/>
          <w:szCs w:val="18"/>
        </w:rPr>
      </w:pPr>
      <w:r w:rsidRPr="000768E6">
        <w:rPr>
          <w:rFonts w:ascii="Arial" w:hAnsi="Arial" w:cs="Arial"/>
          <w:sz w:val="18"/>
          <w:szCs w:val="18"/>
        </w:rPr>
        <w:t>R</w:t>
      </w:r>
      <w:r w:rsidR="00460235" w:rsidRPr="000768E6">
        <w:rPr>
          <w:rFonts w:ascii="Arial" w:hAnsi="Arial" w:cs="Arial"/>
          <w:sz w:val="18"/>
          <w:szCs w:val="18"/>
        </w:rPr>
        <w:t>esponsable Técnico del Tercero A</w:t>
      </w:r>
      <w:r w:rsidRPr="000768E6">
        <w:rPr>
          <w:rFonts w:ascii="Arial" w:hAnsi="Arial" w:cs="Arial"/>
          <w:sz w:val="18"/>
          <w:szCs w:val="18"/>
        </w:rPr>
        <w:t>utorizado</w:t>
      </w:r>
    </w:p>
    <w:p w:rsidR="00127465" w:rsidRPr="000768E6" w:rsidRDefault="002023BF" w:rsidP="000B2238">
      <w:pPr>
        <w:pStyle w:val="Prrafodelista"/>
        <w:numPr>
          <w:ilvl w:val="0"/>
          <w:numId w:val="611"/>
        </w:numPr>
        <w:spacing w:after="0" w:line="240" w:lineRule="auto"/>
        <w:jc w:val="both"/>
        <w:rPr>
          <w:rFonts w:ascii="Arial" w:hAnsi="Arial" w:cs="Arial"/>
          <w:sz w:val="18"/>
          <w:szCs w:val="18"/>
        </w:rPr>
      </w:pPr>
      <w:r w:rsidRPr="000768E6">
        <w:rPr>
          <w:rFonts w:ascii="Arial" w:hAnsi="Arial" w:cs="Arial"/>
          <w:sz w:val="18"/>
          <w:szCs w:val="18"/>
        </w:rPr>
        <w:t>Representante legal del Regulado</w:t>
      </w:r>
    </w:p>
    <w:p w:rsidR="00C24500" w:rsidRPr="000768E6" w:rsidRDefault="00C24500" w:rsidP="002023BF">
      <w:pPr>
        <w:pStyle w:val="Prrafodelista"/>
        <w:tabs>
          <w:tab w:val="left" w:pos="1134"/>
        </w:tabs>
        <w:spacing w:after="0" w:line="240" w:lineRule="auto"/>
        <w:ind w:left="0"/>
        <w:jc w:val="both"/>
        <w:rPr>
          <w:rFonts w:ascii="Arial" w:eastAsia="Times New Roman" w:hAnsi="Arial" w:cs="Arial"/>
          <w:sz w:val="18"/>
          <w:szCs w:val="18"/>
          <w:lang w:eastAsia="es-ES"/>
        </w:rPr>
      </w:pPr>
    </w:p>
    <w:p w:rsidR="001C298A" w:rsidRPr="000768E6" w:rsidRDefault="0011676D" w:rsidP="001C298A">
      <w:pPr>
        <w:pStyle w:val="Prrafodelista"/>
        <w:numPr>
          <w:ilvl w:val="0"/>
          <w:numId w:val="25"/>
        </w:numPr>
        <w:tabs>
          <w:tab w:val="left" w:pos="1134"/>
        </w:tabs>
        <w:spacing w:after="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Los dictá</w:t>
      </w:r>
      <w:r w:rsidR="00C24500" w:rsidRPr="000768E6">
        <w:rPr>
          <w:rFonts w:ascii="Arial" w:eastAsia="Times New Roman" w:hAnsi="Arial" w:cs="Arial"/>
          <w:sz w:val="18"/>
          <w:szCs w:val="18"/>
          <w:lang w:eastAsia="es-ES"/>
        </w:rPr>
        <w:t xml:space="preserve">menes se deberán </w:t>
      </w:r>
      <w:r w:rsidR="00B21E6B" w:rsidRPr="000768E6">
        <w:rPr>
          <w:rFonts w:ascii="Arial" w:eastAsia="Times New Roman" w:hAnsi="Arial" w:cs="Arial"/>
          <w:sz w:val="18"/>
          <w:szCs w:val="18"/>
          <w:lang w:eastAsia="es-ES"/>
        </w:rPr>
        <w:t>apegar</w:t>
      </w:r>
      <w:r w:rsidR="00C24500" w:rsidRPr="000768E6">
        <w:rPr>
          <w:rFonts w:ascii="Arial" w:eastAsia="Times New Roman" w:hAnsi="Arial" w:cs="Arial"/>
          <w:sz w:val="18"/>
          <w:szCs w:val="18"/>
          <w:lang w:eastAsia="es-ES"/>
        </w:rPr>
        <w:t xml:space="preserve"> a la vigencia</w:t>
      </w:r>
      <w:r w:rsidR="00B21E6B" w:rsidRPr="000768E6">
        <w:rPr>
          <w:rFonts w:ascii="Arial" w:eastAsia="Times New Roman" w:hAnsi="Arial" w:cs="Arial"/>
          <w:sz w:val="18"/>
          <w:szCs w:val="18"/>
          <w:lang w:eastAsia="es-ES"/>
        </w:rPr>
        <w:t xml:space="preserve"> siguiente</w:t>
      </w:r>
      <w:r w:rsidR="001C298A" w:rsidRPr="000768E6">
        <w:rPr>
          <w:rFonts w:ascii="Arial" w:eastAsia="Times New Roman" w:hAnsi="Arial" w:cs="Arial"/>
          <w:sz w:val="18"/>
          <w:szCs w:val="18"/>
          <w:lang w:eastAsia="es-ES"/>
        </w:rPr>
        <w:t>:</w:t>
      </w:r>
    </w:p>
    <w:p w:rsidR="00127465" w:rsidRPr="000768E6" w:rsidRDefault="00127465"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tbl>
      <w:tblPr>
        <w:tblStyle w:val="Tablaconcuadrcula"/>
        <w:tblW w:w="9058" w:type="dxa"/>
        <w:tblLook w:val="04A0" w:firstRow="1" w:lastRow="0" w:firstColumn="1" w:lastColumn="0" w:noHBand="0" w:noVBand="1"/>
      </w:tblPr>
      <w:tblGrid>
        <w:gridCol w:w="3114"/>
        <w:gridCol w:w="5944"/>
      </w:tblGrid>
      <w:tr w:rsidR="000768E6" w:rsidRPr="000768E6" w:rsidTr="00D5529D">
        <w:trPr>
          <w:trHeight w:val="279"/>
          <w:tblHeader/>
        </w:trPr>
        <w:tc>
          <w:tcPr>
            <w:tcW w:w="9058" w:type="dxa"/>
            <w:gridSpan w:val="2"/>
            <w:tcBorders>
              <w:top w:val="nil"/>
              <w:left w:val="nil"/>
              <w:right w:val="nil"/>
            </w:tcBorders>
            <w:shd w:val="clear" w:color="auto" w:fill="FFFFFF" w:themeFill="background1"/>
          </w:tcPr>
          <w:p w:rsidR="00D5529D" w:rsidRPr="000768E6" w:rsidRDefault="00217D31" w:rsidP="00412539">
            <w:pPr>
              <w:jc w:val="center"/>
              <w:rPr>
                <w:rFonts w:ascii="Arial" w:hAnsi="Arial" w:cs="Arial"/>
                <w:b/>
                <w:sz w:val="18"/>
                <w:szCs w:val="18"/>
              </w:rPr>
            </w:pPr>
            <w:r w:rsidRPr="000768E6">
              <w:rPr>
                <w:rFonts w:ascii="Arial" w:hAnsi="Arial" w:cs="Arial"/>
                <w:b/>
                <w:sz w:val="18"/>
                <w:szCs w:val="18"/>
              </w:rPr>
              <w:t>Tabla 6</w:t>
            </w:r>
            <w:r w:rsidR="000B0746" w:rsidRPr="000768E6">
              <w:rPr>
                <w:rFonts w:ascii="Arial" w:hAnsi="Arial" w:cs="Arial"/>
                <w:sz w:val="18"/>
                <w:szCs w:val="18"/>
              </w:rPr>
              <w:t xml:space="preserve"> Vigencia del Dicta</w:t>
            </w:r>
            <w:r w:rsidR="00D5529D" w:rsidRPr="000768E6">
              <w:rPr>
                <w:rFonts w:ascii="Arial" w:hAnsi="Arial" w:cs="Arial"/>
                <w:sz w:val="18"/>
                <w:szCs w:val="18"/>
              </w:rPr>
              <w:t>men</w:t>
            </w:r>
          </w:p>
        </w:tc>
      </w:tr>
      <w:tr w:rsidR="000768E6" w:rsidRPr="000768E6" w:rsidTr="004731F1">
        <w:trPr>
          <w:trHeight w:val="279"/>
          <w:tblHeader/>
        </w:trPr>
        <w:tc>
          <w:tcPr>
            <w:tcW w:w="3114" w:type="dxa"/>
            <w:shd w:val="clear" w:color="auto" w:fill="F2F2F2" w:themeFill="background1" w:themeFillShade="F2"/>
          </w:tcPr>
          <w:p w:rsidR="00C24500" w:rsidRPr="000768E6" w:rsidRDefault="00C24500" w:rsidP="00412539">
            <w:pPr>
              <w:jc w:val="center"/>
              <w:rPr>
                <w:rFonts w:ascii="Arial" w:hAnsi="Arial" w:cs="Arial"/>
                <w:b/>
                <w:sz w:val="18"/>
                <w:szCs w:val="18"/>
              </w:rPr>
            </w:pPr>
            <w:r w:rsidRPr="000768E6">
              <w:rPr>
                <w:rFonts w:ascii="Arial" w:hAnsi="Arial" w:cs="Arial"/>
                <w:b/>
                <w:sz w:val="18"/>
                <w:szCs w:val="18"/>
              </w:rPr>
              <w:t>Dict</w:t>
            </w:r>
            <w:r w:rsidR="000B0746" w:rsidRPr="000768E6">
              <w:rPr>
                <w:rFonts w:ascii="Arial" w:hAnsi="Arial" w:cs="Arial"/>
                <w:b/>
                <w:sz w:val="18"/>
                <w:szCs w:val="18"/>
              </w:rPr>
              <w:t>a</w:t>
            </w:r>
            <w:r w:rsidRPr="000768E6">
              <w:rPr>
                <w:rFonts w:ascii="Arial" w:hAnsi="Arial" w:cs="Arial"/>
                <w:b/>
                <w:sz w:val="18"/>
                <w:szCs w:val="18"/>
              </w:rPr>
              <w:t>men</w:t>
            </w:r>
          </w:p>
        </w:tc>
        <w:tc>
          <w:tcPr>
            <w:tcW w:w="5944" w:type="dxa"/>
            <w:shd w:val="clear" w:color="auto" w:fill="F2F2F2" w:themeFill="background1" w:themeFillShade="F2"/>
          </w:tcPr>
          <w:p w:rsidR="00C24500" w:rsidRPr="000768E6" w:rsidRDefault="00C24500" w:rsidP="00412539">
            <w:pPr>
              <w:jc w:val="center"/>
              <w:rPr>
                <w:rFonts w:ascii="Arial" w:hAnsi="Arial" w:cs="Arial"/>
                <w:b/>
                <w:sz w:val="18"/>
                <w:szCs w:val="18"/>
              </w:rPr>
            </w:pPr>
            <w:r w:rsidRPr="000768E6">
              <w:rPr>
                <w:rFonts w:ascii="Arial" w:hAnsi="Arial" w:cs="Arial"/>
                <w:b/>
                <w:sz w:val="18"/>
                <w:szCs w:val="18"/>
              </w:rPr>
              <w:t>Vigencia</w:t>
            </w:r>
          </w:p>
        </w:tc>
      </w:tr>
      <w:tr w:rsidR="000768E6" w:rsidRPr="000768E6" w:rsidTr="00412539">
        <w:trPr>
          <w:trHeight w:val="558"/>
        </w:trPr>
        <w:tc>
          <w:tcPr>
            <w:tcW w:w="3114" w:type="dxa"/>
          </w:tcPr>
          <w:p w:rsidR="00C24500" w:rsidRPr="000768E6" w:rsidRDefault="00C24500" w:rsidP="00412539">
            <w:pPr>
              <w:jc w:val="center"/>
              <w:rPr>
                <w:rFonts w:ascii="Arial" w:hAnsi="Arial" w:cs="Arial"/>
                <w:sz w:val="18"/>
                <w:szCs w:val="18"/>
              </w:rPr>
            </w:pPr>
            <w:r w:rsidRPr="000768E6">
              <w:rPr>
                <w:rFonts w:ascii="Arial" w:hAnsi="Arial" w:cs="Arial"/>
                <w:sz w:val="18"/>
                <w:szCs w:val="18"/>
              </w:rPr>
              <w:t>Diseño</w:t>
            </w:r>
          </w:p>
        </w:tc>
        <w:tc>
          <w:tcPr>
            <w:tcW w:w="5944" w:type="dxa"/>
          </w:tcPr>
          <w:p w:rsidR="00C24500" w:rsidRPr="000768E6" w:rsidRDefault="00C24500" w:rsidP="00412539">
            <w:pPr>
              <w:jc w:val="both"/>
              <w:rPr>
                <w:rFonts w:ascii="Arial" w:hAnsi="Arial" w:cs="Arial"/>
                <w:sz w:val="18"/>
                <w:szCs w:val="18"/>
              </w:rPr>
            </w:pPr>
            <w:r w:rsidRPr="000768E6">
              <w:rPr>
                <w:rFonts w:ascii="Arial" w:hAnsi="Arial" w:cs="Arial"/>
                <w:sz w:val="18"/>
                <w:szCs w:val="18"/>
              </w:rPr>
              <w:t xml:space="preserve">Válido durante la existencia de la instalación, en tanto no se realicen </w:t>
            </w:r>
            <w:r w:rsidR="00151E40" w:rsidRPr="000768E6">
              <w:rPr>
                <w:rFonts w:ascii="Arial" w:hAnsi="Arial" w:cs="Arial"/>
                <w:sz w:val="18"/>
                <w:szCs w:val="18"/>
              </w:rPr>
              <w:t xml:space="preserve">cambios y/o </w:t>
            </w:r>
            <w:r w:rsidRPr="000768E6">
              <w:rPr>
                <w:rFonts w:ascii="Arial" w:hAnsi="Arial" w:cs="Arial"/>
                <w:sz w:val="18"/>
                <w:szCs w:val="18"/>
              </w:rPr>
              <w:t>modificaciones que afecten el Diseño qu</w:t>
            </w:r>
            <w:r w:rsidR="008675FE" w:rsidRPr="000768E6">
              <w:rPr>
                <w:rFonts w:ascii="Arial" w:hAnsi="Arial" w:cs="Arial"/>
                <w:sz w:val="18"/>
                <w:szCs w:val="18"/>
              </w:rPr>
              <w:t>e acreditó el cumplimiento de lo</w:t>
            </w:r>
            <w:r w:rsidRPr="000768E6">
              <w:rPr>
                <w:rFonts w:ascii="Arial" w:hAnsi="Arial" w:cs="Arial"/>
                <w:sz w:val="18"/>
                <w:szCs w:val="18"/>
              </w:rPr>
              <w:t xml:space="preserve">s presentes </w:t>
            </w:r>
            <w:r w:rsidR="008675FE" w:rsidRPr="000768E6">
              <w:rPr>
                <w:rFonts w:ascii="Arial" w:hAnsi="Arial" w:cs="Arial"/>
                <w:sz w:val="18"/>
                <w:szCs w:val="18"/>
              </w:rPr>
              <w:t>Lineamiento</w:t>
            </w:r>
            <w:r w:rsidR="00603AE6" w:rsidRPr="000768E6">
              <w:rPr>
                <w:rFonts w:ascii="Arial" w:hAnsi="Arial" w:cs="Arial"/>
                <w:sz w:val="18"/>
                <w:szCs w:val="18"/>
              </w:rPr>
              <w:t>s.</w:t>
            </w:r>
          </w:p>
        </w:tc>
      </w:tr>
      <w:tr w:rsidR="000768E6" w:rsidRPr="000768E6" w:rsidTr="00412539">
        <w:trPr>
          <w:trHeight w:val="678"/>
        </w:trPr>
        <w:tc>
          <w:tcPr>
            <w:tcW w:w="3114" w:type="dxa"/>
          </w:tcPr>
          <w:p w:rsidR="00C24500" w:rsidRPr="000768E6" w:rsidRDefault="00C24500" w:rsidP="00412539">
            <w:pPr>
              <w:jc w:val="center"/>
              <w:rPr>
                <w:rFonts w:ascii="Arial" w:hAnsi="Arial" w:cs="Arial"/>
                <w:sz w:val="18"/>
                <w:szCs w:val="18"/>
              </w:rPr>
            </w:pPr>
            <w:r w:rsidRPr="000768E6">
              <w:rPr>
                <w:rFonts w:ascii="Arial" w:hAnsi="Arial" w:cs="Arial"/>
                <w:sz w:val="18"/>
                <w:szCs w:val="18"/>
              </w:rPr>
              <w:t>Pre-arranque</w:t>
            </w:r>
          </w:p>
          <w:p w:rsidR="00C24500" w:rsidRPr="000768E6" w:rsidRDefault="00C24500" w:rsidP="00412539">
            <w:pPr>
              <w:jc w:val="center"/>
              <w:rPr>
                <w:rFonts w:ascii="Arial" w:hAnsi="Arial" w:cs="Arial"/>
                <w:sz w:val="18"/>
                <w:szCs w:val="18"/>
                <w:highlight w:val="yellow"/>
              </w:rPr>
            </w:pPr>
            <w:r w:rsidRPr="000768E6">
              <w:rPr>
                <w:rFonts w:ascii="Arial" w:hAnsi="Arial" w:cs="Arial"/>
                <w:sz w:val="18"/>
                <w:szCs w:val="18"/>
              </w:rPr>
              <w:t>(incluyendo construcción)</w:t>
            </w:r>
          </w:p>
        </w:tc>
        <w:tc>
          <w:tcPr>
            <w:tcW w:w="5944" w:type="dxa"/>
          </w:tcPr>
          <w:p w:rsidR="00C24500" w:rsidRPr="000768E6" w:rsidRDefault="00C24500" w:rsidP="00412539">
            <w:pPr>
              <w:jc w:val="both"/>
              <w:rPr>
                <w:rFonts w:ascii="Arial" w:hAnsi="Arial" w:cs="Arial"/>
                <w:sz w:val="18"/>
                <w:szCs w:val="18"/>
                <w:highlight w:val="yellow"/>
              </w:rPr>
            </w:pPr>
            <w:r w:rsidRPr="000768E6">
              <w:rPr>
                <w:rFonts w:ascii="Arial" w:hAnsi="Arial" w:cs="Arial"/>
                <w:sz w:val="18"/>
                <w:szCs w:val="18"/>
              </w:rPr>
              <w:t xml:space="preserve">Válido durante la existencia de la instalación, </w:t>
            </w:r>
            <w:r w:rsidR="00151E40" w:rsidRPr="000768E6">
              <w:rPr>
                <w:rFonts w:ascii="Arial" w:hAnsi="Arial" w:cs="Arial"/>
                <w:sz w:val="18"/>
                <w:szCs w:val="18"/>
              </w:rPr>
              <w:t>en tanto no se realicen cambios y/o</w:t>
            </w:r>
            <w:r w:rsidRPr="000768E6">
              <w:rPr>
                <w:rFonts w:ascii="Arial" w:hAnsi="Arial" w:cs="Arial"/>
                <w:sz w:val="18"/>
                <w:szCs w:val="18"/>
              </w:rPr>
              <w:t xml:space="preserve"> modificaciones en las instalaciones y/o equipos, que afecten el diseño aprobado en el Dictamen, cambios que no estén previstos en el programa de mantenimiento predictivo y preventivo.</w:t>
            </w:r>
          </w:p>
        </w:tc>
      </w:tr>
      <w:tr w:rsidR="000768E6" w:rsidRPr="000768E6" w:rsidTr="00412539">
        <w:trPr>
          <w:trHeight w:val="558"/>
        </w:trPr>
        <w:tc>
          <w:tcPr>
            <w:tcW w:w="3114" w:type="dxa"/>
          </w:tcPr>
          <w:p w:rsidR="00C24500" w:rsidRPr="000768E6" w:rsidRDefault="00C24500" w:rsidP="00412539">
            <w:pPr>
              <w:jc w:val="center"/>
              <w:rPr>
                <w:rFonts w:ascii="Arial" w:hAnsi="Arial" w:cs="Arial"/>
                <w:sz w:val="18"/>
                <w:szCs w:val="18"/>
              </w:rPr>
            </w:pPr>
            <w:r w:rsidRPr="000768E6">
              <w:rPr>
                <w:rFonts w:ascii="Arial" w:hAnsi="Arial" w:cs="Arial"/>
                <w:sz w:val="18"/>
                <w:szCs w:val="18"/>
              </w:rPr>
              <w:t>Operación y mantenimiento</w:t>
            </w:r>
          </w:p>
        </w:tc>
        <w:tc>
          <w:tcPr>
            <w:tcW w:w="5944" w:type="dxa"/>
          </w:tcPr>
          <w:p w:rsidR="00C24500" w:rsidRPr="000768E6" w:rsidRDefault="00C24500" w:rsidP="00412539">
            <w:pPr>
              <w:jc w:val="both"/>
              <w:rPr>
                <w:rFonts w:ascii="Arial" w:hAnsi="Arial" w:cs="Arial"/>
                <w:sz w:val="18"/>
                <w:szCs w:val="18"/>
              </w:rPr>
            </w:pPr>
            <w:r w:rsidRPr="000768E6">
              <w:rPr>
                <w:rFonts w:ascii="Arial" w:hAnsi="Arial" w:cs="Arial"/>
                <w:sz w:val="18"/>
                <w:szCs w:val="18"/>
              </w:rPr>
              <w:t>Válido por 12 meses</w:t>
            </w:r>
            <w:r w:rsidR="00F87BAD" w:rsidRPr="000768E6">
              <w:rPr>
                <w:rFonts w:ascii="Arial" w:hAnsi="Arial" w:cs="Arial"/>
                <w:sz w:val="18"/>
                <w:szCs w:val="18"/>
              </w:rPr>
              <w:t>,</w:t>
            </w:r>
            <w:r w:rsidRPr="000768E6">
              <w:rPr>
                <w:rFonts w:ascii="Arial" w:hAnsi="Arial" w:cs="Arial"/>
                <w:sz w:val="18"/>
                <w:szCs w:val="18"/>
              </w:rPr>
              <w:t xml:space="preserve"> a partir de la fecha de emisión del Dictamen.</w:t>
            </w:r>
          </w:p>
        </w:tc>
      </w:tr>
      <w:tr w:rsidR="001574C7" w:rsidRPr="000768E6" w:rsidTr="00412539">
        <w:trPr>
          <w:trHeight w:val="558"/>
        </w:trPr>
        <w:tc>
          <w:tcPr>
            <w:tcW w:w="3114" w:type="dxa"/>
          </w:tcPr>
          <w:p w:rsidR="00C24500" w:rsidRPr="000768E6" w:rsidRDefault="00C24500" w:rsidP="00412539">
            <w:pPr>
              <w:jc w:val="center"/>
              <w:rPr>
                <w:rFonts w:ascii="Arial" w:hAnsi="Arial" w:cs="Arial"/>
                <w:sz w:val="18"/>
                <w:szCs w:val="18"/>
              </w:rPr>
            </w:pPr>
            <w:r w:rsidRPr="000768E6">
              <w:rPr>
                <w:rFonts w:ascii="Arial" w:hAnsi="Arial" w:cs="Arial"/>
                <w:sz w:val="18"/>
                <w:szCs w:val="18"/>
              </w:rPr>
              <w:t>Programa de Abandono</w:t>
            </w:r>
          </w:p>
        </w:tc>
        <w:tc>
          <w:tcPr>
            <w:tcW w:w="5944" w:type="dxa"/>
          </w:tcPr>
          <w:p w:rsidR="00C24500" w:rsidRPr="000768E6" w:rsidRDefault="00C24500" w:rsidP="00412539">
            <w:pPr>
              <w:jc w:val="both"/>
              <w:rPr>
                <w:rFonts w:ascii="Arial" w:hAnsi="Arial" w:cs="Arial"/>
                <w:sz w:val="18"/>
                <w:szCs w:val="18"/>
              </w:rPr>
            </w:pPr>
            <w:r w:rsidRPr="000768E6">
              <w:rPr>
                <w:rFonts w:ascii="Arial" w:hAnsi="Arial" w:cs="Arial"/>
                <w:sz w:val="18"/>
                <w:szCs w:val="18"/>
              </w:rPr>
              <w:t>Válido hasta la conclusión de las actividades del Programa.</w:t>
            </w:r>
          </w:p>
        </w:tc>
      </w:tr>
    </w:tbl>
    <w:p w:rsidR="00C24500" w:rsidRPr="000768E6" w:rsidRDefault="00C24500"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127465" w:rsidRPr="000768E6" w:rsidRDefault="00127465" w:rsidP="000F1DB5">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 </w:t>
      </w:r>
      <w:r w:rsidR="000F1DB5" w:rsidRPr="000768E6">
        <w:rPr>
          <w:rFonts w:ascii="Arial" w:eastAsia="Times New Roman" w:hAnsi="Arial" w:cs="Arial"/>
          <w:sz w:val="18"/>
          <w:szCs w:val="18"/>
          <w:lang w:eastAsia="es-ES"/>
        </w:rPr>
        <w:t>El Regulado deberá conservar el original del Dictamen vigente y entregar copia simple a la Agencia</w:t>
      </w:r>
      <w:r w:rsidR="00916B79" w:rsidRPr="000768E6">
        <w:rPr>
          <w:rFonts w:ascii="Arial" w:eastAsia="Times New Roman" w:hAnsi="Arial" w:cs="Arial"/>
          <w:sz w:val="18"/>
          <w:szCs w:val="18"/>
          <w:lang w:eastAsia="es-ES"/>
        </w:rPr>
        <w:t xml:space="preserve"> como parte de la autorización al Sistema de Administración de los Regulados</w:t>
      </w:r>
      <w:r w:rsidR="000F1DB5" w:rsidRPr="000768E6">
        <w:rPr>
          <w:rFonts w:ascii="Arial" w:eastAsia="Times New Roman" w:hAnsi="Arial" w:cs="Arial"/>
          <w:sz w:val="18"/>
          <w:szCs w:val="18"/>
          <w:lang w:eastAsia="es-ES"/>
        </w:rPr>
        <w:t>, de acuerdo con la tabla</w:t>
      </w:r>
      <w:r w:rsidR="00B21E6B" w:rsidRPr="000768E6">
        <w:rPr>
          <w:rFonts w:ascii="Arial" w:eastAsia="Times New Roman" w:hAnsi="Arial" w:cs="Arial"/>
          <w:sz w:val="18"/>
          <w:szCs w:val="18"/>
          <w:lang w:eastAsia="es-ES"/>
        </w:rPr>
        <w:t xml:space="preserve"> siguiente</w:t>
      </w:r>
      <w:r w:rsidR="001C298A" w:rsidRPr="000768E6">
        <w:rPr>
          <w:rFonts w:ascii="Arial" w:eastAsia="Times New Roman" w:hAnsi="Arial" w:cs="Arial"/>
          <w:sz w:val="18"/>
          <w:szCs w:val="18"/>
          <w:lang w:eastAsia="es-ES"/>
        </w:rPr>
        <w:t>:</w:t>
      </w:r>
    </w:p>
    <w:p w:rsidR="000F1DB5" w:rsidRPr="000768E6" w:rsidRDefault="000F1DB5" w:rsidP="000F1DB5">
      <w:pPr>
        <w:spacing w:after="0" w:line="240" w:lineRule="auto"/>
        <w:jc w:val="both"/>
        <w:rPr>
          <w:rFonts w:ascii="Arial" w:hAnsi="Arial" w:cs="Arial"/>
          <w:sz w:val="18"/>
          <w:szCs w:val="18"/>
        </w:rPr>
      </w:pPr>
    </w:p>
    <w:tbl>
      <w:tblPr>
        <w:tblStyle w:val="Tablaconcuadrcula"/>
        <w:tblW w:w="9067" w:type="dxa"/>
        <w:tblLook w:val="04A0" w:firstRow="1" w:lastRow="0" w:firstColumn="1" w:lastColumn="0" w:noHBand="0" w:noVBand="1"/>
      </w:tblPr>
      <w:tblGrid>
        <w:gridCol w:w="2547"/>
        <w:gridCol w:w="2964"/>
        <w:gridCol w:w="3556"/>
      </w:tblGrid>
      <w:tr w:rsidR="000768E6" w:rsidRPr="000768E6" w:rsidTr="000F1DB5">
        <w:trPr>
          <w:trHeight w:val="279"/>
          <w:tblHeader/>
        </w:trPr>
        <w:tc>
          <w:tcPr>
            <w:tcW w:w="9067" w:type="dxa"/>
            <w:gridSpan w:val="3"/>
            <w:tcBorders>
              <w:top w:val="nil"/>
              <w:left w:val="nil"/>
              <w:right w:val="nil"/>
            </w:tcBorders>
            <w:shd w:val="clear" w:color="auto" w:fill="FFFFFF" w:themeFill="background1"/>
          </w:tcPr>
          <w:p w:rsidR="000F1DB5" w:rsidRPr="000768E6" w:rsidRDefault="00217D31" w:rsidP="00412539">
            <w:pPr>
              <w:jc w:val="center"/>
              <w:rPr>
                <w:rFonts w:ascii="Arial" w:hAnsi="Arial" w:cs="Arial"/>
                <w:sz w:val="18"/>
                <w:szCs w:val="18"/>
              </w:rPr>
            </w:pPr>
            <w:r w:rsidRPr="000768E6">
              <w:rPr>
                <w:rFonts w:ascii="Arial" w:hAnsi="Arial" w:cs="Arial"/>
                <w:b/>
                <w:sz w:val="18"/>
                <w:szCs w:val="18"/>
              </w:rPr>
              <w:lastRenderedPageBreak/>
              <w:t>Tabla 7</w:t>
            </w:r>
            <w:r w:rsidR="000F1DB5" w:rsidRPr="000768E6">
              <w:rPr>
                <w:rFonts w:ascii="Arial" w:hAnsi="Arial" w:cs="Arial"/>
                <w:sz w:val="18"/>
                <w:szCs w:val="18"/>
              </w:rPr>
              <w:t xml:space="preserve"> </w:t>
            </w:r>
            <w:r w:rsidR="000B0746" w:rsidRPr="000768E6">
              <w:rPr>
                <w:rFonts w:ascii="Arial" w:hAnsi="Arial" w:cs="Arial"/>
                <w:sz w:val="18"/>
                <w:szCs w:val="18"/>
              </w:rPr>
              <w:t>Conservación y entrega del Dicta</w:t>
            </w:r>
            <w:r w:rsidR="000F1DB5" w:rsidRPr="000768E6">
              <w:rPr>
                <w:rFonts w:ascii="Arial" w:hAnsi="Arial" w:cs="Arial"/>
                <w:sz w:val="18"/>
                <w:szCs w:val="18"/>
              </w:rPr>
              <w:t>men</w:t>
            </w:r>
          </w:p>
          <w:p w:rsidR="001C298A" w:rsidRPr="000768E6" w:rsidRDefault="001C298A" w:rsidP="00412539">
            <w:pPr>
              <w:jc w:val="center"/>
              <w:rPr>
                <w:rFonts w:ascii="Arial" w:hAnsi="Arial" w:cs="Arial"/>
                <w:b/>
                <w:sz w:val="18"/>
                <w:szCs w:val="18"/>
              </w:rPr>
            </w:pPr>
          </w:p>
        </w:tc>
      </w:tr>
      <w:tr w:rsidR="000768E6" w:rsidRPr="000768E6" w:rsidTr="004731F1">
        <w:trPr>
          <w:trHeight w:val="279"/>
          <w:tblHeader/>
        </w:trPr>
        <w:tc>
          <w:tcPr>
            <w:tcW w:w="2547" w:type="dxa"/>
            <w:shd w:val="clear" w:color="auto" w:fill="F2F2F2" w:themeFill="background1" w:themeFillShade="F2"/>
          </w:tcPr>
          <w:p w:rsidR="000F1DB5" w:rsidRPr="000768E6" w:rsidRDefault="000F1DB5" w:rsidP="00412539">
            <w:pPr>
              <w:jc w:val="center"/>
              <w:rPr>
                <w:rFonts w:ascii="Arial" w:hAnsi="Arial" w:cs="Arial"/>
                <w:b/>
                <w:sz w:val="18"/>
                <w:szCs w:val="18"/>
              </w:rPr>
            </w:pPr>
            <w:r w:rsidRPr="000768E6">
              <w:rPr>
                <w:rFonts w:ascii="Arial" w:hAnsi="Arial" w:cs="Arial"/>
                <w:b/>
                <w:sz w:val="18"/>
                <w:szCs w:val="18"/>
              </w:rPr>
              <w:t>Dictamen</w:t>
            </w:r>
          </w:p>
        </w:tc>
        <w:tc>
          <w:tcPr>
            <w:tcW w:w="2964" w:type="dxa"/>
            <w:shd w:val="clear" w:color="auto" w:fill="F2F2F2" w:themeFill="background1" w:themeFillShade="F2"/>
          </w:tcPr>
          <w:p w:rsidR="000F1DB5" w:rsidRPr="000768E6" w:rsidRDefault="000F1DB5" w:rsidP="00412539">
            <w:pPr>
              <w:jc w:val="center"/>
              <w:rPr>
                <w:rFonts w:ascii="Arial" w:hAnsi="Arial" w:cs="Arial"/>
                <w:b/>
                <w:sz w:val="18"/>
                <w:szCs w:val="18"/>
              </w:rPr>
            </w:pPr>
            <w:r w:rsidRPr="000768E6">
              <w:rPr>
                <w:rFonts w:ascii="Arial" w:hAnsi="Arial" w:cs="Arial"/>
                <w:b/>
                <w:sz w:val="18"/>
                <w:szCs w:val="18"/>
              </w:rPr>
              <w:t>Conservación</w:t>
            </w:r>
          </w:p>
        </w:tc>
        <w:tc>
          <w:tcPr>
            <w:tcW w:w="3556" w:type="dxa"/>
            <w:shd w:val="clear" w:color="auto" w:fill="F2F2F2" w:themeFill="background1" w:themeFillShade="F2"/>
          </w:tcPr>
          <w:p w:rsidR="000F1DB5" w:rsidRPr="000768E6" w:rsidRDefault="000F1DB5" w:rsidP="00412539">
            <w:pPr>
              <w:jc w:val="center"/>
              <w:rPr>
                <w:rFonts w:ascii="Arial" w:hAnsi="Arial" w:cs="Arial"/>
                <w:b/>
                <w:sz w:val="18"/>
                <w:szCs w:val="18"/>
              </w:rPr>
            </w:pPr>
            <w:r w:rsidRPr="000768E6">
              <w:rPr>
                <w:rFonts w:ascii="Arial" w:hAnsi="Arial" w:cs="Arial"/>
                <w:b/>
                <w:sz w:val="18"/>
                <w:szCs w:val="18"/>
              </w:rPr>
              <w:t>Entrega a la Agencia</w:t>
            </w:r>
          </w:p>
        </w:tc>
      </w:tr>
      <w:tr w:rsidR="000768E6" w:rsidRPr="000768E6" w:rsidTr="00412539">
        <w:trPr>
          <w:trHeight w:val="558"/>
        </w:trPr>
        <w:tc>
          <w:tcPr>
            <w:tcW w:w="2547" w:type="dxa"/>
          </w:tcPr>
          <w:p w:rsidR="000F1DB5" w:rsidRPr="000768E6" w:rsidRDefault="000F1DB5" w:rsidP="00412539">
            <w:pPr>
              <w:jc w:val="both"/>
              <w:rPr>
                <w:rFonts w:ascii="Arial" w:hAnsi="Arial" w:cs="Arial"/>
                <w:sz w:val="18"/>
                <w:szCs w:val="18"/>
              </w:rPr>
            </w:pPr>
            <w:r w:rsidRPr="000768E6">
              <w:rPr>
                <w:rFonts w:ascii="Arial" w:hAnsi="Arial" w:cs="Arial"/>
                <w:sz w:val="18"/>
                <w:szCs w:val="18"/>
              </w:rPr>
              <w:t>Diseño</w:t>
            </w:r>
          </w:p>
        </w:tc>
        <w:tc>
          <w:tcPr>
            <w:tcW w:w="2964" w:type="dxa"/>
          </w:tcPr>
          <w:p w:rsidR="000F1DB5" w:rsidRPr="000768E6" w:rsidRDefault="000F1DB5" w:rsidP="00412539">
            <w:pPr>
              <w:jc w:val="both"/>
              <w:rPr>
                <w:rFonts w:ascii="Arial" w:hAnsi="Arial" w:cs="Arial"/>
                <w:sz w:val="18"/>
                <w:szCs w:val="18"/>
              </w:rPr>
            </w:pPr>
            <w:r w:rsidRPr="000768E6">
              <w:rPr>
                <w:rFonts w:ascii="Arial" w:hAnsi="Arial" w:cs="Arial"/>
                <w:sz w:val="18"/>
                <w:szCs w:val="18"/>
              </w:rPr>
              <w:t>Durante el tiemp</w:t>
            </w:r>
            <w:r w:rsidR="00450F6B" w:rsidRPr="000768E6">
              <w:rPr>
                <w:rFonts w:ascii="Arial" w:hAnsi="Arial" w:cs="Arial"/>
                <w:sz w:val="18"/>
                <w:szCs w:val="18"/>
              </w:rPr>
              <w:t>o de vida del P</w:t>
            </w:r>
            <w:r w:rsidRPr="000768E6">
              <w:rPr>
                <w:rFonts w:ascii="Arial" w:hAnsi="Arial" w:cs="Arial"/>
                <w:sz w:val="18"/>
                <w:szCs w:val="18"/>
              </w:rPr>
              <w:t xml:space="preserve">royecto. </w:t>
            </w:r>
          </w:p>
        </w:tc>
        <w:tc>
          <w:tcPr>
            <w:tcW w:w="3556" w:type="dxa"/>
          </w:tcPr>
          <w:p w:rsidR="000F1DB5" w:rsidRPr="000768E6" w:rsidRDefault="000F1DB5" w:rsidP="00412539">
            <w:pPr>
              <w:jc w:val="both"/>
              <w:rPr>
                <w:rFonts w:ascii="Arial" w:hAnsi="Arial" w:cs="Arial"/>
                <w:sz w:val="18"/>
                <w:szCs w:val="18"/>
              </w:rPr>
            </w:pPr>
            <w:r w:rsidRPr="000768E6">
              <w:rPr>
                <w:rFonts w:ascii="Arial" w:hAnsi="Arial" w:cs="Arial"/>
                <w:sz w:val="18"/>
                <w:szCs w:val="18"/>
              </w:rPr>
              <w:t>Como parte de la solicitud de autorización del Sistema de Administración del Regulado.</w:t>
            </w:r>
          </w:p>
        </w:tc>
      </w:tr>
      <w:tr w:rsidR="000768E6" w:rsidRPr="000768E6" w:rsidTr="000F1DB5">
        <w:trPr>
          <w:trHeight w:val="678"/>
        </w:trPr>
        <w:tc>
          <w:tcPr>
            <w:tcW w:w="2547" w:type="dxa"/>
          </w:tcPr>
          <w:p w:rsidR="000F1DB5" w:rsidRPr="000768E6" w:rsidRDefault="000F1DB5" w:rsidP="00412539">
            <w:pPr>
              <w:jc w:val="both"/>
              <w:rPr>
                <w:rFonts w:ascii="Arial" w:hAnsi="Arial" w:cs="Arial"/>
                <w:sz w:val="18"/>
                <w:szCs w:val="18"/>
              </w:rPr>
            </w:pPr>
            <w:r w:rsidRPr="000768E6">
              <w:rPr>
                <w:rFonts w:ascii="Arial" w:hAnsi="Arial" w:cs="Arial"/>
                <w:sz w:val="18"/>
                <w:szCs w:val="18"/>
              </w:rPr>
              <w:t xml:space="preserve">Pre-arranque </w:t>
            </w:r>
          </w:p>
          <w:p w:rsidR="000F1DB5" w:rsidRPr="000768E6" w:rsidRDefault="000F1DB5" w:rsidP="00412539">
            <w:pPr>
              <w:jc w:val="both"/>
              <w:rPr>
                <w:rFonts w:ascii="Arial" w:hAnsi="Arial" w:cs="Arial"/>
                <w:sz w:val="18"/>
                <w:szCs w:val="18"/>
              </w:rPr>
            </w:pPr>
            <w:r w:rsidRPr="000768E6">
              <w:rPr>
                <w:rFonts w:ascii="Arial" w:hAnsi="Arial" w:cs="Arial"/>
                <w:sz w:val="18"/>
                <w:szCs w:val="18"/>
              </w:rPr>
              <w:t>(incluyendo construcción)</w:t>
            </w:r>
          </w:p>
        </w:tc>
        <w:tc>
          <w:tcPr>
            <w:tcW w:w="2964" w:type="dxa"/>
          </w:tcPr>
          <w:p w:rsidR="000F1DB5" w:rsidRPr="000768E6" w:rsidRDefault="000F1DB5" w:rsidP="00412539">
            <w:pPr>
              <w:jc w:val="both"/>
              <w:rPr>
                <w:rFonts w:ascii="Arial" w:hAnsi="Arial" w:cs="Arial"/>
                <w:sz w:val="18"/>
                <w:szCs w:val="18"/>
              </w:rPr>
            </w:pPr>
            <w:r w:rsidRPr="000768E6">
              <w:rPr>
                <w:rFonts w:ascii="Arial" w:hAnsi="Arial" w:cs="Arial"/>
                <w:sz w:val="18"/>
                <w:szCs w:val="18"/>
              </w:rPr>
              <w:t>Como mínimo por 5 años a partir de su emisión.</w:t>
            </w:r>
          </w:p>
        </w:tc>
        <w:tc>
          <w:tcPr>
            <w:tcW w:w="3556" w:type="dxa"/>
            <w:shd w:val="clear" w:color="auto" w:fill="FFFFFF" w:themeFill="background1"/>
          </w:tcPr>
          <w:p w:rsidR="000F1DB5" w:rsidRPr="000768E6" w:rsidRDefault="000F1DB5" w:rsidP="00412539">
            <w:pPr>
              <w:jc w:val="both"/>
              <w:rPr>
                <w:rFonts w:ascii="Arial" w:hAnsi="Arial" w:cs="Arial"/>
                <w:sz w:val="18"/>
                <w:szCs w:val="18"/>
              </w:rPr>
            </w:pPr>
            <w:r w:rsidRPr="000768E6">
              <w:rPr>
                <w:rFonts w:ascii="Arial" w:hAnsi="Arial" w:cs="Arial"/>
                <w:sz w:val="18"/>
                <w:szCs w:val="18"/>
              </w:rPr>
              <w:t>Máximo 10 días hábiles posteriores al inicio de operaciones.</w:t>
            </w:r>
          </w:p>
        </w:tc>
      </w:tr>
      <w:tr w:rsidR="000768E6" w:rsidRPr="000768E6" w:rsidTr="00412539">
        <w:trPr>
          <w:trHeight w:val="558"/>
        </w:trPr>
        <w:tc>
          <w:tcPr>
            <w:tcW w:w="2547" w:type="dxa"/>
          </w:tcPr>
          <w:p w:rsidR="000F1DB5" w:rsidRPr="000768E6" w:rsidRDefault="000F1DB5" w:rsidP="00412539">
            <w:pPr>
              <w:jc w:val="both"/>
              <w:rPr>
                <w:rFonts w:ascii="Arial" w:hAnsi="Arial" w:cs="Arial"/>
                <w:sz w:val="18"/>
                <w:szCs w:val="18"/>
              </w:rPr>
            </w:pPr>
            <w:r w:rsidRPr="000768E6">
              <w:rPr>
                <w:rFonts w:ascii="Arial" w:hAnsi="Arial" w:cs="Arial"/>
                <w:sz w:val="18"/>
                <w:szCs w:val="18"/>
              </w:rPr>
              <w:t>Operación y mantenimiento</w:t>
            </w:r>
          </w:p>
        </w:tc>
        <w:tc>
          <w:tcPr>
            <w:tcW w:w="2964" w:type="dxa"/>
          </w:tcPr>
          <w:p w:rsidR="000F1DB5" w:rsidRPr="000768E6" w:rsidRDefault="000F1DB5" w:rsidP="00412539">
            <w:pPr>
              <w:pStyle w:val="Textocomentario"/>
              <w:jc w:val="both"/>
              <w:rPr>
                <w:rFonts w:ascii="Arial" w:hAnsi="Arial" w:cs="Arial"/>
                <w:sz w:val="18"/>
                <w:szCs w:val="18"/>
              </w:rPr>
            </w:pPr>
            <w:r w:rsidRPr="000768E6">
              <w:rPr>
                <w:rFonts w:ascii="Arial" w:hAnsi="Arial" w:cs="Arial"/>
                <w:sz w:val="18"/>
                <w:szCs w:val="18"/>
              </w:rPr>
              <w:t>Durante la vigencia del Dictamen.</w:t>
            </w:r>
          </w:p>
        </w:tc>
        <w:tc>
          <w:tcPr>
            <w:tcW w:w="3556" w:type="dxa"/>
          </w:tcPr>
          <w:p w:rsidR="000F1DB5" w:rsidRPr="000768E6" w:rsidRDefault="000F1DB5" w:rsidP="00412539">
            <w:pPr>
              <w:pStyle w:val="Textocomentario"/>
              <w:jc w:val="both"/>
              <w:rPr>
                <w:rFonts w:ascii="Arial" w:hAnsi="Arial" w:cs="Arial"/>
                <w:sz w:val="18"/>
                <w:szCs w:val="18"/>
              </w:rPr>
            </w:pPr>
            <w:r w:rsidRPr="000768E6">
              <w:rPr>
                <w:rFonts w:ascii="Arial" w:hAnsi="Arial" w:cs="Arial"/>
                <w:sz w:val="18"/>
                <w:szCs w:val="18"/>
              </w:rPr>
              <w:t>Primer trimestre de cada año calendario, respecto de las actividades desarrolladas en el año inmediato anterior y disponible para cuando la Agencia lo requiera.</w:t>
            </w:r>
          </w:p>
          <w:p w:rsidR="000F1DB5" w:rsidRPr="000768E6" w:rsidRDefault="00450F6B" w:rsidP="00412539">
            <w:pPr>
              <w:pStyle w:val="Textocomentario"/>
              <w:jc w:val="both"/>
              <w:rPr>
                <w:rFonts w:ascii="Arial" w:hAnsi="Arial" w:cs="Arial"/>
                <w:sz w:val="18"/>
                <w:szCs w:val="18"/>
              </w:rPr>
            </w:pPr>
            <w:r w:rsidRPr="000768E6">
              <w:rPr>
                <w:rFonts w:ascii="Arial" w:hAnsi="Arial" w:cs="Arial"/>
                <w:sz w:val="18"/>
                <w:szCs w:val="18"/>
              </w:rPr>
              <w:t>En P</w:t>
            </w:r>
            <w:r w:rsidR="000F1DB5" w:rsidRPr="000768E6">
              <w:rPr>
                <w:rFonts w:ascii="Arial" w:hAnsi="Arial" w:cs="Arial"/>
                <w:sz w:val="18"/>
                <w:szCs w:val="18"/>
              </w:rPr>
              <w:t xml:space="preserve">royectos nuevos, el primer Dictamen se entregará dentro de los primeros tres meses a partir del primer año de inicio de operaciones. </w:t>
            </w:r>
          </w:p>
        </w:tc>
      </w:tr>
      <w:tr w:rsidR="001574C7" w:rsidRPr="000768E6" w:rsidTr="00412539">
        <w:trPr>
          <w:trHeight w:val="558"/>
        </w:trPr>
        <w:tc>
          <w:tcPr>
            <w:tcW w:w="2547" w:type="dxa"/>
          </w:tcPr>
          <w:p w:rsidR="000F1DB5" w:rsidRPr="000768E6" w:rsidRDefault="000F1DB5" w:rsidP="00412539">
            <w:pPr>
              <w:jc w:val="both"/>
              <w:rPr>
                <w:rFonts w:ascii="Arial" w:hAnsi="Arial" w:cs="Arial"/>
                <w:sz w:val="18"/>
                <w:szCs w:val="18"/>
              </w:rPr>
            </w:pPr>
            <w:r w:rsidRPr="000768E6">
              <w:rPr>
                <w:rFonts w:ascii="Arial" w:hAnsi="Arial" w:cs="Arial"/>
                <w:sz w:val="18"/>
                <w:szCs w:val="18"/>
              </w:rPr>
              <w:t>Programa de Abandono</w:t>
            </w:r>
          </w:p>
        </w:tc>
        <w:tc>
          <w:tcPr>
            <w:tcW w:w="2964" w:type="dxa"/>
          </w:tcPr>
          <w:p w:rsidR="000F1DB5" w:rsidRPr="000768E6" w:rsidRDefault="000F1DB5" w:rsidP="00412539">
            <w:pPr>
              <w:jc w:val="both"/>
              <w:rPr>
                <w:rFonts w:ascii="Arial" w:hAnsi="Arial" w:cs="Arial"/>
                <w:sz w:val="18"/>
                <w:szCs w:val="18"/>
              </w:rPr>
            </w:pPr>
            <w:r w:rsidRPr="000768E6">
              <w:rPr>
                <w:rFonts w:ascii="Arial" w:hAnsi="Arial" w:cs="Arial"/>
                <w:sz w:val="18"/>
                <w:szCs w:val="18"/>
              </w:rPr>
              <w:t>10 años posteriores a la conclusión de la etapa de abandono de la instalación.</w:t>
            </w:r>
          </w:p>
        </w:tc>
        <w:tc>
          <w:tcPr>
            <w:tcW w:w="3556" w:type="dxa"/>
          </w:tcPr>
          <w:p w:rsidR="000F1DB5" w:rsidRPr="000768E6" w:rsidRDefault="000F1DB5" w:rsidP="00412539">
            <w:pPr>
              <w:jc w:val="both"/>
              <w:rPr>
                <w:rFonts w:ascii="Arial" w:hAnsi="Arial" w:cs="Arial"/>
                <w:sz w:val="18"/>
                <w:szCs w:val="18"/>
              </w:rPr>
            </w:pPr>
            <w:r w:rsidRPr="000768E6">
              <w:rPr>
                <w:rFonts w:ascii="Arial" w:hAnsi="Arial" w:cs="Arial"/>
                <w:sz w:val="18"/>
                <w:szCs w:val="18"/>
              </w:rPr>
              <w:t>Máximo 10 días hábiles posteriores al inicio de las actividades de Abandono.</w:t>
            </w:r>
          </w:p>
        </w:tc>
      </w:tr>
    </w:tbl>
    <w:p w:rsidR="000F1DB5" w:rsidRPr="000768E6" w:rsidRDefault="000F1DB5" w:rsidP="007B2F95">
      <w:pPr>
        <w:pStyle w:val="Prrafodelista"/>
        <w:tabs>
          <w:tab w:val="left" w:pos="1134"/>
        </w:tabs>
        <w:spacing w:before="120" w:after="120" w:line="240" w:lineRule="auto"/>
        <w:ind w:left="0"/>
        <w:jc w:val="both"/>
        <w:rPr>
          <w:rFonts w:ascii="Arial" w:eastAsia="Times New Roman" w:hAnsi="Arial" w:cs="Arial"/>
          <w:strike/>
          <w:sz w:val="18"/>
          <w:szCs w:val="18"/>
          <w:lang w:eastAsia="es-ES"/>
        </w:rPr>
      </w:pPr>
    </w:p>
    <w:p w:rsidR="00322F85" w:rsidRPr="000768E6" w:rsidRDefault="00F32234" w:rsidP="00F32234">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La verificación del cumplimiento</w:t>
      </w:r>
      <w:r w:rsidR="00450F6B" w:rsidRPr="000768E6">
        <w:rPr>
          <w:rFonts w:ascii="Arial" w:eastAsia="Times New Roman" w:hAnsi="Arial" w:cs="Arial"/>
          <w:sz w:val="18"/>
          <w:szCs w:val="18"/>
          <w:lang w:eastAsia="es-ES"/>
        </w:rPr>
        <w:t xml:space="preserve"> de cada una de las etapas del </w:t>
      </w:r>
      <w:r w:rsidR="00D020A5" w:rsidRPr="000768E6">
        <w:rPr>
          <w:rFonts w:ascii="Arial" w:eastAsia="Times New Roman" w:hAnsi="Arial" w:cs="Arial"/>
          <w:sz w:val="18"/>
          <w:szCs w:val="18"/>
          <w:lang w:eastAsia="es-ES"/>
        </w:rPr>
        <w:t>proyecto</w:t>
      </w:r>
      <w:r w:rsidRPr="000768E6">
        <w:rPr>
          <w:rFonts w:ascii="Arial" w:eastAsia="Times New Roman" w:hAnsi="Arial" w:cs="Arial"/>
          <w:sz w:val="18"/>
          <w:szCs w:val="18"/>
          <w:lang w:eastAsia="es-ES"/>
        </w:rPr>
        <w:t xml:space="preserve"> deberá realizarse conforme a lo siguiente:</w:t>
      </w:r>
    </w:p>
    <w:p w:rsidR="003F1711" w:rsidRPr="000768E6" w:rsidRDefault="003F1711" w:rsidP="007B2F95">
      <w:pPr>
        <w:spacing w:before="120" w:after="120" w:line="240" w:lineRule="auto"/>
        <w:jc w:val="both"/>
        <w:textAlignment w:val="center"/>
        <w:rPr>
          <w:rFonts w:ascii="Arial" w:eastAsia="Times New Roman" w:hAnsi="Arial" w:cs="Arial"/>
          <w:sz w:val="18"/>
          <w:szCs w:val="18"/>
          <w:lang w:eastAsia="es-MX"/>
        </w:rPr>
      </w:pPr>
    </w:p>
    <w:tbl>
      <w:tblPr>
        <w:tblStyle w:val="Tablaconcuadrcula"/>
        <w:tblW w:w="8940" w:type="dxa"/>
        <w:tblLook w:val="04A0" w:firstRow="1" w:lastRow="0" w:firstColumn="1" w:lastColumn="0" w:noHBand="0" w:noVBand="1"/>
      </w:tblPr>
      <w:tblGrid>
        <w:gridCol w:w="2379"/>
        <w:gridCol w:w="3644"/>
        <w:gridCol w:w="2917"/>
      </w:tblGrid>
      <w:tr w:rsidR="000768E6" w:rsidRPr="000768E6" w:rsidTr="001F6C03">
        <w:trPr>
          <w:trHeight w:val="524"/>
          <w:tblHeader/>
        </w:trPr>
        <w:tc>
          <w:tcPr>
            <w:tcW w:w="8940" w:type="dxa"/>
            <w:gridSpan w:val="3"/>
            <w:tcBorders>
              <w:top w:val="nil"/>
              <w:left w:val="nil"/>
              <w:right w:val="nil"/>
            </w:tcBorders>
            <w:shd w:val="clear" w:color="auto" w:fill="FFFFFF" w:themeFill="background1"/>
          </w:tcPr>
          <w:p w:rsidR="001F6C03" w:rsidRPr="000768E6" w:rsidRDefault="000901B7" w:rsidP="00412539">
            <w:pPr>
              <w:jc w:val="center"/>
              <w:rPr>
                <w:rFonts w:ascii="Arial" w:hAnsi="Arial" w:cs="Arial"/>
                <w:b/>
                <w:sz w:val="18"/>
                <w:szCs w:val="18"/>
              </w:rPr>
            </w:pPr>
            <w:r w:rsidRPr="000768E6">
              <w:rPr>
                <w:rFonts w:ascii="Arial" w:hAnsi="Arial" w:cs="Arial"/>
                <w:b/>
                <w:sz w:val="18"/>
                <w:szCs w:val="18"/>
              </w:rPr>
              <w:t xml:space="preserve">Tabla </w:t>
            </w:r>
            <w:r w:rsidR="00217D31" w:rsidRPr="000768E6">
              <w:rPr>
                <w:rFonts w:ascii="Arial" w:hAnsi="Arial" w:cs="Arial"/>
                <w:b/>
                <w:sz w:val="18"/>
                <w:szCs w:val="18"/>
              </w:rPr>
              <w:t>8A</w:t>
            </w:r>
            <w:r w:rsidRPr="000768E6">
              <w:rPr>
                <w:rFonts w:ascii="Arial" w:hAnsi="Arial" w:cs="Arial"/>
                <w:sz w:val="18"/>
                <w:szCs w:val="18"/>
              </w:rPr>
              <w:t xml:space="preserve"> Verificación del cumplimiento</w:t>
            </w:r>
          </w:p>
        </w:tc>
      </w:tr>
      <w:tr w:rsidR="000768E6" w:rsidRPr="000768E6" w:rsidTr="004731F1">
        <w:trPr>
          <w:trHeight w:val="524"/>
          <w:tblHeader/>
        </w:trPr>
        <w:tc>
          <w:tcPr>
            <w:tcW w:w="2379" w:type="dxa"/>
            <w:shd w:val="clear" w:color="auto" w:fill="F2F2F2" w:themeFill="background1" w:themeFillShade="F2"/>
          </w:tcPr>
          <w:p w:rsidR="00F32234" w:rsidRPr="000768E6" w:rsidRDefault="00F32234" w:rsidP="00412539">
            <w:pPr>
              <w:jc w:val="center"/>
              <w:rPr>
                <w:rFonts w:ascii="Arial" w:hAnsi="Arial" w:cs="Arial"/>
                <w:b/>
                <w:sz w:val="18"/>
                <w:szCs w:val="18"/>
              </w:rPr>
            </w:pPr>
            <w:r w:rsidRPr="000768E6">
              <w:rPr>
                <w:rFonts w:ascii="Arial" w:hAnsi="Arial" w:cs="Arial"/>
                <w:b/>
                <w:sz w:val="18"/>
                <w:szCs w:val="18"/>
              </w:rPr>
              <w:t>Dictamen</w:t>
            </w:r>
          </w:p>
        </w:tc>
        <w:tc>
          <w:tcPr>
            <w:tcW w:w="3644" w:type="dxa"/>
            <w:shd w:val="clear" w:color="auto" w:fill="F2F2F2" w:themeFill="background1" w:themeFillShade="F2"/>
          </w:tcPr>
          <w:p w:rsidR="00F32234" w:rsidRPr="000768E6" w:rsidRDefault="00F32234" w:rsidP="00412539">
            <w:pPr>
              <w:jc w:val="center"/>
              <w:rPr>
                <w:rFonts w:ascii="Arial" w:hAnsi="Arial" w:cs="Arial"/>
                <w:b/>
                <w:sz w:val="18"/>
                <w:szCs w:val="18"/>
              </w:rPr>
            </w:pPr>
            <w:r w:rsidRPr="000768E6">
              <w:rPr>
                <w:rFonts w:ascii="Arial" w:hAnsi="Arial" w:cs="Arial"/>
                <w:b/>
                <w:sz w:val="18"/>
                <w:szCs w:val="18"/>
              </w:rPr>
              <w:t>Periodicidad de verificación</w:t>
            </w:r>
          </w:p>
        </w:tc>
        <w:tc>
          <w:tcPr>
            <w:tcW w:w="2917" w:type="dxa"/>
            <w:shd w:val="clear" w:color="auto" w:fill="F2F2F2" w:themeFill="background1" w:themeFillShade="F2"/>
          </w:tcPr>
          <w:p w:rsidR="00F32234" w:rsidRPr="000768E6" w:rsidRDefault="00F32234" w:rsidP="00412539">
            <w:pPr>
              <w:jc w:val="center"/>
              <w:rPr>
                <w:rFonts w:ascii="Arial" w:hAnsi="Arial" w:cs="Arial"/>
                <w:b/>
                <w:sz w:val="18"/>
                <w:szCs w:val="18"/>
              </w:rPr>
            </w:pPr>
            <w:r w:rsidRPr="000768E6">
              <w:rPr>
                <w:rFonts w:ascii="Arial" w:hAnsi="Arial" w:cs="Arial"/>
                <w:b/>
                <w:sz w:val="18"/>
                <w:szCs w:val="18"/>
              </w:rPr>
              <w:t>Tipo de verificación</w:t>
            </w:r>
          </w:p>
        </w:tc>
      </w:tr>
      <w:tr w:rsidR="000768E6" w:rsidRPr="000768E6" w:rsidTr="00412539">
        <w:trPr>
          <w:trHeight w:val="498"/>
        </w:trPr>
        <w:tc>
          <w:tcPr>
            <w:tcW w:w="2379" w:type="dxa"/>
          </w:tcPr>
          <w:p w:rsidR="00F32234" w:rsidRPr="000768E6" w:rsidRDefault="00F32234" w:rsidP="00412539">
            <w:pPr>
              <w:jc w:val="center"/>
              <w:rPr>
                <w:rFonts w:ascii="Arial" w:hAnsi="Arial" w:cs="Arial"/>
                <w:sz w:val="18"/>
                <w:szCs w:val="18"/>
              </w:rPr>
            </w:pPr>
            <w:r w:rsidRPr="000768E6">
              <w:rPr>
                <w:rFonts w:ascii="Arial" w:hAnsi="Arial" w:cs="Arial"/>
                <w:sz w:val="18"/>
                <w:szCs w:val="18"/>
              </w:rPr>
              <w:t>Diseño</w:t>
            </w:r>
          </w:p>
        </w:tc>
        <w:tc>
          <w:tcPr>
            <w:tcW w:w="3644" w:type="dxa"/>
          </w:tcPr>
          <w:p w:rsidR="00F32234" w:rsidRPr="000768E6" w:rsidRDefault="00450F6B" w:rsidP="00412539">
            <w:pPr>
              <w:jc w:val="both"/>
              <w:rPr>
                <w:rFonts w:ascii="Arial" w:hAnsi="Arial" w:cs="Arial"/>
                <w:sz w:val="18"/>
                <w:szCs w:val="18"/>
              </w:rPr>
            </w:pPr>
            <w:r w:rsidRPr="000768E6">
              <w:rPr>
                <w:rFonts w:ascii="Arial" w:hAnsi="Arial" w:cs="Arial"/>
                <w:sz w:val="18"/>
                <w:szCs w:val="18"/>
              </w:rPr>
              <w:t>Durante el desarrollo del P</w:t>
            </w:r>
            <w:r w:rsidR="00F32234" w:rsidRPr="000768E6">
              <w:rPr>
                <w:rFonts w:ascii="Arial" w:hAnsi="Arial" w:cs="Arial"/>
                <w:sz w:val="18"/>
                <w:szCs w:val="18"/>
              </w:rPr>
              <w:t>royecto y previo a la construcción.</w:t>
            </w:r>
          </w:p>
        </w:tc>
        <w:tc>
          <w:tcPr>
            <w:tcW w:w="2917" w:type="dxa"/>
          </w:tcPr>
          <w:p w:rsidR="00F32234" w:rsidRPr="000768E6" w:rsidRDefault="00F32234" w:rsidP="00412539">
            <w:pPr>
              <w:jc w:val="center"/>
              <w:rPr>
                <w:rFonts w:ascii="Arial" w:hAnsi="Arial" w:cs="Arial"/>
                <w:sz w:val="18"/>
                <w:szCs w:val="18"/>
              </w:rPr>
            </w:pPr>
            <w:r w:rsidRPr="000768E6">
              <w:rPr>
                <w:rFonts w:ascii="Arial" w:hAnsi="Arial" w:cs="Arial"/>
                <w:sz w:val="18"/>
                <w:szCs w:val="18"/>
              </w:rPr>
              <w:t>Documental</w:t>
            </w:r>
          </w:p>
        </w:tc>
      </w:tr>
      <w:tr w:rsidR="000768E6" w:rsidRPr="000768E6" w:rsidTr="00412539">
        <w:trPr>
          <w:trHeight w:val="800"/>
        </w:trPr>
        <w:tc>
          <w:tcPr>
            <w:tcW w:w="2379" w:type="dxa"/>
          </w:tcPr>
          <w:p w:rsidR="00F32234" w:rsidRPr="000768E6" w:rsidRDefault="00F32234" w:rsidP="00412539">
            <w:pPr>
              <w:jc w:val="center"/>
              <w:rPr>
                <w:rFonts w:ascii="Arial" w:hAnsi="Arial" w:cs="Arial"/>
                <w:sz w:val="18"/>
                <w:szCs w:val="18"/>
              </w:rPr>
            </w:pPr>
            <w:r w:rsidRPr="000768E6">
              <w:rPr>
                <w:rFonts w:ascii="Arial" w:hAnsi="Arial" w:cs="Arial"/>
                <w:sz w:val="18"/>
                <w:szCs w:val="18"/>
              </w:rPr>
              <w:t>Pre-arranque</w:t>
            </w:r>
          </w:p>
          <w:p w:rsidR="00F32234" w:rsidRPr="000768E6" w:rsidRDefault="00F32234" w:rsidP="00412539">
            <w:pPr>
              <w:jc w:val="center"/>
              <w:rPr>
                <w:rFonts w:ascii="Arial" w:hAnsi="Arial" w:cs="Arial"/>
                <w:sz w:val="18"/>
                <w:szCs w:val="18"/>
              </w:rPr>
            </w:pPr>
            <w:r w:rsidRPr="000768E6">
              <w:rPr>
                <w:rFonts w:ascii="Arial" w:hAnsi="Arial" w:cs="Arial"/>
                <w:sz w:val="18"/>
                <w:szCs w:val="18"/>
              </w:rPr>
              <w:t>(incluyendo construcción)</w:t>
            </w:r>
          </w:p>
        </w:tc>
        <w:tc>
          <w:tcPr>
            <w:tcW w:w="3644" w:type="dxa"/>
          </w:tcPr>
          <w:p w:rsidR="00F32234" w:rsidRPr="000768E6" w:rsidRDefault="00F32234" w:rsidP="000B2238">
            <w:pPr>
              <w:pStyle w:val="Prrafodelista"/>
              <w:numPr>
                <w:ilvl w:val="0"/>
                <w:numId w:val="613"/>
              </w:numPr>
              <w:ind w:left="205" w:hanging="205"/>
              <w:jc w:val="both"/>
              <w:rPr>
                <w:rFonts w:ascii="Arial" w:hAnsi="Arial" w:cs="Arial"/>
                <w:sz w:val="18"/>
                <w:szCs w:val="18"/>
              </w:rPr>
            </w:pPr>
            <w:r w:rsidRPr="000768E6">
              <w:rPr>
                <w:rFonts w:ascii="Arial" w:hAnsi="Arial" w:cs="Arial"/>
                <w:sz w:val="18"/>
                <w:szCs w:val="18"/>
              </w:rPr>
              <w:t>Durante el periodo de construcción y previo al inicio de operaciones.</w:t>
            </w:r>
          </w:p>
          <w:p w:rsidR="00F32234" w:rsidRPr="000768E6" w:rsidRDefault="00F32234" w:rsidP="000B2238">
            <w:pPr>
              <w:pStyle w:val="Prrafodelista"/>
              <w:numPr>
                <w:ilvl w:val="0"/>
                <w:numId w:val="613"/>
              </w:numPr>
              <w:ind w:left="205" w:hanging="205"/>
              <w:jc w:val="both"/>
              <w:rPr>
                <w:rFonts w:ascii="Arial" w:hAnsi="Arial" w:cs="Arial"/>
                <w:sz w:val="18"/>
                <w:szCs w:val="18"/>
              </w:rPr>
            </w:pPr>
            <w:r w:rsidRPr="000768E6">
              <w:rPr>
                <w:rFonts w:ascii="Arial" w:hAnsi="Arial" w:cs="Arial"/>
                <w:sz w:val="18"/>
                <w:szCs w:val="18"/>
              </w:rPr>
              <w:t xml:space="preserve">Después de la modificación a las instalaciones y equipos, ya sea como mejora o por la ocurrencia de un accidente. </w:t>
            </w:r>
          </w:p>
        </w:tc>
        <w:tc>
          <w:tcPr>
            <w:tcW w:w="2917" w:type="dxa"/>
          </w:tcPr>
          <w:p w:rsidR="00F32234" w:rsidRPr="000768E6" w:rsidRDefault="00F32234" w:rsidP="00412539">
            <w:pPr>
              <w:jc w:val="center"/>
              <w:rPr>
                <w:rFonts w:ascii="Arial" w:hAnsi="Arial" w:cs="Arial"/>
                <w:sz w:val="18"/>
                <w:szCs w:val="18"/>
              </w:rPr>
            </w:pPr>
            <w:r w:rsidRPr="000768E6">
              <w:rPr>
                <w:rFonts w:ascii="Arial" w:hAnsi="Arial" w:cs="Arial"/>
                <w:sz w:val="18"/>
                <w:szCs w:val="18"/>
              </w:rPr>
              <w:t>Documental y en sitio</w:t>
            </w:r>
          </w:p>
        </w:tc>
      </w:tr>
      <w:tr w:rsidR="000768E6" w:rsidRPr="000768E6" w:rsidTr="00412539">
        <w:trPr>
          <w:trHeight w:val="542"/>
        </w:trPr>
        <w:tc>
          <w:tcPr>
            <w:tcW w:w="2379" w:type="dxa"/>
          </w:tcPr>
          <w:p w:rsidR="00F32234" w:rsidRPr="000768E6" w:rsidRDefault="00F32234" w:rsidP="00412539">
            <w:pPr>
              <w:jc w:val="center"/>
              <w:rPr>
                <w:rFonts w:ascii="Arial" w:hAnsi="Arial" w:cs="Arial"/>
                <w:sz w:val="18"/>
                <w:szCs w:val="18"/>
              </w:rPr>
            </w:pPr>
            <w:r w:rsidRPr="000768E6">
              <w:rPr>
                <w:rFonts w:ascii="Arial" w:hAnsi="Arial" w:cs="Arial"/>
                <w:sz w:val="18"/>
                <w:szCs w:val="18"/>
              </w:rPr>
              <w:t>Operación y mantenimiento</w:t>
            </w:r>
          </w:p>
        </w:tc>
        <w:tc>
          <w:tcPr>
            <w:tcW w:w="3644" w:type="dxa"/>
          </w:tcPr>
          <w:p w:rsidR="00F32234" w:rsidRPr="000768E6" w:rsidRDefault="00F32234" w:rsidP="00412539">
            <w:pPr>
              <w:jc w:val="both"/>
              <w:rPr>
                <w:rFonts w:ascii="Arial" w:hAnsi="Arial" w:cs="Arial"/>
                <w:sz w:val="18"/>
                <w:szCs w:val="18"/>
              </w:rPr>
            </w:pPr>
            <w:r w:rsidRPr="000768E6">
              <w:rPr>
                <w:rFonts w:ascii="Arial" w:hAnsi="Arial" w:cs="Arial"/>
                <w:sz w:val="18"/>
                <w:szCs w:val="18"/>
              </w:rPr>
              <w:t>Verificación anual a partir del primer año del inicio de operaciones.</w:t>
            </w:r>
          </w:p>
        </w:tc>
        <w:tc>
          <w:tcPr>
            <w:tcW w:w="2917" w:type="dxa"/>
          </w:tcPr>
          <w:p w:rsidR="00F32234" w:rsidRPr="000768E6" w:rsidRDefault="00F32234" w:rsidP="00412539">
            <w:pPr>
              <w:jc w:val="center"/>
              <w:rPr>
                <w:rFonts w:ascii="Arial" w:hAnsi="Arial" w:cs="Arial"/>
                <w:sz w:val="18"/>
                <w:szCs w:val="18"/>
              </w:rPr>
            </w:pPr>
            <w:r w:rsidRPr="000768E6">
              <w:rPr>
                <w:rFonts w:ascii="Arial" w:hAnsi="Arial" w:cs="Arial"/>
                <w:sz w:val="18"/>
                <w:szCs w:val="18"/>
              </w:rPr>
              <w:t>Documental y en sitio</w:t>
            </w:r>
          </w:p>
        </w:tc>
      </w:tr>
      <w:tr w:rsidR="001574C7" w:rsidRPr="000768E6" w:rsidTr="00412539">
        <w:trPr>
          <w:trHeight w:val="454"/>
        </w:trPr>
        <w:tc>
          <w:tcPr>
            <w:tcW w:w="2379" w:type="dxa"/>
          </w:tcPr>
          <w:p w:rsidR="00F32234" w:rsidRPr="000768E6" w:rsidRDefault="00F32234" w:rsidP="00412539">
            <w:pPr>
              <w:jc w:val="center"/>
              <w:rPr>
                <w:rFonts w:ascii="Arial" w:hAnsi="Arial" w:cs="Arial"/>
                <w:sz w:val="18"/>
                <w:szCs w:val="18"/>
              </w:rPr>
            </w:pPr>
            <w:r w:rsidRPr="000768E6">
              <w:rPr>
                <w:rFonts w:ascii="Arial" w:hAnsi="Arial" w:cs="Arial"/>
                <w:sz w:val="18"/>
                <w:szCs w:val="18"/>
              </w:rPr>
              <w:t>Programa de Abandono</w:t>
            </w:r>
          </w:p>
        </w:tc>
        <w:tc>
          <w:tcPr>
            <w:tcW w:w="3644" w:type="dxa"/>
          </w:tcPr>
          <w:p w:rsidR="00F32234" w:rsidRPr="000768E6" w:rsidRDefault="00F32234" w:rsidP="00412539">
            <w:pPr>
              <w:jc w:val="both"/>
              <w:rPr>
                <w:rFonts w:ascii="Arial" w:hAnsi="Arial" w:cs="Arial"/>
                <w:sz w:val="18"/>
                <w:szCs w:val="18"/>
              </w:rPr>
            </w:pPr>
            <w:r w:rsidRPr="000768E6">
              <w:rPr>
                <w:rFonts w:ascii="Arial" w:hAnsi="Arial" w:cs="Arial"/>
                <w:sz w:val="18"/>
                <w:szCs w:val="18"/>
              </w:rPr>
              <w:t>Previo a la ejecución de las actividades de abandono.</w:t>
            </w:r>
          </w:p>
        </w:tc>
        <w:tc>
          <w:tcPr>
            <w:tcW w:w="2917" w:type="dxa"/>
          </w:tcPr>
          <w:p w:rsidR="00F32234" w:rsidRPr="000768E6" w:rsidRDefault="00F32234" w:rsidP="00412539">
            <w:pPr>
              <w:jc w:val="center"/>
              <w:rPr>
                <w:rFonts w:ascii="Arial" w:hAnsi="Arial" w:cs="Arial"/>
                <w:sz w:val="18"/>
                <w:szCs w:val="18"/>
              </w:rPr>
            </w:pPr>
            <w:r w:rsidRPr="000768E6">
              <w:rPr>
                <w:rFonts w:ascii="Arial" w:hAnsi="Arial" w:cs="Arial"/>
                <w:sz w:val="18"/>
                <w:szCs w:val="18"/>
              </w:rPr>
              <w:t>Documental</w:t>
            </w:r>
          </w:p>
        </w:tc>
      </w:tr>
    </w:tbl>
    <w:p w:rsidR="00F32234" w:rsidRPr="000768E6" w:rsidRDefault="00F32234" w:rsidP="007B2F95">
      <w:pPr>
        <w:spacing w:before="120" w:after="120" w:line="240" w:lineRule="auto"/>
        <w:jc w:val="both"/>
        <w:textAlignment w:val="center"/>
        <w:rPr>
          <w:rFonts w:ascii="Arial" w:eastAsia="Times New Roman" w:hAnsi="Arial" w:cs="Arial"/>
          <w:sz w:val="18"/>
          <w:szCs w:val="18"/>
          <w:lang w:eastAsia="es-MX"/>
        </w:rPr>
      </w:pPr>
    </w:p>
    <w:tbl>
      <w:tblPr>
        <w:tblStyle w:val="Tablaconcuadrcula"/>
        <w:tblW w:w="9033" w:type="dxa"/>
        <w:tblLook w:val="04A0" w:firstRow="1" w:lastRow="0" w:firstColumn="1" w:lastColumn="0" w:noHBand="0" w:noVBand="1"/>
      </w:tblPr>
      <w:tblGrid>
        <w:gridCol w:w="3568"/>
        <w:gridCol w:w="5465"/>
      </w:tblGrid>
      <w:tr w:rsidR="000768E6" w:rsidRPr="000768E6" w:rsidTr="00412539">
        <w:trPr>
          <w:trHeight w:val="451"/>
          <w:tblHeader/>
        </w:trPr>
        <w:tc>
          <w:tcPr>
            <w:tcW w:w="9033" w:type="dxa"/>
            <w:gridSpan w:val="2"/>
            <w:tcBorders>
              <w:top w:val="nil"/>
              <w:left w:val="nil"/>
            </w:tcBorders>
            <w:shd w:val="clear" w:color="auto" w:fill="FFFFFF" w:themeFill="background1"/>
          </w:tcPr>
          <w:p w:rsidR="000901B7" w:rsidRPr="000768E6" w:rsidRDefault="000901B7" w:rsidP="00412539">
            <w:pPr>
              <w:jc w:val="center"/>
              <w:rPr>
                <w:rFonts w:ascii="Arial" w:hAnsi="Arial" w:cs="Arial"/>
                <w:b/>
                <w:sz w:val="18"/>
                <w:szCs w:val="18"/>
              </w:rPr>
            </w:pPr>
            <w:r w:rsidRPr="000768E6">
              <w:rPr>
                <w:rFonts w:ascii="Arial" w:hAnsi="Arial" w:cs="Arial"/>
                <w:b/>
                <w:sz w:val="18"/>
                <w:szCs w:val="18"/>
              </w:rPr>
              <w:t xml:space="preserve">Tabla </w:t>
            </w:r>
            <w:r w:rsidR="002C6B15" w:rsidRPr="000768E6">
              <w:rPr>
                <w:rFonts w:ascii="Arial" w:hAnsi="Arial" w:cs="Arial"/>
                <w:b/>
                <w:sz w:val="18"/>
                <w:szCs w:val="18"/>
              </w:rPr>
              <w:t>8</w:t>
            </w:r>
            <w:r w:rsidR="00217D31" w:rsidRPr="000768E6">
              <w:rPr>
                <w:rFonts w:ascii="Arial" w:hAnsi="Arial" w:cs="Arial"/>
                <w:b/>
                <w:sz w:val="18"/>
                <w:szCs w:val="18"/>
              </w:rPr>
              <w:t>B</w:t>
            </w:r>
            <w:r w:rsidR="002C6B15" w:rsidRPr="000768E6">
              <w:rPr>
                <w:rFonts w:ascii="Arial" w:hAnsi="Arial" w:cs="Arial"/>
                <w:sz w:val="18"/>
                <w:szCs w:val="18"/>
              </w:rPr>
              <w:t xml:space="preserve"> </w:t>
            </w:r>
            <w:r w:rsidRPr="000768E6">
              <w:rPr>
                <w:rFonts w:ascii="Arial" w:hAnsi="Arial" w:cs="Arial"/>
                <w:sz w:val="18"/>
                <w:szCs w:val="18"/>
              </w:rPr>
              <w:t>Verificación del cumplimiento</w:t>
            </w:r>
          </w:p>
        </w:tc>
      </w:tr>
      <w:tr w:rsidR="000768E6" w:rsidRPr="000768E6" w:rsidTr="004731F1">
        <w:trPr>
          <w:trHeight w:val="451"/>
          <w:tblHeader/>
        </w:trPr>
        <w:tc>
          <w:tcPr>
            <w:tcW w:w="3568" w:type="dxa"/>
            <w:shd w:val="clear" w:color="auto" w:fill="F2F2F2" w:themeFill="background1" w:themeFillShade="F2"/>
          </w:tcPr>
          <w:p w:rsidR="000901B7" w:rsidRPr="000768E6" w:rsidRDefault="000901B7" w:rsidP="00412539">
            <w:pPr>
              <w:jc w:val="center"/>
              <w:rPr>
                <w:rFonts w:ascii="Arial" w:hAnsi="Arial" w:cs="Arial"/>
                <w:b/>
                <w:sz w:val="18"/>
                <w:szCs w:val="18"/>
              </w:rPr>
            </w:pPr>
            <w:r w:rsidRPr="000768E6">
              <w:rPr>
                <w:rFonts w:ascii="Arial" w:hAnsi="Arial" w:cs="Arial"/>
                <w:b/>
                <w:sz w:val="18"/>
                <w:szCs w:val="18"/>
              </w:rPr>
              <w:t>Dictamen</w:t>
            </w:r>
          </w:p>
        </w:tc>
        <w:tc>
          <w:tcPr>
            <w:tcW w:w="5465" w:type="dxa"/>
            <w:shd w:val="clear" w:color="auto" w:fill="F2F2F2" w:themeFill="background1" w:themeFillShade="F2"/>
          </w:tcPr>
          <w:p w:rsidR="000901B7" w:rsidRPr="000768E6" w:rsidRDefault="00975F41" w:rsidP="00412539">
            <w:pPr>
              <w:jc w:val="center"/>
              <w:rPr>
                <w:rFonts w:ascii="Arial" w:hAnsi="Arial" w:cs="Arial"/>
                <w:b/>
                <w:sz w:val="18"/>
                <w:szCs w:val="18"/>
              </w:rPr>
            </w:pPr>
            <w:r w:rsidRPr="000768E6">
              <w:rPr>
                <w:rFonts w:ascii="Arial" w:hAnsi="Arial" w:cs="Arial"/>
                <w:b/>
                <w:sz w:val="18"/>
                <w:szCs w:val="18"/>
              </w:rPr>
              <w:t>Capítulos y Apéndices que verificar</w:t>
            </w:r>
          </w:p>
        </w:tc>
      </w:tr>
      <w:tr w:rsidR="000768E6" w:rsidRPr="000768E6" w:rsidTr="00412539">
        <w:trPr>
          <w:trHeight w:val="328"/>
        </w:trPr>
        <w:tc>
          <w:tcPr>
            <w:tcW w:w="3568" w:type="dxa"/>
          </w:tcPr>
          <w:p w:rsidR="000901B7" w:rsidRPr="000768E6" w:rsidRDefault="000901B7" w:rsidP="00412539">
            <w:pPr>
              <w:jc w:val="center"/>
              <w:rPr>
                <w:rFonts w:ascii="Arial" w:hAnsi="Arial" w:cs="Arial"/>
                <w:sz w:val="18"/>
                <w:szCs w:val="18"/>
              </w:rPr>
            </w:pPr>
            <w:r w:rsidRPr="000768E6">
              <w:rPr>
                <w:rFonts w:ascii="Arial" w:hAnsi="Arial" w:cs="Arial"/>
                <w:sz w:val="18"/>
                <w:szCs w:val="18"/>
              </w:rPr>
              <w:t>Diseño</w:t>
            </w:r>
          </w:p>
        </w:tc>
        <w:tc>
          <w:tcPr>
            <w:tcW w:w="5465" w:type="dxa"/>
          </w:tcPr>
          <w:p w:rsidR="000901B7" w:rsidRPr="000768E6" w:rsidRDefault="000901B7" w:rsidP="00412539">
            <w:pPr>
              <w:jc w:val="both"/>
              <w:rPr>
                <w:rFonts w:ascii="Arial" w:hAnsi="Arial" w:cs="Arial"/>
                <w:sz w:val="18"/>
                <w:szCs w:val="18"/>
              </w:rPr>
            </w:pPr>
            <w:r w:rsidRPr="000768E6">
              <w:rPr>
                <w:rFonts w:ascii="Arial" w:hAnsi="Arial" w:cs="Arial"/>
                <w:sz w:val="18"/>
                <w:szCs w:val="18"/>
              </w:rPr>
              <w:t xml:space="preserve">Capítulo II y según corresponda con el </w:t>
            </w:r>
            <w:r w:rsidRPr="000768E6">
              <w:rPr>
                <w:rFonts w:ascii="Arial" w:eastAsia="Times New Roman" w:hAnsi="Arial" w:cs="Arial"/>
                <w:sz w:val="18"/>
                <w:szCs w:val="18"/>
                <w:lang w:eastAsia="es-ES"/>
              </w:rPr>
              <w:t>APÉNDICE I, APÉNDICE II, APÉNDICE III, APÉNDICE IV, APÉNDICE V, APÉNDICE VII, APÉNDICE VIII</w:t>
            </w:r>
            <w:r w:rsidR="00F91C8E" w:rsidRPr="000768E6">
              <w:rPr>
                <w:rFonts w:ascii="Arial" w:eastAsia="Times New Roman" w:hAnsi="Arial" w:cs="Arial"/>
                <w:sz w:val="18"/>
                <w:szCs w:val="18"/>
                <w:lang w:eastAsia="es-ES"/>
              </w:rPr>
              <w:t>, APÉNDICE X</w:t>
            </w:r>
            <w:r w:rsidRPr="000768E6">
              <w:rPr>
                <w:rFonts w:ascii="Arial" w:eastAsia="Times New Roman" w:hAnsi="Arial" w:cs="Arial"/>
                <w:sz w:val="18"/>
                <w:szCs w:val="18"/>
                <w:lang w:eastAsia="es-ES"/>
              </w:rPr>
              <w:t>.</w:t>
            </w:r>
          </w:p>
        </w:tc>
      </w:tr>
      <w:tr w:rsidR="000768E6" w:rsidRPr="000768E6" w:rsidTr="00412539">
        <w:trPr>
          <w:trHeight w:val="689"/>
        </w:trPr>
        <w:tc>
          <w:tcPr>
            <w:tcW w:w="3568" w:type="dxa"/>
          </w:tcPr>
          <w:p w:rsidR="000901B7" w:rsidRPr="000768E6" w:rsidRDefault="000901B7" w:rsidP="00412539">
            <w:pPr>
              <w:jc w:val="center"/>
              <w:rPr>
                <w:rFonts w:ascii="Arial" w:hAnsi="Arial" w:cs="Arial"/>
                <w:sz w:val="18"/>
                <w:szCs w:val="18"/>
              </w:rPr>
            </w:pPr>
            <w:r w:rsidRPr="000768E6">
              <w:rPr>
                <w:rFonts w:ascii="Arial" w:hAnsi="Arial" w:cs="Arial"/>
                <w:sz w:val="18"/>
                <w:szCs w:val="18"/>
              </w:rPr>
              <w:t>Pre-arranque</w:t>
            </w:r>
          </w:p>
          <w:p w:rsidR="000901B7" w:rsidRPr="000768E6" w:rsidRDefault="000901B7" w:rsidP="00412539">
            <w:pPr>
              <w:jc w:val="center"/>
              <w:rPr>
                <w:rFonts w:ascii="Arial" w:hAnsi="Arial" w:cs="Arial"/>
                <w:sz w:val="18"/>
                <w:szCs w:val="18"/>
              </w:rPr>
            </w:pPr>
            <w:r w:rsidRPr="000768E6">
              <w:rPr>
                <w:rFonts w:ascii="Arial" w:hAnsi="Arial" w:cs="Arial"/>
                <w:sz w:val="18"/>
                <w:szCs w:val="18"/>
              </w:rPr>
              <w:t>(incluyendo construcción)</w:t>
            </w:r>
          </w:p>
        </w:tc>
        <w:tc>
          <w:tcPr>
            <w:tcW w:w="5465" w:type="dxa"/>
          </w:tcPr>
          <w:p w:rsidR="000901B7" w:rsidRPr="000768E6" w:rsidRDefault="000901B7" w:rsidP="00412539">
            <w:pPr>
              <w:jc w:val="both"/>
              <w:rPr>
                <w:rFonts w:ascii="Arial" w:hAnsi="Arial" w:cs="Arial"/>
                <w:sz w:val="18"/>
                <w:szCs w:val="18"/>
              </w:rPr>
            </w:pPr>
            <w:r w:rsidRPr="000768E6">
              <w:rPr>
                <w:rFonts w:ascii="Arial" w:hAnsi="Arial" w:cs="Arial"/>
                <w:sz w:val="18"/>
                <w:szCs w:val="18"/>
              </w:rPr>
              <w:t xml:space="preserve">Capítulo II y según corresponda con el: Capítulo IV, </w:t>
            </w:r>
            <w:r w:rsidRPr="000768E6">
              <w:rPr>
                <w:rFonts w:ascii="Arial" w:eastAsia="Times New Roman" w:hAnsi="Arial" w:cs="Arial"/>
                <w:sz w:val="18"/>
                <w:szCs w:val="18"/>
                <w:lang w:eastAsia="es-ES"/>
              </w:rPr>
              <w:t>APÉNDICE I, APÉNDICE II, APÉNDICE III, APÉNDICE IV, APÉNDICE V,</w:t>
            </w:r>
            <w:r w:rsidR="00120DAD" w:rsidRPr="000768E6">
              <w:rPr>
                <w:rFonts w:ascii="Arial" w:eastAsia="Times New Roman" w:hAnsi="Arial" w:cs="Arial"/>
                <w:sz w:val="18"/>
                <w:szCs w:val="18"/>
                <w:lang w:eastAsia="es-ES"/>
              </w:rPr>
              <w:t xml:space="preserve"> APÉNDICE VI, APÉNDICE IX,</w:t>
            </w:r>
            <w:r w:rsidR="00F91C8E" w:rsidRPr="000768E6">
              <w:rPr>
                <w:rFonts w:ascii="Arial" w:eastAsia="Times New Roman" w:hAnsi="Arial" w:cs="Arial"/>
                <w:sz w:val="18"/>
                <w:szCs w:val="18"/>
                <w:lang w:eastAsia="es-ES"/>
              </w:rPr>
              <w:t xml:space="preserve"> APÉNDICE X</w:t>
            </w:r>
            <w:r w:rsidRPr="000768E6">
              <w:rPr>
                <w:rFonts w:ascii="Arial" w:eastAsia="Times New Roman" w:hAnsi="Arial" w:cs="Arial"/>
                <w:sz w:val="18"/>
                <w:szCs w:val="18"/>
                <w:lang w:eastAsia="es-ES"/>
              </w:rPr>
              <w:t>.</w:t>
            </w:r>
          </w:p>
        </w:tc>
      </w:tr>
      <w:tr w:rsidR="000768E6" w:rsidRPr="000768E6" w:rsidTr="00412539">
        <w:trPr>
          <w:trHeight w:val="677"/>
        </w:trPr>
        <w:tc>
          <w:tcPr>
            <w:tcW w:w="3568" w:type="dxa"/>
          </w:tcPr>
          <w:p w:rsidR="000901B7" w:rsidRPr="000768E6" w:rsidRDefault="000901B7" w:rsidP="00412539">
            <w:pPr>
              <w:jc w:val="center"/>
              <w:rPr>
                <w:rFonts w:ascii="Arial" w:hAnsi="Arial" w:cs="Arial"/>
                <w:sz w:val="18"/>
                <w:szCs w:val="18"/>
              </w:rPr>
            </w:pPr>
            <w:r w:rsidRPr="000768E6">
              <w:rPr>
                <w:rFonts w:ascii="Arial" w:hAnsi="Arial" w:cs="Arial"/>
                <w:sz w:val="18"/>
                <w:szCs w:val="18"/>
              </w:rPr>
              <w:t>Operación y mantenimiento</w:t>
            </w:r>
          </w:p>
        </w:tc>
        <w:tc>
          <w:tcPr>
            <w:tcW w:w="5465" w:type="dxa"/>
          </w:tcPr>
          <w:p w:rsidR="000901B7" w:rsidRPr="000768E6" w:rsidRDefault="000901B7" w:rsidP="00412539">
            <w:pPr>
              <w:jc w:val="both"/>
              <w:rPr>
                <w:rFonts w:ascii="Arial" w:hAnsi="Arial" w:cs="Arial"/>
                <w:sz w:val="18"/>
                <w:szCs w:val="18"/>
              </w:rPr>
            </w:pPr>
            <w:r w:rsidRPr="000768E6">
              <w:rPr>
                <w:rFonts w:ascii="Arial" w:hAnsi="Arial" w:cs="Arial"/>
                <w:sz w:val="18"/>
                <w:szCs w:val="18"/>
              </w:rPr>
              <w:t xml:space="preserve">Capítulo V, Capítulo VI y según corresponda con el </w:t>
            </w:r>
            <w:r w:rsidRPr="000768E6">
              <w:rPr>
                <w:rFonts w:ascii="Arial" w:eastAsia="Times New Roman" w:hAnsi="Arial" w:cs="Arial"/>
                <w:sz w:val="18"/>
                <w:szCs w:val="18"/>
                <w:lang w:eastAsia="es-ES"/>
              </w:rPr>
              <w:t>APÉNDICE I, APÉNDICE II, APÉNDICE III, APÉNDICE IV, APÉNDICE V y APÉNDICE VI</w:t>
            </w:r>
            <w:r w:rsidR="00F91C8E" w:rsidRPr="000768E6">
              <w:rPr>
                <w:rFonts w:ascii="Arial" w:eastAsia="Times New Roman" w:hAnsi="Arial" w:cs="Arial"/>
                <w:sz w:val="18"/>
                <w:szCs w:val="18"/>
                <w:lang w:eastAsia="es-ES"/>
              </w:rPr>
              <w:t xml:space="preserve">, </w:t>
            </w:r>
            <w:r w:rsidR="00120DAD" w:rsidRPr="000768E6">
              <w:rPr>
                <w:rFonts w:ascii="Arial" w:eastAsia="Times New Roman" w:hAnsi="Arial" w:cs="Arial"/>
                <w:sz w:val="18"/>
                <w:szCs w:val="18"/>
                <w:lang w:eastAsia="es-ES"/>
              </w:rPr>
              <w:t xml:space="preserve">APÉNDICE IX, </w:t>
            </w:r>
            <w:r w:rsidR="00F91C8E" w:rsidRPr="000768E6">
              <w:rPr>
                <w:rFonts w:ascii="Arial" w:eastAsia="Times New Roman" w:hAnsi="Arial" w:cs="Arial"/>
                <w:sz w:val="18"/>
                <w:szCs w:val="18"/>
                <w:lang w:eastAsia="es-ES"/>
              </w:rPr>
              <w:t>APÉNDICE X</w:t>
            </w:r>
            <w:r w:rsidRPr="000768E6">
              <w:rPr>
                <w:rFonts w:ascii="Arial" w:eastAsia="Times New Roman" w:hAnsi="Arial" w:cs="Arial"/>
                <w:sz w:val="18"/>
                <w:szCs w:val="18"/>
                <w:lang w:eastAsia="es-ES"/>
              </w:rPr>
              <w:t>.</w:t>
            </w:r>
          </w:p>
        </w:tc>
      </w:tr>
      <w:tr w:rsidR="000901B7" w:rsidRPr="000768E6" w:rsidTr="00412539">
        <w:trPr>
          <w:trHeight w:val="677"/>
        </w:trPr>
        <w:tc>
          <w:tcPr>
            <w:tcW w:w="3568" w:type="dxa"/>
          </w:tcPr>
          <w:p w:rsidR="000901B7" w:rsidRPr="000768E6" w:rsidRDefault="000901B7" w:rsidP="00412539">
            <w:pPr>
              <w:jc w:val="center"/>
              <w:rPr>
                <w:rFonts w:ascii="Arial" w:hAnsi="Arial" w:cs="Arial"/>
                <w:sz w:val="18"/>
                <w:szCs w:val="18"/>
              </w:rPr>
            </w:pPr>
            <w:r w:rsidRPr="000768E6">
              <w:rPr>
                <w:rFonts w:ascii="Arial" w:hAnsi="Arial" w:cs="Arial"/>
                <w:sz w:val="18"/>
                <w:szCs w:val="18"/>
              </w:rPr>
              <w:t>Programa de Abandono</w:t>
            </w:r>
          </w:p>
        </w:tc>
        <w:tc>
          <w:tcPr>
            <w:tcW w:w="5465" w:type="dxa"/>
          </w:tcPr>
          <w:p w:rsidR="000901B7" w:rsidRPr="000768E6" w:rsidRDefault="000901B7" w:rsidP="00412539">
            <w:pPr>
              <w:jc w:val="both"/>
              <w:rPr>
                <w:rFonts w:ascii="Arial" w:hAnsi="Arial" w:cs="Arial"/>
                <w:sz w:val="18"/>
                <w:szCs w:val="18"/>
              </w:rPr>
            </w:pPr>
            <w:r w:rsidRPr="000768E6">
              <w:rPr>
                <w:rFonts w:ascii="Arial" w:hAnsi="Arial" w:cs="Arial"/>
                <w:sz w:val="18"/>
                <w:szCs w:val="18"/>
              </w:rPr>
              <w:t>Capítulo VIII</w:t>
            </w:r>
            <w:r w:rsidR="00975F41" w:rsidRPr="000768E6">
              <w:rPr>
                <w:rFonts w:ascii="Arial" w:hAnsi="Arial" w:cs="Arial"/>
                <w:sz w:val="18"/>
                <w:szCs w:val="18"/>
              </w:rPr>
              <w:t>.</w:t>
            </w:r>
          </w:p>
        </w:tc>
      </w:tr>
    </w:tbl>
    <w:p w:rsidR="005C185F" w:rsidRPr="000768E6" w:rsidRDefault="005C185F" w:rsidP="007B2F95">
      <w:pPr>
        <w:spacing w:before="120" w:after="120" w:line="240" w:lineRule="auto"/>
        <w:jc w:val="both"/>
        <w:textAlignment w:val="center"/>
        <w:rPr>
          <w:rFonts w:ascii="Arial" w:eastAsia="Times New Roman" w:hAnsi="Arial" w:cs="Arial"/>
          <w:sz w:val="18"/>
          <w:szCs w:val="18"/>
          <w:lang w:eastAsia="es-MX"/>
        </w:rPr>
      </w:pPr>
    </w:p>
    <w:bookmarkEnd w:id="27"/>
    <w:p w:rsidR="002C6B15" w:rsidRPr="000768E6" w:rsidRDefault="00975F41" w:rsidP="00975F41">
      <w:pPr>
        <w:pStyle w:val="Prrafodelista"/>
        <w:spacing w:after="0" w:line="240" w:lineRule="auto"/>
        <w:ind w:left="851" w:hanging="851"/>
        <w:jc w:val="center"/>
        <w:rPr>
          <w:rFonts w:ascii="Arial" w:hAnsi="Arial" w:cs="Arial"/>
          <w:b/>
          <w:sz w:val="18"/>
          <w:szCs w:val="18"/>
        </w:rPr>
      </w:pPr>
      <w:r w:rsidRPr="000768E6">
        <w:rPr>
          <w:rFonts w:ascii="Arial" w:hAnsi="Arial" w:cs="Arial"/>
          <w:b/>
          <w:sz w:val="18"/>
          <w:szCs w:val="18"/>
        </w:rPr>
        <w:t xml:space="preserve">Sección II </w:t>
      </w:r>
    </w:p>
    <w:p w:rsidR="00975F41" w:rsidRPr="000768E6" w:rsidRDefault="00975F41" w:rsidP="00975F41">
      <w:pPr>
        <w:pStyle w:val="Prrafodelista"/>
        <w:spacing w:after="0" w:line="240" w:lineRule="auto"/>
        <w:ind w:left="851" w:hanging="851"/>
        <w:jc w:val="center"/>
        <w:rPr>
          <w:rFonts w:ascii="Arial" w:hAnsi="Arial" w:cs="Arial"/>
          <w:b/>
          <w:sz w:val="18"/>
          <w:szCs w:val="18"/>
        </w:rPr>
      </w:pPr>
      <w:r w:rsidRPr="000768E6">
        <w:rPr>
          <w:rFonts w:ascii="Arial" w:hAnsi="Arial" w:cs="Arial"/>
          <w:b/>
          <w:sz w:val="18"/>
          <w:szCs w:val="18"/>
        </w:rPr>
        <w:t xml:space="preserve">  Evaluaciones técnicas</w:t>
      </w:r>
    </w:p>
    <w:p w:rsidR="005C185F" w:rsidRPr="000768E6" w:rsidRDefault="005C185F" w:rsidP="00975F41">
      <w:pPr>
        <w:pStyle w:val="Prrafodelista"/>
        <w:spacing w:after="0" w:line="240" w:lineRule="auto"/>
        <w:ind w:left="851" w:hanging="851"/>
        <w:jc w:val="center"/>
        <w:rPr>
          <w:rFonts w:ascii="Arial" w:hAnsi="Arial" w:cs="Arial"/>
          <w:b/>
          <w:sz w:val="18"/>
          <w:szCs w:val="18"/>
        </w:rPr>
      </w:pPr>
    </w:p>
    <w:p w:rsidR="00975F41" w:rsidRPr="000768E6" w:rsidRDefault="00975F41" w:rsidP="00875B0A">
      <w:pPr>
        <w:pStyle w:val="Prrafodelista"/>
        <w:numPr>
          <w:ilvl w:val="0"/>
          <w:numId w:val="25"/>
        </w:numPr>
        <w:tabs>
          <w:tab w:val="left" w:pos="1134"/>
        </w:tabs>
        <w:spacing w:before="120" w:after="120" w:line="240" w:lineRule="auto"/>
        <w:ind w:left="0" w:firstLine="0"/>
        <w:contextualSpacing w:val="0"/>
        <w:jc w:val="both"/>
        <w:rPr>
          <w:rFonts w:ascii="Arial" w:eastAsia="Times New Roman" w:hAnsi="Arial" w:cs="Arial"/>
          <w:sz w:val="18"/>
          <w:szCs w:val="18"/>
          <w:lang w:eastAsia="es-ES"/>
        </w:rPr>
      </w:pPr>
      <w:bookmarkStart w:id="28" w:name="_Hlk514602558"/>
      <w:r w:rsidRPr="000768E6">
        <w:rPr>
          <w:rFonts w:ascii="Arial" w:eastAsia="Times New Roman" w:hAnsi="Arial" w:cs="Arial"/>
          <w:sz w:val="18"/>
          <w:szCs w:val="18"/>
          <w:lang w:eastAsia="es-ES"/>
        </w:rPr>
        <w:t>La Evaluación Técnica prevista en el presente Lineamiento debe ser re</w:t>
      </w:r>
      <w:r w:rsidR="00460235" w:rsidRPr="000768E6">
        <w:rPr>
          <w:rFonts w:ascii="Arial" w:eastAsia="Times New Roman" w:hAnsi="Arial" w:cs="Arial"/>
          <w:sz w:val="18"/>
          <w:szCs w:val="18"/>
          <w:lang w:eastAsia="es-ES"/>
        </w:rPr>
        <w:t>alizada a través de un Tercero A</w:t>
      </w:r>
      <w:r w:rsidRPr="000768E6">
        <w:rPr>
          <w:rFonts w:ascii="Arial" w:eastAsia="Times New Roman" w:hAnsi="Arial" w:cs="Arial"/>
          <w:sz w:val="18"/>
          <w:szCs w:val="18"/>
          <w:lang w:eastAsia="es-ES"/>
        </w:rPr>
        <w:t>utorizado.</w:t>
      </w:r>
    </w:p>
    <w:p w:rsidR="00F32234" w:rsidRPr="000768E6" w:rsidRDefault="00975F41" w:rsidP="00975F41">
      <w:pPr>
        <w:pStyle w:val="Prrafodelista"/>
        <w:numPr>
          <w:ilvl w:val="0"/>
          <w:numId w:val="25"/>
        </w:numPr>
        <w:tabs>
          <w:tab w:val="left" w:pos="1134"/>
        </w:tabs>
        <w:spacing w:before="120" w:after="120" w:line="240" w:lineRule="auto"/>
        <w:ind w:left="0" w:firstLine="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Los resultados de la Evaluación Técnica a la que se refiere en el artículo </w:t>
      </w:r>
      <w:r w:rsidR="005C185F" w:rsidRPr="000768E6">
        <w:rPr>
          <w:rFonts w:ascii="Arial" w:eastAsia="Times New Roman" w:hAnsi="Arial" w:cs="Arial"/>
          <w:sz w:val="18"/>
          <w:szCs w:val="18"/>
          <w:lang w:eastAsia="es-ES"/>
        </w:rPr>
        <w:t>anterior</w:t>
      </w:r>
      <w:r w:rsidRPr="000768E6">
        <w:rPr>
          <w:rFonts w:ascii="Arial" w:eastAsia="Times New Roman" w:hAnsi="Arial" w:cs="Arial"/>
          <w:sz w:val="18"/>
          <w:szCs w:val="18"/>
          <w:lang w:eastAsia="es-ES"/>
        </w:rPr>
        <w:t xml:space="preserve"> deberán contener como mínimo, la </w:t>
      </w:r>
      <w:r w:rsidR="0030008D" w:rsidRPr="000768E6">
        <w:rPr>
          <w:rFonts w:ascii="Arial" w:eastAsia="Times New Roman" w:hAnsi="Arial" w:cs="Arial"/>
          <w:sz w:val="18"/>
          <w:szCs w:val="18"/>
          <w:lang w:eastAsia="es-ES"/>
        </w:rPr>
        <w:t xml:space="preserve">información </w:t>
      </w:r>
      <w:r w:rsidRPr="000768E6">
        <w:rPr>
          <w:rFonts w:ascii="Arial" w:eastAsia="Times New Roman" w:hAnsi="Arial" w:cs="Arial"/>
          <w:sz w:val="18"/>
          <w:szCs w:val="18"/>
          <w:lang w:eastAsia="es-ES"/>
        </w:rPr>
        <w:t>siguiente:</w:t>
      </w:r>
    </w:p>
    <w:p w:rsidR="005C185F" w:rsidRPr="000768E6" w:rsidRDefault="005C185F" w:rsidP="005C185F">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975F41" w:rsidRPr="000768E6" w:rsidRDefault="00975F41" w:rsidP="000B2238">
      <w:pPr>
        <w:pStyle w:val="Prrafodelista"/>
        <w:numPr>
          <w:ilvl w:val="0"/>
          <w:numId w:val="614"/>
        </w:numPr>
        <w:spacing w:before="120" w:after="120" w:line="240" w:lineRule="auto"/>
        <w:ind w:left="1560"/>
        <w:contextualSpacing w:val="0"/>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Datos del Regulado</w:t>
      </w:r>
    </w:p>
    <w:p w:rsidR="00975F41" w:rsidRPr="000768E6" w:rsidRDefault="00975F41" w:rsidP="000B2238">
      <w:pPr>
        <w:pStyle w:val="Prrafodelista"/>
        <w:numPr>
          <w:ilvl w:val="0"/>
          <w:numId w:val="615"/>
        </w:numPr>
        <w:spacing w:after="0" w:line="240" w:lineRule="auto"/>
        <w:jc w:val="both"/>
        <w:rPr>
          <w:rFonts w:ascii="Arial" w:hAnsi="Arial" w:cs="Arial"/>
          <w:sz w:val="18"/>
          <w:szCs w:val="18"/>
        </w:rPr>
      </w:pPr>
      <w:r w:rsidRPr="000768E6">
        <w:rPr>
          <w:rFonts w:ascii="Arial" w:hAnsi="Arial" w:cs="Arial"/>
          <w:sz w:val="18"/>
          <w:szCs w:val="18"/>
        </w:rPr>
        <w:t>Razón social</w:t>
      </w:r>
    </w:p>
    <w:p w:rsidR="00975F41" w:rsidRPr="000768E6" w:rsidRDefault="00975F41" w:rsidP="000B2238">
      <w:pPr>
        <w:pStyle w:val="Prrafodelista"/>
        <w:numPr>
          <w:ilvl w:val="0"/>
          <w:numId w:val="615"/>
        </w:numPr>
        <w:spacing w:after="0" w:line="240" w:lineRule="auto"/>
        <w:jc w:val="both"/>
        <w:rPr>
          <w:rFonts w:ascii="Arial" w:hAnsi="Arial" w:cs="Arial"/>
          <w:sz w:val="18"/>
          <w:szCs w:val="18"/>
        </w:rPr>
      </w:pPr>
      <w:r w:rsidRPr="000768E6">
        <w:rPr>
          <w:rFonts w:ascii="Arial" w:hAnsi="Arial" w:cs="Arial"/>
          <w:sz w:val="18"/>
          <w:szCs w:val="18"/>
        </w:rPr>
        <w:t>Domicilio completo</w:t>
      </w:r>
    </w:p>
    <w:p w:rsidR="00975F41" w:rsidRPr="000768E6" w:rsidRDefault="00975F41" w:rsidP="000B2238">
      <w:pPr>
        <w:pStyle w:val="Prrafodelista"/>
        <w:numPr>
          <w:ilvl w:val="0"/>
          <w:numId w:val="615"/>
        </w:numPr>
        <w:spacing w:after="0" w:line="240" w:lineRule="auto"/>
        <w:jc w:val="both"/>
        <w:rPr>
          <w:rFonts w:ascii="Arial" w:hAnsi="Arial" w:cs="Arial"/>
          <w:sz w:val="18"/>
          <w:szCs w:val="18"/>
        </w:rPr>
      </w:pPr>
      <w:r w:rsidRPr="000768E6">
        <w:rPr>
          <w:rFonts w:ascii="Arial" w:hAnsi="Arial" w:cs="Arial"/>
          <w:sz w:val="18"/>
          <w:szCs w:val="18"/>
        </w:rPr>
        <w:t>Nombre del Representante legal</w:t>
      </w:r>
    </w:p>
    <w:p w:rsidR="00975F41" w:rsidRPr="000768E6" w:rsidRDefault="00460235" w:rsidP="000B2238">
      <w:pPr>
        <w:pStyle w:val="Prrafodelista"/>
        <w:numPr>
          <w:ilvl w:val="0"/>
          <w:numId w:val="614"/>
        </w:numPr>
        <w:spacing w:before="120" w:after="120" w:line="240" w:lineRule="auto"/>
        <w:ind w:left="1560"/>
        <w:contextualSpacing w:val="0"/>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Datos del Tercero A</w:t>
      </w:r>
      <w:r w:rsidR="00975F41" w:rsidRPr="000768E6">
        <w:rPr>
          <w:rFonts w:ascii="Arial" w:eastAsia="Times New Roman" w:hAnsi="Arial" w:cs="Arial"/>
          <w:sz w:val="18"/>
          <w:szCs w:val="18"/>
          <w:lang w:eastAsia="es-MX"/>
        </w:rPr>
        <w:t>utorizado</w:t>
      </w:r>
    </w:p>
    <w:p w:rsidR="00975F41" w:rsidRPr="000768E6" w:rsidRDefault="00975F41" w:rsidP="000B2238">
      <w:pPr>
        <w:pStyle w:val="Prrafodelista"/>
        <w:numPr>
          <w:ilvl w:val="0"/>
          <w:numId w:val="616"/>
        </w:numPr>
        <w:spacing w:after="0" w:line="240" w:lineRule="auto"/>
        <w:jc w:val="both"/>
        <w:rPr>
          <w:rFonts w:ascii="Arial" w:hAnsi="Arial" w:cs="Arial"/>
          <w:sz w:val="18"/>
          <w:szCs w:val="18"/>
        </w:rPr>
      </w:pPr>
      <w:r w:rsidRPr="000768E6">
        <w:rPr>
          <w:rFonts w:ascii="Arial" w:hAnsi="Arial" w:cs="Arial"/>
          <w:sz w:val="18"/>
          <w:szCs w:val="18"/>
        </w:rPr>
        <w:t>Nombre</w:t>
      </w:r>
    </w:p>
    <w:p w:rsidR="00975F41" w:rsidRPr="000768E6" w:rsidRDefault="00975F41" w:rsidP="000B2238">
      <w:pPr>
        <w:pStyle w:val="Prrafodelista"/>
        <w:numPr>
          <w:ilvl w:val="0"/>
          <w:numId w:val="616"/>
        </w:numPr>
        <w:spacing w:after="0" w:line="240" w:lineRule="auto"/>
        <w:jc w:val="both"/>
        <w:rPr>
          <w:rFonts w:ascii="Arial" w:hAnsi="Arial" w:cs="Arial"/>
          <w:sz w:val="18"/>
          <w:szCs w:val="18"/>
        </w:rPr>
      </w:pPr>
      <w:r w:rsidRPr="000768E6">
        <w:rPr>
          <w:rFonts w:ascii="Arial" w:hAnsi="Arial" w:cs="Arial"/>
          <w:sz w:val="18"/>
          <w:szCs w:val="18"/>
        </w:rPr>
        <w:t>Número y vigencia de la aprobación</w:t>
      </w:r>
    </w:p>
    <w:p w:rsidR="00975F41" w:rsidRPr="000768E6" w:rsidRDefault="00975F41" w:rsidP="000B2238">
      <w:pPr>
        <w:pStyle w:val="Prrafodelista"/>
        <w:numPr>
          <w:ilvl w:val="0"/>
          <w:numId w:val="616"/>
        </w:numPr>
        <w:spacing w:after="0" w:line="240" w:lineRule="auto"/>
        <w:jc w:val="both"/>
        <w:rPr>
          <w:rFonts w:ascii="Arial" w:hAnsi="Arial" w:cs="Arial"/>
          <w:sz w:val="18"/>
          <w:szCs w:val="18"/>
        </w:rPr>
      </w:pPr>
      <w:r w:rsidRPr="000768E6">
        <w:rPr>
          <w:rFonts w:ascii="Arial" w:hAnsi="Arial" w:cs="Arial"/>
          <w:sz w:val="18"/>
          <w:szCs w:val="18"/>
        </w:rPr>
        <w:t>Nombre del Responsable Técnico y del personal que intervino en la verificación</w:t>
      </w:r>
    </w:p>
    <w:p w:rsidR="00975F41" w:rsidRPr="000768E6" w:rsidRDefault="00975F41" w:rsidP="000B2238">
      <w:pPr>
        <w:pStyle w:val="Prrafodelista"/>
        <w:numPr>
          <w:ilvl w:val="0"/>
          <w:numId w:val="614"/>
        </w:numPr>
        <w:spacing w:before="120" w:after="120" w:line="240" w:lineRule="auto"/>
        <w:ind w:left="1560"/>
        <w:contextualSpacing w:val="0"/>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Datos del Programa de Abandono dictaminado</w:t>
      </w:r>
    </w:p>
    <w:p w:rsidR="00975F41" w:rsidRPr="000768E6" w:rsidRDefault="00460235" w:rsidP="000B2238">
      <w:pPr>
        <w:pStyle w:val="Prrafodelista"/>
        <w:numPr>
          <w:ilvl w:val="0"/>
          <w:numId w:val="617"/>
        </w:numPr>
        <w:spacing w:after="0" w:line="240" w:lineRule="auto"/>
        <w:jc w:val="both"/>
        <w:rPr>
          <w:rFonts w:ascii="Arial" w:hAnsi="Arial" w:cs="Arial"/>
          <w:sz w:val="18"/>
          <w:szCs w:val="18"/>
        </w:rPr>
      </w:pPr>
      <w:r w:rsidRPr="000768E6">
        <w:rPr>
          <w:rFonts w:ascii="Arial" w:hAnsi="Arial" w:cs="Arial"/>
          <w:sz w:val="18"/>
          <w:szCs w:val="18"/>
        </w:rPr>
        <w:t>Nombre del Tercero A</w:t>
      </w:r>
      <w:r w:rsidR="00975F41" w:rsidRPr="000768E6">
        <w:rPr>
          <w:rFonts w:ascii="Arial" w:hAnsi="Arial" w:cs="Arial"/>
          <w:sz w:val="18"/>
          <w:szCs w:val="18"/>
        </w:rPr>
        <w:t>utorizado que lo dictaminó</w:t>
      </w:r>
    </w:p>
    <w:p w:rsidR="00975F41" w:rsidRPr="000768E6" w:rsidRDefault="00975F41" w:rsidP="000B2238">
      <w:pPr>
        <w:pStyle w:val="Prrafodelista"/>
        <w:numPr>
          <w:ilvl w:val="0"/>
          <w:numId w:val="617"/>
        </w:numPr>
        <w:spacing w:after="0" w:line="240" w:lineRule="auto"/>
        <w:jc w:val="both"/>
        <w:rPr>
          <w:rFonts w:ascii="Arial" w:hAnsi="Arial" w:cs="Arial"/>
          <w:sz w:val="18"/>
          <w:szCs w:val="18"/>
        </w:rPr>
      </w:pPr>
      <w:r w:rsidRPr="000768E6">
        <w:rPr>
          <w:rFonts w:ascii="Arial" w:hAnsi="Arial" w:cs="Arial"/>
          <w:sz w:val="18"/>
          <w:szCs w:val="18"/>
        </w:rPr>
        <w:t>Fecha de dictaminación</w:t>
      </w:r>
    </w:p>
    <w:p w:rsidR="00975F41" w:rsidRPr="000768E6" w:rsidRDefault="00975F41" w:rsidP="000B2238">
      <w:pPr>
        <w:pStyle w:val="Prrafodelista"/>
        <w:numPr>
          <w:ilvl w:val="0"/>
          <w:numId w:val="617"/>
        </w:numPr>
        <w:spacing w:after="0" w:line="240" w:lineRule="auto"/>
        <w:jc w:val="both"/>
        <w:rPr>
          <w:rFonts w:ascii="Arial" w:hAnsi="Arial" w:cs="Arial"/>
          <w:sz w:val="18"/>
          <w:szCs w:val="18"/>
        </w:rPr>
      </w:pPr>
      <w:r w:rsidRPr="000768E6">
        <w:rPr>
          <w:rFonts w:ascii="Arial" w:hAnsi="Arial" w:cs="Arial"/>
          <w:sz w:val="18"/>
          <w:szCs w:val="18"/>
        </w:rPr>
        <w:t>Resultado de la dictaminación</w:t>
      </w:r>
    </w:p>
    <w:p w:rsidR="00975F41" w:rsidRPr="000768E6" w:rsidRDefault="00975F41" w:rsidP="000B2238">
      <w:pPr>
        <w:pStyle w:val="Prrafodelista"/>
        <w:numPr>
          <w:ilvl w:val="0"/>
          <w:numId w:val="617"/>
        </w:numPr>
        <w:spacing w:after="0" w:line="240" w:lineRule="auto"/>
        <w:jc w:val="both"/>
        <w:rPr>
          <w:rFonts w:ascii="Arial" w:hAnsi="Arial" w:cs="Arial"/>
          <w:sz w:val="18"/>
          <w:szCs w:val="18"/>
        </w:rPr>
      </w:pPr>
      <w:r w:rsidRPr="000768E6">
        <w:rPr>
          <w:rFonts w:ascii="Arial" w:hAnsi="Arial" w:cs="Arial"/>
          <w:sz w:val="18"/>
          <w:szCs w:val="18"/>
        </w:rPr>
        <w:t>Programa de Abandono dictaminado</w:t>
      </w:r>
    </w:p>
    <w:p w:rsidR="00975F41" w:rsidRPr="000768E6" w:rsidRDefault="00975F41" w:rsidP="000B2238">
      <w:pPr>
        <w:pStyle w:val="Prrafodelista"/>
        <w:numPr>
          <w:ilvl w:val="0"/>
          <w:numId w:val="614"/>
        </w:numPr>
        <w:spacing w:before="120" w:after="120" w:line="240" w:lineRule="auto"/>
        <w:ind w:left="1560"/>
        <w:contextualSpacing w:val="0"/>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Datos de la Evaluación Técnica</w:t>
      </w:r>
    </w:p>
    <w:p w:rsidR="00975F41" w:rsidRPr="000768E6" w:rsidRDefault="00975F41" w:rsidP="000B2238">
      <w:pPr>
        <w:pStyle w:val="Prrafodelista"/>
        <w:numPr>
          <w:ilvl w:val="0"/>
          <w:numId w:val="618"/>
        </w:numPr>
        <w:spacing w:after="0" w:line="240" w:lineRule="auto"/>
        <w:jc w:val="both"/>
        <w:rPr>
          <w:rFonts w:ascii="Arial" w:hAnsi="Arial" w:cs="Arial"/>
          <w:sz w:val="18"/>
          <w:szCs w:val="18"/>
        </w:rPr>
      </w:pPr>
      <w:r w:rsidRPr="000768E6">
        <w:rPr>
          <w:rFonts w:ascii="Arial" w:hAnsi="Arial" w:cs="Arial"/>
          <w:sz w:val="18"/>
          <w:szCs w:val="18"/>
        </w:rPr>
        <w:t>Periodo de evaluación</w:t>
      </w:r>
    </w:p>
    <w:p w:rsidR="00975F41" w:rsidRPr="000768E6" w:rsidRDefault="00975F41" w:rsidP="000B2238">
      <w:pPr>
        <w:pStyle w:val="Prrafodelista"/>
        <w:numPr>
          <w:ilvl w:val="0"/>
          <w:numId w:val="618"/>
        </w:numPr>
        <w:spacing w:after="0" w:line="240" w:lineRule="auto"/>
        <w:jc w:val="both"/>
        <w:rPr>
          <w:rFonts w:ascii="Arial" w:hAnsi="Arial" w:cs="Arial"/>
          <w:sz w:val="18"/>
          <w:szCs w:val="18"/>
        </w:rPr>
      </w:pPr>
      <w:r w:rsidRPr="000768E6">
        <w:rPr>
          <w:rFonts w:ascii="Arial" w:hAnsi="Arial" w:cs="Arial"/>
          <w:sz w:val="18"/>
          <w:szCs w:val="18"/>
        </w:rPr>
        <w:t>Lugar y fecha de emisión del Informe de evaluación</w:t>
      </w:r>
    </w:p>
    <w:p w:rsidR="00975F41" w:rsidRPr="000768E6" w:rsidRDefault="00975F41" w:rsidP="000B2238">
      <w:pPr>
        <w:pStyle w:val="Prrafodelista"/>
        <w:numPr>
          <w:ilvl w:val="0"/>
          <w:numId w:val="618"/>
        </w:numPr>
        <w:spacing w:after="0" w:line="240" w:lineRule="auto"/>
        <w:jc w:val="both"/>
        <w:rPr>
          <w:rFonts w:ascii="Arial" w:hAnsi="Arial" w:cs="Arial"/>
          <w:sz w:val="18"/>
          <w:szCs w:val="18"/>
        </w:rPr>
      </w:pPr>
      <w:r w:rsidRPr="000768E6">
        <w:rPr>
          <w:rFonts w:ascii="Arial" w:hAnsi="Arial" w:cs="Arial"/>
          <w:sz w:val="18"/>
          <w:szCs w:val="18"/>
        </w:rPr>
        <w:t xml:space="preserve">Vigencia del Informe de evaluación </w:t>
      </w:r>
    </w:p>
    <w:p w:rsidR="00975F41" w:rsidRPr="000768E6" w:rsidRDefault="00975F41" w:rsidP="000B2238">
      <w:pPr>
        <w:pStyle w:val="Prrafodelista"/>
        <w:numPr>
          <w:ilvl w:val="0"/>
          <w:numId w:val="618"/>
        </w:numPr>
        <w:spacing w:after="0" w:line="240" w:lineRule="auto"/>
        <w:jc w:val="both"/>
        <w:rPr>
          <w:rFonts w:ascii="Arial" w:hAnsi="Arial" w:cs="Arial"/>
          <w:sz w:val="18"/>
          <w:szCs w:val="18"/>
        </w:rPr>
      </w:pPr>
      <w:r w:rsidRPr="000768E6">
        <w:rPr>
          <w:rFonts w:ascii="Arial" w:hAnsi="Arial" w:cs="Arial"/>
          <w:sz w:val="18"/>
          <w:szCs w:val="18"/>
        </w:rPr>
        <w:t>Resultado de la evaluación</w:t>
      </w:r>
    </w:p>
    <w:p w:rsidR="00975F41" w:rsidRPr="000768E6" w:rsidRDefault="00975F41" w:rsidP="000B2238">
      <w:pPr>
        <w:pStyle w:val="Prrafodelista"/>
        <w:numPr>
          <w:ilvl w:val="0"/>
          <w:numId w:val="618"/>
        </w:numPr>
        <w:spacing w:after="0" w:line="240" w:lineRule="auto"/>
        <w:jc w:val="both"/>
        <w:rPr>
          <w:rFonts w:ascii="Arial" w:hAnsi="Arial" w:cs="Arial"/>
          <w:sz w:val="18"/>
          <w:szCs w:val="18"/>
        </w:rPr>
      </w:pPr>
      <w:r w:rsidRPr="000768E6">
        <w:rPr>
          <w:rFonts w:ascii="Arial" w:hAnsi="Arial" w:cs="Arial"/>
          <w:sz w:val="18"/>
          <w:szCs w:val="18"/>
        </w:rPr>
        <w:t>Estado final que guarda el sitio y la instalación, mediante el cual demuestre que no existen causas supervivientes de impacto al ambiente.</w:t>
      </w:r>
    </w:p>
    <w:p w:rsidR="00F32234" w:rsidRPr="000768E6" w:rsidRDefault="00975F41" w:rsidP="000B2238">
      <w:pPr>
        <w:pStyle w:val="Prrafodelista"/>
        <w:numPr>
          <w:ilvl w:val="0"/>
          <w:numId w:val="618"/>
        </w:numPr>
        <w:spacing w:after="0" w:line="240" w:lineRule="auto"/>
        <w:jc w:val="both"/>
        <w:rPr>
          <w:rFonts w:ascii="Arial" w:hAnsi="Arial" w:cs="Arial"/>
          <w:sz w:val="18"/>
          <w:szCs w:val="18"/>
        </w:rPr>
      </w:pPr>
      <w:r w:rsidRPr="000768E6">
        <w:rPr>
          <w:rFonts w:ascii="Arial" w:hAnsi="Arial" w:cs="Arial"/>
          <w:sz w:val="18"/>
          <w:szCs w:val="18"/>
        </w:rPr>
        <w:t>Soporte de la evaluación realizada (evidencia de cumplimiento de cada una de las actividades establecidas en el Programa de Abandono dictaminado)</w:t>
      </w:r>
    </w:p>
    <w:p w:rsidR="00FB14A0" w:rsidRPr="000768E6" w:rsidRDefault="00FB14A0" w:rsidP="00FB14A0">
      <w:pPr>
        <w:pStyle w:val="Prrafodelista"/>
        <w:spacing w:after="0" w:line="240" w:lineRule="auto"/>
        <w:ind w:left="1920"/>
        <w:jc w:val="both"/>
        <w:rPr>
          <w:rFonts w:ascii="Arial" w:hAnsi="Arial" w:cs="Arial"/>
          <w:sz w:val="18"/>
          <w:szCs w:val="18"/>
        </w:rPr>
      </w:pPr>
    </w:p>
    <w:p w:rsidR="00FB14A0" w:rsidRPr="000768E6" w:rsidRDefault="00FB14A0" w:rsidP="00875B0A">
      <w:pPr>
        <w:pStyle w:val="Prrafodelista"/>
        <w:numPr>
          <w:ilvl w:val="0"/>
          <w:numId w:val="25"/>
        </w:numPr>
        <w:tabs>
          <w:tab w:val="left" w:pos="1134"/>
        </w:tabs>
        <w:spacing w:line="240" w:lineRule="auto"/>
        <w:ind w:left="0" w:firstLine="0"/>
        <w:contextualSpacing w:val="0"/>
        <w:jc w:val="both"/>
        <w:rPr>
          <w:rFonts w:ascii="Arial" w:eastAsia="Times New Roman" w:hAnsi="Arial" w:cs="Arial"/>
          <w:sz w:val="18"/>
          <w:szCs w:val="18"/>
          <w:lang w:eastAsia="es-MX"/>
        </w:rPr>
      </w:pPr>
      <w:r w:rsidRPr="000768E6">
        <w:rPr>
          <w:rFonts w:ascii="Arial" w:hAnsi="Arial" w:cs="Arial"/>
          <w:sz w:val="18"/>
          <w:szCs w:val="18"/>
        </w:rPr>
        <w:t xml:space="preserve">La Evaluación técnica deberá realizarse mediante </w:t>
      </w:r>
      <w:r w:rsidR="002C6B15" w:rsidRPr="000768E6">
        <w:rPr>
          <w:rFonts w:ascii="Arial" w:hAnsi="Arial" w:cs="Arial"/>
          <w:sz w:val="18"/>
          <w:szCs w:val="18"/>
        </w:rPr>
        <w:t>comprobación</w:t>
      </w:r>
      <w:r w:rsidRPr="000768E6">
        <w:rPr>
          <w:rFonts w:ascii="Arial" w:hAnsi="Arial" w:cs="Arial"/>
          <w:sz w:val="18"/>
          <w:szCs w:val="18"/>
        </w:rPr>
        <w:t xml:space="preserve"> de cumplimiento documental y en sitio de cada una de las actividades en materia de </w:t>
      </w:r>
      <w:r w:rsidR="001C298A" w:rsidRPr="000768E6">
        <w:rPr>
          <w:rFonts w:ascii="Arial" w:hAnsi="Arial" w:cs="Arial"/>
          <w:sz w:val="18"/>
          <w:szCs w:val="18"/>
        </w:rPr>
        <w:t>S</w:t>
      </w:r>
      <w:r w:rsidRPr="000768E6">
        <w:rPr>
          <w:rFonts w:ascii="Arial" w:hAnsi="Arial" w:cs="Arial"/>
          <w:sz w:val="18"/>
          <w:szCs w:val="18"/>
        </w:rPr>
        <w:t xml:space="preserve">eguridad </w:t>
      </w:r>
      <w:r w:rsidR="001C298A" w:rsidRPr="000768E6">
        <w:rPr>
          <w:rFonts w:ascii="Arial" w:hAnsi="Arial" w:cs="Arial"/>
          <w:sz w:val="18"/>
          <w:szCs w:val="18"/>
        </w:rPr>
        <w:t>I</w:t>
      </w:r>
      <w:r w:rsidRPr="000768E6">
        <w:rPr>
          <w:rFonts w:ascii="Arial" w:hAnsi="Arial" w:cs="Arial"/>
          <w:sz w:val="18"/>
          <w:szCs w:val="18"/>
        </w:rPr>
        <w:t xml:space="preserve">ndustrial, </w:t>
      </w:r>
      <w:r w:rsidR="001C298A" w:rsidRPr="000768E6">
        <w:rPr>
          <w:rFonts w:ascii="Arial" w:hAnsi="Arial" w:cs="Arial"/>
          <w:sz w:val="18"/>
          <w:szCs w:val="18"/>
        </w:rPr>
        <w:t>S</w:t>
      </w:r>
      <w:r w:rsidRPr="000768E6">
        <w:rPr>
          <w:rFonts w:ascii="Arial" w:hAnsi="Arial" w:cs="Arial"/>
          <w:sz w:val="18"/>
          <w:szCs w:val="18"/>
        </w:rPr>
        <w:t xml:space="preserve">eguridad </w:t>
      </w:r>
      <w:r w:rsidR="001C298A" w:rsidRPr="000768E6">
        <w:rPr>
          <w:rFonts w:ascii="Arial" w:hAnsi="Arial" w:cs="Arial"/>
          <w:sz w:val="18"/>
          <w:szCs w:val="18"/>
        </w:rPr>
        <w:t>O</w:t>
      </w:r>
      <w:r w:rsidRPr="000768E6">
        <w:rPr>
          <w:rFonts w:ascii="Arial" w:hAnsi="Arial" w:cs="Arial"/>
          <w:sz w:val="18"/>
          <w:szCs w:val="18"/>
        </w:rPr>
        <w:t xml:space="preserve">perativa y protección </w:t>
      </w:r>
      <w:r w:rsidR="001C298A" w:rsidRPr="000768E6">
        <w:rPr>
          <w:rFonts w:ascii="Arial" w:hAnsi="Arial" w:cs="Arial"/>
          <w:sz w:val="18"/>
          <w:szCs w:val="18"/>
        </w:rPr>
        <w:t>al medio ambiente</w:t>
      </w:r>
      <w:r w:rsidRPr="000768E6">
        <w:rPr>
          <w:rFonts w:ascii="Arial" w:hAnsi="Arial" w:cs="Arial"/>
          <w:sz w:val="18"/>
          <w:szCs w:val="18"/>
        </w:rPr>
        <w:t>, establecidas en el Programa de Abandono dictaminado.</w:t>
      </w:r>
    </w:p>
    <w:p w:rsidR="00975F41" w:rsidRPr="000768E6" w:rsidRDefault="00FB14A0" w:rsidP="00FB14A0">
      <w:pPr>
        <w:pStyle w:val="Prrafodelista"/>
        <w:numPr>
          <w:ilvl w:val="0"/>
          <w:numId w:val="25"/>
        </w:numPr>
        <w:tabs>
          <w:tab w:val="left" w:pos="1134"/>
        </w:tabs>
        <w:spacing w:after="0" w:line="240" w:lineRule="auto"/>
        <w:ind w:left="0" w:firstLine="0"/>
        <w:jc w:val="both"/>
        <w:rPr>
          <w:rFonts w:ascii="Arial" w:eastAsia="Times New Roman" w:hAnsi="Arial" w:cs="Arial"/>
          <w:sz w:val="18"/>
          <w:szCs w:val="18"/>
          <w:lang w:eastAsia="es-MX"/>
        </w:rPr>
      </w:pPr>
      <w:r w:rsidRPr="000768E6">
        <w:rPr>
          <w:rFonts w:ascii="Arial" w:hAnsi="Arial" w:cs="Arial"/>
          <w:sz w:val="18"/>
          <w:szCs w:val="18"/>
        </w:rPr>
        <w:t>El Regulado deberá presentar a la Agencia el resultado de la evaluación Técnica y adjuntar la información</w:t>
      </w:r>
      <w:r w:rsidR="002C6B15" w:rsidRPr="000768E6">
        <w:rPr>
          <w:rFonts w:ascii="Arial" w:hAnsi="Arial" w:cs="Arial"/>
          <w:sz w:val="18"/>
          <w:szCs w:val="18"/>
        </w:rPr>
        <w:t xml:space="preserve"> que</w:t>
      </w:r>
      <w:r w:rsidRPr="000768E6">
        <w:rPr>
          <w:rFonts w:ascii="Arial" w:hAnsi="Arial" w:cs="Arial"/>
          <w:sz w:val="18"/>
          <w:szCs w:val="18"/>
        </w:rPr>
        <w:t xml:space="preserve"> soporte el cumplimiento del programa de Abandono y del estado final que guarda el sitio donde se demuestra que no existen causas supervenientes de impacto al medio ambiente.</w:t>
      </w:r>
    </w:p>
    <w:p w:rsidR="00F32234" w:rsidRPr="000768E6" w:rsidRDefault="00F32234" w:rsidP="00451C1E">
      <w:pPr>
        <w:spacing w:after="120" w:line="240" w:lineRule="auto"/>
        <w:jc w:val="both"/>
        <w:textAlignment w:val="center"/>
        <w:rPr>
          <w:rFonts w:ascii="Arial" w:eastAsia="Times New Roman" w:hAnsi="Arial" w:cs="Arial"/>
          <w:sz w:val="18"/>
          <w:szCs w:val="18"/>
          <w:lang w:eastAsia="es-MX"/>
        </w:rPr>
      </w:pPr>
    </w:p>
    <w:p w:rsidR="000A46AC" w:rsidRPr="000768E6" w:rsidRDefault="000A46AC" w:rsidP="003502D7">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TRANSITORIOS</w:t>
      </w:r>
    </w:p>
    <w:p w:rsidR="00E57469" w:rsidRPr="000768E6" w:rsidRDefault="000E0FED" w:rsidP="007B2F95">
      <w:pPr>
        <w:widowControl w:val="0"/>
        <w:autoSpaceDE w:val="0"/>
        <w:autoSpaceDN w:val="0"/>
        <w:adjustRightInd w:val="0"/>
        <w:spacing w:before="120" w:after="120" w:line="240" w:lineRule="auto"/>
        <w:jc w:val="both"/>
        <w:rPr>
          <w:rFonts w:ascii="Arial" w:hAnsi="Arial" w:cs="Arial"/>
          <w:sz w:val="18"/>
          <w:szCs w:val="18"/>
        </w:rPr>
      </w:pPr>
      <w:r w:rsidRPr="000768E6">
        <w:rPr>
          <w:rFonts w:ascii="Arial" w:hAnsi="Arial" w:cs="Arial"/>
          <w:b/>
          <w:bCs/>
          <w:sz w:val="18"/>
          <w:szCs w:val="18"/>
        </w:rPr>
        <w:t>Primero</w:t>
      </w:r>
      <w:r w:rsidR="00E57469" w:rsidRPr="000768E6">
        <w:rPr>
          <w:rFonts w:ascii="Arial" w:hAnsi="Arial" w:cs="Arial"/>
          <w:b/>
          <w:sz w:val="18"/>
          <w:szCs w:val="18"/>
        </w:rPr>
        <w:t>.</w:t>
      </w:r>
      <w:r w:rsidR="00DE6AD2" w:rsidRPr="000768E6">
        <w:rPr>
          <w:rFonts w:ascii="Arial" w:hAnsi="Arial" w:cs="Arial"/>
          <w:sz w:val="18"/>
          <w:szCs w:val="18"/>
        </w:rPr>
        <w:t xml:space="preserve"> Lo</w:t>
      </w:r>
      <w:r w:rsidR="00E57469" w:rsidRPr="000768E6">
        <w:rPr>
          <w:rFonts w:ascii="Arial" w:hAnsi="Arial" w:cs="Arial"/>
          <w:sz w:val="18"/>
          <w:szCs w:val="18"/>
        </w:rPr>
        <w:t xml:space="preserve">s presentes </w:t>
      </w:r>
      <w:r w:rsidR="00DE6AD2" w:rsidRPr="000768E6">
        <w:rPr>
          <w:rFonts w:ascii="Arial" w:hAnsi="Arial" w:cs="Arial"/>
          <w:sz w:val="18"/>
          <w:szCs w:val="18"/>
        </w:rPr>
        <w:t>Lineamientos</w:t>
      </w:r>
      <w:r w:rsidR="00E57469" w:rsidRPr="000768E6">
        <w:rPr>
          <w:rFonts w:ascii="Arial" w:hAnsi="Arial" w:cs="Arial"/>
          <w:sz w:val="18"/>
          <w:szCs w:val="18"/>
        </w:rPr>
        <w:t xml:space="preserve"> entrarán en vigor al día siguiente de su publicación en el Diario Oficial de la Federación.</w:t>
      </w:r>
    </w:p>
    <w:p w:rsidR="007B2F6A" w:rsidRPr="000768E6" w:rsidRDefault="004B74D3" w:rsidP="007B2F6A">
      <w:pPr>
        <w:widowControl w:val="0"/>
        <w:autoSpaceDE w:val="0"/>
        <w:autoSpaceDN w:val="0"/>
        <w:adjustRightInd w:val="0"/>
        <w:spacing w:before="120" w:after="0" w:line="240" w:lineRule="auto"/>
        <w:jc w:val="both"/>
        <w:rPr>
          <w:rFonts w:ascii="Arial" w:hAnsi="Arial" w:cs="Arial"/>
          <w:sz w:val="18"/>
          <w:szCs w:val="18"/>
        </w:rPr>
      </w:pPr>
      <w:r w:rsidRPr="000768E6">
        <w:rPr>
          <w:rFonts w:ascii="Arial" w:hAnsi="Arial" w:cs="Arial"/>
          <w:b/>
          <w:sz w:val="18"/>
          <w:szCs w:val="18"/>
        </w:rPr>
        <w:t>Segundo.</w:t>
      </w:r>
      <w:r w:rsidRPr="000768E6">
        <w:rPr>
          <w:rFonts w:ascii="Arial" w:hAnsi="Arial" w:cs="Arial"/>
          <w:sz w:val="18"/>
          <w:szCs w:val="18"/>
        </w:rPr>
        <w:t xml:space="preserve"> </w:t>
      </w:r>
      <w:r w:rsidR="00DE6AD2" w:rsidRPr="000768E6">
        <w:rPr>
          <w:rFonts w:ascii="Arial" w:hAnsi="Arial" w:cs="Arial"/>
          <w:sz w:val="18"/>
          <w:szCs w:val="18"/>
        </w:rPr>
        <w:t>Los Regulados</w:t>
      </w:r>
      <w:r w:rsidR="000864A1" w:rsidRPr="000768E6">
        <w:rPr>
          <w:rFonts w:ascii="Arial" w:hAnsi="Arial" w:cs="Arial"/>
          <w:sz w:val="18"/>
          <w:szCs w:val="18"/>
        </w:rPr>
        <w:t xml:space="preserve"> que cuente</w:t>
      </w:r>
      <w:r w:rsidR="00DE6AD2" w:rsidRPr="000768E6">
        <w:rPr>
          <w:rFonts w:ascii="Arial" w:hAnsi="Arial" w:cs="Arial"/>
          <w:sz w:val="18"/>
          <w:szCs w:val="18"/>
        </w:rPr>
        <w:t>n</w:t>
      </w:r>
      <w:r w:rsidR="000864A1" w:rsidRPr="000768E6">
        <w:rPr>
          <w:rFonts w:ascii="Arial" w:hAnsi="Arial" w:cs="Arial"/>
          <w:sz w:val="18"/>
          <w:szCs w:val="18"/>
        </w:rPr>
        <w:t xml:space="preserve"> con un permiso para Expendio emitido por la Comisión Reguladora de Energía y no haya</w:t>
      </w:r>
      <w:r w:rsidR="00DE6AD2" w:rsidRPr="000768E6">
        <w:rPr>
          <w:rFonts w:ascii="Arial" w:hAnsi="Arial" w:cs="Arial"/>
          <w:sz w:val="18"/>
          <w:szCs w:val="18"/>
        </w:rPr>
        <w:t>n</w:t>
      </w:r>
      <w:r w:rsidR="000864A1" w:rsidRPr="000768E6">
        <w:rPr>
          <w:rFonts w:ascii="Arial" w:hAnsi="Arial" w:cs="Arial"/>
          <w:sz w:val="18"/>
          <w:szCs w:val="18"/>
        </w:rPr>
        <w:t xml:space="preserve"> iniciado operaciones a la entrada en vigo</w:t>
      </w:r>
      <w:r w:rsidR="007B2F6A" w:rsidRPr="000768E6">
        <w:rPr>
          <w:rFonts w:ascii="Arial" w:hAnsi="Arial" w:cs="Arial"/>
          <w:sz w:val="18"/>
          <w:szCs w:val="18"/>
        </w:rPr>
        <w:t xml:space="preserve">r de los presentes lineamientos y realicen modificaciones o ampliaciones a la Instalación en el mismo predio, </w:t>
      </w:r>
      <w:r w:rsidR="000864A1" w:rsidRPr="000768E6">
        <w:rPr>
          <w:rFonts w:ascii="Arial" w:hAnsi="Arial" w:cs="Arial"/>
          <w:sz w:val="18"/>
          <w:szCs w:val="18"/>
        </w:rPr>
        <w:t>les serán exigibles los requisitos de Diseño, Constr</w:t>
      </w:r>
      <w:r w:rsidR="007B2F6A" w:rsidRPr="000768E6">
        <w:rPr>
          <w:rFonts w:ascii="Arial" w:hAnsi="Arial" w:cs="Arial"/>
          <w:sz w:val="18"/>
          <w:szCs w:val="18"/>
        </w:rPr>
        <w:t>ucción y Pre-arranque.</w:t>
      </w:r>
    </w:p>
    <w:p w:rsidR="000864A1" w:rsidRPr="000768E6" w:rsidRDefault="007B2F6A" w:rsidP="000864A1">
      <w:pPr>
        <w:widowControl w:val="0"/>
        <w:autoSpaceDE w:val="0"/>
        <w:autoSpaceDN w:val="0"/>
        <w:adjustRightInd w:val="0"/>
        <w:spacing w:before="120" w:after="120" w:line="240" w:lineRule="auto"/>
        <w:jc w:val="both"/>
        <w:rPr>
          <w:rFonts w:ascii="Arial" w:hAnsi="Arial" w:cs="Arial"/>
          <w:sz w:val="18"/>
          <w:szCs w:val="18"/>
        </w:rPr>
      </w:pPr>
      <w:r w:rsidRPr="000768E6">
        <w:rPr>
          <w:rFonts w:ascii="Arial" w:hAnsi="Arial" w:cs="Arial"/>
          <w:sz w:val="18"/>
          <w:szCs w:val="18"/>
        </w:rPr>
        <w:t xml:space="preserve">A </w:t>
      </w:r>
      <w:r w:rsidR="000864A1" w:rsidRPr="000768E6">
        <w:rPr>
          <w:rFonts w:ascii="Arial" w:hAnsi="Arial" w:cs="Arial"/>
          <w:sz w:val="18"/>
          <w:szCs w:val="18"/>
        </w:rPr>
        <w:t xml:space="preserve">partir de la entrada en </w:t>
      </w:r>
      <w:r w:rsidR="009F1C0E" w:rsidRPr="000768E6">
        <w:rPr>
          <w:rFonts w:ascii="Arial" w:hAnsi="Arial" w:cs="Arial"/>
          <w:sz w:val="18"/>
          <w:szCs w:val="18"/>
        </w:rPr>
        <w:t>operación</w:t>
      </w:r>
      <w:r w:rsidR="000864A1" w:rsidRPr="000768E6">
        <w:rPr>
          <w:rFonts w:ascii="Arial" w:hAnsi="Arial" w:cs="Arial"/>
          <w:sz w:val="18"/>
          <w:szCs w:val="18"/>
        </w:rPr>
        <w:t xml:space="preserve"> </w:t>
      </w:r>
      <w:r w:rsidRPr="000768E6">
        <w:rPr>
          <w:rFonts w:ascii="Arial" w:hAnsi="Arial" w:cs="Arial"/>
          <w:sz w:val="18"/>
          <w:szCs w:val="18"/>
        </w:rPr>
        <w:t>deberán</w:t>
      </w:r>
      <w:r w:rsidR="000864A1" w:rsidRPr="000768E6">
        <w:rPr>
          <w:rFonts w:ascii="Arial" w:hAnsi="Arial" w:cs="Arial"/>
          <w:sz w:val="18"/>
          <w:szCs w:val="18"/>
        </w:rPr>
        <w:t xml:space="preserve"> cumplir con los requisitos establecidos en el CAPÍTULO V “OPERACIÓN”, CAPÍTULO VI “MANTENIMIENTO”</w:t>
      </w:r>
      <w:r w:rsidRPr="000768E6">
        <w:rPr>
          <w:rFonts w:ascii="Arial" w:hAnsi="Arial" w:cs="Arial"/>
          <w:sz w:val="18"/>
          <w:szCs w:val="18"/>
        </w:rPr>
        <w:t>;</w:t>
      </w:r>
      <w:r w:rsidR="000864A1" w:rsidRPr="000768E6">
        <w:rPr>
          <w:rFonts w:ascii="Arial" w:hAnsi="Arial" w:cs="Arial"/>
          <w:sz w:val="18"/>
          <w:szCs w:val="18"/>
        </w:rPr>
        <w:t xml:space="preserve"> </w:t>
      </w:r>
      <w:r w:rsidR="009F1C0E" w:rsidRPr="000768E6">
        <w:rPr>
          <w:rFonts w:ascii="Arial" w:hAnsi="Arial" w:cs="Arial"/>
          <w:sz w:val="18"/>
          <w:szCs w:val="18"/>
        </w:rPr>
        <w:t xml:space="preserve">y cuando </w:t>
      </w:r>
      <w:r w:rsidR="00911B43" w:rsidRPr="000768E6">
        <w:rPr>
          <w:rFonts w:ascii="Arial" w:hAnsi="Arial" w:cs="Arial"/>
          <w:sz w:val="18"/>
          <w:szCs w:val="18"/>
        </w:rPr>
        <w:t>sea aplicable</w:t>
      </w:r>
      <w:r w:rsidRPr="000768E6">
        <w:rPr>
          <w:rFonts w:ascii="Arial" w:hAnsi="Arial" w:cs="Arial"/>
          <w:sz w:val="18"/>
          <w:szCs w:val="18"/>
        </w:rPr>
        <w:t>,</w:t>
      </w:r>
      <w:r w:rsidR="009F1C0E" w:rsidRPr="000768E6">
        <w:rPr>
          <w:rFonts w:ascii="Arial" w:hAnsi="Arial" w:cs="Arial"/>
          <w:sz w:val="18"/>
          <w:szCs w:val="18"/>
        </w:rPr>
        <w:t xml:space="preserve"> el </w:t>
      </w:r>
      <w:r w:rsidR="000864A1" w:rsidRPr="000768E6">
        <w:rPr>
          <w:rFonts w:ascii="Arial" w:hAnsi="Arial" w:cs="Arial"/>
          <w:sz w:val="18"/>
          <w:szCs w:val="18"/>
        </w:rPr>
        <w:t xml:space="preserve">CAPÍTULO VII “CIERRE </w:t>
      </w:r>
      <w:r w:rsidR="00812F44" w:rsidRPr="000768E6">
        <w:rPr>
          <w:rFonts w:ascii="Arial" w:hAnsi="Arial" w:cs="Arial"/>
          <w:sz w:val="18"/>
          <w:szCs w:val="18"/>
        </w:rPr>
        <w:t>Y/</w:t>
      </w:r>
      <w:r w:rsidR="000864A1" w:rsidRPr="000768E6">
        <w:rPr>
          <w:rFonts w:ascii="Arial" w:hAnsi="Arial" w:cs="Arial"/>
          <w:sz w:val="18"/>
          <w:szCs w:val="18"/>
        </w:rPr>
        <w:t>O DESMANTELAMIENTO</w:t>
      </w:r>
      <w:r w:rsidR="009F1C0E" w:rsidRPr="000768E6">
        <w:rPr>
          <w:rFonts w:ascii="Arial" w:hAnsi="Arial" w:cs="Arial"/>
          <w:sz w:val="18"/>
          <w:szCs w:val="18"/>
        </w:rPr>
        <w:t>”</w:t>
      </w:r>
      <w:r w:rsidR="000864A1" w:rsidRPr="000768E6">
        <w:rPr>
          <w:rFonts w:ascii="Arial" w:hAnsi="Arial" w:cs="Arial"/>
          <w:sz w:val="18"/>
          <w:szCs w:val="18"/>
        </w:rPr>
        <w:t xml:space="preserve"> y CAPÍTULO VIII </w:t>
      </w:r>
      <w:r w:rsidR="009F1C0E" w:rsidRPr="000768E6">
        <w:rPr>
          <w:rFonts w:ascii="Arial" w:hAnsi="Arial" w:cs="Arial"/>
          <w:sz w:val="18"/>
          <w:szCs w:val="18"/>
        </w:rPr>
        <w:t>“</w:t>
      </w:r>
      <w:r w:rsidR="000864A1" w:rsidRPr="000768E6">
        <w:rPr>
          <w:rFonts w:ascii="Arial" w:hAnsi="Arial" w:cs="Arial"/>
          <w:sz w:val="18"/>
          <w:szCs w:val="18"/>
        </w:rPr>
        <w:t>ABANDONO”.</w:t>
      </w:r>
    </w:p>
    <w:p w:rsidR="003B6E54" w:rsidRPr="000768E6" w:rsidRDefault="004B74D3" w:rsidP="007B2F95">
      <w:pPr>
        <w:widowControl w:val="0"/>
        <w:autoSpaceDE w:val="0"/>
        <w:autoSpaceDN w:val="0"/>
        <w:adjustRightInd w:val="0"/>
        <w:spacing w:before="120" w:after="120" w:line="240" w:lineRule="auto"/>
        <w:jc w:val="both"/>
        <w:rPr>
          <w:rFonts w:ascii="Arial" w:hAnsi="Arial" w:cs="Arial"/>
          <w:strike/>
          <w:sz w:val="18"/>
          <w:szCs w:val="18"/>
        </w:rPr>
      </w:pPr>
      <w:r w:rsidRPr="000768E6">
        <w:rPr>
          <w:rFonts w:ascii="Arial" w:hAnsi="Arial" w:cs="Arial"/>
          <w:b/>
          <w:sz w:val="18"/>
          <w:szCs w:val="18"/>
        </w:rPr>
        <w:t>Tercero</w:t>
      </w:r>
      <w:r w:rsidR="000A29B4" w:rsidRPr="000768E6">
        <w:rPr>
          <w:rFonts w:ascii="Arial" w:hAnsi="Arial" w:cs="Arial"/>
          <w:b/>
          <w:sz w:val="18"/>
          <w:szCs w:val="18"/>
        </w:rPr>
        <w:t>.</w:t>
      </w:r>
      <w:r w:rsidR="000A29B4" w:rsidRPr="000768E6">
        <w:rPr>
          <w:rFonts w:ascii="Arial" w:hAnsi="Arial" w:cs="Arial"/>
          <w:sz w:val="18"/>
          <w:szCs w:val="18"/>
        </w:rPr>
        <w:t xml:space="preserve"> </w:t>
      </w:r>
      <w:r w:rsidR="00DE6AD2" w:rsidRPr="000768E6">
        <w:rPr>
          <w:rFonts w:ascii="Arial" w:hAnsi="Arial" w:cs="Arial"/>
          <w:sz w:val="18"/>
          <w:szCs w:val="18"/>
        </w:rPr>
        <w:t>L</w:t>
      </w:r>
      <w:r w:rsidR="00CF3474" w:rsidRPr="000768E6">
        <w:rPr>
          <w:rFonts w:ascii="Arial" w:hAnsi="Arial" w:cs="Arial"/>
          <w:sz w:val="18"/>
          <w:szCs w:val="18"/>
        </w:rPr>
        <w:t>os</w:t>
      </w:r>
      <w:r w:rsidR="00DC3CA7" w:rsidRPr="000768E6">
        <w:rPr>
          <w:rFonts w:ascii="Arial" w:hAnsi="Arial" w:cs="Arial"/>
          <w:sz w:val="18"/>
          <w:szCs w:val="18"/>
        </w:rPr>
        <w:t xml:space="preserve"> Regulado</w:t>
      </w:r>
      <w:r w:rsidR="00DE6AD2" w:rsidRPr="000768E6">
        <w:rPr>
          <w:rFonts w:ascii="Arial" w:hAnsi="Arial" w:cs="Arial"/>
          <w:sz w:val="18"/>
          <w:szCs w:val="18"/>
        </w:rPr>
        <w:t>s</w:t>
      </w:r>
      <w:r w:rsidR="000A29B4" w:rsidRPr="000768E6">
        <w:rPr>
          <w:rFonts w:ascii="Arial" w:hAnsi="Arial" w:cs="Arial"/>
          <w:sz w:val="18"/>
          <w:szCs w:val="18"/>
        </w:rPr>
        <w:t xml:space="preserve"> que cuente</w:t>
      </w:r>
      <w:r w:rsidR="00DE6AD2" w:rsidRPr="000768E6">
        <w:rPr>
          <w:rFonts w:ascii="Arial" w:hAnsi="Arial" w:cs="Arial"/>
          <w:sz w:val="18"/>
          <w:szCs w:val="18"/>
        </w:rPr>
        <w:t>n</w:t>
      </w:r>
      <w:r w:rsidR="000A29B4" w:rsidRPr="000768E6">
        <w:rPr>
          <w:rFonts w:ascii="Arial" w:hAnsi="Arial" w:cs="Arial"/>
          <w:sz w:val="18"/>
          <w:szCs w:val="18"/>
        </w:rPr>
        <w:t xml:space="preserve"> con </w:t>
      </w:r>
      <w:r w:rsidR="00D41FA6" w:rsidRPr="000768E6">
        <w:rPr>
          <w:rFonts w:ascii="Arial" w:hAnsi="Arial" w:cs="Arial"/>
          <w:sz w:val="18"/>
          <w:szCs w:val="18"/>
        </w:rPr>
        <w:t>un p</w:t>
      </w:r>
      <w:r w:rsidR="00D672F4" w:rsidRPr="000768E6">
        <w:rPr>
          <w:rFonts w:ascii="Arial" w:hAnsi="Arial" w:cs="Arial"/>
          <w:sz w:val="18"/>
          <w:szCs w:val="18"/>
        </w:rPr>
        <w:t xml:space="preserve">ermiso </w:t>
      </w:r>
      <w:r w:rsidR="00EE50FD" w:rsidRPr="000768E6">
        <w:rPr>
          <w:rFonts w:ascii="Arial" w:hAnsi="Arial" w:cs="Arial"/>
          <w:sz w:val="18"/>
          <w:szCs w:val="18"/>
        </w:rPr>
        <w:t>para E</w:t>
      </w:r>
      <w:r w:rsidR="00B048FC" w:rsidRPr="000768E6">
        <w:rPr>
          <w:rFonts w:ascii="Arial" w:hAnsi="Arial" w:cs="Arial"/>
          <w:sz w:val="18"/>
          <w:szCs w:val="18"/>
        </w:rPr>
        <w:t xml:space="preserve">xpendio </w:t>
      </w:r>
      <w:r w:rsidR="00D672F4" w:rsidRPr="000768E6">
        <w:rPr>
          <w:rFonts w:ascii="Arial" w:hAnsi="Arial" w:cs="Arial"/>
          <w:sz w:val="18"/>
          <w:szCs w:val="18"/>
        </w:rPr>
        <w:t>emitido por la Comisión R</w:t>
      </w:r>
      <w:r w:rsidR="00D41FA6" w:rsidRPr="000768E6">
        <w:rPr>
          <w:rFonts w:ascii="Arial" w:hAnsi="Arial" w:cs="Arial"/>
          <w:sz w:val="18"/>
          <w:szCs w:val="18"/>
        </w:rPr>
        <w:t>eguladora de Energía</w:t>
      </w:r>
      <w:r w:rsidR="000A29B4" w:rsidRPr="000768E6">
        <w:rPr>
          <w:rFonts w:ascii="Arial" w:hAnsi="Arial" w:cs="Arial"/>
          <w:sz w:val="18"/>
          <w:szCs w:val="18"/>
        </w:rPr>
        <w:t xml:space="preserve"> </w:t>
      </w:r>
      <w:r w:rsidR="00D41FA6" w:rsidRPr="000768E6">
        <w:rPr>
          <w:rFonts w:ascii="Arial" w:hAnsi="Arial" w:cs="Arial"/>
          <w:sz w:val="18"/>
          <w:szCs w:val="18"/>
        </w:rPr>
        <w:t xml:space="preserve">y </w:t>
      </w:r>
      <w:r w:rsidR="000A29B4" w:rsidRPr="000768E6">
        <w:rPr>
          <w:rFonts w:ascii="Arial" w:hAnsi="Arial" w:cs="Arial"/>
          <w:sz w:val="18"/>
          <w:szCs w:val="18"/>
        </w:rPr>
        <w:t>haya</w:t>
      </w:r>
      <w:r w:rsidR="00DE6AD2" w:rsidRPr="000768E6">
        <w:rPr>
          <w:rFonts w:ascii="Arial" w:hAnsi="Arial" w:cs="Arial"/>
          <w:sz w:val="18"/>
          <w:szCs w:val="18"/>
        </w:rPr>
        <w:t>n</w:t>
      </w:r>
      <w:r w:rsidR="000A29B4" w:rsidRPr="000768E6">
        <w:rPr>
          <w:rFonts w:ascii="Arial" w:hAnsi="Arial" w:cs="Arial"/>
          <w:sz w:val="18"/>
          <w:szCs w:val="18"/>
        </w:rPr>
        <w:t xml:space="preserve"> iniciado operaciones </w:t>
      </w:r>
      <w:r w:rsidR="00D672F4" w:rsidRPr="000768E6">
        <w:rPr>
          <w:rFonts w:ascii="Arial" w:hAnsi="Arial" w:cs="Arial"/>
          <w:sz w:val="18"/>
          <w:szCs w:val="18"/>
        </w:rPr>
        <w:t>antes de</w:t>
      </w:r>
      <w:r w:rsidR="000A29B4" w:rsidRPr="000768E6">
        <w:rPr>
          <w:rFonts w:ascii="Arial" w:hAnsi="Arial" w:cs="Arial"/>
          <w:sz w:val="18"/>
          <w:szCs w:val="18"/>
        </w:rPr>
        <w:t xml:space="preserve"> la entrada en vigor de los presentes lineamientos,</w:t>
      </w:r>
      <w:r w:rsidR="003B6E54" w:rsidRPr="000768E6">
        <w:rPr>
          <w:rFonts w:ascii="Arial" w:hAnsi="Arial" w:cs="Arial"/>
          <w:sz w:val="18"/>
          <w:szCs w:val="18"/>
        </w:rPr>
        <w:t xml:space="preserve"> </w:t>
      </w:r>
      <w:r w:rsidR="00AB507D" w:rsidRPr="000768E6">
        <w:rPr>
          <w:rFonts w:ascii="Arial" w:hAnsi="Arial" w:cs="Arial"/>
          <w:sz w:val="18"/>
          <w:szCs w:val="18"/>
        </w:rPr>
        <w:t>contarán con 18</w:t>
      </w:r>
      <w:r w:rsidR="00CB47B3" w:rsidRPr="000768E6">
        <w:rPr>
          <w:rFonts w:ascii="Arial" w:hAnsi="Arial" w:cs="Arial"/>
          <w:sz w:val="18"/>
          <w:szCs w:val="18"/>
        </w:rPr>
        <w:t>0 días naturales a partir de la entrada en vigor de los presentes lineamientos para cumplir con lo</w:t>
      </w:r>
      <w:r w:rsidR="00620C2E" w:rsidRPr="000768E6">
        <w:rPr>
          <w:rFonts w:ascii="Arial" w:hAnsi="Arial" w:cs="Arial"/>
          <w:sz w:val="18"/>
          <w:szCs w:val="18"/>
        </w:rPr>
        <w:t>s requisitos</w:t>
      </w:r>
      <w:r w:rsidR="00CB47B3" w:rsidRPr="000768E6">
        <w:rPr>
          <w:rFonts w:ascii="Arial" w:hAnsi="Arial" w:cs="Arial"/>
          <w:sz w:val="18"/>
          <w:szCs w:val="18"/>
        </w:rPr>
        <w:t xml:space="preserve"> </w:t>
      </w:r>
      <w:r w:rsidR="000A29B4" w:rsidRPr="000768E6">
        <w:rPr>
          <w:rFonts w:ascii="Arial" w:hAnsi="Arial" w:cs="Arial"/>
          <w:sz w:val="18"/>
          <w:szCs w:val="18"/>
        </w:rPr>
        <w:t>establecido</w:t>
      </w:r>
      <w:r w:rsidR="00620C2E" w:rsidRPr="000768E6">
        <w:rPr>
          <w:rFonts w:ascii="Arial" w:hAnsi="Arial" w:cs="Arial"/>
          <w:sz w:val="18"/>
          <w:szCs w:val="18"/>
        </w:rPr>
        <w:t>s</w:t>
      </w:r>
      <w:r w:rsidR="000A29B4" w:rsidRPr="000768E6">
        <w:rPr>
          <w:rFonts w:ascii="Arial" w:hAnsi="Arial" w:cs="Arial"/>
          <w:sz w:val="18"/>
          <w:szCs w:val="18"/>
        </w:rPr>
        <w:t xml:space="preserve"> </w:t>
      </w:r>
      <w:r w:rsidRPr="000768E6">
        <w:rPr>
          <w:rFonts w:ascii="Arial" w:hAnsi="Arial" w:cs="Arial"/>
          <w:sz w:val="18"/>
          <w:szCs w:val="18"/>
        </w:rPr>
        <w:t xml:space="preserve">en </w:t>
      </w:r>
      <w:r w:rsidR="00AA050E" w:rsidRPr="000768E6">
        <w:rPr>
          <w:rFonts w:ascii="Arial" w:hAnsi="Arial" w:cs="Arial"/>
          <w:sz w:val="18"/>
          <w:szCs w:val="18"/>
        </w:rPr>
        <w:t>el CAPÍTULO V “OPERACIÓ</w:t>
      </w:r>
      <w:r w:rsidR="00864B99" w:rsidRPr="000768E6">
        <w:rPr>
          <w:rFonts w:ascii="Arial" w:hAnsi="Arial" w:cs="Arial"/>
          <w:sz w:val="18"/>
          <w:szCs w:val="18"/>
        </w:rPr>
        <w:t>N”, CAPÍTULO VI “MANTENIMIENTO”;</w:t>
      </w:r>
      <w:r w:rsidR="00AA050E" w:rsidRPr="000768E6">
        <w:rPr>
          <w:rFonts w:ascii="Arial" w:hAnsi="Arial" w:cs="Arial"/>
          <w:sz w:val="18"/>
          <w:szCs w:val="18"/>
        </w:rPr>
        <w:t xml:space="preserve"> </w:t>
      </w:r>
      <w:r w:rsidR="009F1C0E" w:rsidRPr="000768E6">
        <w:rPr>
          <w:rFonts w:ascii="Arial" w:hAnsi="Arial" w:cs="Arial"/>
          <w:sz w:val="18"/>
          <w:szCs w:val="18"/>
        </w:rPr>
        <w:t xml:space="preserve">y cuando </w:t>
      </w:r>
      <w:r w:rsidR="00911B43" w:rsidRPr="000768E6">
        <w:rPr>
          <w:rFonts w:ascii="Arial" w:hAnsi="Arial" w:cs="Arial"/>
          <w:sz w:val="18"/>
          <w:szCs w:val="18"/>
        </w:rPr>
        <w:t>sea aplicable</w:t>
      </w:r>
      <w:r w:rsidR="00864B99" w:rsidRPr="000768E6">
        <w:rPr>
          <w:rFonts w:ascii="Arial" w:hAnsi="Arial" w:cs="Arial"/>
          <w:sz w:val="18"/>
          <w:szCs w:val="18"/>
        </w:rPr>
        <w:t>,</w:t>
      </w:r>
      <w:r w:rsidR="009F1C0E" w:rsidRPr="000768E6">
        <w:rPr>
          <w:rFonts w:ascii="Arial" w:hAnsi="Arial" w:cs="Arial"/>
          <w:sz w:val="18"/>
          <w:szCs w:val="18"/>
        </w:rPr>
        <w:t xml:space="preserve"> el </w:t>
      </w:r>
      <w:r w:rsidR="00AA050E" w:rsidRPr="000768E6">
        <w:rPr>
          <w:rFonts w:ascii="Arial" w:hAnsi="Arial" w:cs="Arial"/>
          <w:sz w:val="18"/>
          <w:szCs w:val="18"/>
        </w:rPr>
        <w:t xml:space="preserve">CAPÍTULO VII “CIERRE </w:t>
      </w:r>
      <w:r w:rsidR="00812F44" w:rsidRPr="000768E6">
        <w:rPr>
          <w:rFonts w:ascii="Arial" w:hAnsi="Arial" w:cs="Arial"/>
          <w:sz w:val="18"/>
          <w:szCs w:val="18"/>
        </w:rPr>
        <w:t>Y/</w:t>
      </w:r>
      <w:r w:rsidR="00AA050E" w:rsidRPr="000768E6">
        <w:rPr>
          <w:rFonts w:ascii="Arial" w:hAnsi="Arial" w:cs="Arial"/>
          <w:sz w:val="18"/>
          <w:szCs w:val="18"/>
        </w:rPr>
        <w:t>O DESMANTELAMIENTO</w:t>
      </w:r>
      <w:r w:rsidR="009F1C0E" w:rsidRPr="000768E6">
        <w:rPr>
          <w:rFonts w:ascii="Arial" w:hAnsi="Arial" w:cs="Arial"/>
          <w:sz w:val="18"/>
          <w:szCs w:val="18"/>
        </w:rPr>
        <w:t>”</w:t>
      </w:r>
      <w:r w:rsidR="00AA050E" w:rsidRPr="000768E6">
        <w:rPr>
          <w:rFonts w:ascii="Arial" w:hAnsi="Arial" w:cs="Arial"/>
          <w:sz w:val="18"/>
          <w:szCs w:val="18"/>
        </w:rPr>
        <w:t xml:space="preserve"> y CAPÍTULO VIII </w:t>
      </w:r>
      <w:r w:rsidR="009F1C0E" w:rsidRPr="000768E6">
        <w:rPr>
          <w:rFonts w:ascii="Arial" w:hAnsi="Arial" w:cs="Arial"/>
          <w:sz w:val="18"/>
          <w:szCs w:val="18"/>
        </w:rPr>
        <w:t>“</w:t>
      </w:r>
      <w:r w:rsidR="00AA050E" w:rsidRPr="000768E6">
        <w:rPr>
          <w:rFonts w:ascii="Arial" w:hAnsi="Arial" w:cs="Arial"/>
          <w:sz w:val="18"/>
          <w:szCs w:val="18"/>
        </w:rPr>
        <w:t>ABANDONO</w:t>
      </w:r>
      <w:r w:rsidR="009F1C0E" w:rsidRPr="000768E6">
        <w:rPr>
          <w:rFonts w:ascii="Arial" w:hAnsi="Arial" w:cs="Arial"/>
          <w:sz w:val="18"/>
          <w:szCs w:val="18"/>
        </w:rPr>
        <w:t>”</w:t>
      </w:r>
      <w:r w:rsidR="003B6E54" w:rsidRPr="000768E6">
        <w:rPr>
          <w:rFonts w:ascii="Arial" w:hAnsi="Arial" w:cs="Arial"/>
          <w:sz w:val="18"/>
          <w:szCs w:val="18"/>
        </w:rPr>
        <w:t>. As</w:t>
      </w:r>
      <w:r w:rsidR="00911B43" w:rsidRPr="000768E6">
        <w:rPr>
          <w:rFonts w:ascii="Arial" w:hAnsi="Arial" w:cs="Arial"/>
          <w:sz w:val="18"/>
          <w:szCs w:val="18"/>
        </w:rPr>
        <w:t>í mismo,</w:t>
      </w:r>
      <w:r w:rsidR="003B6E54" w:rsidRPr="000768E6">
        <w:rPr>
          <w:rFonts w:ascii="Arial" w:hAnsi="Arial" w:cs="Arial"/>
          <w:sz w:val="18"/>
          <w:szCs w:val="18"/>
        </w:rPr>
        <w:t xml:space="preserve"> cuando realicen modificaciones o ampliaciones a la Instalación les serán exigibles los requisitos de Diseño, Construcción y Pre-arranque.</w:t>
      </w:r>
    </w:p>
    <w:p w:rsidR="00CC7A60" w:rsidRPr="000768E6" w:rsidRDefault="00620C2E" w:rsidP="007B2F95">
      <w:pPr>
        <w:spacing w:before="120" w:after="120" w:line="240" w:lineRule="auto"/>
        <w:jc w:val="both"/>
        <w:rPr>
          <w:rFonts w:ascii="Arial" w:hAnsi="Arial" w:cs="Arial"/>
          <w:sz w:val="18"/>
          <w:szCs w:val="18"/>
        </w:rPr>
      </w:pPr>
      <w:r w:rsidRPr="000768E6">
        <w:rPr>
          <w:rFonts w:ascii="Arial" w:hAnsi="Arial" w:cs="Arial"/>
          <w:b/>
          <w:sz w:val="18"/>
          <w:szCs w:val="18"/>
        </w:rPr>
        <w:t>Cuarto</w:t>
      </w:r>
      <w:r w:rsidR="00D41FA6" w:rsidRPr="000768E6">
        <w:rPr>
          <w:rFonts w:ascii="Arial" w:hAnsi="Arial" w:cs="Arial"/>
          <w:b/>
          <w:sz w:val="18"/>
          <w:szCs w:val="18"/>
        </w:rPr>
        <w:t>.</w:t>
      </w:r>
      <w:r w:rsidR="00D41FA6" w:rsidRPr="000768E6">
        <w:rPr>
          <w:rFonts w:ascii="Arial" w:hAnsi="Arial" w:cs="Arial"/>
          <w:sz w:val="18"/>
          <w:szCs w:val="18"/>
        </w:rPr>
        <w:t xml:space="preserve"> </w:t>
      </w:r>
      <w:r w:rsidR="00CC7A60" w:rsidRPr="000768E6">
        <w:rPr>
          <w:rFonts w:ascii="Arial" w:hAnsi="Arial" w:cs="Arial"/>
          <w:sz w:val="18"/>
          <w:szCs w:val="18"/>
        </w:rPr>
        <w:t>En tanto no se cuente con Terceros A</w:t>
      </w:r>
      <w:r w:rsidR="004F4833" w:rsidRPr="000768E6">
        <w:rPr>
          <w:rFonts w:ascii="Arial" w:hAnsi="Arial" w:cs="Arial"/>
          <w:sz w:val="18"/>
          <w:szCs w:val="18"/>
        </w:rPr>
        <w:t>utoriz</w:t>
      </w:r>
      <w:r w:rsidR="0011676D" w:rsidRPr="000768E6">
        <w:rPr>
          <w:rFonts w:ascii="Arial" w:hAnsi="Arial" w:cs="Arial"/>
          <w:sz w:val="18"/>
          <w:szCs w:val="18"/>
        </w:rPr>
        <w:t>ados para realizar los Dictá</w:t>
      </w:r>
      <w:r w:rsidR="00CC7A60" w:rsidRPr="000768E6">
        <w:rPr>
          <w:rFonts w:ascii="Arial" w:hAnsi="Arial" w:cs="Arial"/>
          <w:sz w:val="18"/>
          <w:szCs w:val="18"/>
        </w:rPr>
        <w:t xml:space="preserve">menes </w:t>
      </w:r>
      <w:r w:rsidR="001964B6" w:rsidRPr="000768E6">
        <w:rPr>
          <w:rFonts w:ascii="Arial" w:hAnsi="Arial" w:cs="Arial"/>
          <w:sz w:val="18"/>
          <w:szCs w:val="18"/>
        </w:rPr>
        <w:t>y Evaluaciones Técnicas</w:t>
      </w:r>
      <w:r w:rsidR="00CC7A60" w:rsidRPr="000768E6">
        <w:rPr>
          <w:rFonts w:ascii="Arial" w:hAnsi="Arial" w:cs="Arial"/>
          <w:sz w:val="18"/>
          <w:szCs w:val="18"/>
        </w:rPr>
        <w:t xml:space="preserve"> previstos en los presentes Lineamientos, los Regulado</w:t>
      </w:r>
      <w:r w:rsidR="00AD70F9" w:rsidRPr="000768E6">
        <w:rPr>
          <w:rFonts w:ascii="Arial" w:hAnsi="Arial" w:cs="Arial"/>
          <w:sz w:val="18"/>
          <w:szCs w:val="18"/>
        </w:rPr>
        <w:t>s</w:t>
      </w:r>
      <w:r w:rsidR="00CC7A60" w:rsidRPr="000768E6">
        <w:rPr>
          <w:rFonts w:ascii="Arial" w:hAnsi="Arial" w:cs="Arial"/>
          <w:sz w:val="18"/>
          <w:szCs w:val="18"/>
        </w:rPr>
        <w:t xml:space="preserve"> </w:t>
      </w:r>
      <w:r w:rsidR="001964B6" w:rsidRPr="000768E6">
        <w:rPr>
          <w:rFonts w:ascii="Arial" w:hAnsi="Arial" w:cs="Arial"/>
          <w:sz w:val="18"/>
          <w:szCs w:val="18"/>
        </w:rPr>
        <w:t>podrán</w:t>
      </w:r>
      <w:r w:rsidR="00CC7A60" w:rsidRPr="000768E6">
        <w:rPr>
          <w:rFonts w:ascii="Arial" w:hAnsi="Arial" w:cs="Arial"/>
          <w:sz w:val="18"/>
          <w:szCs w:val="18"/>
        </w:rPr>
        <w:t xml:space="preserve"> someter a </w:t>
      </w:r>
      <w:r w:rsidR="001964B6" w:rsidRPr="000768E6">
        <w:rPr>
          <w:rFonts w:ascii="Arial" w:hAnsi="Arial" w:cs="Arial"/>
          <w:sz w:val="18"/>
          <w:szCs w:val="18"/>
        </w:rPr>
        <w:t>consideración d</w:t>
      </w:r>
      <w:r w:rsidR="00CC7A60" w:rsidRPr="000768E6">
        <w:rPr>
          <w:rFonts w:ascii="Arial" w:hAnsi="Arial" w:cs="Arial"/>
          <w:sz w:val="18"/>
          <w:szCs w:val="18"/>
        </w:rPr>
        <w:t xml:space="preserve">e la Agencia, por </w:t>
      </w:r>
      <w:r w:rsidR="00450F6B" w:rsidRPr="000768E6">
        <w:rPr>
          <w:rFonts w:ascii="Arial" w:hAnsi="Arial" w:cs="Arial"/>
          <w:sz w:val="18"/>
          <w:szCs w:val="18"/>
        </w:rPr>
        <w:t>P</w:t>
      </w:r>
      <w:r w:rsidR="00CC7A60" w:rsidRPr="000768E6">
        <w:rPr>
          <w:rFonts w:ascii="Arial" w:hAnsi="Arial" w:cs="Arial"/>
          <w:sz w:val="18"/>
          <w:szCs w:val="18"/>
        </w:rPr>
        <w:t xml:space="preserve">royecto </w:t>
      </w:r>
      <w:r w:rsidR="001964B6" w:rsidRPr="000768E6">
        <w:rPr>
          <w:rFonts w:ascii="Arial" w:hAnsi="Arial" w:cs="Arial"/>
          <w:sz w:val="18"/>
          <w:szCs w:val="18"/>
        </w:rPr>
        <w:t>y para la</w:t>
      </w:r>
      <w:r w:rsidR="00CC7A60" w:rsidRPr="000768E6">
        <w:rPr>
          <w:rFonts w:ascii="Arial" w:hAnsi="Arial" w:cs="Arial"/>
          <w:sz w:val="18"/>
          <w:szCs w:val="18"/>
        </w:rPr>
        <w:t xml:space="preserve"> etapa </w:t>
      </w:r>
      <w:r w:rsidR="001964B6" w:rsidRPr="000768E6">
        <w:rPr>
          <w:rFonts w:ascii="Arial" w:hAnsi="Arial" w:cs="Arial"/>
          <w:sz w:val="18"/>
          <w:szCs w:val="18"/>
        </w:rPr>
        <w:t xml:space="preserve">que </w:t>
      </w:r>
      <w:r w:rsidR="001964B6" w:rsidRPr="000768E6">
        <w:rPr>
          <w:rFonts w:ascii="Arial" w:hAnsi="Arial" w:cs="Arial"/>
          <w:sz w:val="18"/>
          <w:szCs w:val="18"/>
        </w:rPr>
        <w:lastRenderedPageBreak/>
        <w:t>corresponda</w:t>
      </w:r>
      <w:r w:rsidR="00CC7A60" w:rsidRPr="000768E6">
        <w:rPr>
          <w:rFonts w:ascii="Arial" w:hAnsi="Arial" w:cs="Arial"/>
          <w:sz w:val="18"/>
          <w:szCs w:val="18"/>
        </w:rPr>
        <w:t xml:space="preserve"> de los</w:t>
      </w:r>
      <w:r w:rsidR="001964B6" w:rsidRPr="000768E6">
        <w:rPr>
          <w:rFonts w:ascii="Arial" w:hAnsi="Arial" w:cs="Arial"/>
          <w:sz w:val="18"/>
          <w:szCs w:val="18"/>
        </w:rPr>
        <w:t xml:space="preserve"> presentes L</w:t>
      </w:r>
      <w:r w:rsidR="00CC7A60" w:rsidRPr="000768E6">
        <w:rPr>
          <w:rFonts w:ascii="Arial" w:hAnsi="Arial" w:cs="Arial"/>
          <w:sz w:val="18"/>
          <w:szCs w:val="18"/>
        </w:rPr>
        <w:t>ineamientos</w:t>
      </w:r>
      <w:r w:rsidR="001964B6" w:rsidRPr="000768E6">
        <w:rPr>
          <w:rFonts w:ascii="Arial" w:hAnsi="Arial" w:cs="Arial"/>
          <w:sz w:val="18"/>
          <w:szCs w:val="18"/>
        </w:rPr>
        <w:t>,</w:t>
      </w:r>
      <w:r w:rsidR="00CC7A60" w:rsidRPr="000768E6">
        <w:rPr>
          <w:rFonts w:ascii="Arial" w:hAnsi="Arial" w:cs="Arial"/>
          <w:sz w:val="18"/>
          <w:szCs w:val="18"/>
        </w:rPr>
        <w:t xml:space="preserve"> a una persona moral </w:t>
      </w:r>
      <w:r w:rsidR="001964B6" w:rsidRPr="000768E6">
        <w:rPr>
          <w:rFonts w:ascii="Arial" w:hAnsi="Arial" w:cs="Arial"/>
          <w:sz w:val="18"/>
          <w:szCs w:val="18"/>
        </w:rPr>
        <w:t>que demuestre experiencia y cuente con reconocimiento</w:t>
      </w:r>
      <w:r w:rsidR="00CC7A60" w:rsidRPr="000768E6">
        <w:rPr>
          <w:rFonts w:ascii="Arial" w:hAnsi="Arial" w:cs="Arial"/>
          <w:sz w:val="18"/>
          <w:szCs w:val="18"/>
        </w:rPr>
        <w:t xml:space="preserve"> nacional o internacional </w:t>
      </w:r>
      <w:r w:rsidR="001964B6" w:rsidRPr="000768E6">
        <w:rPr>
          <w:rFonts w:ascii="Arial" w:hAnsi="Arial" w:cs="Arial"/>
          <w:sz w:val="18"/>
          <w:szCs w:val="18"/>
        </w:rPr>
        <w:t xml:space="preserve">en el alcance de la etapa que evaluará, con la finalidad de que </w:t>
      </w:r>
      <w:r w:rsidR="00CC7A60" w:rsidRPr="000768E6">
        <w:rPr>
          <w:rFonts w:ascii="Arial" w:hAnsi="Arial" w:cs="Arial"/>
          <w:sz w:val="18"/>
          <w:szCs w:val="18"/>
        </w:rPr>
        <w:t>emita una opinión en materia de Seguridad Industrial, Operativa y protección al medio ambiente.</w:t>
      </w:r>
    </w:p>
    <w:p w:rsidR="00CC7A60" w:rsidRPr="000768E6" w:rsidRDefault="00CC7A60" w:rsidP="007B2F95">
      <w:pPr>
        <w:widowControl w:val="0"/>
        <w:autoSpaceDE w:val="0"/>
        <w:autoSpaceDN w:val="0"/>
        <w:adjustRightInd w:val="0"/>
        <w:spacing w:before="120" w:after="120" w:line="240" w:lineRule="auto"/>
        <w:jc w:val="both"/>
        <w:rPr>
          <w:rFonts w:ascii="Arial" w:hAnsi="Arial" w:cs="Arial"/>
          <w:sz w:val="18"/>
          <w:szCs w:val="18"/>
        </w:rPr>
      </w:pPr>
      <w:r w:rsidRPr="000768E6">
        <w:rPr>
          <w:rFonts w:ascii="Arial" w:hAnsi="Arial" w:cs="Arial"/>
          <w:sz w:val="18"/>
          <w:szCs w:val="18"/>
        </w:rPr>
        <w:t>Para dem</w:t>
      </w:r>
      <w:r w:rsidR="001964B6" w:rsidRPr="000768E6">
        <w:rPr>
          <w:rFonts w:ascii="Arial" w:hAnsi="Arial" w:cs="Arial"/>
          <w:sz w:val="18"/>
          <w:szCs w:val="18"/>
        </w:rPr>
        <w:t>ostrar la experiencia se deberá presentar</w:t>
      </w:r>
      <w:r w:rsidRPr="000768E6">
        <w:rPr>
          <w:rFonts w:ascii="Arial" w:hAnsi="Arial" w:cs="Arial"/>
          <w:sz w:val="18"/>
          <w:szCs w:val="18"/>
        </w:rPr>
        <w:t>, al menos, acreditaciones profesionales, certificaciones, reconocimientos y cursos de actualización.</w:t>
      </w:r>
      <w:r w:rsidR="001964B6" w:rsidRPr="000768E6">
        <w:rPr>
          <w:rFonts w:ascii="Arial" w:hAnsi="Arial" w:cs="Arial"/>
          <w:sz w:val="18"/>
          <w:szCs w:val="18"/>
        </w:rPr>
        <w:t xml:space="preserve"> Así mismo, se debe</w:t>
      </w:r>
      <w:r w:rsidR="000360B8" w:rsidRPr="000768E6">
        <w:rPr>
          <w:rFonts w:ascii="Arial" w:hAnsi="Arial" w:cs="Arial"/>
          <w:sz w:val="18"/>
          <w:szCs w:val="18"/>
        </w:rPr>
        <w:t>rá</w:t>
      </w:r>
      <w:r w:rsidR="001964B6" w:rsidRPr="000768E6">
        <w:rPr>
          <w:rFonts w:ascii="Arial" w:hAnsi="Arial" w:cs="Arial"/>
          <w:sz w:val="18"/>
          <w:szCs w:val="18"/>
        </w:rPr>
        <w:t xml:space="preserve"> adjuntar la declaratoria de no existencia de conflicto de interés.</w:t>
      </w:r>
    </w:p>
    <w:p w:rsidR="00D71105" w:rsidRPr="000768E6" w:rsidRDefault="00620C2E" w:rsidP="007B2F95">
      <w:pPr>
        <w:widowControl w:val="0"/>
        <w:autoSpaceDE w:val="0"/>
        <w:autoSpaceDN w:val="0"/>
        <w:adjustRightInd w:val="0"/>
        <w:spacing w:before="120" w:after="120" w:line="240" w:lineRule="auto"/>
        <w:jc w:val="both"/>
        <w:rPr>
          <w:rFonts w:ascii="Arial" w:hAnsi="Arial" w:cs="Arial"/>
          <w:sz w:val="18"/>
          <w:szCs w:val="18"/>
        </w:rPr>
      </w:pPr>
      <w:r w:rsidRPr="000768E6">
        <w:rPr>
          <w:rFonts w:ascii="Arial" w:hAnsi="Arial" w:cs="Arial"/>
          <w:b/>
          <w:sz w:val="18"/>
          <w:szCs w:val="18"/>
        </w:rPr>
        <w:t>Quinto</w:t>
      </w:r>
      <w:r w:rsidR="00D71105" w:rsidRPr="000768E6">
        <w:rPr>
          <w:rFonts w:ascii="Arial" w:hAnsi="Arial" w:cs="Arial"/>
          <w:b/>
          <w:sz w:val="18"/>
          <w:szCs w:val="18"/>
        </w:rPr>
        <w:t>.</w:t>
      </w:r>
      <w:r w:rsidR="00D71105" w:rsidRPr="000768E6">
        <w:rPr>
          <w:rFonts w:ascii="Arial" w:hAnsi="Arial" w:cs="Arial"/>
          <w:sz w:val="18"/>
          <w:szCs w:val="18"/>
        </w:rPr>
        <w:t xml:space="preserve"> </w:t>
      </w:r>
      <w:r w:rsidR="00CC7A60" w:rsidRPr="000768E6">
        <w:rPr>
          <w:rFonts w:ascii="Arial" w:hAnsi="Arial" w:cs="Arial"/>
          <w:sz w:val="18"/>
          <w:szCs w:val="18"/>
        </w:rPr>
        <w:t xml:space="preserve">La Agencia podrá </w:t>
      </w:r>
      <w:r w:rsidR="00911B43" w:rsidRPr="000768E6">
        <w:rPr>
          <w:rFonts w:ascii="Arial" w:hAnsi="Arial" w:cs="Arial"/>
          <w:sz w:val="18"/>
          <w:szCs w:val="18"/>
        </w:rPr>
        <w:t>establecer mediante programas</w:t>
      </w:r>
      <w:r w:rsidR="00CC7A60" w:rsidRPr="000768E6">
        <w:rPr>
          <w:rFonts w:ascii="Arial" w:hAnsi="Arial" w:cs="Arial"/>
          <w:sz w:val="18"/>
          <w:szCs w:val="18"/>
        </w:rPr>
        <w:t>, los periodos en los qu</w:t>
      </w:r>
      <w:r w:rsidR="000B0746" w:rsidRPr="000768E6">
        <w:rPr>
          <w:rFonts w:ascii="Arial" w:hAnsi="Arial" w:cs="Arial"/>
          <w:sz w:val="18"/>
          <w:szCs w:val="18"/>
        </w:rPr>
        <w:t>e s</w:t>
      </w:r>
      <w:r w:rsidR="0011676D" w:rsidRPr="000768E6">
        <w:rPr>
          <w:rFonts w:ascii="Arial" w:hAnsi="Arial" w:cs="Arial"/>
          <w:sz w:val="18"/>
          <w:szCs w:val="18"/>
        </w:rPr>
        <w:t>e deberán presentar los dictá</w:t>
      </w:r>
      <w:r w:rsidR="00CC7A60" w:rsidRPr="000768E6">
        <w:rPr>
          <w:rFonts w:ascii="Arial" w:hAnsi="Arial" w:cs="Arial"/>
          <w:sz w:val="18"/>
          <w:szCs w:val="18"/>
        </w:rPr>
        <w:t>menes de operación y mantenimiento. En tanto no se publiquen dichos programas, se estará a los plazos esta</w:t>
      </w:r>
      <w:r w:rsidR="00810040" w:rsidRPr="000768E6">
        <w:rPr>
          <w:rFonts w:ascii="Arial" w:hAnsi="Arial" w:cs="Arial"/>
          <w:sz w:val="18"/>
          <w:szCs w:val="18"/>
        </w:rPr>
        <w:t>blecidos en lo</w:t>
      </w:r>
      <w:r w:rsidR="00CC7A60" w:rsidRPr="000768E6">
        <w:rPr>
          <w:rFonts w:ascii="Arial" w:hAnsi="Arial" w:cs="Arial"/>
          <w:sz w:val="18"/>
          <w:szCs w:val="18"/>
        </w:rPr>
        <w:t xml:space="preserve">s presentes </w:t>
      </w:r>
      <w:r w:rsidR="00810040" w:rsidRPr="000768E6">
        <w:rPr>
          <w:rFonts w:ascii="Arial" w:hAnsi="Arial" w:cs="Arial"/>
          <w:sz w:val="18"/>
          <w:szCs w:val="18"/>
        </w:rPr>
        <w:t>Lineamientos</w:t>
      </w:r>
      <w:r w:rsidR="00CC7A60" w:rsidRPr="000768E6">
        <w:rPr>
          <w:rFonts w:ascii="Arial" w:hAnsi="Arial" w:cs="Arial"/>
          <w:sz w:val="18"/>
          <w:szCs w:val="18"/>
        </w:rPr>
        <w:t>.</w:t>
      </w:r>
    </w:p>
    <w:p w:rsidR="004F179B" w:rsidRPr="000768E6" w:rsidRDefault="00B5523B" w:rsidP="007B2F95">
      <w:pPr>
        <w:spacing w:before="120" w:after="120" w:line="240" w:lineRule="auto"/>
        <w:jc w:val="both"/>
        <w:rPr>
          <w:rFonts w:ascii="Arial" w:hAnsi="Arial" w:cs="Arial"/>
          <w:sz w:val="18"/>
          <w:szCs w:val="18"/>
        </w:rPr>
      </w:pPr>
      <w:r w:rsidRPr="000768E6">
        <w:rPr>
          <w:rFonts w:ascii="Arial" w:hAnsi="Arial" w:cs="Arial"/>
          <w:b/>
          <w:sz w:val="18"/>
          <w:szCs w:val="18"/>
        </w:rPr>
        <w:t>S</w:t>
      </w:r>
      <w:r w:rsidR="009A6ADB" w:rsidRPr="000768E6">
        <w:rPr>
          <w:rFonts w:ascii="Arial" w:hAnsi="Arial" w:cs="Arial"/>
          <w:b/>
          <w:sz w:val="18"/>
          <w:szCs w:val="18"/>
        </w:rPr>
        <w:t>exto</w:t>
      </w:r>
      <w:r w:rsidR="004F179B" w:rsidRPr="000768E6">
        <w:rPr>
          <w:rFonts w:ascii="Arial" w:hAnsi="Arial" w:cs="Arial"/>
          <w:sz w:val="18"/>
          <w:szCs w:val="18"/>
        </w:rPr>
        <w:t>. En tanto no se publiquen en el Diario Oficial de la Federación las Disposiciones Administrativas de Carácter General que emita la Agencia en materia de Protocolo de Respuesta a Emergencias (PRE), los Regulados deberán cumplir con lo establecido en los presentes lineamientos en lo referente al Protocolo de Respuesta a Emergencias.</w:t>
      </w:r>
    </w:p>
    <w:p w:rsidR="001F12D6" w:rsidRPr="000768E6" w:rsidRDefault="009A6ADB" w:rsidP="007B2F95">
      <w:pPr>
        <w:spacing w:before="120" w:after="120" w:line="240" w:lineRule="auto"/>
        <w:jc w:val="both"/>
        <w:rPr>
          <w:rFonts w:ascii="Arial" w:hAnsi="Arial" w:cs="Arial"/>
          <w:sz w:val="18"/>
          <w:szCs w:val="18"/>
        </w:rPr>
      </w:pPr>
      <w:r w:rsidRPr="000768E6">
        <w:rPr>
          <w:rFonts w:ascii="Arial" w:hAnsi="Arial" w:cs="Arial"/>
          <w:b/>
          <w:sz w:val="18"/>
          <w:szCs w:val="18"/>
        </w:rPr>
        <w:t>Séptimo</w:t>
      </w:r>
      <w:r w:rsidR="001F12D6" w:rsidRPr="000768E6">
        <w:rPr>
          <w:rFonts w:ascii="Arial" w:hAnsi="Arial" w:cs="Arial"/>
          <w:b/>
          <w:sz w:val="18"/>
          <w:szCs w:val="18"/>
        </w:rPr>
        <w:t>.</w:t>
      </w:r>
      <w:r w:rsidR="001F12D6" w:rsidRPr="000768E6">
        <w:rPr>
          <w:rFonts w:ascii="Arial" w:hAnsi="Arial" w:cs="Arial"/>
          <w:sz w:val="18"/>
          <w:szCs w:val="18"/>
        </w:rPr>
        <w:t xml:space="preserve"> </w:t>
      </w:r>
      <w:r w:rsidR="002B00CE" w:rsidRPr="000768E6">
        <w:rPr>
          <w:rFonts w:ascii="Arial" w:hAnsi="Arial" w:cs="Arial"/>
          <w:sz w:val="18"/>
          <w:szCs w:val="18"/>
        </w:rPr>
        <w:t xml:space="preserve">El </w:t>
      </w:r>
      <w:r w:rsidR="00AB2856" w:rsidRPr="000768E6">
        <w:rPr>
          <w:rFonts w:ascii="Arial" w:hAnsi="Arial" w:cs="Arial"/>
          <w:sz w:val="18"/>
          <w:szCs w:val="18"/>
        </w:rPr>
        <w:t xml:space="preserve">Regulado </w:t>
      </w:r>
      <w:r w:rsidR="001F12D6" w:rsidRPr="000768E6">
        <w:rPr>
          <w:rFonts w:ascii="Arial" w:hAnsi="Arial" w:cs="Arial"/>
          <w:sz w:val="18"/>
          <w:szCs w:val="18"/>
        </w:rPr>
        <w:t>interesado en solicitar la</w:t>
      </w:r>
      <w:r w:rsidR="00AB2856" w:rsidRPr="000768E6">
        <w:rPr>
          <w:rFonts w:ascii="Arial" w:hAnsi="Arial" w:cs="Arial"/>
          <w:sz w:val="18"/>
          <w:szCs w:val="18"/>
        </w:rPr>
        <w:t>s</w:t>
      </w:r>
      <w:r w:rsidR="001F12D6" w:rsidRPr="000768E6">
        <w:rPr>
          <w:rFonts w:ascii="Arial" w:hAnsi="Arial" w:cs="Arial"/>
          <w:sz w:val="18"/>
          <w:szCs w:val="18"/>
        </w:rPr>
        <w:t xml:space="preserve"> </w:t>
      </w:r>
      <w:r w:rsidR="0013582C" w:rsidRPr="000768E6">
        <w:rPr>
          <w:rFonts w:ascii="Arial" w:hAnsi="Arial" w:cs="Arial"/>
          <w:sz w:val="18"/>
          <w:szCs w:val="18"/>
        </w:rPr>
        <w:t>verificaci</w:t>
      </w:r>
      <w:r w:rsidR="002B00CE" w:rsidRPr="000768E6">
        <w:rPr>
          <w:rFonts w:ascii="Arial" w:hAnsi="Arial" w:cs="Arial"/>
          <w:sz w:val="18"/>
          <w:szCs w:val="18"/>
        </w:rPr>
        <w:t>ón</w:t>
      </w:r>
      <w:r w:rsidR="0013582C" w:rsidRPr="000768E6">
        <w:rPr>
          <w:rFonts w:ascii="Arial" w:hAnsi="Arial" w:cs="Arial"/>
          <w:sz w:val="18"/>
          <w:szCs w:val="18"/>
        </w:rPr>
        <w:t xml:space="preserve"> y evaluaciones Técnicas</w:t>
      </w:r>
      <w:r w:rsidR="001F12D6" w:rsidRPr="000768E6">
        <w:rPr>
          <w:rFonts w:ascii="Arial" w:hAnsi="Arial" w:cs="Arial"/>
          <w:sz w:val="18"/>
          <w:szCs w:val="18"/>
        </w:rPr>
        <w:t xml:space="preserve"> podrán </w:t>
      </w:r>
      <w:r w:rsidR="00AB2856" w:rsidRPr="000768E6">
        <w:rPr>
          <w:rFonts w:ascii="Arial" w:hAnsi="Arial" w:cs="Arial"/>
          <w:sz w:val="18"/>
          <w:szCs w:val="18"/>
        </w:rPr>
        <w:t xml:space="preserve">consultar </w:t>
      </w:r>
      <w:r w:rsidR="00460235" w:rsidRPr="000768E6">
        <w:rPr>
          <w:rFonts w:ascii="Arial" w:hAnsi="Arial" w:cs="Arial"/>
          <w:sz w:val="18"/>
          <w:szCs w:val="18"/>
        </w:rPr>
        <w:t>el padrón de los Terceros A</w:t>
      </w:r>
      <w:r w:rsidR="001F12D6" w:rsidRPr="000768E6">
        <w:rPr>
          <w:rFonts w:ascii="Arial" w:hAnsi="Arial" w:cs="Arial"/>
          <w:sz w:val="18"/>
          <w:szCs w:val="18"/>
        </w:rPr>
        <w:t xml:space="preserve">utorizados por la Agencia a través del sitio en Internet </w:t>
      </w:r>
      <w:hyperlink r:id="rId8" w:history="1">
        <w:r w:rsidR="0013582C" w:rsidRPr="000768E6">
          <w:rPr>
            <w:rStyle w:val="Hipervnculo"/>
            <w:rFonts w:ascii="Arial" w:hAnsi="Arial" w:cs="Arial"/>
            <w:color w:val="auto"/>
            <w:sz w:val="18"/>
            <w:szCs w:val="18"/>
          </w:rPr>
          <w:t>www.asea.gob.mx</w:t>
        </w:r>
      </w:hyperlink>
      <w:r w:rsidR="001F12D6" w:rsidRPr="000768E6">
        <w:rPr>
          <w:rFonts w:ascii="Arial" w:hAnsi="Arial" w:cs="Arial"/>
          <w:sz w:val="18"/>
          <w:szCs w:val="18"/>
        </w:rPr>
        <w:t>.</w:t>
      </w:r>
    </w:p>
    <w:bookmarkEnd w:id="28"/>
    <w:p w:rsidR="00EA6A59" w:rsidRPr="000768E6" w:rsidRDefault="000A46AC" w:rsidP="007B2F95">
      <w:pPr>
        <w:pStyle w:val="Texto"/>
        <w:spacing w:before="120" w:after="120" w:line="240" w:lineRule="auto"/>
        <w:ind w:firstLine="0"/>
        <w:rPr>
          <w:b/>
          <w:szCs w:val="18"/>
          <w:lang w:val="es-MX"/>
        </w:rPr>
      </w:pPr>
      <w:r w:rsidRPr="000768E6">
        <w:rPr>
          <w:szCs w:val="18"/>
          <w:lang w:val="es-MX"/>
        </w:rPr>
        <w:t>Ciudad de</w:t>
      </w:r>
      <w:r w:rsidR="000E0FED" w:rsidRPr="000768E6">
        <w:rPr>
          <w:szCs w:val="18"/>
          <w:lang w:val="es-MX"/>
        </w:rPr>
        <w:t xml:space="preserve"> México, a </w:t>
      </w:r>
      <w:r w:rsidR="000E0FED" w:rsidRPr="000768E6">
        <w:rPr>
          <w:szCs w:val="18"/>
          <w:highlight w:val="yellow"/>
          <w:lang w:val="es-MX"/>
        </w:rPr>
        <w:t>----</w:t>
      </w:r>
      <w:r w:rsidR="000E0FED" w:rsidRPr="000768E6">
        <w:rPr>
          <w:szCs w:val="18"/>
          <w:lang w:val="es-MX"/>
        </w:rPr>
        <w:t xml:space="preserve"> de </w:t>
      </w:r>
      <w:r w:rsidR="000E0FED" w:rsidRPr="000768E6">
        <w:rPr>
          <w:szCs w:val="18"/>
          <w:highlight w:val="yellow"/>
          <w:lang w:val="es-MX"/>
        </w:rPr>
        <w:t>-----</w:t>
      </w:r>
      <w:r w:rsidR="00875B0A" w:rsidRPr="000768E6">
        <w:rPr>
          <w:szCs w:val="18"/>
          <w:lang w:val="es-MX"/>
        </w:rPr>
        <w:t xml:space="preserve"> de 2018</w:t>
      </w:r>
      <w:r w:rsidRPr="000768E6">
        <w:rPr>
          <w:szCs w:val="18"/>
          <w:lang w:val="es-MX"/>
        </w:rPr>
        <w:t xml:space="preserve">.- El Director Ejecutivo de la Agencia Nacional de Seguridad Industrial y de Protección al Medio Ambiente del Sector Hidrocarburos, </w:t>
      </w:r>
      <w:r w:rsidRPr="000768E6">
        <w:rPr>
          <w:b/>
          <w:szCs w:val="18"/>
          <w:lang w:val="es-MX"/>
        </w:rPr>
        <w:t>Carlos Salvador de</w:t>
      </w:r>
      <w:r w:rsidRPr="000768E6">
        <w:rPr>
          <w:szCs w:val="18"/>
          <w:lang w:val="es-MX"/>
        </w:rPr>
        <w:t xml:space="preserve"> </w:t>
      </w:r>
      <w:r w:rsidRPr="000768E6">
        <w:rPr>
          <w:b/>
          <w:szCs w:val="18"/>
          <w:lang w:val="es-MX"/>
        </w:rPr>
        <w:t>Regules Ruiz-Funes</w:t>
      </w:r>
      <w:r w:rsidRPr="000768E6">
        <w:rPr>
          <w:szCs w:val="18"/>
          <w:lang w:val="es-MX"/>
        </w:rPr>
        <w:t>.- Rúbrica</w:t>
      </w:r>
      <w:r w:rsidR="00097663" w:rsidRPr="000768E6">
        <w:rPr>
          <w:szCs w:val="18"/>
          <w:lang w:val="es-MX"/>
        </w:rPr>
        <w:t>.</w:t>
      </w:r>
    </w:p>
    <w:p w:rsidR="00D73978" w:rsidRPr="000768E6" w:rsidRDefault="003A3101" w:rsidP="007B2F95">
      <w:pPr>
        <w:spacing w:before="120" w:after="120" w:line="240" w:lineRule="auto"/>
        <w:jc w:val="both"/>
        <w:rPr>
          <w:rStyle w:val="tgc"/>
          <w:rFonts w:ascii="Arial" w:eastAsia="SimSun" w:hAnsi="Arial" w:cs="Arial"/>
          <w:bCs/>
          <w:sz w:val="18"/>
          <w:szCs w:val="18"/>
          <w:lang w:val="es-MX"/>
        </w:rPr>
      </w:pPr>
      <w:r w:rsidRPr="000768E6">
        <w:rPr>
          <w:rFonts w:ascii="Arial" w:hAnsi="Arial" w:cs="Arial"/>
          <w:b/>
          <w:sz w:val="18"/>
          <w:szCs w:val="18"/>
        </w:rPr>
        <w:br w:type="page"/>
      </w:r>
    </w:p>
    <w:p w:rsidR="00AB507D" w:rsidRPr="000768E6" w:rsidRDefault="00AB507D" w:rsidP="003502D7">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lastRenderedPageBreak/>
        <w:t>CÓDIGOS, ESTÁNDARES Y/O ESPECIFICACIONES APLICABLES</w:t>
      </w:r>
    </w:p>
    <w:p w:rsidR="00E42CAE" w:rsidRPr="000768E6" w:rsidRDefault="00810040" w:rsidP="007B2F95">
      <w:pPr>
        <w:pStyle w:val="Prrafodelista"/>
        <w:spacing w:before="120" w:after="120" w:line="240" w:lineRule="auto"/>
        <w:ind w:left="284"/>
        <w:jc w:val="both"/>
        <w:rPr>
          <w:rFonts w:ascii="Arial" w:eastAsia="SimSun" w:hAnsi="Arial" w:cs="Arial"/>
          <w:bCs/>
          <w:sz w:val="18"/>
          <w:szCs w:val="18"/>
        </w:rPr>
      </w:pPr>
      <w:r w:rsidRPr="000768E6">
        <w:rPr>
          <w:rFonts w:ascii="Arial" w:eastAsia="SimSun" w:hAnsi="Arial" w:cs="Arial"/>
          <w:bCs/>
          <w:sz w:val="18"/>
          <w:szCs w:val="18"/>
        </w:rPr>
        <w:t>Para la observancia de lo</w:t>
      </w:r>
      <w:r w:rsidR="00E07C18" w:rsidRPr="000768E6">
        <w:rPr>
          <w:rFonts w:ascii="Arial" w:eastAsia="SimSun" w:hAnsi="Arial" w:cs="Arial"/>
          <w:bCs/>
          <w:sz w:val="18"/>
          <w:szCs w:val="18"/>
        </w:rPr>
        <w:t xml:space="preserve">s presentes </w:t>
      </w:r>
      <w:r w:rsidRPr="000768E6">
        <w:rPr>
          <w:rFonts w:ascii="Arial" w:eastAsia="SimSun" w:hAnsi="Arial" w:cs="Arial"/>
          <w:bCs/>
          <w:sz w:val="18"/>
          <w:szCs w:val="18"/>
        </w:rPr>
        <w:t>Lineamientos</w:t>
      </w:r>
      <w:r w:rsidR="00E07C18" w:rsidRPr="000768E6">
        <w:rPr>
          <w:rFonts w:ascii="Arial" w:eastAsia="SimSun" w:hAnsi="Arial" w:cs="Arial"/>
          <w:bCs/>
          <w:sz w:val="18"/>
          <w:szCs w:val="18"/>
        </w:rPr>
        <w:t>, los Regulados podrán tomar códigos, estándares y/o especificaciones internacionales, equivalentes o superiores tales como:</w:t>
      </w:r>
    </w:p>
    <w:p w:rsidR="00E07C18" w:rsidRPr="000768E6" w:rsidRDefault="00E07C18" w:rsidP="007B2F95">
      <w:pPr>
        <w:pStyle w:val="Prrafodelista"/>
        <w:spacing w:before="120" w:after="120" w:line="240" w:lineRule="auto"/>
        <w:ind w:left="284"/>
        <w:jc w:val="both"/>
        <w:rPr>
          <w:rFonts w:ascii="Arial" w:eastAsia="SimSun" w:hAnsi="Arial" w:cs="Arial"/>
          <w:bCs/>
          <w:sz w:val="18"/>
          <w:szCs w:val="18"/>
        </w:rPr>
      </w:pP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EC0252-2012, Estándar de competencia, Respuesta a emergencias que involucran materiales peligrosos.</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EC0290-2012, Estándar de competencia, Atención de incendios que involucran materiales, productos y sustancias químicas.</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EC0291-2012, Estándar de competencia, Implementación de acciones de respuesta a emergencias en plantas industriales.</w:t>
      </w:r>
    </w:p>
    <w:p w:rsidR="00CE2624" w:rsidRPr="000768E6" w:rsidRDefault="00CE2624"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Guía para la aplicación del estándar de competencia laboral: Implementación de la metodología para la </w:t>
      </w:r>
      <w:r w:rsidR="00A24885" w:rsidRPr="000768E6">
        <w:rPr>
          <w:rFonts w:ascii="Arial" w:eastAsia="SimSun" w:hAnsi="Arial" w:cs="Arial"/>
          <w:bCs/>
          <w:sz w:val="18"/>
          <w:szCs w:val="18"/>
        </w:rPr>
        <w:t>gestión de perfiles y mapas de R</w:t>
      </w:r>
      <w:r w:rsidRPr="000768E6">
        <w:rPr>
          <w:rFonts w:ascii="Arial" w:eastAsia="SimSun" w:hAnsi="Arial" w:cs="Arial"/>
          <w:bCs/>
          <w:sz w:val="18"/>
          <w:szCs w:val="18"/>
        </w:rPr>
        <w:t>iesgo en seguridad y salud en el trabajo en la organización. Basada en la metodología de la OIT de trabajo seguro (</w:t>
      </w:r>
      <w:r w:rsidRPr="000768E6">
        <w:rPr>
          <w:rFonts w:ascii="Arial" w:eastAsia="SimSun" w:hAnsi="Arial" w:cs="Arial"/>
          <w:bCs/>
          <w:i/>
          <w:sz w:val="18"/>
          <w:szCs w:val="18"/>
        </w:rPr>
        <w:t>safework</w:t>
      </w:r>
      <w:r w:rsidRPr="000768E6">
        <w:rPr>
          <w:rFonts w:ascii="Arial" w:eastAsia="SimSun" w:hAnsi="Arial" w:cs="Arial"/>
          <w:bCs/>
          <w:sz w:val="18"/>
          <w:szCs w:val="18"/>
        </w:rPr>
        <w:t>).</w:t>
      </w:r>
    </w:p>
    <w:p w:rsidR="00CE2624" w:rsidRPr="000768E6" w:rsidRDefault="00CE2624"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Lineamientos para la operación del Programa de Apoyo para la Productividad, 2012</w:t>
      </w:r>
    </w:p>
    <w:p w:rsidR="00CE2624" w:rsidRPr="000768E6" w:rsidRDefault="00CE2624"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Perfiles ocupacionales y competencias de las personas, Registro Nacional de Estándares de Competencia, Secretaría de Educación Pública, CONOCER.</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NMX-AA-009-1993-SCFI, Contaminación Atmosférica - fuentes fijas - determinación de flujo de gases en un conducto por medio de tubo pitot.</w:t>
      </w:r>
    </w:p>
    <w:p w:rsidR="00410B93" w:rsidRPr="000768E6" w:rsidRDefault="00410B93" w:rsidP="007B2F95">
      <w:pPr>
        <w:pStyle w:val="Prrafodelista"/>
        <w:numPr>
          <w:ilvl w:val="0"/>
          <w:numId w:val="42"/>
        </w:numPr>
        <w:ind w:left="284" w:hanging="284"/>
        <w:jc w:val="both"/>
        <w:rPr>
          <w:rFonts w:ascii="Arial" w:eastAsia="SimSun" w:hAnsi="Arial" w:cs="Arial"/>
          <w:bCs/>
          <w:sz w:val="18"/>
          <w:szCs w:val="18"/>
        </w:rPr>
      </w:pPr>
      <w:r w:rsidRPr="000768E6">
        <w:rPr>
          <w:rFonts w:ascii="Arial" w:eastAsia="SimSun" w:hAnsi="Arial" w:cs="Arial"/>
          <w:bCs/>
          <w:sz w:val="18"/>
          <w:szCs w:val="18"/>
        </w:rPr>
        <w:t>NMX-AA-009-1993-SCFI, Contaminación Atmosférica - fuentes fijas - determinación de flujo de gases en un conducto por medio de tubo pitot</w:t>
      </w:r>
    </w:p>
    <w:p w:rsidR="00C25A8E" w:rsidRPr="000768E6" w:rsidRDefault="00C25A8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NMX-AA-023-1986 Protección al Ambiente-Contaminación Atmosférica-Terminología. Declaratoria de Vigencia publicada en el DOF el 15 de julio de 1986.</w:t>
      </w:r>
    </w:p>
    <w:p w:rsidR="00C25A8E" w:rsidRPr="000768E6" w:rsidRDefault="00C25A8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NMX-AA-103-SCFI-2006, Residuos-determinación de compuestos orgánicos volátiles por cromatografía de gases acoplado a un espectrómetro de masas en productos de extracción de constituyentes tóxicos PECT)-método de prueba.</w:t>
      </w:r>
    </w:p>
    <w:p w:rsidR="002F1568" w:rsidRPr="000768E6" w:rsidRDefault="002F1568"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NMX-B-010-1986, Industria siderúrgica tubos de acero al carbono sin costura o soldados, negros o galvanizados por inmersión en caliente para usos comunes.</w:t>
      </w:r>
    </w:p>
    <w:p w:rsidR="002F1568" w:rsidRPr="000768E6" w:rsidRDefault="002F1568"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NMX-B-177-1990, Tubos de acero con o sin costura, negros y galvanizados por inmersión en caliente.</w:t>
      </w:r>
    </w:p>
    <w:p w:rsidR="002F1568" w:rsidRPr="000768E6" w:rsidRDefault="002F1568"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NMX-B-179-1983, Productos siderúrgicos, tubos de acero con o sin costura, series dimensionales</w:t>
      </w:r>
    </w:p>
    <w:p w:rsidR="00CC6ADF" w:rsidRPr="000768E6" w:rsidRDefault="00CC6AD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hAnsi="Arial" w:cs="Arial"/>
          <w:sz w:val="18"/>
          <w:szCs w:val="18"/>
        </w:rPr>
        <w:t>NMX-B-482-1991, Capacitación, calificación y certificación de personal de ensayos no destructivos.</w:t>
      </w:r>
    </w:p>
    <w:p w:rsidR="002873F4" w:rsidRPr="000768E6" w:rsidRDefault="002873F4"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Style w:val="tgc"/>
          <w:rFonts w:ascii="Arial" w:hAnsi="Arial" w:cs="Arial"/>
          <w:sz w:val="18"/>
          <w:szCs w:val="18"/>
          <w:lang w:val="es-MX"/>
        </w:rPr>
        <w:t xml:space="preserve">NMX-E-181-CNCP-2006, Industria del </w:t>
      </w:r>
      <w:r w:rsidR="00180CDB" w:rsidRPr="000768E6">
        <w:rPr>
          <w:rStyle w:val="tgc"/>
          <w:rFonts w:ascii="Arial" w:hAnsi="Arial" w:cs="Arial"/>
          <w:sz w:val="18"/>
          <w:szCs w:val="18"/>
          <w:lang w:val="es-MX"/>
        </w:rPr>
        <w:t>plástico</w:t>
      </w:r>
      <w:r w:rsidRPr="000768E6">
        <w:rPr>
          <w:rStyle w:val="tgc"/>
          <w:rFonts w:ascii="Arial" w:hAnsi="Arial" w:cs="Arial"/>
          <w:sz w:val="18"/>
          <w:szCs w:val="18"/>
          <w:lang w:val="es-MX"/>
        </w:rPr>
        <w:t>-tubos y conexiones de poli</w:t>
      </w:r>
      <w:r w:rsidR="00DE0FCF" w:rsidRPr="000768E6">
        <w:rPr>
          <w:rStyle w:val="tgc"/>
          <w:rFonts w:ascii="Arial" w:hAnsi="Arial" w:cs="Arial"/>
          <w:sz w:val="18"/>
          <w:szCs w:val="18"/>
          <w:lang w:val="es-MX"/>
        </w:rPr>
        <w:t xml:space="preserve"> </w:t>
      </w:r>
      <w:r w:rsidRPr="000768E6">
        <w:rPr>
          <w:rStyle w:val="tgc"/>
          <w:rFonts w:ascii="Arial" w:hAnsi="Arial" w:cs="Arial"/>
          <w:sz w:val="18"/>
          <w:szCs w:val="18"/>
          <w:lang w:val="es-MX"/>
        </w:rPr>
        <w:t xml:space="preserve">(cloruro de vinilo clorado) (CPVC) para sistemas de </w:t>
      </w:r>
      <w:r w:rsidR="00D020A5" w:rsidRPr="000768E6">
        <w:rPr>
          <w:rStyle w:val="tgc"/>
          <w:rFonts w:ascii="Arial" w:hAnsi="Arial" w:cs="Arial"/>
          <w:sz w:val="18"/>
          <w:szCs w:val="18"/>
          <w:lang w:val="es-MX"/>
        </w:rPr>
        <w:t>distribución</w:t>
      </w:r>
      <w:r w:rsidRPr="000768E6">
        <w:rPr>
          <w:rStyle w:val="tgc"/>
          <w:rFonts w:ascii="Arial" w:hAnsi="Arial" w:cs="Arial"/>
          <w:sz w:val="18"/>
          <w:szCs w:val="18"/>
          <w:lang w:val="es-MX"/>
        </w:rPr>
        <w:t xml:space="preserve"> de agua caliente y </w:t>
      </w:r>
      <w:r w:rsidR="00D020A5" w:rsidRPr="000768E6">
        <w:rPr>
          <w:rStyle w:val="tgc"/>
          <w:rFonts w:ascii="Arial" w:hAnsi="Arial" w:cs="Arial"/>
          <w:sz w:val="18"/>
          <w:szCs w:val="18"/>
          <w:lang w:val="es-MX"/>
        </w:rPr>
        <w:t>fría</w:t>
      </w:r>
      <w:r w:rsidRPr="000768E6">
        <w:rPr>
          <w:rStyle w:val="tgc"/>
          <w:rFonts w:ascii="Arial" w:hAnsi="Arial" w:cs="Arial"/>
          <w:sz w:val="18"/>
          <w:szCs w:val="18"/>
          <w:lang w:val="es-MX"/>
        </w:rPr>
        <w:t xml:space="preserve">-especificaciones y </w:t>
      </w:r>
      <w:r w:rsidR="00D020A5" w:rsidRPr="000768E6">
        <w:rPr>
          <w:rStyle w:val="tgc"/>
          <w:rFonts w:ascii="Arial" w:hAnsi="Arial" w:cs="Arial"/>
          <w:sz w:val="18"/>
          <w:szCs w:val="18"/>
          <w:lang w:val="es-MX"/>
        </w:rPr>
        <w:t>métodos</w:t>
      </w:r>
      <w:r w:rsidRPr="000768E6">
        <w:rPr>
          <w:rStyle w:val="tgc"/>
          <w:rFonts w:ascii="Arial" w:hAnsi="Arial" w:cs="Arial"/>
          <w:sz w:val="18"/>
          <w:szCs w:val="18"/>
          <w:lang w:val="es-MX"/>
        </w:rPr>
        <w:t xml:space="preserve"> de ensayo (cancela a la NMX-E-181-CNCP-2004).</w:t>
      </w:r>
    </w:p>
    <w:p w:rsidR="001F202E" w:rsidRPr="000768E6" w:rsidRDefault="002873F4" w:rsidP="007B2F95">
      <w:pPr>
        <w:pStyle w:val="Prrafodelista"/>
        <w:numPr>
          <w:ilvl w:val="0"/>
          <w:numId w:val="42"/>
        </w:numPr>
        <w:spacing w:before="120" w:after="120" w:line="240" w:lineRule="auto"/>
        <w:ind w:left="284" w:hanging="284"/>
        <w:jc w:val="both"/>
        <w:rPr>
          <w:rStyle w:val="tgc"/>
          <w:rFonts w:ascii="Arial" w:hAnsi="Arial" w:cs="Arial"/>
          <w:sz w:val="18"/>
          <w:szCs w:val="18"/>
          <w:lang w:val="es-MX"/>
        </w:rPr>
      </w:pPr>
      <w:r w:rsidRPr="000768E6">
        <w:rPr>
          <w:rStyle w:val="tgc"/>
          <w:rFonts w:ascii="Arial" w:hAnsi="Arial" w:cs="Arial"/>
          <w:sz w:val="18"/>
          <w:szCs w:val="18"/>
          <w:lang w:val="es-MX"/>
        </w:rPr>
        <w:t>NMX-E-226/1-SCFI-1999</w:t>
      </w:r>
      <w:r w:rsidR="00B34060" w:rsidRPr="000768E6">
        <w:rPr>
          <w:rStyle w:val="tgc"/>
          <w:rFonts w:ascii="Arial" w:hAnsi="Arial" w:cs="Arial"/>
          <w:sz w:val="18"/>
          <w:szCs w:val="18"/>
          <w:lang w:val="es-MX"/>
        </w:rPr>
        <w:t>, Industria del plástico–Tubos de polipropileno (PP) para unión roscada empleados para la conducción de agua caliente y fría en edificaciones-Especificaciones.</w:t>
      </w:r>
    </w:p>
    <w:p w:rsidR="002873F4" w:rsidRPr="000768E6" w:rsidRDefault="002873F4" w:rsidP="007B2F95">
      <w:pPr>
        <w:pStyle w:val="Prrafodelista"/>
        <w:numPr>
          <w:ilvl w:val="0"/>
          <w:numId w:val="42"/>
        </w:numPr>
        <w:spacing w:before="120" w:after="120" w:line="240" w:lineRule="auto"/>
        <w:ind w:left="284" w:hanging="284"/>
        <w:jc w:val="both"/>
        <w:rPr>
          <w:rStyle w:val="tgc"/>
          <w:rFonts w:ascii="Arial" w:hAnsi="Arial" w:cs="Arial"/>
          <w:sz w:val="18"/>
          <w:szCs w:val="18"/>
          <w:lang w:val="es-MX"/>
        </w:rPr>
      </w:pPr>
      <w:r w:rsidRPr="000768E6">
        <w:rPr>
          <w:rStyle w:val="tgc"/>
          <w:rFonts w:ascii="Arial" w:hAnsi="Arial" w:cs="Arial"/>
          <w:sz w:val="18"/>
          <w:szCs w:val="18"/>
          <w:lang w:val="es-MX"/>
        </w:rPr>
        <w:t>NMX-E-226/2-CNCP-2007</w:t>
      </w:r>
      <w:r w:rsidR="00B34060" w:rsidRPr="000768E6">
        <w:rPr>
          <w:rStyle w:val="tgc"/>
          <w:rFonts w:ascii="Arial" w:hAnsi="Arial" w:cs="Arial"/>
          <w:sz w:val="18"/>
          <w:szCs w:val="18"/>
          <w:lang w:val="es-MX"/>
        </w:rPr>
        <w:t>, Industria del plástico- Tubos de polipropileno (PP) para unión por termofusión empleados en instalaciones para la conducción de agua caliente o fría - serie métrica- Especificaciones”</w:t>
      </w:r>
    </w:p>
    <w:p w:rsidR="00C25A8E" w:rsidRPr="000768E6" w:rsidRDefault="00C25A8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NMX-EC-17020-IMNC-2014, Evaluación de la conformidad – Requisitos para el funcionamiento de diferentes tipos de unidades (organismos) que realizan la verificación (inspección). Declaratoria de Vigencia publicada en el DOF el 20 de diciembre de 2000. Publicada en DOF el 06 de julio de 2014.</w:t>
      </w:r>
    </w:p>
    <w:p w:rsidR="00C25A8E" w:rsidRPr="000768E6" w:rsidRDefault="00C25A8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NMX-EC-17025-IMNC-2006 Requisitos generales para la competencia de Laboratorios de ensayo y de calibración. Declaratoria de Vigencia publicada en el DOF el 24 de julio de 2006.</w:t>
      </w:r>
    </w:p>
    <w:p w:rsidR="0096642A" w:rsidRPr="000768E6" w:rsidRDefault="0096642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NMX-R-019-SCFI-2011, Sistema armonizado de clasificación y comunicación de peligros de los productos químicos (</w:t>
      </w:r>
      <w:r w:rsidRPr="000768E6">
        <w:rPr>
          <w:rFonts w:ascii="Arial" w:eastAsia="SimSun" w:hAnsi="Arial" w:cs="Arial"/>
          <w:bCs/>
          <w:i/>
          <w:sz w:val="18"/>
          <w:szCs w:val="18"/>
        </w:rPr>
        <w:t>Globally harmonized system</w:t>
      </w:r>
      <w:r w:rsidRPr="000768E6">
        <w:rPr>
          <w:rFonts w:ascii="Arial" w:eastAsia="SimSun" w:hAnsi="Arial" w:cs="Arial"/>
          <w:bCs/>
          <w:sz w:val="18"/>
          <w:szCs w:val="18"/>
        </w:rPr>
        <w:t>).</w:t>
      </w:r>
    </w:p>
    <w:p w:rsidR="009145AF" w:rsidRPr="000768E6" w:rsidRDefault="009145A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NMX-R-050-SCFI-2006, Accesibilidad de las personas con discapacidad a espacios construidos de servicio al público - Especificaciones de Seguridad.</w:t>
      </w:r>
    </w:p>
    <w:p w:rsidR="007C17C2" w:rsidRPr="000768E6" w:rsidRDefault="007C17C2"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NMX-X-020-SCFI-2013 Industria del gas – Dispositivo de llenado de desconexión seca para uso en trasiego, entre recipientes no transportables – Especificaciones y métodos de prueba (cancela a la NMX-X-020-SCFI-2007).</w:t>
      </w:r>
    </w:p>
    <w:p w:rsidR="007C17C2" w:rsidRPr="000768E6" w:rsidRDefault="007C17C2"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NMX-X-021-SCFI-2007, Industria del gas-Tubos multicapa de Polietileno-Aluminio-Polietileno (PE-AL-PE) para la conducción de gas natural (GN) y gas licuado de petróleo (GLP)-Especificaciones y métodos de ensayo.</w:t>
      </w:r>
    </w:p>
    <w:p w:rsidR="007C17C2" w:rsidRPr="000768E6" w:rsidRDefault="007C17C2"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NMX-X-023-SCFI-2013 Industria del gas – Acoplamiento de llenado de desconexión seca para carga y descarga de los vehículos que transportan Gas L.P. – Especificaciones y métodos de prueba (cancela a la NMX-X-023-SCFI-2007).</w:t>
      </w:r>
    </w:p>
    <w:p w:rsidR="007C17C2" w:rsidRPr="000768E6" w:rsidRDefault="007C17C2"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NMX-X-031-SCFI-2005, Industria del gas-Válvulas de paso-Especificaciones y métodos de prueba.</w:t>
      </w:r>
    </w:p>
    <w:p w:rsidR="007C17C2" w:rsidRPr="000768E6" w:rsidRDefault="007C17C2"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NMX-X-032-SCFI-2006, Industria del gas-Reguladores para gas natural-Especificaciones y métodos de prueba.</w:t>
      </w:r>
    </w:p>
    <w:p w:rsidR="007C17C2" w:rsidRPr="000768E6" w:rsidRDefault="007C17C2"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NMX-X-044-SCFI-2008, Industria del gas-Tubos multicapa de policloruro de vinilo clorado-aluminio-policloruro de vinilo clorado para la conducción de gas natural (gn) y gas licuado de petróleo (glp)-Especificaciones y métodos de prueba</w:t>
      </w:r>
    </w:p>
    <w:p w:rsidR="009145AF" w:rsidRPr="000768E6" w:rsidRDefault="009145A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N-CMT-5-03-001, Características de los materiales, Parte 5 Materiales para señalamiento y dispositivos de seguridad. (SCT - Libro CMT)</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Manual de Obras Civiles Estructuras, </w:t>
      </w:r>
      <w:r w:rsidR="00CC6ADF" w:rsidRPr="000768E6">
        <w:rPr>
          <w:rFonts w:ascii="Arial" w:eastAsia="SimSun" w:hAnsi="Arial" w:cs="Arial"/>
          <w:bCs/>
          <w:sz w:val="18"/>
          <w:szCs w:val="18"/>
        </w:rPr>
        <w:t>Comisión</w:t>
      </w:r>
      <w:r w:rsidRPr="000768E6">
        <w:rPr>
          <w:rFonts w:ascii="Arial" w:eastAsia="SimSun" w:hAnsi="Arial" w:cs="Arial"/>
          <w:bCs/>
          <w:sz w:val="18"/>
          <w:szCs w:val="18"/>
        </w:rPr>
        <w:t xml:space="preserve"> Federal de Electricidad, Instituto de Investigaciones Eléctricas.</w:t>
      </w:r>
    </w:p>
    <w:p w:rsidR="009145AF" w:rsidRPr="000768E6" w:rsidRDefault="009145A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Manual de construcción en acero. Diseño por esfuerzos permisibles IMCA, 5 edición, 2014, Instituto Mexicano de la Construcción en Acero.</w:t>
      </w:r>
    </w:p>
    <w:p w:rsidR="009145AF" w:rsidRPr="000768E6" w:rsidRDefault="009145A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Manual de Proyecto Geométrico de Carreteras, SCT 1991.</w:t>
      </w:r>
    </w:p>
    <w:p w:rsidR="009145AF" w:rsidRPr="000768E6" w:rsidRDefault="009145A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Manual of steel construction 3rd edition, American Institute of Steel Construction, Inc.</w:t>
      </w:r>
    </w:p>
    <w:p w:rsidR="0018418D"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1461:2009, Hot dip galvanized coatings on fabricated iron and steel articles – Specifications and test methods.</w:t>
      </w:r>
    </w:p>
    <w:p w:rsidR="00D804AF" w:rsidRPr="000768E6" w:rsidRDefault="00D804A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16923: 2016. Natural Gas Fuelling Stations – CNG stations for fuelling vehicles.</w:t>
      </w:r>
    </w:p>
    <w:p w:rsidR="00D804AF" w:rsidRPr="000768E6" w:rsidRDefault="00D804A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16924: 2016. Natural Gas Fuelling Stations – LNG stations for fuelling vehicles.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lastRenderedPageBreak/>
        <w:t>ISO 3183:2012, Petroleum and natural gas industries -- Steel pipe for pipeline transportation systems.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4126-1:2004, Safety devices for protection against excessive pressure - Part 1: Safety valves.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4624:2016 Paints and varnishes – Pull-off test for adhesión.</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4628-1-10:2016 Paints and varnishes – Evaluation of degradation of coatings – Designation of quantity and size of defects, and of intensity of uniform changes in appearance.</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5208:2015, Industrial valves -- Pressure testing of metallic valves.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5209:1977 (2013), General purpose industrial valves -- Marking.</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5210:2017, Industrial valves; multi-turn valve actuator attachments.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5211:2001, Industrial valves - Part-turn actuator attachment.</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5752:1982 (2012), Metal valves for use in flanged pipe systems -- Face-to-face and center-to-face dimensions.</w:t>
      </w:r>
    </w:p>
    <w:p w:rsidR="00BD4E23" w:rsidRPr="000768E6" w:rsidRDefault="00AD5F10"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5996:1984,</w:t>
      </w:r>
      <w:r w:rsidR="00BD4E23" w:rsidRPr="000768E6">
        <w:rPr>
          <w:rFonts w:ascii="Arial" w:eastAsia="SimSun" w:hAnsi="Arial" w:cs="Arial"/>
          <w:bCs/>
          <w:sz w:val="18"/>
          <w:szCs w:val="18"/>
        </w:rPr>
        <w:t xml:space="preserve"> Cast iron gate valves.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6002:</w:t>
      </w:r>
      <w:r w:rsidR="00AD5F10" w:rsidRPr="000768E6">
        <w:rPr>
          <w:rFonts w:ascii="Arial" w:eastAsia="SimSun" w:hAnsi="Arial" w:cs="Arial"/>
          <w:bCs/>
          <w:sz w:val="18"/>
          <w:szCs w:val="18"/>
        </w:rPr>
        <w:t xml:space="preserve"> 1992, </w:t>
      </w:r>
      <w:r w:rsidRPr="000768E6">
        <w:rPr>
          <w:rFonts w:ascii="Arial" w:eastAsia="SimSun" w:hAnsi="Arial" w:cs="Arial"/>
          <w:bCs/>
          <w:sz w:val="18"/>
          <w:szCs w:val="18"/>
        </w:rPr>
        <w:t>Bolted bonnet steel gate valves.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6182-1:</w:t>
      </w:r>
      <w:r w:rsidR="00AD5F10" w:rsidRPr="000768E6">
        <w:rPr>
          <w:rFonts w:ascii="Arial" w:eastAsia="SimSun" w:hAnsi="Arial" w:cs="Arial"/>
          <w:bCs/>
          <w:sz w:val="18"/>
          <w:szCs w:val="18"/>
        </w:rPr>
        <w:t xml:space="preserve"> 2004, </w:t>
      </w:r>
      <w:r w:rsidRPr="000768E6">
        <w:rPr>
          <w:rFonts w:ascii="Arial" w:eastAsia="SimSun" w:hAnsi="Arial" w:cs="Arial"/>
          <w:bCs/>
          <w:sz w:val="18"/>
          <w:szCs w:val="18"/>
        </w:rPr>
        <w:t>Fire protection - Automatic sprinkler systems - Part 1: Requirements and test methods for sprinklers.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6182-2:</w:t>
      </w:r>
      <w:r w:rsidR="00AD5F10" w:rsidRPr="000768E6">
        <w:rPr>
          <w:rFonts w:ascii="Arial" w:eastAsia="SimSun" w:hAnsi="Arial" w:cs="Arial"/>
          <w:bCs/>
          <w:sz w:val="18"/>
          <w:szCs w:val="18"/>
        </w:rPr>
        <w:t xml:space="preserve"> </w:t>
      </w:r>
      <w:r w:rsidRPr="000768E6">
        <w:rPr>
          <w:rFonts w:ascii="Arial" w:eastAsia="SimSun" w:hAnsi="Arial" w:cs="Arial"/>
          <w:bCs/>
          <w:sz w:val="18"/>
          <w:szCs w:val="18"/>
        </w:rPr>
        <w:t>1993</w:t>
      </w:r>
      <w:r w:rsidR="00AD5F10" w:rsidRPr="000768E6">
        <w:rPr>
          <w:rFonts w:ascii="Arial" w:eastAsia="SimSun" w:hAnsi="Arial" w:cs="Arial"/>
          <w:bCs/>
          <w:sz w:val="18"/>
          <w:szCs w:val="18"/>
        </w:rPr>
        <w:t xml:space="preserve">, </w:t>
      </w:r>
      <w:r w:rsidRPr="000768E6">
        <w:rPr>
          <w:rFonts w:ascii="Arial" w:eastAsia="SimSun" w:hAnsi="Arial" w:cs="Arial"/>
          <w:bCs/>
          <w:sz w:val="18"/>
          <w:szCs w:val="18"/>
        </w:rPr>
        <w:t>Fire protection; automatic sprinkler systems; part 2: requirements and test methods for wet alarm valves, retard chambers and water motor alarms.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6182-3:</w:t>
      </w:r>
      <w:r w:rsidR="00AD5F10" w:rsidRPr="000768E6">
        <w:rPr>
          <w:rFonts w:ascii="Arial" w:eastAsia="SimSun" w:hAnsi="Arial" w:cs="Arial"/>
          <w:bCs/>
          <w:sz w:val="18"/>
          <w:szCs w:val="18"/>
        </w:rPr>
        <w:t xml:space="preserve"> 1993, </w:t>
      </w:r>
      <w:r w:rsidRPr="000768E6">
        <w:rPr>
          <w:rFonts w:ascii="Arial" w:eastAsia="SimSun" w:hAnsi="Arial" w:cs="Arial"/>
          <w:bCs/>
          <w:sz w:val="18"/>
          <w:szCs w:val="18"/>
        </w:rPr>
        <w:t>Fire protection; automatic sprinkler systems; part 3: requirements and test methods for dry pipe valves.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6182-4:</w:t>
      </w:r>
      <w:r w:rsidR="00AD5F10" w:rsidRPr="000768E6">
        <w:rPr>
          <w:rFonts w:ascii="Arial" w:eastAsia="SimSun" w:hAnsi="Arial" w:cs="Arial"/>
          <w:bCs/>
          <w:sz w:val="18"/>
          <w:szCs w:val="18"/>
        </w:rPr>
        <w:t xml:space="preserve"> 1993, </w:t>
      </w:r>
      <w:r w:rsidRPr="000768E6">
        <w:rPr>
          <w:rFonts w:ascii="Arial" w:eastAsia="SimSun" w:hAnsi="Arial" w:cs="Arial"/>
          <w:bCs/>
          <w:sz w:val="18"/>
          <w:szCs w:val="18"/>
        </w:rPr>
        <w:t>Fire protection; automatic sprinkler systems; part 4: requirements and test methods for quick-opening devices.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6182-5:</w:t>
      </w:r>
      <w:r w:rsidR="00AD5F10" w:rsidRPr="000768E6">
        <w:rPr>
          <w:rFonts w:ascii="Arial" w:eastAsia="SimSun" w:hAnsi="Arial" w:cs="Arial"/>
          <w:bCs/>
          <w:sz w:val="18"/>
          <w:szCs w:val="18"/>
        </w:rPr>
        <w:t xml:space="preserve"> </w:t>
      </w:r>
      <w:r w:rsidRPr="000768E6">
        <w:rPr>
          <w:rFonts w:ascii="Arial" w:eastAsia="SimSun" w:hAnsi="Arial" w:cs="Arial"/>
          <w:bCs/>
          <w:sz w:val="18"/>
          <w:szCs w:val="18"/>
        </w:rPr>
        <w:t>1995</w:t>
      </w:r>
      <w:r w:rsidR="00AD5F10" w:rsidRPr="000768E6">
        <w:rPr>
          <w:rFonts w:ascii="Arial" w:eastAsia="SimSun" w:hAnsi="Arial" w:cs="Arial"/>
          <w:bCs/>
          <w:sz w:val="18"/>
          <w:szCs w:val="18"/>
        </w:rPr>
        <w:t xml:space="preserve"> </w:t>
      </w:r>
      <w:r w:rsidRPr="000768E6">
        <w:rPr>
          <w:rFonts w:ascii="Arial" w:eastAsia="SimSun" w:hAnsi="Arial" w:cs="Arial"/>
          <w:bCs/>
          <w:sz w:val="18"/>
          <w:szCs w:val="18"/>
        </w:rPr>
        <w:t>Fire protection - Automatic sprinkler systems - Part 5: Requirements and test methods for deluge valves.</w:t>
      </w:r>
    </w:p>
    <w:p w:rsidR="0096642A" w:rsidRPr="000768E6" w:rsidRDefault="0096642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7010: 2011, Graphical symbols -- Safety colours and safety signs -- Registered safety signs.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7121</w:t>
      </w:r>
      <w:r w:rsidR="00AD5F10" w:rsidRPr="000768E6">
        <w:rPr>
          <w:rFonts w:ascii="Arial" w:eastAsia="SimSun" w:hAnsi="Arial" w:cs="Arial"/>
          <w:bCs/>
          <w:sz w:val="18"/>
          <w:szCs w:val="18"/>
        </w:rPr>
        <w:t xml:space="preserve"> </w:t>
      </w:r>
      <w:r w:rsidRPr="000768E6">
        <w:rPr>
          <w:rFonts w:ascii="Arial" w:eastAsia="SimSun" w:hAnsi="Arial" w:cs="Arial"/>
          <w:bCs/>
          <w:sz w:val="18"/>
          <w:szCs w:val="18"/>
        </w:rPr>
        <w:t>:1986, Flanged steel ball valves.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8044</w:t>
      </w:r>
      <w:r w:rsidR="00AD5F10" w:rsidRPr="000768E6">
        <w:rPr>
          <w:rFonts w:ascii="Arial" w:eastAsia="SimSun" w:hAnsi="Arial" w:cs="Arial"/>
          <w:bCs/>
          <w:sz w:val="18"/>
          <w:szCs w:val="18"/>
        </w:rPr>
        <w:t xml:space="preserve"> </w:t>
      </w:r>
      <w:r w:rsidRPr="000768E6">
        <w:rPr>
          <w:rFonts w:ascii="Arial" w:eastAsia="SimSun" w:hAnsi="Arial" w:cs="Arial"/>
          <w:bCs/>
          <w:sz w:val="18"/>
          <w:szCs w:val="18"/>
        </w:rPr>
        <w:t>:2015, Corrosion of metals and alloys – Basic terms and definitions.</w:t>
      </w:r>
    </w:p>
    <w:p w:rsidR="00BD4E23" w:rsidRPr="000768E6" w:rsidRDefault="00BD4E2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8501 1-4:</w:t>
      </w:r>
      <w:r w:rsidR="00AD5F10" w:rsidRPr="000768E6">
        <w:rPr>
          <w:rFonts w:ascii="Arial" w:eastAsia="SimSun" w:hAnsi="Arial" w:cs="Arial"/>
          <w:bCs/>
          <w:sz w:val="18"/>
          <w:szCs w:val="18"/>
        </w:rPr>
        <w:t xml:space="preserve"> </w:t>
      </w:r>
      <w:r w:rsidRPr="000768E6">
        <w:rPr>
          <w:rFonts w:ascii="Arial" w:eastAsia="SimSun" w:hAnsi="Arial" w:cs="Arial"/>
          <w:bCs/>
          <w:sz w:val="18"/>
          <w:szCs w:val="18"/>
        </w:rPr>
        <w:t>2007, Preparation of steel substrates before application of paints and related products. Visual assessment of surface cleanliness.</w:t>
      </w:r>
    </w:p>
    <w:p w:rsidR="0096642A" w:rsidRPr="000768E6" w:rsidRDefault="0096642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9001:</w:t>
      </w:r>
      <w:r w:rsidR="00AD5F10" w:rsidRPr="000768E6">
        <w:rPr>
          <w:rFonts w:ascii="Arial" w:eastAsia="SimSun" w:hAnsi="Arial" w:cs="Arial"/>
          <w:bCs/>
          <w:sz w:val="18"/>
          <w:szCs w:val="18"/>
        </w:rPr>
        <w:t xml:space="preserve"> </w:t>
      </w:r>
      <w:r w:rsidRPr="000768E6">
        <w:rPr>
          <w:rFonts w:ascii="Arial" w:eastAsia="SimSun" w:hAnsi="Arial" w:cs="Arial"/>
          <w:bCs/>
          <w:sz w:val="18"/>
          <w:szCs w:val="18"/>
        </w:rPr>
        <w:t>2000, Quality management systems – Requirements.</w:t>
      </w:r>
    </w:p>
    <w:p w:rsidR="006E7B67" w:rsidRPr="000768E6" w:rsidRDefault="006E7B6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9223:</w:t>
      </w:r>
      <w:r w:rsidR="00AD5F10" w:rsidRPr="000768E6">
        <w:rPr>
          <w:rFonts w:ascii="Arial" w:eastAsia="SimSun" w:hAnsi="Arial" w:cs="Arial"/>
          <w:bCs/>
          <w:sz w:val="18"/>
          <w:szCs w:val="18"/>
        </w:rPr>
        <w:t xml:space="preserve"> </w:t>
      </w:r>
      <w:r w:rsidRPr="000768E6">
        <w:rPr>
          <w:rFonts w:ascii="Arial" w:eastAsia="SimSun" w:hAnsi="Arial" w:cs="Arial"/>
          <w:bCs/>
          <w:sz w:val="18"/>
          <w:szCs w:val="18"/>
        </w:rPr>
        <w:t>2012</w:t>
      </w:r>
      <w:r w:rsidR="00AD5F10" w:rsidRPr="000768E6">
        <w:rPr>
          <w:rFonts w:ascii="Arial" w:eastAsia="SimSun" w:hAnsi="Arial" w:cs="Arial"/>
          <w:bCs/>
          <w:sz w:val="18"/>
          <w:szCs w:val="18"/>
        </w:rPr>
        <w:t>,</w:t>
      </w:r>
      <w:r w:rsidRPr="000768E6">
        <w:rPr>
          <w:rFonts w:ascii="Arial" w:eastAsia="SimSun" w:hAnsi="Arial" w:cs="Arial"/>
          <w:bCs/>
          <w:sz w:val="18"/>
          <w:szCs w:val="18"/>
        </w:rPr>
        <w:t xml:space="preserve"> Corrosion of metals and alloys corrosivity of atmospheres – Clasification, determination and estimation.</w:t>
      </w:r>
    </w:p>
    <w:p w:rsidR="00410B93" w:rsidRPr="000768E6" w:rsidRDefault="00AD5F10" w:rsidP="007B2F95">
      <w:pPr>
        <w:pStyle w:val="Prrafodelista"/>
        <w:numPr>
          <w:ilvl w:val="0"/>
          <w:numId w:val="42"/>
        </w:numPr>
        <w:ind w:left="284" w:hanging="284"/>
        <w:jc w:val="both"/>
        <w:rPr>
          <w:rFonts w:ascii="Arial" w:eastAsia="SimSun" w:hAnsi="Arial" w:cs="Arial"/>
          <w:bCs/>
          <w:sz w:val="18"/>
          <w:szCs w:val="18"/>
        </w:rPr>
      </w:pPr>
      <w:r w:rsidRPr="000768E6">
        <w:rPr>
          <w:rFonts w:ascii="Arial" w:eastAsia="SimSun" w:hAnsi="Arial" w:cs="Arial"/>
          <w:bCs/>
          <w:sz w:val="18"/>
          <w:szCs w:val="18"/>
        </w:rPr>
        <w:t>ISO 9712:</w:t>
      </w:r>
      <w:r w:rsidR="00410B93" w:rsidRPr="000768E6">
        <w:rPr>
          <w:rFonts w:ascii="Arial" w:eastAsia="SimSun" w:hAnsi="Arial" w:cs="Arial"/>
          <w:bCs/>
          <w:sz w:val="18"/>
          <w:szCs w:val="18"/>
        </w:rPr>
        <w:t xml:space="preserve"> 2012, Non-destructive testing -- Qualification and certification of NDT personnel.</w:t>
      </w:r>
    </w:p>
    <w:p w:rsidR="006E7B67" w:rsidRPr="000768E6" w:rsidRDefault="006E7B67" w:rsidP="007B2F95">
      <w:pPr>
        <w:pStyle w:val="Prrafodelista"/>
        <w:numPr>
          <w:ilvl w:val="0"/>
          <w:numId w:val="42"/>
        </w:numPr>
        <w:ind w:left="284" w:hanging="284"/>
        <w:jc w:val="both"/>
        <w:rPr>
          <w:rFonts w:ascii="Arial" w:eastAsia="SimSun" w:hAnsi="Arial" w:cs="Arial"/>
          <w:bCs/>
          <w:sz w:val="18"/>
          <w:szCs w:val="18"/>
        </w:rPr>
      </w:pPr>
      <w:r w:rsidRPr="000768E6">
        <w:rPr>
          <w:rFonts w:ascii="Arial" w:eastAsia="SimSun" w:hAnsi="Arial" w:cs="Arial"/>
          <w:bCs/>
          <w:sz w:val="18"/>
          <w:szCs w:val="18"/>
        </w:rPr>
        <w:t>ISO 10434:</w:t>
      </w:r>
      <w:r w:rsidR="00AD5F10" w:rsidRPr="000768E6">
        <w:rPr>
          <w:rFonts w:ascii="Arial" w:eastAsia="SimSun" w:hAnsi="Arial" w:cs="Arial"/>
          <w:bCs/>
          <w:sz w:val="18"/>
          <w:szCs w:val="18"/>
        </w:rPr>
        <w:t xml:space="preserve"> </w:t>
      </w:r>
      <w:r w:rsidRPr="000768E6">
        <w:rPr>
          <w:rFonts w:ascii="Arial" w:eastAsia="SimSun" w:hAnsi="Arial" w:cs="Arial"/>
          <w:bCs/>
          <w:sz w:val="18"/>
          <w:szCs w:val="18"/>
        </w:rPr>
        <w:t>2004, Bolted Bonnet Steel gate valves for the petroleum, petrochemical and allied industries.</w:t>
      </w:r>
    </w:p>
    <w:p w:rsidR="0096642A" w:rsidRPr="000768E6" w:rsidRDefault="0096642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10474:</w:t>
      </w:r>
      <w:r w:rsidR="00AD5F10" w:rsidRPr="000768E6">
        <w:rPr>
          <w:rFonts w:ascii="Arial" w:eastAsia="SimSun" w:hAnsi="Arial" w:cs="Arial"/>
          <w:bCs/>
          <w:sz w:val="18"/>
          <w:szCs w:val="18"/>
        </w:rPr>
        <w:t xml:space="preserve"> </w:t>
      </w:r>
      <w:r w:rsidRPr="000768E6">
        <w:rPr>
          <w:rFonts w:ascii="Arial" w:eastAsia="SimSun" w:hAnsi="Arial" w:cs="Arial"/>
          <w:bCs/>
          <w:sz w:val="18"/>
          <w:szCs w:val="18"/>
        </w:rPr>
        <w:t>2013, Steel and Steel products – Inspection documents.</w:t>
      </w:r>
    </w:p>
    <w:p w:rsidR="006E7B67" w:rsidRPr="000768E6" w:rsidRDefault="006E7B6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10497:</w:t>
      </w:r>
      <w:r w:rsidR="00AD5F10" w:rsidRPr="000768E6">
        <w:rPr>
          <w:rFonts w:ascii="Arial" w:eastAsia="SimSun" w:hAnsi="Arial" w:cs="Arial"/>
          <w:bCs/>
          <w:sz w:val="18"/>
          <w:szCs w:val="18"/>
        </w:rPr>
        <w:t xml:space="preserve"> </w:t>
      </w:r>
      <w:r w:rsidRPr="000768E6">
        <w:rPr>
          <w:rFonts w:ascii="Arial" w:eastAsia="SimSun" w:hAnsi="Arial" w:cs="Arial"/>
          <w:bCs/>
          <w:sz w:val="18"/>
          <w:szCs w:val="18"/>
        </w:rPr>
        <w:t>2004,</w:t>
      </w:r>
      <w:r w:rsidR="00AD5F10" w:rsidRPr="000768E6">
        <w:rPr>
          <w:rFonts w:ascii="Arial" w:eastAsia="SimSun" w:hAnsi="Arial" w:cs="Arial"/>
          <w:bCs/>
          <w:sz w:val="18"/>
          <w:szCs w:val="18"/>
        </w:rPr>
        <w:t xml:space="preserve"> </w:t>
      </w:r>
      <w:r w:rsidRPr="000768E6">
        <w:rPr>
          <w:rFonts w:ascii="Arial" w:eastAsia="SimSun" w:hAnsi="Arial" w:cs="Arial"/>
          <w:bCs/>
          <w:sz w:val="18"/>
          <w:szCs w:val="18"/>
        </w:rPr>
        <w:t>Testing of valves - Fire type-testing requirements.</w:t>
      </w:r>
    </w:p>
    <w:p w:rsidR="0096642A" w:rsidRPr="000768E6" w:rsidRDefault="0096642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10628-1-2:2014, Diagrams for the chemical and petrochemical industry.</w:t>
      </w:r>
    </w:p>
    <w:p w:rsidR="006E7B67" w:rsidRPr="000768E6" w:rsidRDefault="006E7B6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10631:2013, Metallic butterfly valves for general purposes.</w:t>
      </w:r>
    </w:p>
    <w:p w:rsidR="006E7B67" w:rsidRPr="000768E6" w:rsidRDefault="006E7B6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11124-1-4:1993</w:t>
      </w:r>
      <w:r w:rsidR="00AD5F10" w:rsidRPr="000768E6">
        <w:rPr>
          <w:rFonts w:ascii="Arial" w:eastAsia="SimSun" w:hAnsi="Arial" w:cs="Arial"/>
          <w:bCs/>
          <w:sz w:val="18"/>
          <w:szCs w:val="18"/>
        </w:rPr>
        <w:t>,</w:t>
      </w:r>
      <w:r w:rsidRPr="000768E6">
        <w:rPr>
          <w:rFonts w:ascii="Arial" w:eastAsia="SimSun" w:hAnsi="Arial" w:cs="Arial"/>
          <w:bCs/>
          <w:sz w:val="18"/>
          <w:szCs w:val="18"/>
        </w:rPr>
        <w:t xml:space="preserve"> Preparation of steel substrates before application of paints and related products -- Specifications for metallic blast-cleaning abrasives.</w:t>
      </w:r>
    </w:p>
    <w:p w:rsidR="006E7B67" w:rsidRPr="000768E6" w:rsidRDefault="006E7B6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11126 1-10:2004, Preparation of steel substrates before application of paints and related products -- Specifications for non-metallic blast-cleaning abrasives.</w:t>
      </w:r>
    </w:p>
    <w:p w:rsidR="00BB0720" w:rsidRPr="000768E6" w:rsidRDefault="00BB0720"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11439:2000 Gas Cylinders-High Pressure Cylinders for the on-board storage of natural gas as a fuel for automotive vehicles.</w:t>
      </w:r>
    </w:p>
    <w:p w:rsidR="006E7B67" w:rsidRPr="000768E6" w:rsidRDefault="006E7B6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12149:1999, Bolted Bonnet Steel globe valves for general-purpose applications.</w:t>
      </w:r>
    </w:p>
    <w:p w:rsidR="006E7B67" w:rsidRPr="000768E6" w:rsidRDefault="006E7B6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12489:2013, Petroleum, petrochemical and natural gas industries -- Reliability modelling and calculation of safety systems.</w:t>
      </w:r>
    </w:p>
    <w:p w:rsidR="00410B93" w:rsidRPr="000768E6" w:rsidRDefault="00410B9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ISO-12944-1-8:1998, Corrosion protection of steel structures by protective paint systems.</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13623:2009, Petroleum and natural gas industries — Pipeline transportation systems</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13702:2015, Petroleum and natural gas industries — Control and mitigation of fires and explosions on offshore production installations — Requirements and guidelines.</w:t>
      </w:r>
    </w:p>
    <w:p w:rsidR="00CC6ADF" w:rsidRPr="000768E6" w:rsidRDefault="00CC6AD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14001: 2015 Environmental management systems - Requirements with guidance for use.</w:t>
      </w:r>
    </w:p>
    <w:p w:rsidR="00CC6ADF" w:rsidRPr="000768E6" w:rsidRDefault="00CC6AD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14224:2016 Petroleum, petrochemical and natural gas industries -- Collection and exchange of reliability and maintenance data for equipment.</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14313-1-3:2015, Petroleum and natural gas industries -- Pipeline transportation systems -- Pipeline valves.</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14713-1-3:2009, Zinc coatings -- Guidelines and recommendations for the protection against corrosion of iron and steel in structures -- Part 1: General principles of design and corrosion resistance.</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15156-1-3:2015, Petroleum and natural gas industries -- Materials for use in H2S-containing environments in oil and gas production.</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15649:2001, Industrias del petróleo y gas natural – Tuberías.</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15761:2002, Steel gate, globe and check valves for sizes DN 100 and smaller for the petroleum and natural gas industries.</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15848-1:2015, Industrial valves -- Measurement, test and qualification procedures for fugitive emissions -- Part 1: Classification system and qualification procedures for type testing of valves.</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15848-2:2015 Industrial valves –Measurement, test and qualification procedures for fugitive emissions – part 2: Production acceptance test of valves.</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ISO-15874-1:2013-Plastics piping systems for hot and cold water installations-Polypropylene (PP)-Part 1: General, International Standards Organization.</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lastRenderedPageBreak/>
        <w:t>ISO 16922:2016, Natural gas — Odorization.</w:t>
      </w:r>
    </w:p>
    <w:p w:rsidR="00CC6ADF" w:rsidRPr="000768E6" w:rsidRDefault="00CC6AD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16923:2016, Natural gas fuelling stations — CNG stations for fuelling vehicles.</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17292:2004 Metal ball valves for petroleum, petrochemical and allied industries.</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17969:2015, Petroleum, petrochemical and natural gas industries — Guidelines on competency for personnel.</w:t>
      </w:r>
    </w:p>
    <w:p w:rsidR="00CC6ADF" w:rsidRPr="000768E6" w:rsidRDefault="00CC6AD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31000:2009, Risk management -- Principles and guidelines.</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45001 - Occupational health and safety.</w:t>
      </w:r>
    </w:p>
    <w:p w:rsidR="004D655B" w:rsidRPr="000768E6" w:rsidRDefault="004D655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 55000:2014 Asset management -- Overview, principles and terminology.</w:t>
      </w:r>
    </w:p>
    <w:p w:rsidR="0096642A" w:rsidRPr="000768E6" w:rsidRDefault="0096642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ISO/IEC 17021-3:2017, Conformity assessment -- Requirements for bodies providing audit and certification of management systems -- Part 3: Competence requirements for auditing and certification of quality management systems.</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ISO/IEC TS 17021-5:2014, Conformity assessment -- Requirements for bodies providing audit and certification of management systems -- Part 5: Competence requirements for auditing and certification of asset management systems.</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ISO/IEC 17024:2012, Conformity assessment – General requirements for bodies operating certification of persons.</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ISO/TS 17969:2015, Petroleum, petrochemical and natural gas industries -- Guidelines on competency for personnel.</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ISO/TS 18683, Guidelines for systems and installations for supply of LNG as fuel to ships, ISO, 2015.</w:t>
      </w:r>
    </w:p>
    <w:p w:rsidR="00CC6ADF" w:rsidRPr="000768E6" w:rsidRDefault="00CC6AD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IEC 60079-10-1, Explosive atmospheres – Part 10-1: Classification of areas – Explosive Gas atmospheres, 2008.</w:t>
      </w:r>
    </w:p>
    <w:p w:rsidR="0096642A" w:rsidRPr="000768E6" w:rsidRDefault="0096642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IEC 61131-3:2003. Programmable Controllers – Part 1-3. </w:t>
      </w:r>
    </w:p>
    <w:p w:rsidR="00CC6ADF" w:rsidRPr="000768E6" w:rsidRDefault="00CC6AD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IEC 61508-1-7: 2010 Electronic Functional safety systems.</w:t>
      </w:r>
    </w:p>
    <w:p w:rsidR="0096642A" w:rsidRPr="000768E6" w:rsidRDefault="00CC6AD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IEC </w:t>
      </w:r>
      <w:r w:rsidR="0096642A" w:rsidRPr="000768E6">
        <w:rPr>
          <w:rFonts w:ascii="Arial" w:eastAsia="SimSun" w:hAnsi="Arial" w:cs="Arial"/>
          <w:bCs/>
          <w:sz w:val="18"/>
          <w:szCs w:val="18"/>
        </w:rPr>
        <w:t>61511</w:t>
      </w:r>
      <w:r w:rsidRPr="000768E6">
        <w:rPr>
          <w:rFonts w:ascii="Arial" w:eastAsia="SimSun" w:hAnsi="Arial" w:cs="Arial"/>
          <w:bCs/>
          <w:sz w:val="18"/>
          <w:szCs w:val="18"/>
        </w:rPr>
        <w:t xml:space="preserve">-1-3:2016 </w:t>
      </w:r>
      <w:r w:rsidR="0096642A" w:rsidRPr="000768E6">
        <w:rPr>
          <w:rFonts w:ascii="Arial" w:eastAsia="SimSun" w:hAnsi="Arial" w:cs="Arial"/>
          <w:bCs/>
          <w:sz w:val="18"/>
          <w:szCs w:val="18"/>
        </w:rPr>
        <w:t xml:space="preserve">Functional safety - Safety instrumented systems for the process industry sector - Part </w:t>
      </w:r>
      <w:r w:rsidRPr="000768E6">
        <w:rPr>
          <w:rFonts w:ascii="Arial" w:eastAsia="SimSun" w:hAnsi="Arial" w:cs="Arial"/>
          <w:bCs/>
          <w:sz w:val="18"/>
          <w:szCs w:val="18"/>
        </w:rPr>
        <w:t>1-3.</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6D:2014, Specification for Pipeline and Piping Valves.</w:t>
      </w:r>
    </w:p>
    <w:p w:rsidR="006E1E46" w:rsidRPr="000768E6" w:rsidRDefault="006E1E46"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510:2014, Pressure Vessel Inspection Code: In-Service Inspection, Rating, Repair, and Alteration</w:t>
      </w:r>
      <w:r w:rsidR="00A161D2" w:rsidRPr="000768E6">
        <w:rPr>
          <w:rFonts w:ascii="Arial" w:eastAsia="SimSun" w:hAnsi="Arial" w:cs="Arial"/>
          <w:bCs/>
          <w:sz w:val="18"/>
          <w:szCs w:val="18"/>
        </w:rPr>
        <w:t>.</w:t>
      </w:r>
    </w:p>
    <w:p w:rsidR="00A161D2" w:rsidRPr="000768E6" w:rsidRDefault="00A161D2"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Standard 520-Part I, 2014, Sizing, Selection, and Installation of Pressure-relieving Devices, Part I—Sizing and Selection.</w:t>
      </w:r>
    </w:p>
    <w:p w:rsidR="00A161D2" w:rsidRPr="000768E6" w:rsidRDefault="00A161D2"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Standard 526, 2012, Flanged Steel Pressure Relief Valves.</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RP 551:2016, Process Measurement Instrumentation.</w:t>
      </w:r>
    </w:p>
    <w:p w:rsidR="006E1E46" w:rsidRPr="000768E6" w:rsidRDefault="006E1E46"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570:2016, Piping Inspection Code: In-Service Inspection, Rating, Repair, and Alteration of Piping Systems.</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RP 572:2016, Inspection Practices for Pressure Vessels.</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RP 574:2016, Inspection Practices for Piping System Components.</w:t>
      </w:r>
    </w:p>
    <w:p w:rsidR="000A7377" w:rsidRPr="000768E6" w:rsidRDefault="000A7377" w:rsidP="007B2F95">
      <w:pPr>
        <w:pStyle w:val="Prrafodelista"/>
        <w:numPr>
          <w:ilvl w:val="0"/>
          <w:numId w:val="42"/>
        </w:numPr>
        <w:ind w:left="284" w:hanging="284"/>
        <w:jc w:val="both"/>
        <w:rPr>
          <w:rFonts w:ascii="Arial" w:eastAsia="SimSun" w:hAnsi="Arial" w:cs="Arial"/>
          <w:bCs/>
          <w:sz w:val="18"/>
          <w:szCs w:val="18"/>
        </w:rPr>
      </w:pPr>
      <w:r w:rsidRPr="000768E6">
        <w:rPr>
          <w:rFonts w:ascii="Arial" w:eastAsia="SimSun" w:hAnsi="Arial" w:cs="Arial"/>
          <w:bCs/>
          <w:sz w:val="18"/>
          <w:szCs w:val="18"/>
        </w:rPr>
        <w:t>API RP 575:2014, Inspection Practices for Atmospheric and Low-Pressure Storage Tanks</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579-1/ASME FFS-1, 2007, Fitness-For-Service.</w:t>
      </w:r>
    </w:p>
    <w:p w:rsidR="00CC6ADF" w:rsidRPr="000768E6" w:rsidRDefault="00CC6AD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580: 2016, Risk-Based Inspection.</w:t>
      </w:r>
    </w:p>
    <w:p w:rsidR="00CC6ADF" w:rsidRPr="000768E6" w:rsidRDefault="00CC6AD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581: 2016, Risk-based Inspection Methodology.</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Std 600:</w:t>
      </w:r>
      <w:r w:rsidR="00334192" w:rsidRPr="000768E6">
        <w:rPr>
          <w:rFonts w:ascii="Arial" w:eastAsia="SimSun" w:hAnsi="Arial" w:cs="Arial"/>
          <w:bCs/>
          <w:sz w:val="18"/>
          <w:szCs w:val="18"/>
        </w:rPr>
        <w:t xml:space="preserve"> </w:t>
      </w:r>
      <w:r w:rsidRPr="000768E6">
        <w:rPr>
          <w:rFonts w:ascii="Arial" w:eastAsia="SimSun" w:hAnsi="Arial" w:cs="Arial"/>
          <w:bCs/>
          <w:sz w:val="18"/>
          <w:szCs w:val="18"/>
        </w:rPr>
        <w:t>2015, Steel Gate Valves—Flanged and Butt-Welding Ends, Bolted Bonnets.</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Std 602:</w:t>
      </w:r>
      <w:r w:rsidR="00334192" w:rsidRPr="000768E6">
        <w:rPr>
          <w:rFonts w:ascii="Arial" w:eastAsia="SimSun" w:hAnsi="Arial" w:cs="Arial"/>
          <w:bCs/>
          <w:sz w:val="18"/>
          <w:szCs w:val="18"/>
        </w:rPr>
        <w:t xml:space="preserve"> </w:t>
      </w:r>
      <w:r w:rsidRPr="000768E6">
        <w:rPr>
          <w:rFonts w:ascii="Arial" w:eastAsia="SimSun" w:hAnsi="Arial" w:cs="Arial"/>
          <w:bCs/>
          <w:sz w:val="18"/>
          <w:szCs w:val="18"/>
        </w:rPr>
        <w:t>2015, Gate, Globe, and Check Valves for Sizes DN 100 (NPS 4) and Smaller for the Petroleum and Natural Gas Industries, Tenth Edition, Includes Errata (September 2016).</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Std 603:</w:t>
      </w:r>
      <w:r w:rsidR="001225E8" w:rsidRPr="000768E6">
        <w:rPr>
          <w:rFonts w:ascii="Arial" w:eastAsia="SimSun" w:hAnsi="Arial" w:cs="Arial"/>
          <w:bCs/>
          <w:sz w:val="18"/>
          <w:szCs w:val="18"/>
        </w:rPr>
        <w:t xml:space="preserve"> </w:t>
      </w:r>
      <w:r w:rsidRPr="000768E6">
        <w:rPr>
          <w:rFonts w:ascii="Arial" w:eastAsia="SimSun" w:hAnsi="Arial" w:cs="Arial"/>
          <w:bCs/>
          <w:sz w:val="18"/>
          <w:szCs w:val="18"/>
        </w:rPr>
        <w:t>2013, Corrosion-Resistant, Bolted Bonnet Gate Valves—Flanged and Butt-Welding Ends.</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Std 608:</w:t>
      </w:r>
      <w:r w:rsidR="001225E8" w:rsidRPr="000768E6">
        <w:rPr>
          <w:rFonts w:ascii="Arial" w:eastAsia="SimSun" w:hAnsi="Arial" w:cs="Arial"/>
          <w:bCs/>
          <w:sz w:val="18"/>
          <w:szCs w:val="18"/>
        </w:rPr>
        <w:t xml:space="preserve"> </w:t>
      </w:r>
      <w:r w:rsidRPr="000768E6">
        <w:rPr>
          <w:rFonts w:ascii="Arial" w:eastAsia="SimSun" w:hAnsi="Arial" w:cs="Arial"/>
          <w:bCs/>
          <w:sz w:val="18"/>
          <w:szCs w:val="18"/>
        </w:rPr>
        <w:t>2012, Metal Ball Valves—Flanged, Threaded, and Welding Ends</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Std 609:</w:t>
      </w:r>
      <w:r w:rsidR="001225E8" w:rsidRPr="000768E6">
        <w:rPr>
          <w:rFonts w:ascii="Arial" w:eastAsia="SimSun" w:hAnsi="Arial" w:cs="Arial"/>
          <w:bCs/>
          <w:sz w:val="18"/>
          <w:szCs w:val="18"/>
        </w:rPr>
        <w:t xml:space="preserve"> </w:t>
      </w:r>
      <w:r w:rsidRPr="000768E6">
        <w:rPr>
          <w:rFonts w:ascii="Arial" w:eastAsia="SimSun" w:hAnsi="Arial" w:cs="Arial"/>
          <w:bCs/>
          <w:sz w:val="18"/>
          <w:szCs w:val="18"/>
        </w:rPr>
        <w:t>2016, Butterfly Valves: Double-Flanged, Lug- and Wafer-Type</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Std 610:</w:t>
      </w:r>
      <w:r w:rsidR="001225E8" w:rsidRPr="000768E6">
        <w:rPr>
          <w:rFonts w:ascii="Arial" w:eastAsia="SimSun" w:hAnsi="Arial" w:cs="Arial"/>
          <w:bCs/>
          <w:sz w:val="18"/>
          <w:szCs w:val="18"/>
        </w:rPr>
        <w:t xml:space="preserve"> </w:t>
      </w:r>
      <w:r w:rsidRPr="000768E6">
        <w:rPr>
          <w:rFonts w:ascii="Arial" w:eastAsia="SimSun" w:hAnsi="Arial" w:cs="Arial"/>
          <w:bCs/>
          <w:sz w:val="18"/>
          <w:szCs w:val="18"/>
        </w:rPr>
        <w:t>2010, Centrifugal Pumps for Petroleum, Petrochemical and Natural Gas Industries, Eleventh Edition (ISO 13709:2009 Identical Adoption), Includes Errata (July 2011).</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RP 615:</w:t>
      </w:r>
      <w:r w:rsidR="001225E8" w:rsidRPr="000768E6">
        <w:rPr>
          <w:rFonts w:ascii="Arial" w:eastAsia="SimSun" w:hAnsi="Arial" w:cs="Arial"/>
          <w:bCs/>
          <w:sz w:val="18"/>
          <w:szCs w:val="18"/>
        </w:rPr>
        <w:t xml:space="preserve"> </w:t>
      </w:r>
      <w:r w:rsidRPr="000768E6">
        <w:rPr>
          <w:rFonts w:ascii="Arial" w:eastAsia="SimSun" w:hAnsi="Arial" w:cs="Arial"/>
          <w:bCs/>
          <w:sz w:val="18"/>
          <w:szCs w:val="18"/>
        </w:rPr>
        <w:t>2016, Valve selection Guide.</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Std 622:</w:t>
      </w:r>
      <w:r w:rsidR="001225E8" w:rsidRPr="000768E6">
        <w:rPr>
          <w:rFonts w:ascii="Arial" w:eastAsia="SimSun" w:hAnsi="Arial" w:cs="Arial"/>
          <w:bCs/>
          <w:sz w:val="18"/>
          <w:szCs w:val="18"/>
        </w:rPr>
        <w:t xml:space="preserve"> </w:t>
      </w:r>
      <w:r w:rsidRPr="000768E6">
        <w:rPr>
          <w:rFonts w:ascii="Arial" w:eastAsia="SimSun" w:hAnsi="Arial" w:cs="Arial"/>
          <w:bCs/>
          <w:sz w:val="18"/>
          <w:szCs w:val="18"/>
        </w:rPr>
        <w:t>2010, Type Testing of Process Valve Packing for Fugitive Emissions.</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Std 624:</w:t>
      </w:r>
      <w:r w:rsidR="001225E8" w:rsidRPr="000768E6">
        <w:rPr>
          <w:rFonts w:ascii="Arial" w:eastAsia="SimSun" w:hAnsi="Arial" w:cs="Arial"/>
          <w:bCs/>
          <w:sz w:val="18"/>
          <w:szCs w:val="18"/>
        </w:rPr>
        <w:t xml:space="preserve"> </w:t>
      </w:r>
      <w:r w:rsidRPr="000768E6">
        <w:rPr>
          <w:rFonts w:ascii="Arial" w:eastAsia="SimSun" w:hAnsi="Arial" w:cs="Arial"/>
          <w:bCs/>
          <w:sz w:val="18"/>
          <w:szCs w:val="18"/>
        </w:rPr>
        <w:t>2014, Type Testing of Rising Stem Valves Equipped with Flexible Graphite Packing for Fugitive Emissions.</w:t>
      </w:r>
    </w:p>
    <w:p w:rsidR="000A7377" w:rsidRPr="000768E6" w:rsidRDefault="000A737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Std 641:</w:t>
      </w:r>
      <w:r w:rsidR="001225E8" w:rsidRPr="000768E6">
        <w:rPr>
          <w:rFonts w:ascii="Arial" w:eastAsia="SimSun" w:hAnsi="Arial" w:cs="Arial"/>
          <w:bCs/>
          <w:sz w:val="18"/>
          <w:szCs w:val="18"/>
        </w:rPr>
        <w:t xml:space="preserve"> </w:t>
      </w:r>
      <w:r w:rsidRPr="000768E6">
        <w:rPr>
          <w:rFonts w:ascii="Arial" w:eastAsia="SimSun" w:hAnsi="Arial" w:cs="Arial"/>
          <w:bCs/>
          <w:sz w:val="18"/>
          <w:szCs w:val="18"/>
        </w:rPr>
        <w:t>2016, Type Testing of Quarter-Turn Valves for Fugitive Emissions</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1004 – Bootom Loading and Vapor Recovery for MC -306 and DOT -406 Tank Motor Vehicles.</w:t>
      </w:r>
    </w:p>
    <w:p w:rsidR="002967B4" w:rsidRPr="000768E6" w:rsidRDefault="002967B4"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RP 1615: 2011 Installation of Underground Petroleum Storage Systems.</w:t>
      </w:r>
    </w:p>
    <w:p w:rsidR="002967B4" w:rsidRPr="000768E6" w:rsidRDefault="002967B4"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RP 1621: 2012, Bulk Liquid Stock Control at Retail Outlets, American Petroleum Institute.</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API </w:t>
      </w:r>
      <w:r w:rsidR="0009218F" w:rsidRPr="000768E6">
        <w:rPr>
          <w:rFonts w:ascii="Arial" w:eastAsia="SimSun" w:hAnsi="Arial" w:cs="Arial"/>
          <w:bCs/>
          <w:sz w:val="18"/>
          <w:szCs w:val="18"/>
        </w:rPr>
        <w:t xml:space="preserve">RP </w:t>
      </w:r>
      <w:r w:rsidRPr="000768E6">
        <w:rPr>
          <w:rFonts w:ascii="Arial" w:eastAsia="SimSun" w:hAnsi="Arial" w:cs="Arial"/>
          <w:bCs/>
          <w:sz w:val="18"/>
          <w:szCs w:val="18"/>
        </w:rPr>
        <w:t>2003</w:t>
      </w:r>
      <w:r w:rsidR="0009218F" w:rsidRPr="000768E6">
        <w:rPr>
          <w:rFonts w:ascii="Arial" w:eastAsia="SimSun" w:hAnsi="Arial" w:cs="Arial"/>
          <w:bCs/>
          <w:sz w:val="18"/>
          <w:szCs w:val="18"/>
        </w:rPr>
        <w:t>: 2015</w:t>
      </w:r>
      <w:r w:rsidRPr="000768E6">
        <w:rPr>
          <w:rFonts w:ascii="Arial" w:eastAsia="SimSun" w:hAnsi="Arial" w:cs="Arial"/>
          <w:bCs/>
          <w:sz w:val="18"/>
          <w:szCs w:val="18"/>
        </w:rPr>
        <w:t xml:space="preserve"> – Protection Against Ignitions Arising Out of Static, Lightning, and Stray Currents.</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2510, Design and Construction of LPG Installations.</w:t>
      </w:r>
    </w:p>
    <w:p w:rsidR="00CC6ADF" w:rsidRPr="000768E6" w:rsidRDefault="00CC6AD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API RP 3000, Classifying and Loading of Crude Oil into Rail Tank Cars.</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BS EN 1160:1997 Installations and equipment for liquefied Gas. General characteristic of liquefied.</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BS EN 1473:2007 Installation and equipment for liquefied natural Gas – Design of onshore installations.</w:t>
      </w:r>
    </w:p>
    <w:p w:rsidR="006E1E46" w:rsidRPr="000768E6" w:rsidRDefault="006E1E46"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EN 14841 LPG equipment and accessories- Discharge procedures for LPG rail tankers.</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ANSI/ISA-5.06.01-2007 - Functional Requirements Documentation for Control Software Applications.</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ANSI/ISA-5.1-2009 - Instrumentation Symbols and Identification.</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ANSI/ISA-18.2-2016 - Management of Alarm Systems for the Process Industries. </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ANSI/ISA-12.12.01-2015 / CAN/CSA C22.2 NO. 213-15, Nonincendive Electrical Equipment for Use in Class I and II, Division 2 and Class III, Divisions 1 and 2 Hazardous (Classified) Locations.</w:t>
      </w:r>
    </w:p>
    <w:p w:rsidR="00FC59E7" w:rsidRPr="000768E6" w:rsidRDefault="00FC59E7" w:rsidP="007B2F95">
      <w:pPr>
        <w:pStyle w:val="Prrafodelista"/>
        <w:numPr>
          <w:ilvl w:val="0"/>
          <w:numId w:val="42"/>
        </w:numPr>
        <w:ind w:left="284" w:hanging="284"/>
        <w:jc w:val="both"/>
        <w:rPr>
          <w:rFonts w:ascii="Arial" w:eastAsia="SimSun" w:hAnsi="Arial" w:cs="Arial"/>
          <w:bCs/>
          <w:sz w:val="18"/>
          <w:szCs w:val="18"/>
        </w:rPr>
      </w:pPr>
      <w:r w:rsidRPr="000768E6">
        <w:rPr>
          <w:rFonts w:ascii="Arial" w:eastAsia="SimSun" w:hAnsi="Arial" w:cs="Arial"/>
          <w:bCs/>
          <w:sz w:val="18"/>
          <w:szCs w:val="18"/>
        </w:rPr>
        <w:t>ANSI/ISA 84.00.01 part. 3 2004. Functional Safety: Safety Instrumented Systems for the Process Industry Sector - Part 3: Guidance for the Determination of the Required Safety Integrity Levels.</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ANSI/ISA-101.01-2015 - Human Machine Interfaces for Process Automation Systems.</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ANSI/ISA-TR77.70.01-2010 (R2015) - Tracking and Reporting of Instrument and Control Data.</w:t>
      </w:r>
    </w:p>
    <w:p w:rsidR="00FC59E7" w:rsidRPr="000768E6" w:rsidRDefault="00FC59E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ANSI NGV 1-2006 Natural Gas Vehicles (NGV) Fueling Connection Devices.</w:t>
      </w:r>
    </w:p>
    <w:p w:rsidR="00FC59E7" w:rsidRPr="000768E6" w:rsidRDefault="00FC59E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lastRenderedPageBreak/>
        <w:t>ANSI NGV 2,-2007 American National Standard for Natural Gas Vehicle Containers</w:t>
      </w:r>
      <w:r w:rsidR="00703C57" w:rsidRPr="000768E6">
        <w:rPr>
          <w:rFonts w:ascii="Arial" w:eastAsia="SimSun" w:hAnsi="Arial" w:cs="Arial"/>
          <w:bCs/>
          <w:sz w:val="18"/>
          <w:szCs w:val="18"/>
        </w:rPr>
        <w:t>.</w:t>
      </w:r>
    </w:p>
    <w:p w:rsidR="00703C57" w:rsidRPr="000768E6" w:rsidRDefault="00703C5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ANSI/IAS NGV 4.1-99/CSA 12.5-M99 (R2014) - NGV Dispensing Systems.</w:t>
      </w:r>
    </w:p>
    <w:p w:rsidR="00703C57" w:rsidRPr="000768E6" w:rsidRDefault="00703C5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ANSI </w:t>
      </w:r>
      <w:r w:rsidR="00DC59CD" w:rsidRPr="000768E6">
        <w:rPr>
          <w:rFonts w:ascii="Arial" w:eastAsia="SimSun" w:hAnsi="Arial" w:cs="Arial"/>
          <w:bCs/>
          <w:sz w:val="18"/>
          <w:szCs w:val="18"/>
        </w:rPr>
        <w:t>NGV</w:t>
      </w:r>
      <w:r w:rsidRPr="000768E6">
        <w:rPr>
          <w:rFonts w:ascii="Arial" w:eastAsia="SimSun" w:hAnsi="Arial" w:cs="Arial"/>
          <w:bCs/>
          <w:sz w:val="18"/>
          <w:szCs w:val="18"/>
        </w:rPr>
        <w:t xml:space="preserve"> 4.8/CSA 12.8 Standard for Natural Gas Vehicle Fueling Station Reciprocating Compressor Guidelines.</w:t>
      </w:r>
    </w:p>
    <w:p w:rsidR="00E07BAC" w:rsidRPr="000768E6" w:rsidRDefault="00E07BAC"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Boiler and Pressure Vessels Code, Section II, 2015, Materials</w:t>
      </w:r>
    </w:p>
    <w:p w:rsidR="00410B93" w:rsidRPr="000768E6" w:rsidRDefault="00410B93" w:rsidP="007B2F95">
      <w:pPr>
        <w:pStyle w:val="Prrafodelista"/>
        <w:numPr>
          <w:ilvl w:val="0"/>
          <w:numId w:val="42"/>
        </w:numPr>
        <w:ind w:left="284" w:hanging="284"/>
        <w:jc w:val="both"/>
        <w:rPr>
          <w:rFonts w:ascii="Arial" w:eastAsia="SimSun" w:hAnsi="Arial" w:cs="Arial"/>
          <w:bCs/>
          <w:sz w:val="18"/>
          <w:szCs w:val="18"/>
        </w:rPr>
      </w:pPr>
      <w:r w:rsidRPr="000768E6">
        <w:rPr>
          <w:rFonts w:ascii="Arial" w:eastAsia="SimSun" w:hAnsi="Arial" w:cs="Arial"/>
          <w:bCs/>
          <w:sz w:val="18"/>
          <w:szCs w:val="18"/>
        </w:rPr>
        <w:t xml:space="preserve">ASME </w:t>
      </w:r>
      <w:r w:rsidR="00E07BAC" w:rsidRPr="000768E6">
        <w:rPr>
          <w:rFonts w:ascii="Arial" w:eastAsia="SimSun" w:hAnsi="Arial" w:cs="Arial"/>
          <w:bCs/>
          <w:sz w:val="18"/>
          <w:szCs w:val="18"/>
        </w:rPr>
        <w:t xml:space="preserve">Boiler and Pressure Vessels Code, </w:t>
      </w:r>
      <w:r w:rsidRPr="000768E6">
        <w:rPr>
          <w:rFonts w:ascii="Arial" w:eastAsia="SimSun" w:hAnsi="Arial" w:cs="Arial"/>
          <w:bCs/>
          <w:sz w:val="18"/>
          <w:szCs w:val="18"/>
        </w:rPr>
        <w:t>Section V, 2017, Nondestructive Examination.</w:t>
      </w:r>
    </w:p>
    <w:p w:rsidR="0096642A" w:rsidRPr="000768E6" w:rsidRDefault="0096642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ASME </w:t>
      </w:r>
      <w:r w:rsidR="00E07BAC" w:rsidRPr="000768E6">
        <w:rPr>
          <w:rFonts w:ascii="Arial" w:eastAsia="SimSun" w:hAnsi="Arial" w:cs="Arial"/>
          <w:bCs/>
          <w:sz w:val="18"/>
          <w:szCs w:val="18"/>
        </w:rPr>
        <w:t>Boiler and Pressure Vessels Code, Section VIII Division 1, 2015</w:t>
      </w:r>
      <w:r w:rsidRPr="000768E6">
        <w:rPr>
          <w:rFonts w:ascii="Arial" w:eastAsia="SimSun" w:hAnsi="Arial" w:cs="Arial"/>
          <w:bCs/>
          <w:sz w:val="18"/>
          <w:szCs w:val="18"/>
        </w:rPr>
        <w:t>, Rules for Construction of Pressure Vessels.</w:t>
      </w:r>
    </w:p>
    <w:p w:rsidR="00E07BAC" w:rsidRPr="000768E6" w:rsidRDefault="00E07BAC"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Boiler and Pressure Vessels Code, Section VIII Division 2, 2015, Rules for Construction of Pressure Vessels, Alternative Rules.</w:t>
      </w:r>
    </w:p>
    <w:p w:rsidR="00E07BAC" w:rsidRPr="000768E6" w:rsidRDefault="00E07BAC"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Boiler and Pressure Vessels Code, Section IX, 2015, Welding, Brazing, and Fusing Qualifications.</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B16.5, 2013, Pipe flanges and flanged fittings NPS ½ trough NPS 24 Metric/Inch Standard.</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B16.9, 2012, Factory-Mades wrought buttwelding fittings.</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B16.10, 2009, Face-to-face and End-to-end dimensions of valves.</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B16.11, 2009 Forged fittings, socket-welding and threaded.</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B16.20, 2012 Metallic gaskets for pipe flanges, ring-joint, spiral-wound and jacketed.</w:t>
      </w:r>
    </w:p>
    <w:p w:rsidR="00F4505A" w:rsidRPr="000768E6" w:rsidRDefault="00F4505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B16.21, 2011 Nonmetallic flat gaskets for pipe flanges</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B16.25, 2012 Buttwelding ends.</w:t>
      </w:r>
    </w:p>
    <w:p w:rsidR="00410B93" w:rsidRPr="000768E6" w:rsidRDefault="00410B9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B16.34, 2013, Valves-Flanged, Threaded, and Welding End.</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B31.3, 2016 Process piping.</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B36.10M:2015 Welded and seamless wrought steel pipe.</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ASME B36.19M-2004 (R2015) Stainless steel pipe.</w:t>
      </w:r>
    </w:p>
    <w:p w:rsidR="00BF5489" w:rsidRPr="000768E6" w:rsidRDefault="00BF5489"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A36 / A36M – 14, Standard Specification for Carbon Structural Steel.</w:t>
      </w:r>
    </w:p>
    <w:p w:rsidR="00F41978" w:rsidRPr="000768E6" w:rsidRDefault="00F41978"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A47 / A47M-99(2014) Standard Specification for Ferritic Malleable Iron Castings.</w:t>
      </w:r>
    </w:p>
    <w:p w:rsidR="00AC1FB6" w:rsidRPr="000768E6" w:rsidRDefault="00AC1FB6"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A53/A53M-12 Standard Specification for Pipe, Steel, Black and Hot-Dipped, Zinc-Coated, Welded and Seamless</w:t>
      </w:r>
    </w:p>
    <w:p w:rsidR="008A493A" w:rsidRPr="000768E6" w:rsidRDefault="00A7691D"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A105/A105M-14 Standard Specification for Carbon Steel Forgings for Piping Applications.</w:t>
      </w:r>
    </w:p>
    <w:p w:rsidR="00A7691D" w:rsidRPr="000768E6" w:rsidRDefault="00A7691D"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A106/A106M-15 Standard Specification for Seamless Carbon Steel Pipe for High-Temperature Service.</w:t>
      </w:r>
    </w:p>
    <w:p w:rsidR="00A7691D" w:rsidRPr="000768E6" w:rsidRDefault="00A7691D"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A216/A216M-16 Standard Specification for Steel Castings, Carbon, Suitable for Fusion Welding, for High-Temperature Service.</w:t>
      </w:r>
    </w:p>
    <w:p w:rsidR="00A7691D" w:rsidRPr="000768E6" w:rsidRDefault="00A7691D"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A234/A234M-17 Standard Specification for Piping Fittings of Wrought Carbon Steel and Alloy Steel for Moderate and High Temperature Service.</w:t>
      </w:r>
    </w:p>
    <w:p w:rsidR="00F41978" w:rsidRPr="000768E6" w:rsidRDefault="00F41978"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A269/A269M-15a Standard Specification for Seamless and Welded Austenitic Stainless Steel Tubing for General Service</w:t>
      </w:r>
      <w:r w:rsidR="00890A19" w:rsidRPr="000768E6">
        <w:rPr>
          <w:rFonts w:ascii="Arial" w:eastAsia="SimSun" w:hAnsi="Arial" w:cs="Arial"/>
          <w:bCs/>
          <w:sz w:val="18"/>
          <w:szCs w:val="18"/>
        </w:rPr>
        <w:t>.</w:t>
      </w:r>
    </w:p>
    <w:p w:rsidR="00890A19" w:rsidRPr="000768E6" w:rsidRDefault="00890A19"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A372/A372M-16 Standard Specification for Carbon and Alloy Steel Forgings for Thin-Walled Pressure Vessels.</w:t>
      </w:r>
    </w:p>
    <w:p w:rsidR="00890A19" w:rsidRPr="000768E6" w:rsidRDefault="00890A19"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A395/A395M-99(2014) Standard Specification for Ferritic Ductile Iron Pressure-Retaining Castings for Use at Elevated Temperatures.</w:t>
      </w:r>
    </w:p>
    <w:p w:rsidR="008A493A" w:rsidRPr="000768E6" w:rsidRDefault="008A493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A435/A435M-. 2012, Standard Speciﬁcation for Straight-Beam Ultrasonic Examination of Steel Plates.</w:t>
      </w:r>
    </w:p>
    <w:p w:rsidR="00890A19" w:rsidRPr="000768E6" w:rsidRDefault="00890A19"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A536-84(2014) Standard Specification for Ductile Iron Castings.</w:t>
      </w:r>
    </w:p>
    <w:p w:rsidR="008A493A" w:rsidRPr="000768E6" w:rsidRDefault="008A493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E2061 – 15, Standard Guide for Fire Hazard Assessment of Rail Transportation Vehicles.</w:t>
      </w:r>
    </w:p>
    <w:p w:rsidR="008A493A" w:rsidRPr="000768E6" w:rsidRDefault="008A493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E709:2015, Standard Guide for Magnetic Particle Testing.</w:t>
      </w:r>
    </w:p>
    <w:p w:rsidR="008A493A" w:rsidRPr="000768E6" w:rsidRDefault="00FC59E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ASTM </w:t>
      </w:r>
      <w:r w:rsidR="008A493A" w:rsidRPr="000768E6">
        <w:rPr>
          <w:rFonts w:ascii="Arial" w:eastAsia="SimSun" w:hAnsi="Arial" w:cs="Arial"/>
          <w:bCs/>
          <w:sz w:val="18"/>
          <w:szCs w:val="18"/>
        </w:rPr>
        <w:t>E3:2017, Standard Guide for Preparation of Metallographic Specimens</w:t>
      </w:r>
      <w:r w:rsidR="00CC5A6A" w:rsidRPr="000768E6">
        <w:rPr>
          <w:rFonts w:ascii="Arial" w:eastAsia="SimSun" w:hAnsi="Arial" w:cs="Arial"/>
          <w:bCs/>
          <w:sz w:val="18"/>
          <w:szCs w:val="18"/>
        </w:rPr>
        <w:t>.</w:t>
      </w:r>
    </w:p>
    <w:p w:rsidR="00CC5A6A" w:rsidRPr="000768E6" w:rsidRDefault="00CC5A6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E136-16a Standard Test Method for Behavior of Materials in a Vertical Tube Furnace at 750°C.</w:t>
      </w:r>
    </w:p>
    <w:p w:rsidR="00CC5A6A" w:rsidRPr="000768E6" w:rsidRDefault="00CC5A6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ASTM E1351:2012, Standard Practice for Production and Evaluation of Field Metallographic Replicas.</w:t>
      </w:r>
    </w:p>
    <w:p w:rsidR="0096642A" w:rsidRPr="000768E6" w:rsidRDefault="0096642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ISA-5.3-1983 - Graphic Symbols for Distributed Control/Shared Display Instrumentation, Logic, and Computer Systems.</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ISA-20-1981 - Specification Forms for Process Measurement and Control Instruments, Primary Elements, and Control Valves.</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ISA-71.01-1985 - Environmental Conditions for Process Measurement and Control Systems: Temperature and Humidity.</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ISA-71.02-1991 - Environmental Conditions for Process Measurement and Control Systems: Power.</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ISA-71.03-1995 - Environmental Conditions for Process Measurement and Control Systems: Mechanical Influences.</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ISA-82.03-1988 - Safety Standard for Electrical and Electronic Test, Measuring, Controlling, and Related Equipment.</w:t>
      </w:r>
    </w:p>
    <w:p w:rsidR="0096642A" w:rsidRPr="000768E6" w:rsidRDefault="0096642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ISA-84.00.01-2004 Functional safety – safety instrumented systems for the process industry sector.</w:t>
      </w:r>
    </w:p>
    <w:p w:rsidR="0096642A" w:rsidRPr="000768E6" w:rsidRDefault="0096642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ISA-TR84.00.07-2010 - Guidance on the Evaluation of Fire and Gas System Effectiveness.</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ISA-TR12.2-1995 - Intrinsically Safe System Assessment Using the Entity Concept.</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ISA-TR18.2.2-2016 - Alarm Identification and Rationalization.</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ISA-TR18.2.3-2015 - Basic Alarm Design.</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ISA-TR18.2.4-2012 - Enhanced and Advanced Alarm Methods.</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ISA-TR18.2.5-2012 - Alarm System Monitoring, Assessment, and Auditing.</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ISA-TR18.2.6-2012 - Alarm Systems for Batch and Discrete Processes.</w:t>
      </w:r>
    </w:p>
    <w:p w:rsidR="00AA1DD3" w:rsidRPr="000768E6" w:rsidRDefault="00AA1DD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ISA-TR18.2.7-2017 - Alarm Management When Utilizing Packaged Systems.</w:t>
      </w:r>
    </w:p>
    <w:p w:rsidR="001C61E0" w:rsidRPr="000768E6" w:rsidRDefault="001C61E0"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ISA-84.00.01-2004 Functional safety – safety instrumented systems for the process industry sector.</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ISA-TR91.00.02-2003 - Criticality Classification Guideline for Instrumentation.</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IMO, International Safety Management Code, as amended.</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IMO IGC Code, International Code for the Construction and Equipment of Ships Carrying Liquefied Gases in Bulk,</w:t>
      </w:r>
      <w:r w:rsidR="00D020A5" w:rsidRPr="000768E6">
        <w:rPr>
          <w:rFonts w:ascii="Arial" w:eastAsia="SimSun" w:hAnsi="Arial" w:cs="Arial"/>
          <w:bCs/>
          <w:sz w:val="18"/>
          <w:szCs w:val="18"/>
        </w:rPr>
        <w:t xml:space="preserve"> </w:t>
      </w:r>
      <w:r w:rsidRPr="000768E6">
        <w:rPr>
          <w:rFonts w:ascii="Arial" w:eastAsia="SimSun" w:hAnsi="Arial" w:cs="Arial"/>
          <w:bCs/>
          <w:sz w:val="18"/>
          <w:szCs w:val="18"/>
        </w:rPr>
        <w:t>as amended.</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lastRenderedPageBreak/>
        <w:t>Resolution IMO MSC 391(95), Adoption of International Code of Safety for Ships Using Gases or other Low- Flashpoint Fuels (IGF Code), 2015-06-19.</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ICS, OCIMF and IAPH, ISGOTT International Safety Guide for Oil Tankers &amp; Terminals, 5th Edition, Witherby Seamanship, 2006.</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SIGTTO, ESD Arrangements &amp; Linked Ship/Shore Systems for Liquefied Gas Carriers, 2012.</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DNV GL Rules for Classification of Ships, Part 6, Chapter 2, Section 5, G</w:t>
      </w:r>
      <w:r w:rsidR="00AA1DD3" w:rsidRPr="000768E6">
        <w:rPr>
          <w:rFonts w:ascii="Arial" w:eastAsia="SimSun" w:hAnsi="Arial" w:cs="Arial"/>
          <w:bCs/>
          <w:sz w:val="18"/>
          <w:szCs w:val="18"/>
        </w:rPr>
        <w:t xml:space="preserve">as Fuelled Ship Installations, </w:t>
      </w:r>
      <w:r w:rsidRPr="000768E6">
        <w:rPr>
          <w:rFonts w:ascii="Arial" w:eastAsia="SimSun" w:hAnsi="Arial" w:cs="Arial"/>
          <w:bCs/>
          <w:sz w:val="18"/>
          <w:szCs w:val="18"/>
        </w:rPr>
        <w:t>2015-10.</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DNV GL Rules for Classification of Ships, Part 6, Chapter 5, Section 14, Gas bunker vessels, 2015-10.</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DNV GL Rules for Classification of Ships, Part 5, Chapter 7, Liquefied Gas Tankers, 2015-10.</w:t>
      </w:r>
    </w:p>
    <w:p w:rsidR="009A1368" w:rsidRPr="000768E6" w:rsidRDefault="009A1368"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1, 2018, Fire Code.</w:t>
      </w:r>
    </w:p>
    <w:p w:rsidR="009A1368" w:rsidRPr="000768E6" w:rsidRDefault="009A1368" w:rsidP="009A1368">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10, 2017, Standard for Portable Fire Extinguishers.</w:t>
      </w:r>
    </w:p>
    <w:p w:rsidR="009A1368" w:rsidRPr="000768E6" w:rsidRDefault="009A1368"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12, 2018, Standard on Carbon Dioxide Extinguishing Systems.</w:t>
      </w:r>
    </w:p>
    <w:p w:rsidR="0096642A" w:rsidRPr="000768E6" w:rsidRDefault="00832B3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13, 2015</w:t>
      </w:r>
      <w:r w:rsidR="0096642A" w:rsidRPr="000768E6">
        <w:rPr>
          <w:rFonts w:ascii="Arial" w:eastAsia="SimSun" w:hAnsi="Arial" w:cs="Arial"/>
          <w:bCs/>
          <w:sz w:val="18"/>
          <w:szCs w:val="18"/>
        </w:rPr>
        <w:t>, Standard for the Installation of Sprinkler System.</w:t>
      </w:r>
    </w:p>
    <w:p w:rsidR="0096642A" w:rsidRPr="000768E6" w:rsidRDefault="0096642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14, 201</w:t>
      </w:r>
      <w:r w:rsidR="00615C36" w:rsidRPr="000768E6">
        <w:rPr>
          <w:rFonts w:ascii="Arial" w:eastAsia="SimSun" w:hAnsi="Arial" w:cs="Arial"/>
          <w:bCs/>
          <w:sz w:val="18"/>
          <w:szCs w:val="18"/>
        </w:rPr>
        <w:t>5</w:t>
      </w:r>
      <w:r w:rsidRPr="000768E6">
        <w:rPr>
          <w:rFonts w:ascii="Arial" w:eastAsia="SimSun" w:hAnsi="Arial" w:cs="Arial"/>
          <w:bCs/>
          <w:sz w:val="18"/>
          <w:szCs w:val="18"/>
        </w:rPr>
        <w:t>, Standard for the Installation of Standpipe and Hose Systems.</w:t>
      </w:r>
    </w:p>
    <w:p w:rsidR="0096642A" w:rsidRPr="000768E6" w:rsidRDefault="00615C36"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15, 2016</w:t>
      </w:r>
      <w:r w:rsidR="0096642A" w:rsidRPr="000768E6">
        <w:rPr>
          <w:rFonts w:ascii="Arial" w:eastAsia="SimSun" w:hAnsi="Arial" w:cs="Arial"/>
          <w:bCs/>
          <w:sz w:val="18"/>
          <w:szCs w:val="18"/>
        </w:rPr>
        <w:t>, Standard for Water Spray Fixed Systems for Fire Protection.</w:t>
      </w:r>
    </w:p>
    <w:p w:rsidR="0096642A" w:rsidRPr="000768E6" w:rsidRDefault="0096642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20, 2016, Standard for the Installation of Stationary Pumps for Fire Protection.</w:t>
      </w:r>
    </w:p>
    <w:p w:rsidR="0096642A" w:rsidRPr="000768E6" w:rsidRDefault="00615C36"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24, 2015</w:t>
      </w:r>
      <w:r w:rsidR="0096642A" w:rsidRPr="000768E6">
        <w:rPr>
          <w:rFonts w:ascii="Arial" w:eastAsia="SimSun" w:hAnsi="Arial" w:cs="Arial"/>
          <w:bCs/>
          <w:sz w:val="18"/>
          <w:szCs w:val="18"/>
        </w:rPr>
        <w:t>, Standard for the Installation of Private Fire Service Mains and Their Appurtenances.</w:t>
      </w:r>
    </w:p>
    <w:p w:rsidR="00A161D2" w:rsidRPr="000768E6" w:rsidRDefault="006C1FB6" w:rsidP="007B2F95">
      <w:pPr>
        <w:pStyle w:val="Prrafodelista"/>
        <w:numPr>
          <w:ilvl w:val="0"/>
          <w:numId w:val="42"/>
        </w:numPr>
        <w:ind w:left="284" w:hanging="284"/>
        <w:jc w:val="both"/>
        <w:rPr>
          <w:rFonts w:ascii="Arial" w:eastAsia="SimSun" w:hAnsi="Arial" w:cs="Arial"/>
          <w:bCs/>
          <w:sz w:val="18"/>
          <w:szCs w:val="18"/>
        </w:rPr>
      </w:pPr>
      <w:r w:rsidRPr="000768E6">
        <w:rPr>
          <w:rFonts w:ascii="Arial" w:eastAsia="SimSun" w:hAnsi="Arial" w:cs="Arial"/>
          <w:bCs/>
          <w:sz w:val="18"/>
          <w:szCs w:val="18"/>
        </w:rPr>
        <w:t>NFPA 25,</w:t>
      </w:r>
      <w:r w:rsidR="00615C36" w:rsidRPr="000768E6">
        <w:rPr>
          <w:rFonts w:ascii="Arial" w:eastAsia="SimSun" w:hAnsi="Arial" w:cs="Arial"/>
          <w:bCs/>
          <w:sz w:val="18"/>
          <w:szCs w:val="18"/>
        </w:rPr>
        <w:t xml:space="preserve"> 2017</w:t>
      </w:r>
      <w:r w:rsidR="00A161D2" w:rsidRPr="000768E6">
        <w:rPr>
          <w:rFonts w:ascii="Arial" w:eastAsia="SimSun" w:hAnsi="Arial" w:cs="Arial"/>
          <w:bCs/>
          <w:sz w:val="18"/>
          <w:szCs w:val="18"/>
        </w:rPr>
        <w:t>, Standard for the Inspection, Testing, and Maintenance of Water-Based Fire Protection Systems.</w:t>
      </w:r>
    </w:p>
    <w:p w:rsidR="00A161D2" w:rsidRPr="000768E6" w:rsidRDefault="00615C36"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30, 2018</w:t>
      </w:r>
      <w:r w:rsidR="00A161D2" w:rsidRPr="000768E6">
        <w:rPr>
          <w:rFonts w:ascii="Arial" w:eastAsia="SimSun" w:hAnsi="Arial" w:cs="Arial"/>
          <w:bCs/>
          <w:sz w:val="18"/>
          <w:szCs w:val="18"/>
        </w:rPr>
        <w:t>, Flammable and Combustible Liquids Code.</w:t>
      </w:r>
    </w:p>
    <w:p w:rsidR="00A161D2" w:rsidRPr="000768E6" w:rsidRDefault="00A161D2"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30A 2018, Code for Motor Fuel Dispensing Facilities and Repair Garages.</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52, 2016, Vehicular Natural Gas Fuel Systems Code.</w:t>
      </w:r>
    </w:p>
    <w:p w:rsidR="00A85C15" w:rsidRPr="000768E6" w:rsidRDefault="00A85C1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54, 2018, National Fuel Gas Code.</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58, 201</w:t>
      </w:r>
      <w:r w:rsidR="009A1368" w:rsidRPr="000768E6">
        <w:rPr>
          <w:rFonts w:ascii="Arial" w:eastAsia="SimSun" w:hAnsi="Arial" w:cs="Arial"/>
          <w:bCs/>
          <w:sz w:val="18"/>
          <w:szCs w:val="18"/>
        </w:rPr>
        <w:t>7</w:t>
      </w:r>
      <w:r w:rsidRPr="000768E6">
        <w:rPr>
          <w:rFonts w:ascii="Arial" w:eastAsia="SimSun" w:hAnsi="Arial" w:cs="Arial"/>
          <w:bCs/>
          <w:sz w:val="18"/>
          <w:szCs w:val="18"/>
        </w:rPr>
        <w:t>, Liquefied Petroleum Gas Code; National Fire Protection Association.</w:t>
      </w:r>
    </w:p>
    <w:p w:rsidR="00A85C15" w:rsidRPr="000768E6" w:rsidRDefault="00A85C1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58H, 2017, LP Gas Code Handbook.</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59</w:t>
      </w:r>
      <w:r w:rsidR="00482C5C" w:rsidRPr="000768E6">
        <w:rPr>
          <w:rFonts w:ascii="Arial" w:eastAsia="SimSun" w:hAnsi="Arial" w:cs="Arial"/>
          <w:bCs/>
          <w:sz w:val="18"/>
          <w:szCs w:val="18"/>
        </w:rPr>
        <w:t>A</w:t>
      </w:r>
      <w:r w:rsidR="009A1368" w:rsidRPr="000768E6">
        <w:rPr>
          <w:rFonts w:ascii="Arial" w:eastAsia="SimSun" w:hAnsi="Arial" w:cs="Arial"/>
          <w:bCs/>
          <w:sz w:val="18"/>
          <w:szCs w:val="18"/>
        </w:rPr>
        <w:t>, 2016</w:t>
      </w:r>
      <w:r w:rsidRPr="000768E6">
        <w:rPr>
          <w:rFonts w:ascii="Arial" w:eastAsia="SimSun" w:hAnsi="Arial" w:cs="Arial"/>
          <w:bCs/>
          <w:sz w:val="18"/>
          <w:szCs w:val="18"/>
        </w:rPr>
        <w:t xml:space="preserve"> Standard for the Production, Storage, and Handling of </w:t>
      </w:r>
      <w:r w:rsidR="009A1368" w:rsidRPr="000768E6">
        <w:rPr>
          <w:rFonts w:ascii="Arial" w:eastAsia="SimSun" w:hAnsi="Arial" w:cs="Arial"/>
          <w:bCs/>
          <w:sz w:val="18"/>
          <w:szCs w:val="18"/>
        </w:rPr>
        <w:t>Liquefied Natural Gas (LNG)</w:t>
      </w:r>
      <w:r w:rsidR="00A161D2" w:rsidRPr="000768E6">
        <w:rPr>
          <w:rFonts w:ascii="Arial" w:eastAsia="SimSun" w:hAnsi="Arial" w:cs="Arial"/>
          <w:bCs/>
          <w:sz w:val="18"/>
          <w:szCs w:val="18"/>
        </w:rPr>
        <w:t>.</w:t>
      </w:r>
    </w:p>
    <w:p w:rsidR="009A1368" w:rsidRPr="000768E6" w:rsidRDefault="009A1368"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70, 2017, National Electrical Code.</w:t>
      </w:r>
    </w:p>
    <w:p w:rsidR="00A161D2" w:rsidRPr="000768E6" w:rsidRDefault="00DF67F8"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72, 2015</w:t>
      </w:r>
      <w:r w:rsidR="00A161D2" w:rsidRPr="000768E6">
        <w:rPr>
          <w:rFonts w:ascii="Arial" w:eastAsia="SimSun" w:hAnsi="Arial" w:cs="Arial"/>
          <w:bCs/>
          <w:sz w:val="18"/>
          <w:szCs w:val="18"/>
        </w:rPr>
        <w:t>, National Fire Alarm Code</w:t>
      </w:r>
    </w:p>
    <w:p w:rsidR="00115EB8" w:rsidRPr="000768E6" w:rsidRDefault="00115EB8"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90A: 2018, Standard for the Installation of Air-Conditioning and Ventilating Systems; National Fire Protection Association.</w:t>
      </w:r>
    </w:p>
    <w:p w:rsidR="007A62C7" w:rsidRPr="000768E6" w:rsidRDefault="007A62C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303</w:t>
      </w:r>
      <w:r w:rsidR="00DF67F8" w:rsidRPr="000768E6">
        <w:rPr>
          <w:rFonts w:ascii="Arial" w:eastAsia="SimSun" w:hAnsi="Arial" w:cs="Arial"/>
          <w:bCs/>
          <w:sz w:val="18"/>
          <w:szCs w:val="18"/>
        </w:rPr>
        <w:t xml:space="preserve">, 2015, </w:t>
      </w:r>
      <w:r w:rsidRPr="000768E6">
        <w:rPr>
          <w:rFonts w:ascii="Arial" w:eastAsia="SimSun" w:hAnsi="Arial" w:cs="Arial"/>
          <w:bCs/>
          <w:sz w:val="18"/>
          <w:szCs w:val="18"/>
        </w:rPr>
        <w:t>Fire Protection Standard for Marinas and Boatyards; National Fire Protection Association.</w:t>
      </w:r>
    </w:p>
    <w:p w:rsidR="00057DBB" w:rsidRPr="000768E6" w:rsidRDefault="00057DB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496: 2017, Standar for Purged and Pressurized Enclosure for Electrrical Equipment.</w:t>
      </w:r>
    </w:p>
    <w:p w:rsidR="007A62C7" w:rsidRPr="000768E6" w:rsidRDefault="007A62C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NFPA 780-Standard for the installation of Lightning Protection Systems.</w:t>
      </w:r>
    </w:p>
    <w:p w:rsidR="005B6D04" w:rsidRPr="000768E6" w:rsidRDefault="00DF67F8"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NACE Standard S</w:t>
      </w:r>
      <w:r w:rsidR="005B6D04" w:rsidRPr="000768E6">
        <w:rPr>
          <w:rFonts w:ascii="Arial" w:eastAsia="SimSun" w:hAnsi="Arial" w:cs="Arial"/>
          <w:bCs/>
          <w:sz w:val="18"/>
          <w:szCs w:val="18"/>
        </w:rPr>
        <w:t>P0285-2002, External Corrosion Control of Underground Storage Tank Systems by Cathodic Protection.</w:t>
      </w:r>
    </w:p>
    <w:p w:rsidR="00115EB8" w:rsidRPr="000768E6" w:rsidRDefault="00115EB8"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NEMA Standards Publication, National Electrical Manufacturers Association.</w:t>
      </w:r>
    </w:p>
    <w:p w:rsidR="009145AF" w:rsidRPr="000768E6" w:rsidRDefault="009145AF"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Fire protection handbook, National Fire Protection Association.</w:t>
      </w:r>
    </w:p>
    <w:p w:rsidR="00A161D2" w:rsidRPr="000768E6" w:rsidRDefault="00A161D2"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Fire Safety Analysis Manual for LP-Gas Storage Facilities, 2011, Propane Education &amp; Research Council.</w:t>
      </w:r>
    </w:p>
    <w:p w:rsidR="00C25A8E" w:rsidRPr="000768E6" w:rsidRDefault="00C25A8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CARB CP-201, Certification Procedure for Vapor Recovery Systems at Gasoline Dispensing Facilities, April 23, 2015, Junta de Recursos del Aire de California CP-201.</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CARB TP-201.1E, Leak Rate and Cracking Pressure of Pressure/Vacuum Vent Valves, October 8, 2003.</w:t>
      </w:r>
    </w:p>
    <w:p w:rsidR="00C25A8E" w:rsidRPr="000768E6" w:rsidRDefault="00C25A8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CARB TP-201.2, Efficiency and Emission Factor for Phase II Systems May 2, 2008.</w:t>
      </w:r>
    </w:p>
    <w:p w:rsidR="00C25A8E" w:rsidRPr="000768E6" w:rsidRDefault="00C25A8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CARB TP-201.2, Figures October 8, 2003.</w:t>
      </w:r>
    </w:p>
    <w:p w:rsidR="0053423B" w:rsidRPr="000768E6" w:rsidRDefault="0053423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CARB TP-201.2B-Flow and Pressure Measurement of Vapor Recovery Equipment, 2003.</w:t>
      </w:r>
    </w:p>
    <w:p w:rsidR="00C25A8E" w:rsidRPr="000768E6" w:rsidRDefault="00C25A8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CARB TP-201.2E, Gasoline Liquid Retention in Nozzles and Hoses February 1, 2001.</w:t>
      </w:r>
    </w:p>
    <w:p w:rsidR="00C25A8E" w:rsidRPr="000768E6" w:rsidRDefault="00C25A8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CARB TP-201.2F, Pressure-Related Fugitive Emissions October 8, 2003.</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CARB TP-201.2H, Determination of Hazardous Air Pollutants from Vapor Recovery Processors February 1, 2001.</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CARB TP-201.3, Determination of 2 Inch WC Static Pressure Performance of Vapor Recovery Systems of Dispensing Facilities March 17, 1999.</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CARB TP-201.3A, Determination of 5 Inch WC Static Pressure Performance of Vapor Recovery Systems of Dispensing Facilities April 12, 1996.</w:t>
      </w:r>
    </w:p>
    <w:p w:rsidR="00C25A8E" w:rsidRPr="000768E6" w:rsidRDefault="00C25A8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CARB TP-201.3C, Determination of Piping Connections to Underground Gasoline Storage Tanks (Tie-Tank Test) March 17, 1999.</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CARB TP-201.4, Dynamic Back Pressure July 3, 2002.</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CARB TP-201.5, Air to Liquid Volume February 1, 2001.</w:t>
      </w:r>
    </w:p>
    <w:p w:rsidR="00320258" w:rsidRPr="000768E6" w:rsidRDefault="00320258"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hAnsi="Arial" w:cs="Arial"/>
          <w:sz w:val="18"/>
          <w:szCs w:val="18"/>
        </w:rPr>
        <w:t>CARB TP-204.3, Determination of Leaks March 17, 1999.</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US EPA Method 2, Determination of Gas Velocity and Volumetric Flow Rate (Type S Pitot Tube) February, 2000.</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US EPA Method 2A, Direct Measurement of Gas Volume Through Pipes and Small Ducts February, 2000.</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US EPA Method 2B, Determination of Exhaust Gas Volume Flow rate From Gasoline Vapor Incinerators February, 2000.</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US EPA Method 3A, Determination of Oxygen and Carbon Dioxide Concentrations in Emissions from Stationary Sources (Instrumental Analyzer Procedure) 11/6/08.</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US EPA Method 6C, Determination of Sulfur Dioxide Emissions From Stationary Sources (Instrumental Analyzer Procedure) 11/6/08. </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US EPA Method 7E, Determination of Nitrogen Oxides Emissions From Stationary Sources (Instrumental Analyzer Procedure) 6/2/09.</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lastRenderedPageBreak/>
        <w:t>US EPA Method 10, Determination of carbon monoxide emissions from stationary sources 8/14/06.</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US EPA Method 21, Determination of volatile organic compound leaks February, 2000.</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US EPA Method 25A, Determination of total gaseous organic concentration using a flame ionization analyzer February, 2000.</w:t>
      </w:r>
    </w:p>
    <w:p w:rsidR="0049581E" w:rsidRPr="000768E6" w:rsidRDefault="0049581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US EPA Method 25B, Determination of total gaseous organic concentration using a nondispersive infared analyzer February, 2000.</w:t>
      </w:r>
    </w:p>
    <w:p w:rsidR="001464F5" w:rsidRPr="000768E6" w:rsidRDefault="00285E7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IP-15 - A</w:t>
      </w:r>
      <w:r w:rsidR="001464F5" w:rsidRPr="000768E6">
        <w:rPr>
          <w:rFonts w:ascii="Arial" w:eastAsia="SimSun" w:hAnsi="Arial" w:cs="Arial"/>
          <w:bCs/>
          <w:sz w:val="18"/>
          <w:szCs w:val="18"/>
        </w:rPr>
        <w:t>rea classification for installations handling flammable liquids – Annex C – Part 2, background to a risk-based approach; 3rd edition, July 2005.</w:t>
      </w:r>
    </w:p>
    <w:p w:rsidR="00E776FA" w:rsidRPr="000768E6" w:rsidRDefault="00E776F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UL-58-Standard for Safety for Steel Underground Tanks for Flammable and Combustible Liquids, Underwriters Laboratories Inc.</w:t>
      </w:r>
    </w:p>
    <w:p w:rsidR="00E776FA" w:rsidRPr="000768E6" w:rsidRDefault="00E776F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UL-79 - Standard for Power-Operated Pumps for Petroleum Dispensing Products.</w:t>
      </w:r>
    </w:p>
    <w:p w:rsidR="00022153" w:rsidRPr="000768E6" w:rsidRDefault="0002215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UL-87-Power-Operated Dispensing Devices for Petroleum Products; Underwriters Laboratories Inc.</w:t>
      </w:r>
    </w:p>
    <w:p w:rsidR="00E776FA" w:rsidRPr="000768E6" w:rsidRDefault="00E776F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UL-142-Steel Aboveground Tanks for Flammable and Combustible Liquids; Underwriters Laboratories Inc.</w:t>
      </w:r>
    </w:p>
    <w:p w:rsidR="00E776FA" w:rsidRPr="000768E6" w:rsidRDefault="00E776FA"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UL-340-Standard for Tests for Comparative Flammability of Liquids, Underwriters Laboratories Inc.</w:t>
      </w:r>
    </w:p>
    <w:p w:rsidR="00022153" w:rsidRPr="000768E6" w:rsidRDefault="0002215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UL-525-Standard for Safety for Flame Arresters; Underwriters Laboratories Inc.</w:t>
      </w:r>
    </w:p>
    <w:p w:rsidR="00A965E3" w:rsidRPr="000768E6" w:rsidRDefault="00A965E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UL-971-Standard for Nonmetallic Underground Piping for Flammable Liquids.</w:t>
      </w:r>
    </w:p>
    <w:p w:rsidR="00A965E3" w:rsidRPr="000768E6" w:rsidRDefault="00A965E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UL-1316-Standard for Safety for Glass-Fiber-Reinforced Plastic Underground Storage Tanks for Petroleum Products, Alcohols, and Alcohol-Gasoline Mixtures, Underwriters Laboratories Inc.</w:t>
      </w:r>
    </w:p>
    <w:p w:rsidR="00A965E3" w:rsidRPr="000768E6" w:rsidRDefault="00A965E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UL-1746-External Corrosion Protection Systems for Steel Underground Storage Tanks, Underwriters Laboratories Inc.</w:t>
      </w:r>
    </w:p>
    <w:p w:rsidR="00022153" w:rsidRPr="000768E6" w:rsidRDefault="0002215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UL-2080-Standard for Fire Resistant Tanks for Flammable and Combustible Liquids.</w:t>
      </w:r>
    </w:p>
    <w:p w:rsidR="00A965E3" w:rsidRPr="000768E6" w:rsidRDefault="00A965E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UL-2085 Standard for Safety for Protected Aboveground Tanks for Flammable and Combustible Liquids, Underwriters Laboratories Inc.</w:t>
      </w:r>
    </w:p>
    <w:p w:rsidR="00A965E3" w:rsidRPr="000768E6" w:rsidRDefault="00A965E3"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UL-2244 Standard for Safety Aboveground Flammable Liquid Tank Systems.</w:t>
      </w:r>
    </w:p>
    <w:p w:rsidR="00C25A8E" w:rsidRPr="000768E6" w:rsidRDefault="00C25A8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Standards and best practice guidelines for vapour recovery at petrol service stations - Environment Protection Authority (EPA) - Department of Environment, Climate Change and Water, New South Wales, Australia, November 2009 – Estándares y directrices de las mejores prácticas para recuperación de vapor en estaciones de servicio – Autoridad de Protección Ambiental (EPA, por sus siglas en inglés) – Departamento de ambiente, Cambio Climático y Agua, Nueva Gales del Sur, Australia, Noviembre 2009.</w:t>
      </w:r>
    </w:p>
    <w:p w:rsidR="00C25A8E" w:rsidRPr="000768E6" w:rsidRDefault="00C25A8E"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CAN/ULC-S603-14 – Standard for Steel Underground Tanks for Flammable and Combustible Liquids – Estándar para Tanques Subterráneos de Acero para Combustible y Líquidos Inflamables.</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ISGINTT, International Safety Guide for Inland Navigation Tank-barges and Terminals.</w:t>
      </w:r>
    </w:p>
    <w:p w:rsidR="001464F5" w:rsidRPr="000768E6" w:rsidRDefault="001464F5"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ISGOTT, International Safety Guide for Oil Tankers and Terminals.</w:t>
      </w:r>
    </w:p>
    <w:p w:rsidR="007A62C7" w:rsidRPr="000768E6" w:rsidRDefault="007A62C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PEI/RP-800 Prácticas Recomendadas por el Petroleum Equipment Institute.</w:t>
      </w:r>
    </w:p>
    <w:p w:rsidR="007A62C7" w:rsidRPr="000768E6" w:rsidRDefault="007A62C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R891-91-Recommended Practice for Hold Down Strap Isolation; Steel Tanks Institute.</w:t>
      </w:r>
    </w:p>
    <w:p w:rsidR="007A62C7" w:rsidRPr="000768E6" w:rsidRDefault="007A62C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R892-91-Recommended Practice for Corrosion Protection of Underground Piping Networks Associated With Liquid Storage And Dispensing Systems; Steel Tanks Institute.</w:t>
      </w:r>
    </w:p>
    <w:p w:rsidR="007A62C7" w:rsidRPr="000768E6" w:rsidRDefault="007A62C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R893-89-Recommended Practice for External Corrosion Protection of Shop Fabricated Aboveground Tank Floors; Steel Tanks Institute.</w:t>
      </w:r>
    </w:p>
    <w:p w:rsidR="007A62C7" w:rsidRPr="000768E6" w:rsidRDefault="007A62C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RP</w:t>
      </w:r>
      <w:r w:rsidR="00334192" w:rsidRPr="000768E6">
        <w:rPr>
          <w:rFonts w:ascii="Arial" w:eastAsia="SimSun" w:hAnsi="Arial" w:cs="Arial"/>
          <w:bCs/>
          <w:sz w:val="18"/>
          <w:szCs w:val="18"/>
        </w:rPr>
        <w:t>-</w:t>
      </w:r>
      <w:r w:rsidRPr="000768E6">
        <w:rPr>
          <w:rFonts w:ascii="Arial" w:eastAsia="SimSun" w:hAnsi="Arial" w:cs="Arial"/>
          <w:bCs/>
          <w:sz w:val="18"/>
          <w:szCs w:val="18"/>
        </w:rPr>
        <w:t>011-01-Recommended Practice for Anchoring Of Steel Underground Storage Tanks; Steel Tanks Institute.</w:t>
      </w:r>
    </w:p>
    <w:p w:rsidR="007A62C7" w:rsidRPr="000768E6" w:rsidRDefault="005B6D04"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PEI </w:t>
      </w:r>
      <w:r w:rsidR="007A62C7" w:rsidRPr="000768E6">
        <w:rPr>
          <w:rFonts w:ascii="Arial" w:eastAsia="SimSun" w:hAnsi="Arial" w:cs="Arial"/>
          <w:bCs/>
          <w:sz w:val="18"/>
          <w:szCs w:val="18"/>
        </w:rPr>
        <w:t>RP</w:t>
      </w:r>
      <w:r w:rsidR="00334192" w:rsidRPr="000768E6">
        <w:rPr>
          <w:rFonts w:ascii="Arial" w:eastAsia="SimSun" w:hAnsi="Arial" w:cs="Arial"/>
          <w:bCs/>
          <w:sz w:val="18"/>
          <w:szCs w:val="18"/>
        </w:rPr>
        <w:t>-</w:t>
      </w:r>
      <w:r w:rsidR="007A62C7" w:rsidRPr="000768E6">
        <w:rPr>
          <w:rFonts w:ascii="Arial" w:eastAsia="SimSun" w:hAnsi="Arial" w:cs="Arial"/>
          <w:bCs/>
          <w:sz w:val="18"/>
          <w:szCs w:val="18"/>
        </w:rPr>
        <w:t>100-UST-Recommended Practices for Installation of Underground Liquid Storage Systems; Petroleum Equipment Institute.</w:t>
      </w:r>
    </w:p>
    <w:p w:rsidR="007A62C7" w:rsidRPr="000768E6" w:rsidRDefault="005B6D04"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PEI </w:t>
      </w:r>
      <w:r w:rsidR="007A62C7" w:rsidRPr="000768E6">
        <w:rPr>
          <w:rFonts w:ascii="Arial" w:eastAsia="SimSun" w:hAnsi="Arial" w:cs="Arial"/>
          <w:bCs/>
          <w:sz w:val="18"/>
          <w:szCs w:val="18"/>
        </w:rPr>
        <w:t>RP</w:t>
      </w:r>
      <w:r w:rsidR="00334192" w:rsidRPr="000768E6">
        <w:rPr>
          <w:rFonts w:ascii="Arial" w:eastAsia="SimSun" w:hAnsi="Arial" w:cs="Arial"/>
          <w:bCs/>
          <w:sz w:val="18"/>
          <w:szCs w:val="18"/>
        </w:rPr>
        <w:t>-</w:t>
      </w:r>
      <w:r w:rsidR="007A62C7" w:rsidRPr="000768E6">
        <w:rPr>
          <w:rFonts w:ascii="Arial" w:eastAsia="SimSun" w:hAnsi="Arial" w:cs="Arial"/>
          <w:bCs/>
          <w:sz w:val="18"/>
          <w:szCs w:val="18"/>
        </w:rPr>
        <w:t>200-AST-Recommended Practices for Installation of Aboveground Storage Systems for Motor Vehicle Fueling; Petroleum Equipment Institute.</w:t>
      </w:r>
    </w:p>
    <w:p w:rsidR="007A62C7" w:rsidRPr="000768E6" w:rsidRDefault="005B6D04"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PEI </w:t>
      </w:r>
      <w:r w:rsidR="007A62C7" w:rsidRPr="000768E6">
        <w:rPr>
          <w:rFonts w:ascii="Arial" w:eastAsia="SimSun" w:hAnsi="Arial" w:cs="Arial"/>
          <w:bCs/>
          <w:sz w:val="18"/>
          <w:szCs w:val="18"/>
        </w:rPr>
        <w:t>RP-300-Recommended Practices for Installation and Testing of Vapor Recovery Systems at Vehicle Fueling Sites; Petroleum Equipment Institute.</w:t>
      </w:r>
    </w:p>
    <w:p w:rsidR="007A62C7" w:rsidRPr="000768E6" w:rsidRDefault="005B6D04"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 xml:space="preserve">PEI </w:t>
      </w:r>
      <w:r w:rsidR="007A62C7" w:rsidRPr="000768E6">
        <w:rPr>
          <w:rFonts w:ascii="Arial" w:eastAsia="SimSun" w:hAnsi="Arial" w:cs="Arial"/>
          <w:bCs/>
          <w:sz w:val="18"/>
          <w:szCs w:val="18"/>
        </w:rPr>
        <w:t>RP-400-Recommended Procedure for Testing of Electrical Continuity of Fuel-Dispensing Hanging Hardware; Petroleum Equipment Institute.</w:t>
      </w:r>
    </w:p>
    <w:p w:rsidR="005B6D04" w:rsidRPr="000768E6" w:rsidRDefault="005B6D04"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PEI-RP-600 Recommended Practices for Overfill Prevention for Shop-Fabricated Aboveground Tanks.</w:t>
      </w:r>
    </w:p>
    <w:p w:rsidR="0053423B" w:rsidRPr="000768E6" w:rsidRDefault="0053423B"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SWRI 93-01-Testing Requirements for Protected Aboveground Flammable Liquid Fuel Storage Tanks; SouthWest Research Institute.</w:t>
      </w:r>
    </w:p>
    <w:p w:rsidR="007A62C7" w:rsidRPr="000768E6" w:rsidRDefault="007A62C7"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Appendix II-F-Protected Aboveground Tanks for Motor Vehicle Fuel-Dispensing Stations Outside Buildings; Uniform Fire Code.</w:t>
      </w:r>
    </w:p>
    <w:p w:rsidR="006E1E46" w:rsidRPr="000768E6" w:rsidRDefault="006E1E46"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Impact of Gasoline Blended with Ethanol on the Long-Term Structural Integrity of Liquid Petroleum Storage Systems and Components: 2003.</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Guidelines for Engineering Design for Process Safety, 2nd Edition CCPS.</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Inherently Safer Chemical Processes: A Life Cycle Approach, 2nd Edition. (CCPS)</w:t>
      </w:r>
    </w:p>
    <w:p w:rsidR="00D57611" w:rsidRPr="000768E6" w:rsidRDefault="00D57611"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Continuous Monitoring for Hazardous Material Releases, March, 2009 CCPS.</w:t>
      </w:r>
    </w:p>
    <w:p w:rsidR="001C61E0" w:rsidRPr="000768E6" w:rsidRDefault="001C61E0"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Guidelines for Initiating Events and Independent Protection Layers in Layer of Protection Analysis, February, 2015.  (CCPS).</w:t>
      </w:r>
    </w:p>
    <w:p w:rsidR="001C61E0" w:rsidRPr="000768E6" w:rsidRDefault="001C61E0"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Guidelines for Enabling Conditions and Conditional Modifiers in Layers of Protection Analysis, November, 2013.  (CCPS).</w:t>
      </w:r>
    </w:p>
    <w:p w:rsidR="006E1E46" w:rsidRPr="000768E6" w:rsidRDefault="006E1E46"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United States Code of Federal Regulations, 33 CFR, Chapter I,</w:t>
      </w:r>
      <w:r w:rsidR="00AD46FA" w:rsidRPr="000768E6">
        <w:rPr>
          <w:rFonts w:ascii="Arial" w:eastAsia="SimSun" w:hAnsi="Arial" w:cs="Arial"/>
          <w:bCs/>
          <w:sz w:val="18"/>
          <w:szCs w:val="18"/>
        </w:rPr>
        <w:t xml:space="preserve"> </w:t>
      </w:r>
      <w:r w:rsidRPr="000768E6">
        <w:rPr>
          <w:rFonts w:ascii="Arial" w:eastAsia="SimSun" w:hAnsi="Arial" w:cs="Arial"/>
          <w:bCs/>
          <w:sz w:val="18"/>
          <w:szCs w:val="18"/>
        </w:rPr>
        <w:t>Subchapter or Part 154, 156</w:t>
      </w:r>
      <w:r w:rsidR="00BB0720" w:rsidRPr="000768E6">
        <w:rPr>
          <w:rFonts w:ascii="Arial" w:eastAsia="SimSun" w:hAnsi="Arial" w:cs="Arial"/>
          <w:bCs/>
          <w:sz w:val="18"/>
          <w:szCs w:val="18"/>
        </w:rPr>
        <w:t>.</w:t>
      </w:r>
    </w:p>
    <w:p w:rsidR="00BB0720" w:rsidRPr="000768E6" w:rsidRDefault="00BB0720" w:rsidP="007B2F95">
      <w:pPr>
        <w:pStyle w:val="Prrafodelista"/>
        <w:numPr>
          <w:ilvl w:val="0"/>
          <w:numId w:val="42"/>
        </w:numPr>
        <w:spacing w:before="120" w:after="120" w:line="240" w:lineRule="auto"/>
        <w:ind w:left="284" w:hanging="284"/>
        <w:jc w:val="both"/>
        <w:rPr>
          <w:rFonts w:ascii="Arial" w:eastAsia="SimSun" w:hAnsi="Arial" w:cs="Arial"/>
          <w:bCs/>
          <w:sz w:val="18"/>
          <w:szCs w:val="18"/>
        </w:rPr>
      </w:pPr>
      <w:r w:rsidRPr="000768E6">
        <w:rPr>
          <w:rFonts w:ascii="Arial" w:eastAsia="SimSun" w:hAnsi="Arial" w:cs="Arial"/>
          <w:bCs/>
          <w:sz w:val="18"/>
          <w:szCs w:val="18"/>
        </w:rPr>
        <w:t>D.M. 19/09/26. Recipienti per transporto di gas compressi, liquifatti o disciolti con capacita fino a 1000 litri.</w:t>
      </w:r>
    </w:p>
    <w:p w:rsidR="008D2421" w:rsidRPr="000768E6" w:rsidRDefault="008D2421" w:rsidP="007B2F95">
      <w:pPr>
        <w:pStyle w:val="Prrafodelista"/>
        <w:numPr>
          <w:ilvl w:val="0"/>
          <w:numId w:val="42"/>
        </w:numPr>
        <w:ind w:left="284" w:hanging="284"/>
        <w:jc w:val="both"/>
        <w:rPr>
          <w:rFonts w:ascii="Arial" w:eastAsia="SimSun" w:hAnsi="Arial" w:cs="Arial"/>
          <w:bCs/>
          <w:sz w:val="18"/>
          <w:szCs w:val="18"/>
        </w:rPr>
      </w:pPr>
      <w:r w:rsidRPr="000768E6">
        <w:rPr>
          <w:rFonts w:ascii="Arial" w:eastAsia="SimSun" w:hAnsi="Arial" w:cs="Arial"/>
          <w:bCs/>
          <w:sz w:val="18"/>
          <w:szCs w:val="18"/>
        </w:rPr>
        <w:t>Center for Chemical Process Safety, Layer of Protection Analysis: Simplified Process Risk Assessment (2001).</w:t>
      </w:r>
    </w:p>
    <w:p w:rsidR="00A151BE" w:rsidRPr="000768E6" w:rsidRDefault="00A151BE" w:rsidP="007B2F95">
      <w:pPr>
        <w:pStyle w:val="Prrafodelista"/>
        <w:numPr>
          <w:ilvl w:val="0"/>
          <w:numId w:val="42"/>
        </w:numPr>
        <w:ind w:left="284" w:hanging="284"/>
        <w:jc w:val="both"/>
        <w:rPr>
          <w:rFonts w:ascii="Arial" w:eastAsia="SimSun" w:hAnsi="Arial" w:cs="Arial"/>
          <w:bCs/>
          <w:sz w:val="18"/>
          <w:szCs w:val="18"/>
        </w:rPr>
      </w:pPr>
      <w:r w:rsidRPr="000768E6">
        <w:rPr>
          <w:rFonts w:ascii="Arial" w:eastAsia="SimSun" w:hAnsi="Arial" w:cs="Arial"/>
          <w:bCs/>
          <w:sz w:val="18"/>
          <w:szCs w:val="18"/>
        </w:rPr>
        <w:lastRenderedPageBreak/>
        <w:t>Layer of Protection Analysis: Simplified Process Risk Assessment</w:t>
      </w:r>
      <w:r w:rsidR="00190C59" w:rsidRPr="000768E6">
        <w:rPr>
          <w:rFonts w:ascii="Arial" w:eastAsia="SimSun" w:hAnsi="Arial" w:cs="Arial"/>
          <w:bCs/>
          <w:sz w:val="18"/>
          <w:szCs w:val="18"/>
        </w:rPr>
        <w:t>, Center for Chemical Process Safety of the American Institute of Chemical Engineers</w:t>
      </w:r>
      <w:r w:rsidR="00CC431F" w:rsidRPr="000768E6">
        <w:rPr>
          <w:rFonts w:ascii="Arial" w:eastAsia="SimSun" w:hAnsi="Arial" w:cs="Arial"/>
          <w:bCs/>
          <w:sz w:val="18"/>
          <w:szCs w:val="18"/>
        </w:rPr>
        <w:t>, Wiley, 2001.</w:t>
      </w:r>
    </w:p>
    <w:p w:rsidR="00CC431F" w:rsidRPr="000768E6" w:rsidRDefault="00CC431F" w:rsidP="00CC431F">
      <w:pPr>
        <w:pStyle w:val="Prrafodelista"/>
        <w:numPr>
          <w:ilvl w:val="0"/>
          <w:numId w:val="42"/>
        </w:numPr>
        <w:ind w:left="284" w:hanging="284"/>
        <w:jc w:val="both"/>
        <w:rPr>
          <w:rFonts w:ascii="Arial" w:eastAsia="SimSun" w:hAnsi="Arial" w:cs="Arial"/>
          <w:bCs/>
          <w:sz w:val="18"/>
          <w:szCs w:val="18"/>
        </w:rPr>
      </w:pPr>
      <w:r w:rsidRPr="000768E6">
        <w:rPr>
          <w:rFonts w:ascii="Arial" w:eastAsia="SimSun" w:hAnsi="Arial" w:cs="Arial"/>
          <w:bCs/>
          <w:sz w:val="18"/>
          <w:szCs w:val="18"/>
        </w:rPr>
        <w:t>Introduction to layers of protection analysis, J Hazard Mater. 2003.</w:t>
      </w:r>
    </w:p>
    <w:p w:rsidR="008D2421" w:rsidRPr="000768E6" w:rsidRDefault="00CC431F" w:rsidP="006F46A2">
      <w:pPr>
        <w:pStyle w:val="Prrafodelista"/>
        <w:numPr>
          <w:ilvl w:val="0"/>
          <w:numId w:val="42"/>
        </w:numPr>
        <w:ind w:left="284" w:hanging="284"/>
        <w:jc w:val="both"/>
        <w:rPr>
          <w:rFonts w:ascii="Arial" w:eastAsia="SimSun" w:hAnsi="Arial" w:cs="Arial"/>
          <w:bCs/>
          <w:sz w:val="18"/>
          <w:szCs w:val="18"/>
        </w:rPr>
      </w:pPr>
      <w:r w:rsidRPr="000768E6">
        <w:rPr>
          <w:rFonts w:ascii="Arial" w:eastAsia="SimSun" w:hAnsi="Arial" w:cs="Arial"/>
          <w:bCs/>
          <w:sz w:val="18"/>
          <w:szCs w:val="18"/>
        </w:rPr>
        <w:t xml:space="preserve">Guidelines </w:t>
      </w:r>
      <w:r w:rsidR="006F46A2" w:rsidRPr="000768E6">
        <w:rPr>
          <w:rFonts w:ascii="Arial" w:eastAsia="SimSun" w:hAnsi="Arial" w:cs="Arial"/>
          <w:bCs/>
          <w:sz w:val="18"/>
          <w:szCs w:val="18"/>
        </w:rPr>
        <w:t>for Initiating Events and Independent Protection Layers in Layers of Protection Analysis, Center for Chemical Process Safety of the American Institute of Chemical Engineers, Wiley, 2014.</w:t>
      </w:r>
    </w:p>
    <w:p w:rsidR="006F46A2" w:rsidRPr="000768E6" w:rsidRDefault="006F46A2" w:rsidP="006F46A2">
      <w:pPr>
        <w:pStyle w:val="Prrafodelista"/>
        <w:numPr>
          <w:ilvl w:val="0"/>
          <w:numId w:val="42"/>
        </w:numPr>
        <w:ind w:left="284" w:hanging="284"/>
        <w:jc w:val="both"/>
        <w:rPr>
          <w:rFonts w:ascii="Arial" w:eastAsia="SimSun" w:hAnsi="Arial" w:cs="Arial"/>
          <w:bCs/>
          <w:sz w:val="18"/>
          <w:szCs w:val="18"/>
        </w:rPr>
      </w:pPr>
      <w:r w:rsidRPr="000768E6">
        <w:rPr>
          <w:rFonts w:ascii="Arial" w:eastAsia="SimSun" w:hAnsi="Arial" w:cs="Arial"/>
          <w:bCs/>
          <w:sz w:val="18"/>
          <w:szCs w:val="18"/>
        </w:rPr>
        <w:t>Guidelines for Hazard Evaluation Procedures</w:t>
      </w:r>
      <w:r w:rsidR="0004506F" w:rsidRPr="000768E6">
        <w:rPr>
          <w:rFonts w:ascii="Arial" w:eastAsia="SimSun" w:hAnsi="Arial" w:cs="Arial"/>
          <w:bCs/>
          <w:sz w:val="18"/>
          <w:szCs w:val="18"/>
        </w:rPr>
        <w:t xml:space="preserve">, </w:t>
      </w:r>
      <w:r w:rsidR="006903B4" w:rsidRPr="000768E6">
        <w:rPr>
          <w:rFonts w:ascii="Arial" w:eastAsia="SimSun" w:hAnsi="Arial" w:cs="Arial"/>
          <w:bCs/>
          <w:sz w:val="18"/>
          <w:szCs w:val="18"/>
        </w:rPr>
        <w:t>third edition, Center for Chemical Process Safety of the American Institute of Chemical Engineers, Wiley.</w:t>
      </w:r>
    </w:p>
    <w:p w:rsidR="009132FF" w:rsidRPr="000768E6" w:rsidRDefault="00E46F9F" w:rsidP="00E46F9F">
      <w:pPr>
        <w:pStyle w:val="Prrafodelista"/>
        <w:numPr>
          <w:ilvl w:val="0"/>
          <w:numId w:val="42"/>
        </w:numPr>
        <w:ind w:left="284" w:hanging="284"/>
        <w:jc w:val="both"/>
        <w:rPr>
          <w:rFonts w:ascii="Arial" w:eastAsia="SimSun" w:hAnsi="Arial" w:cs="Arial"/>
          <w:bCs/>
          <w:sz w:val="18"/>
          <w:szCs w:val="18"/>
        </w:rPr>
      </w:pPr>
      <w:r w:rsidRPr="000768E6">
        <w:rPr>
          <w:rFonts w:ascii="Arial" w:eastAsia="SimSun" w:hAnsi="Arial" w:cs="Arial"/>
          <w:bCs/>
          <w:sz w:val="18"/>
          <w:szCs w:val="18"/>
        </w:rPr>
        <w:t>Guía de Respuesta a Emergencias del Centro de Emergencia del Transporte Canadiense (CANUTEC), Departamento de Transporte de los Estados Unidos (U.S. DOT), Secretaría de Comunicaciones y Transportes (SCT), Transporte de Canadá, 2016.</w:t>
      </w:r>
    </w:p>
    <w:p w:rsidR="00D436FE" w:rsidRPr="000768E6" w:rsidRDefault="00D436FE" w:rsidP="007B2F95">
      <w:pPr>
        <w:pStyle w:val="Prrafodelista"/>
        <w:spacing w:before="120" w:after="120" w:line="240" w:lineRule="auto"/>
        <w:ind w:left="284"/>
        <w:jc w:val="both"/>
        <w:rPr>
          <w:rFonts w:ascii="Arial" w:eastAsia="SimSun" w:hAnsi="Arial" w:cs="Arial"/>
          <w:bCs/>
          <w:sz w:val="18"/>
          <w:szCs w:val="18"/>
        </w:rPr>
      </w:pPr>
    </w:p>
    <w:p w:rsidR="00D436FE" w:rsidRPr="000768E6" w:rsidRDefault="00D436FE" w:rsidP="007B2F95">
      <w:pPr>
        <w:jc w:val="both"/>
        <w:rPr>
          <w:rStyle w:val="tgc"/>
          <w:rFonts w:ascii="Arial" w:eastAsia="Arial" w:hAnsi="Arial" w:cs="Arial"/>
          <w:sz w:val="18"/>
          <w:szCs w:val="18"/>
          <w:u w:color="000000"/>
          <w:bdr w:val="nil"/>
          <w:lang w:val="es-MX"/>
        </w:rPr>
        <w:sectPr w:rsidR="00D436FE" w:rsidRPr="000768E6" w:rsidSect="00F730AC">
          <w:footerReference w:type="default" r:id="rId9"/>
          <w:pgSz w:w="12240" w:h="15840" w:code="1"/>
          <w:pgMar w:top="1134" w:right="1134" w:bottom="1134" w:left="1134" w:header="709" w:footer="533" w:gutter="0"/>
          <w:pgNumType w:start="1"/>
          <w:cols w:space="708"/>
          <w:docGrid w:linePitch="360"/>
        </w:sectPr>
      </w:pPr>
    </w:p>
    <w:p w:rsidR="006E1E46" w:rsidRPr="000768E6" w:rsidRDefault="006E1E46" w:rsidP="007B2F95">
      <w:pPr>
        <w:jc w:val="both"/>
        <w:rPr>
          <w:rStyle w:val="tgc"/>
          <w:rFonts w:ascii="Arial" w:eastAsia="Arial" w:hAnsi="Arial" w:cs="Arial"/>
          <w:sz w:val="18"/>
          <w:szCs w:val="18"/>
          <w:u w:color="000000"/>
          <w:bdr w:val="nil"/>
          <w:lang w:val="es-MX"/>
        </w:rPr>
      </w:pPr>
    </w:p>
    <w:p w:rsidR="00D436FE" w:rsidRPr="000768E6" w:rsidRDefault="00CB6205" w:rsidP="003502D7">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APÉNDICE</w:t>
      </w:r>
      <w:r w:rsidR="00D436FE" w:rsidRPr="000768E6">
        <w:rPr>
          <w:rFonts w:ascii="Arial" w:hAnsi="Arial" w:cs="Arial"/>
          <w:b/>
          <w:bCs/>
          <w:color w:val="auto"/>
          <w:sz w:val="18"/>
          <w:lang w:val="es-MX"/>
        </w:rPr>
        <w:t xml:space="preserve"> I</w:t>
      </w:r>
    </w:p>
    <w:p w:rsidR="00872CAF" w:rsidRPr="000768E6" w:rsidRDefault="006B740B" w:rsidP="003502D7">
      <w:pPr>
        <w:pStyle w:val="Body"/>
        <w:spacing w:before="120" w:after="120" w:line="240" w:lineRule="auto"/>
        <w:jc w:val="center"/>
        <w:rPr>
          <w:rStyle w:val="tgc"/>
          <w:color w:val="auto"/>
          <w:sz w:val="18"/>
          <w:szCs w:val="18"/>
          <w:lang w:val="es-MX"/>
        </w:rPr>
      </w:pPr>
      <w:r w:rsidRPr="000768E6">
        <w:rPr>
          <w:b/>
          <w:color w:val="auto"/>
          <w:sz w:val="18"/>
          <w:szCs w:val="18"/>
          <w:lang w:val="es-MX"/>
        </w:rPr>
        <w:t>ESPECÍFICACIONES PARA EL DISEÑO, CON</w:t>
      </w:r>
      <w:r w:rsidR="002142BD" w:rsidRPr="000768E6">
        <w:rPr>
          <w:b/>
          <w:color w:val="auto"/>
          <w:sz w:val="18"/>
          <w:szCs w:val="18"/>
          <w:lang w:val="es-MX"/>
        </w:rPr>
        <w:t>STRUCCIÓN, OPERACIÓN Y MANTENIM</w:t>
      </w:r>
      <w:r w:rsidRPr="000768E6">
        <w:rPr>
          <w:b/>
          <w:color w:val="auto"/>
          <w:sz w:val="18"/>
          <w:szCs w:val="18"/>
          <w:lang w:val="es-MX"/>
        </w:rPr>
        <w:t>I</w:t>
      </w:r>
      <w:r w:rsidR="002142BD" w:rsidRPr="000768E6">
        <w:rPr>
          <w:b/>
          <w:color w:val="auto"/>
          <w:sz w:val="18"/>
          <w:szCs w:val="18"/>
          <w:lang w:val="es-MX"/>
        </w:rPr>
        <w:t>E</w:t>
      </w:r>
      <w:r w:rsidRPr="000768E6">
        <w:rPr>
          <w:b/>
          <w:color w:val="auto"/>
          <w:sz w:val="18"/>
          <w:szCs w:val="18"/>
          <w:lang w:val="es-MX"/>
        </w:rPr>
        <w:t>N</w:t>
      </w:r>
      <w:r w:rsidR="002142BD" w:rsidRPr="000768E6">
        <w:rPr>
          <w:b/>
          <w:color w:val="auto"/>
          <w:sz w:val="18"/>
          <w:szCs w:val="18"/>
          <w:lang w:val="es-MX"/>
        </w:rPr>
        <w:t>T</w:t>
      </w:r>
      <w:r w:rsidRPr="000768E6">
        <w:rPr>
          <w:b/>
          <w:color w:val="auto"/>
          <w:sz w:val="18"/>
          <w:szCs w:val="18"/>
          <w:lang w:val="es-MX"/>
        </w:rPr>
        <w:t xml:space="preserve">O DE </w:t>
      </w:r>
      <w:r w:rsidR="002142BD" w:rsidRPr="000768E6">
        <w:rPr>
          <w:b/>
          <w:color w:val="auto"/>
          <w:sz w:val="18"/>
          <w:szCs w:val="18"/>
          <w:lang w:val="es-MX"/>
        </w:rPr>
        <w:t xml:space="preserve">LA </w:t>
      </w:r>
      <w:r w:rsidR="00C42104" w:rsidRPr="000768E6">
        <w:rPr>
          <w:b/>
          <w:color w:val="auto"/>
          <w:sz w:val="18"/>
          <w:szCs w:val="18"/>
          <w:lang w:val="es-MX"/>
        </w:rPr>
        <w:t>ZONA</w:t>
      </w:r>
      <w:r w:rsidR="002142BD" w:rsidRPr="000768E6">
        <w:rPr>
          <w:b/>
          <w:color w:val="auto"/>
          <w:sz w:val="18"/>
          <w:szCs w:val="18"/>
          <w:lang w:val="es-MX"/>
        </w:rPr>
        <w:t xml:space="preserve"> </w:t>
      </w:r>
      <w:r w:rsidR="00900251" w:rsidRPr="000768E6">
        <w:rPr>
          <w:b/>
          <w:color w:val="auto"/>
          <w:sz w:val="18"/>
          <w:szCs w:val="18"/>
          <w:lang w:val="es-MX"/>
        </w:rPr>
        <w:t>DE GASOLINAS Y/O DIÉ</w:t>
      </w:r>
      <w:r w:rsidRPr="000768E6">
        <w:rPr>
          <w:b/>
          <w:color w:val="auto"/>
          <w:sz w:val="18"/>
          <w:szCs w:val="18"/>
          <w:lang w:val="es-MX"/>
        </w:rPr>
        <w:t>SEL</w:t>
      </w:r>
      <w:r w:rsidR="00BF2D83" w:rsidRPr="000768E6">
        <w:rPr>
          <w:b/>
          <w:color w:val="auto"/>
          <w:sz w:val="18"/>
          <w:szCs w:val="18"/>
          <w:lang w:val="es-MX"/>
        </w:rPr>
        <w:t xml:space="preserve"> PARA VEHÍCULOS AUTOMOTORES Y </w:t>
      </w:r>
      <w:r w:rsidR="00C35EA2" w:rsidRPr="000768E6">
        <w:rPr>
          <w:b/>
          <w:color w:val="auto"/>
          <w:sz w:val="18"/>
          <w:szCs w:val="18"/>
          <w:lang w:val="es-MX"/>
        </w:rPr>
        <w:t>LA</w:t>
      </w:r>
      <w:r w:rsidR="00C72C5D" w:rsidRPr="000768E6">
        <w:rPr>
          <w:b/>
          <w:color w:val="auto"/>
          <w:sz w:val="18"/>
          <w:szCs w:val="18"/>
          <w:lang w:val="es-MX"/>
        </w:rPr>
        <w:t>S</w:t>
      </w:r>
      <w:r w:rsidR="00C35EA2" w:rsidRPr="000768E6">
        <w:rPr>
          <w:b/>
          <w:color w:val="auto"/>
          <w:sz w:val="18"/>
          <w:szCs w:val="18"/>
          <w:lang w:val="es-MX"/>
        </w:rPr>
        <w:t xml:space="preserve"> </w:t>
      </w:r>
      <w:r w:rsidR="00C72C5D" w:rsidRPr="000768E6">
        <w:rPr>
          <w:b/>
          <w:color w:val="auto"/>
          <w:sz w:val="18"/>
          <w:szCs w:val="18"/>
          <w:lang w:val="es-MX"/>
        </w:rPr>
        <w:t xml:space="preserve">INSTALACIONES PARA EL </w:t>
      </w:r>
      <w:r w:rsidR="00580180" w:rsidRPr="000768E6">
        <w:rPr>
          <w:b/>
          <w:color w:val="auto"/>
          <w:sz w:val="18"/>
          <w:szCs w:val="18"/>
          <w:lang w:val="es-MX"/>
        </w:rPr>
        <w:t xml:space="preserve">EXPENDIO SIMULTÁNEO DE </w:t>
      </w:r>
      <w:r w:rsidR="00801303" w:rsidRPr="000768E6">
        <w:rPr>
          <w:b/>
          <w:color w:val="auto"/>
          <w:sz w:val="18"/>
          <w:szCs w:val="18"/>
          <w:lang w:val="es-MX"/>
        </w:rPr>
        <w:t>PETROLÍFEROS Y/O GAS NATURAL</w:t>
      </w:r>
      <w:r w:rsidRPr="000768E6">
        <w:rPr>
          <w:b/>
          <w:color w:val="auto"/>
          <w:sz w:val="18"/>
          <w:szCs w:val="18"/>
          <w:lang w:val="es-MX"/>
        </w:rPr>
        <w:t>.</w:t>
      </w:r>
    </w:p>
    <w:p w:rsidR="006B740B" w:rsidRPr="000768E6" w:rsidRDefault="006B740B" w:rsidP="007B2F95">
      <w:pPr>
        <w:pStyle w:val="Body"/>
        <w:spacing w:before="120" w:after="120" w:line="240" w:lineRule="auto"/>
        <w:jc w:val="both"/>
        <w:rPr>
          <w:rStyle w:val="tgc"/>
          <w:color w:val="auto"/>
          <w:sz w:val="18"/>
          <w:szCs w:val="18"/>
          <w:lang w:val="es-MX"/>
        </w:rPr>
      </w:pPr>
    </w:p>
    <w:p w:rsidR="00221438" w:rsidRPr="000768E6" w:rsidRDefault="00221438" w:rsidP="007B2F95">
      <w:pPr>
        <w:pStyle w:val="Texto"/>
        <w:spacing w:line="246" w:lineRule="exact"/>
        <w:ind w:left="426" w:firstLine="3"/>
        <w:rPr>
          <w:szCs w:val="18"/>
          <w:lang w:val="es-MX"/>
        </w:rPr>
      </w:pPr>
      <w:r w:rsidRPr="000768E6">
        <w:rPr>
          <w:szCs w:val="18"/>
          <w:lang w:val="es-MX"/>
        </w:rPr>
        <w:t>Requisitos para el Diseño, Construcción, Mantenimiento y Operación, que deberán cumplir los Regulados de la</w:t>
      </w:r>
      <w:r w:rsidR="00C24477" w:rsidRPr="000768E6">
        <w:rPr>
          <w:szCs w:val="18"/>
          <w:lang w:val="es-MX"/>
        </w:rPr>
        <w:t>s</w:t>
      </w:r>
      <w:r w:rsidR="00120A0F" w:rsidRPr="000768E6">
        <w:rPr>
          <w:szCs w:val="18"/>
          <w:lang w:val="es-MX"/>
        </w:rPr>
        <w:t xml:space="preserve"> </w:t>
      </w:r>
      <w:r w:rsidR="00C24477" w:rsidRPr="000768E6">
        <w:rPr>
          <w:szCs w:val="18"/>
          <w:lang w:val="es-MX"/>
        </w:rPr>
        <w:t>instalacio</w:t>
      </w:r>
      <w:r w:rsidR="00C72C5D" w:rsidRPr="000768E6">
        <w:rPr>
          <w:szCs w:val="18"/>
          <w:lang w:val="es-MX"/>
        </w:rPr>
        <w:t>n</w:t>
      </w:r>
      <w:r w:rsidR="00C24477" w:rsidRPr="000768E6">
        <w:rPr>
          <w:szCs w:val="18"/>
          <w:lang w:val="es-MX"/>
        </w:rPr>
        <w:t>es</w:t>
      </w:r>
      <w:r w:rsidR="00C72C5D" w:rsidRPr="000768E6">
        <w:rPr>
          <w:szCs w:val="18"/>
          <w:lang w:val="es-MX"/>
        </w:rPr>
        <w:t xml:space="preserve"> </w:t>
      </w:r>
      <w:r w:rsidR="00C72C5D"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000823E1" w:rsidRPr="000768E6">
        <w:rPr>
          <w:szCs w:val="18"/>
          <w:lang w:val="es-MX"/>
        </w:rPr>
        <w:t>,</w:t>
      </w:r>
      <w:r w:rsidRPr="000768E6">
        <w:rPr>
          <w:szCs w:val="18"/>
          <w:lang w:val="es-MX"/>
        </w:rPr>
        <w:t xml:space="preserve"> que e</w:t>
      </w:r>
      <w:r w:rsidR="00120A0F" w:rsidRPr="000768E6">
        <w:rPr>
          <w:szCs w:val="18"/>
          <w:lang w:val="es-MX"/>
        </w:rPr>
        <w:t>ntre otros combustibles expenda</w:t>
      </w:r>
      <w:r w:rsidRPr="000768E6">
        <w:rPr>
          <w:szCs w:val="18"/>
          <w:lang w:val="es-MX"/>
        </w:rPr>
        <w:t xml:space="preserve"> Gasolinas</w:t>
      </w:r>
      <w:r w:rsidR="00C35EA2" w:rsidRPr="000768E6">
        <w:rPr>
          <w:szCs w:val="18"/>
          <w:lang w:val="es-MX"/>
        </w:rPr>
        <w:t xml:space="preserve"> y</w:t>
      </w:r>
      <w:r w:rsidR="00830A75" w:rsidRPr="000768E6">
        <w:rPr>
          <w:szCs w:val="18"/>
          <w:lang w:val="es-MX"/>
        </w:rPr>
        <w:t>/</w:t>
      </w:r>
      <w:r w:rsidR="00900251" w:rsidRPr="000768E6">
        <w:rPr>
          <w:szCs w:val="18"/>
          <w:lang w:val="es-MX"/>
        </w:rPr>
        <w:t>o Dié</w:t>
      </w:r>
      <w:r w:rsidR="00C35EA2" w:rsidRPr="000768E6">
        <w:rPr>
          <w:szCs w:val="18"/>
          <w:lang w:val="es-MX"/>
        </w:rPr>
        <w:t>sel</w:t>
      </w:r>
      <w:r w:rsidR="00194A48" w:rsidRPr="000768E6">
        <w:rPr>
          <w:szCs w:val="18"/>
          <w:lang w:val="es-MX"/>
        </w:rPr>
        <w:t xml:space="preserve"> para vehículos automotores</w:t>
      </w:r>
      <w:r w:rsidRPr="000768E6">
        <w:rPr>
          <w:szCs w:val="18"/>
          <w:lang w:val="es-MX"/>
        </w:rPr>
        <w:t>.</w:t>
      </w:r>
    </w:p>
    <w:p w:rsidR="00221438" w:rsidRPr="000768E6" w:rsidRDefault="00221438" w:rsidP="007B2F95">
      <w:pPr>
        <w:pStyle w:val="Body"/>
        <w:spacing w:before="120" w:after="120" w:line="240" w:lineRule="auto"/>
        <w:jc w:val="both"/>
        <w:rPr>
          <w:rStyle w:val="tgc"/>
          <w:color w:val="auto"/>
          <w:sz w:val="18"/>
          <w:szCs w:val="18"/>
          <w:lang w:val="es-MX"/>
        </w:rPr>
      </w:pPr>
    </w:p>
    <w:p w:rsidR="006B740B" w:rsidRPr="000768E6" w:rsidRDefault="006B740B" w:rsidP="00770884">
      <w:pPr>
        <w:pStyle w:val="Texto"/>
        <w:numPr>
          <w:ilvl w:val="0"/>
          <w:numId w:val="96"/>
        </w:numPr>
        <w:spacing w:line="246" w:lineRule="exact"/>
        <w:ind w:left="426" w:hanging="426"/>
        <w:jc w:val="center"/>
        <w:rPr>
          <w:b/>
          <w:szCs w:val="18"/>
          <w:lang w:val="es-MX"/>
        </w:rPr>
      </w:pPr>
      <w:r w:rsidRPr="000768E6">
        <w:rPr>
          <w:b/>
          <w:szCs w:val="18"/>
          <w:lang w:val="es-MX"/>
        </w:rPr>
        <w:t>DISEÑO</w:t>
      </w:r>
    </w:p>
    <w:p w:rsidR="00801303" w:rsidRPr="000768E6" w:rsidRDefault="00801303" w:rsidP="00801303">
      <w:pPr>
        <w:pStyle w:val="Prrafodelista"/>
        <w:numPr>
          <w:ilvl w:val="0"/>
          <w:numId w:val="55"/>
        </w:numPr>
        <w:rPr>
          <w:rFonts w:ascii="Arial" w:eastAsia="Times New Roman" w:hAnsi="Arial" w:cs="Arial"/>
          <w:sz w:val="18"/>
          <w:szCs w:val="18"/>
          <w:lang w:eastAsia="es-ES"/>
        </w:rPr>
      </w:pPr>
      <w:r w:rsidRPr="000768E6">
        <w:rPr>
          <w:rFonts w:ascii="Arial" w:eastAsia="Times New Roman" w:hAnsi="Arial" w:cs="Arial"/>
          <w:sz w:val="18"/>
          <w:szCs w:val="18"/>
          <w:lang w:eastAsia="es-ES"/>
        </w:rPr>
        <w:t>El diseño de la zona de Gasolinas y/o Diésel de las instalaciones para el Expendio simultáneo de Petrolíferos y/o Gas Natural deberá contener lo siguiente:</w:t>
      </w:r>
    </w:p>
    <w:p w:rsidR="006B740B" w:rsidRPr="000768E6" w:rsidRDefault="006B740B" w:rsidP="007E4EBE">
      <w:pPr>
        <w:pStyle w:val="Texto"/>
        <w:numPr>
          <w:ilvl w:val="0"/>
          <w:numId w:val="103"/>
        </w:numPr>
        <w:spacing w:line="224" w:lineRule="exact"/>
        <w:rPr>
          <w:szCs w:val="18"/>
          <w:lang w:val="es-MX"/>
        </w:rPr>
      </w:pPr>
      <w:r w:rsidRPr="000768E6">
        <w:rPr>
          <w:szCs w:val="18"/>
          <w:lang w:val="es-MX"/>
        </w:rPr>
        <w:t>Proyecto básico.</w:t>
      </w:r>
    </w:p>
    <w:p w:rsidR="006B740B" w:rsidRPr="000768E6" w:rsidRDefault="00450F6B" w:rsidP="007E4EBE">
      <w:pPr>
        <w:pStyle w:val="Body"/>
        <w:numPr>
          <w:ilvl w:val="0"/>
          <w:numId w:val="104"/>
        </w:numPr>
        <w:spacing w:before="120" w:after="120" w:line="240" w:lineRule="auto"/>
        <w:jc w:val="both"/>
        <w:rPr>
          <w:rStyle w:val="tgc"/>
          <w:color w:val="auto"/>
          <w:sz w:val="18"/>
          <w:szCs w:val="18"/>
          <w:lang w:val="es-MX"/>
        </w:rPr>
      </w:pPr>
      <w:r w:rsidRPr="000768E6">
        <w:rPr>
          <w:rStyle w:val="tgc"/>
          <w:color w:val="auto"/>
          <w:sz w:val="18"/>
          <w:szCs w:val="18"/>
          <w:lang w:val="es-MX"/>
        </w:rPr>
        <w:t>En el P</w:t>
      </w:r>
      <w:r w:rsidR="006B740B" w:rsidRPr="000768E6">
        <w:rPr>
          <w:rStyle w:val="tgc"/>
          <w:color w:val="auto"/>
          <w:sz w:val="18"/>
          <w:szCs w:val="18"/>
          <w:lang w:val="es-MX"/>
        </w:rPr>
        <w:t xml:space="preserve">royecto básico, además de incluir lo </w:t>
      </w:r>
      <w:r w:rsidR="00AD5F10" w:rsidRPr="000768E6">
        <w:rPr>
          <w:rStyle w:val="tgc"/>
          <w:color w:val="auto"/>
          <w:sz w:val="18"/>
          <w:szCs w:val="18"/>
          <w:lang w:val="es-MX"/>
        </w:rPr>
        <w:t xml:space="preserve">aplicable en lo </w:t>
      </w:r>
      <w:r w:rsidR="006B740B" w:rsidRPr="000768E6">
        <w:rPr>
          <w:rStyle w:val="tgc"/>
          <w:color w:val="auto"/>
          <w:sz w:val="18"/>
          <w:szCs w:val="18"/>
          <w:lang w:val="es-MX"/>
        </w:rPr>
        <w:t xml:space="preserve">señalado en el </w:t>
      </w:r>
      <w:r w:rsidR="00CB6205" w:rsidRPr="000768E6">
        <w:rPr>
          <w:rStyle w:val="tgc"/>
          <w:color w:val="auto"/>
          <w:sz w:val="18"/>
          <w:szCs w:val="18"/>
          <w:lang w:val="es-MX"/>
        </w:rPr>
        <w:t>APÉNDICE</w:t>
      </w:r>
      <w:r w:rsidR="00A869F1" w:rsidRPr="000768E6">
        <w:rPr>
          <w:rStyle w:val="tgc"/>
          <w:color w:val="auto"/>
          <w:sz w:val="18"/>
          <w:szCs w:val="18"/>
          <w:lang w:val="es-MX"/>
        </w:rPr>
        <w:t xml:space="preserve"> VII</w:t>
      </w:r>
      <w:r w:rsidR="006B740B" w:rsidRPr="000768E6">
        <w:rPr>
          <w:rStyle w:val="tgc"/>
          <w:color w:val="auto"/>
          <w:sz w:val="18"/>
          <w:szCs w:val="18"/>
          <w:lang w:val="es-MX"/>
        </w:rPr>
        <w:t>, se debe</w:t>
      </w:r>
      <w:r w:rsidR="000360B8" w:rsidRPr="000768E6">
        <w:rPr>
          <w:rStyle w:val="tgc"/>
          <w:color w:val="auto"/>
          <w:sz w:val="18"/>
          <w:szCs w:val="18"/>
          <w:lang w:val="es-MX"/>
        </w:rPr>
        <w:t>rá</w:t>
      </w:r>
      <w:r w:rsidR="006B740B" w:rsidRPr="000768E6">
        <w:rPr>
          <w:rStyle w:val="tgc"/>
          <w:color w:val="auto"/>
          <w:sz w:val="18"/>
          <w:szCs w:val="18"/>
          <w:lang w:val="es-MX"/>
        </w:rPr>
        <w:t xml:space="preserve"> incluir lo siguiente:</w:t>
      </w:r>
    </w:p>
    <w:p w:rsidR="006B740B" w:rsidRPr="000768E6" w:rsidRDefault="006B740B" w:rsidP="007E4EBE">
      <w:pPr>
        <w:pStyle w:val="Body"/>
        <w:numPr>
          <w:ilvl w:val="0"/>
          <w:numId w:val="105"/>
        </w:numPr>
        <w:spacing w:before="120" w:after="120" w:line="240" w:lineRule="auto"/>
        <w:jc w:val="both"/>
        <w:rPr>
          <w:rStyle w:val="tgc"/>
          <w:color w:val="auto"/>
          <w:sz w:val="18"/>
          <w:szCs w:val="18"/>
          <w:lang w:val="es-MX"/>
        </w:rPr>
      </w:pPr>
      <w:r w:rsidRPr="000768E6">
        <w:rPr>
          <w:rStyle w:val="tgc"/>
          <w:color w:val="auto"/>
          <w:sz w:val="18"/>
          <w:szCs w:val="18"/>
          <w:lang w:val="es-MX"/>
        </w:rPr>
        <w:t>Planos de instalaciones mecánicas.</w:t>
      </w:r>
    </w:p>
    <w:p w:rsidR="006B740B" w:rsidRPr="000768E6" w:rsidRDefault="006B740B" w:rsidP="007E4EBE">
      <w:pPr>
        <w:pStyle w:val="Body"/>
        <w:numPr>
          <w:ilvl w:val="0"/>
          <w:numId w:val="105"/>
        </w:numPr>
        <w:spacing w:before="120" w:after="120" w:line="240" w:lineRule="auto"/>
        <w:jc w:val="both"/>
        <w:rPr>
          <w:rStyle w:val="tgc"/>
          <w:color w:val="auto"/>
          <w:sz w:val="18"/>
          <w:szCs w:val="18"/>
          <w:lang w:val="es-MX"/>
        </w:rPr>
      </w:pPr>
      <w:r w:rsidRPr="000768E6">
        <w:rPr>
          <w:rStyle w:val="tgc"/>
          <w:color w:val="auto"/>
          <w:sz w:val="18"/>
          <w:szCs w:val="18"/>
          <w:lang w:val="es-MX"/>
        </w:rPr>
        <w:t>Los planos de planta de conjunto y plano isométrico debe</w:t>
      </w:r>
      <w:r w:rsidR="007D4F7C" w:rsidRPr="000768E6">
        <w:rPr>
          <w:rStyle w:val="tgc"/>
          <w:color w:val="auto"/>
          <w:sz w:val="18"/>
          <w:szCs w:val="18"/>
          <w:lang w:val="es-MX"/>
        </w:rPr>
        <w:t>rá</w:t>
      </w:r>
      <w:r w:rsidRPr="000768E6">
        <w:rPr>
          <w:rStyle w:val="tgc"/>
          <w:color w:val="auto"/>
          <w:sz w:val="18"/>
          <w:szCs w:val="18"/>
          <w:lang w:val="es-MX"/>
        </w:rPr>
        <w:t>n contener la información siguiente:</w:t>
      </w:r>
    </w:p>
    <w:p w:rsidR="006B740B" w:rsidRPr="000768E6" w:rsidRDefault="006B740B" w:rsidP="007E4EBE">
      <w:pPr>
        <w:pStyle w:val="Body"/>
        <w:numPr>
          <w:ilvl w:val="0"/>
          <w:numId w:val="10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Marcar la distribución de líneas de producto, recuperación de vapores y </w:t>
      </w:r>
      <w:r w:rsidR="007B3B0E" w:rsidRPr="000768E6">
        <w:rPr>
          <w:rStyle w:val="tgc"/>
          <w:color w:val="auto"/>
          <w:sz w:val="18"/>
          <w:szCs w:val="18"/>
          <w:lang w:val="es-MX"/>
        </w:rPr>
        <w:t>Venteo</w:t>
      </w:r>
      <w:r w:rsidRPr="000768E6">
        <w:rPr>
          <w:rStyle w:val="tgc"/>
          <w:color w:val="auto"/>
          <w:sz w:val="18"/>
          <w:szCs w:val="18"/>
          <w:lang w:val="es-MX"/>
        </w:rPr>
        <w:t>s, con la indicación de sus diámetros, pendientes y el tipo de material de las tuberías, señalar cada uno de los combustibles; se especificará la presión de operación máxima a que estarán sometidas las tuberías de proceso y con base en ella debe</w:t>
      </w:r>
      <w:r w:rsidR="007D4F7C" w:rsidRPr="000768E6">
        <w:rPr>
          <w:rStyle w:val="tgc"/>
          <w:color w:val="auto"/>
          <w:sz w:val="18"/>
          <w:szCs w:val="18"/>
          <w:lang w:val="es-MX"/>
        </w:rPr>
        <w:t>rá</w:t>
      </w:r>
      <w:r w:rsidRPr="000768E6">
        <w:rPr>
          <w:rStyle w:val="tgc"/>
          <w:color w:val="auto"/>
          <w:sz w:val="18"/>
          <w:szCs w:val="18"/>
          <w:lang w:val="es-MX"/>
        </w:rPr>
        <w:t>n ser probadas.</w:t>
      </w:r>
    </w:p>
    <w:p w:rsidR="006B740B" w:rsidRPr="000768E6" w:rsidRDefault="006B740B" w:rsidP="007E4EBE">
      <w:pPr>
        <w:pStyle w:val="Body"/>
        <w:numPr>
          <w:ilvl w:val="0"/>
          <w:numId w:val="106"/>
        </w:numPr>
        <w:spacing w:before="120" w:after="120" w:line="240" w:lineRule="auto"/>
        <w:jc w:val="both"/>
        <w:rPr>
          <w:rStyle w:val="tgc"/>
          <w:color w:val="auto"/>
          <w:sz w:val="18"/>
          <w:szCs w:val="18"/>
          <w:lang w:val="es-MX"/>
        </w:rPr>
      </w:pPr>
      <w:r w:rsidRPr="000768E6">
        <w:rPr>
          <w:rStyle w:val="tgc"/>
          <w:color w:val="auto"/>
          <w:sz w:val="18"/>
          <w:szCs w:val="18"/>
          <w:lang w:val="es-MX"/>
        </w:rPr>
        <w:t>Instalación del Sistema de Recuperación de Vapores (SRV) el cual debe</w:t>
      </w:r>
      <w:r w:rsidR="000360B8" w:rsidRPr="000768E6">
        <w:rPr>
          <w:rStyle w:val="tgc"/>
          <w:color w:val="auto"/>
          <w:sz w:val="18"/>
          <w:szCs w:val="18"/>
          <w:lang w:val="es-MX"/>
        </w:rPr>
        <w:t>rá</w:t>
      </w:r>
      <w:r w:rsidRPr="000768E6">
        <w:rPr>
          <w:rStyle w:val="tgc"/>
          <w:color w:val="auto"/>
          <w:sz w:val="18"/>
          <w:szCs w:val="18"/>
          <w:lang w:val="es-MX"/>
        </w:rPr>
        <w:t xml:space="preserve"> cumplir la regulación en materia de protección ambiental </w:t>
      </w:r>
      <w:r w:rsidR="000360B8" w:rsidRPr="000768E6">
        <w:rPr>
          <w:rStyle w:val="tgc"/>
          <w:color w:val="auto"/>
          <w:sz w:val="18"/>
          <w:szCs w:val="18"/>
          <w:lang w:val="es-MX"/>
        </w:rPr>
        <w:t>que emita</w:t>
      </w:r>
      <w:r w:rsidRPr="000768E6">
        <w:rPr>
          <w:rStyle w:val="tgc"/>
          <w:color w:val="auto"/>
          <w:sz w:val="18"/>
          <w:szCs w:val="18"/>
          <w:lang w:val="es-MX"/>
        </w:rPr>
        <w:t xml:space="preserve"> la Agencia.</w:t>
      </w:r>
    </w:p>
    <w:p w:rsidR="006B740B" w:rsidRPr="000768E6" w:rsidRDefault="006B740B" w:rsidP="007E4EBE">
      <w:pPr>
        <w:pStyle w:val="Body"/>
        <w:numPr>
          <w:ilvl w:val="0"/>
          <w:numId w:val="106"/>
        </w:numPr>
        <w:spacing w:before="120" w:after="120" w:line="240" w:lineRule="auto"/>
        <w:jc w:val="both"/>
        <w:rPr>
          <w:rStyle w:val="tgc"/>
          <w:color w:val="auto"/>
          <w:sz w:val="18"/>
          <w:szCs w:val="18"/>
          <w:lang w:val="es-MX"/>
        </w:rPr>
      </w:pPr>
      <w:bookmarkStart w:id="29" w:name="_Hlk499823337"/>
      <w:r w:rsidRPr="000768E6">
        <w:rPr>
          <w:rStyle w:val="tgc"/>
          <w:color w:val="auto"/>
          <w:sz w:val="18"/>
          <w:szCs w:val="18"/>
          <w:lang w:val="es-MX"/>
        </w:rPr>
        <w:t>Tipo y características (materiales y presión de operación máxima) de dispensarios.</w:t>
      </w:r>
    </w:p>
    <w:bookmarkEnd w:id="29"/>
    <w:p w:rsidR="006B740B" w:rsidRPr="000768E6" w:rsidRDefault="006B740B" w:rsidP="007E4EBE">
      <w:pPr>
        <w:pStyle w:val="Body"/>
        <w:numPr>
          <w:ilvl w:val="0"/>
          <w:numId w:val="10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Indicar válvulas, accesorios y conexiones de seguridad, detalle de contenedores en </w:t>
      </w:r>
      <w:r w:rsidR="00B5523B" w:rsidRPr="000768E6">
        <w:rPr>
          <w:rStyle w:val="tgc"/>
          <w:color w:val="auto"/>
          <w:sz w:val="18"/>
          <w:szCs w:val="18"/>
          <w:lang w:val="es-MX"/>
        </w:rPr>
        <w:t>dispensarios</w:t>
      </w:r>
      <w:r w:rsidR="006F4DF2" w:rsidRPr="000768E6">
        <w:rPr>
          <w:rStyle w:val="tgc"/>
          <w:color w:val="auto"/>
          <w:sz w:val="18"/>
          <w:szCs w:val="18"/>
          <w:lang w:val="es-MX"/>
        </w:rPr>
        <w:t>, bocatomas de llenado</w:t>
      </w:r>
      <w:r w:rsidRPr="000768E6">
        <w:rPr>
          <w:rStyle w:val="tgc"/>
          <w:color w:val="auto"/>
          <w:sz w:val="18"/>
          <w:szCs w:val="18"/>
          <w:lang w:val="es-MX"/>
        </w:rPr>
        <w:t xml:space="preserve"> y bombas sumergibles, sistemas de detección de fugas, sistemas contra incendios, válvulas de </w:t>
      </w:r>
      <w:r w:rsidR="006F4DF2" w:rsidRPr="000768E6">
        <w:rPr>
          <w:rStyle w:val="tgc"/>
          <w:color w:val="auto"/>
          <w:sz w:val="18"/>
          <w:szCs w:val="18"/>
          <w:lang w:val="es-MX"/>
        </w:rPr>
        <w:t>corte rápido</w:t>
      </w:r>
      <w:r w:rsidRPr="000768E6">
        <w:rPr>
          <w:rStyle w:val="tgc"/>
          <w:color w:val="auto"/>
          <w:sz w:val="18"/>
          <w:szCs w:val="18"/>
          <w:lang w:val="es-MX"/>
        </w:rPr>
        <w:t xml:space="preserve"> (</w:t>
      </w:r>
      <w:r w:rsidRPr="000768E6">
        <w:rPr>
          <w:rStyle w:val="tgc"/>
          <w:i/>
          <w:color w:val="auto"/>
          <w:sz w:val="18"/>
          <w:szCs w:val="18"/>
          <w:lang w:val="es-MX"/>
        </w:rPr>
        <w:t>shut-off</w:t>
      </w:r>
      <w:r w:rsidRPr="000768E6">
        <w:rPr>
          <w:rStyle w:val="tgc"/>
          <w:color w:val="auto"/>
          <w:sz w:val="18"/>
          <w:szCs w:val="18"/>
          <w:lang w:val="es-MX"/>
        </w:rPr>
        <w:t xml:space="preserve">), válvulas de presión vacío en </w:t>
      </w:r>
      <w:r w:rsidR="007B3B0E" w:rsidRPr="000768E6">
        <w:rPr>
          <w:rStyle w:val="tgc"/>
          <w:color w:val="auto"/>
          <w:sz w:val="18"/>
          <w:szCs w:val="18"/>
          <w:lang w:val="es-MX"/>
        </w:rPr>
        <w:t>Venteo</w:t>
      </w:r>
      <w:r w:rsidRPr="000768E6">
        <w:rPr>
          <w:rStyle w:val="tgc"/>
          <w:color w:val="auto"/>
          <w:sz w:val="18"/>
          <w:szCs w:val="18"/>
          <w:lang w:val="es-MX"/>
        </w:rPr>
        <w:t xml:space="preserve">s de gasolina, válvulas de </w:t>
      </w:r>
      <w:r w:rsidR="007B3B0E" w:rsidRPr="000768E6">
        <w:rPr>
          <w:rStyle w:val="tgc"/>
          <w:color w:val="auto"/>
          <w:sz w:val="18"/>
          <w:szCs w:val="18"/>
          <w:lang w:val="es-MX"/>
        </w:rPr>
        <w:t>Venteo</w:t>
      </w:r>
      <w:r w:rsidR="009D42CA" w:rsidRPr="000768E6">
        <w:rPr>
          <w:rStyle w:val="tgc"/>
          <w:color w:val="auto"/>
          <w:sz w:val="18"/>
          <w:szCs w:val="18"/>
          <w:lang w:val="es-MX"/>
        </w:rPr>
        <w:t xml:space="preserve"> y/o arrestador de flama</w:t>
      </w:r>
      <w:r w:rsidRPr="000768E6">
        <w:rPr>
          <w:rStyle w:val="tgc"/>
          <w:color w:val="auto"/>
          <w:sz w:val="18"/>
          <w:szCs w:val="18"/>
          <w:lang w:val="es-MX"/>
        </w:rPr>
        <w:t xml:space="preserve"> para combustible diésel, pozos de observación, pozos de monitoreo, pozos de condensados y válvulas de emergencia.</w:t>
      </w:r>
    </w:p>
    <w:p w:rsidR="006B740B" w:rsidRPr="000768E6" w:rsidRDefault="006B740B" w:rsidP="007E4EBE">
      <w:pPr>
        <w:pStyle w:val="Body"/>
        <w:numPr>
          <w:ilvl w:val="0"/>
          <w:numId w:val="106"/>
        </w:numPr>
        <w:spacing w:before="120" w:after="120" w:line="240" w:lineRule="auto"/>
        <w:jc w:val="both"/>
        <w:rPr>
          <w:rStyle w:val="tgc"/>
          <w:color w:val="auto"/>
          <w:sz w:val="18"/>
          <w:szCs w:val="18"/>
          <w:lang w:val="es-MX"/>
        </w:rPr>
      </w:pPr>
      <w:r w:rsidRPr="000768E6">
        <w:rPr>
          <w:rStyle w:val="tgc"/>
          <w:color w:val="auto"/>
          <w:sz w:val="18"/>
          <w:szCs w:val="18"/>
          <w:lang w:val="es-MX"/>
        </w:rPr>
        <w:t>Indicar cortes de trincheras.</w:t>
      </w:r>
    </w:p>
    <w:p w:rsidR="006B740B" w:rsidRPr="000768E6" w:rsidRDefault="006B740B" w:rsidP="007E4EBE">
      <w:pPr>
        <w:pStyle w:val="Body"/>
        <w:numPr>
          <w:ilvl w:val="0"/>
          <w:numId w:val="106"/>
        </w:numPr>
        <w:spacing w:before="120" w:after="120" w:line="240" w:lineRule="auto"/>
        <w:jc w:val="both"/>
        <w:rPr>
          <w:rStyle w:val="tgc"/>
          <w:color w:val="auto"/>
          <w:sz w:val="18"/>
          <w:szCs w:val="18"/>
          <w:lang w:val="es-MX"/>
        </w:rPr>
      </w:pPr>
      <w:r w:rsidRPr="000768E6">
        <w:rPr>
          <w:rStyle w:val="tgc"/>
          <w:color w:val="auto"/>
          <w:sz w:val="18"/>
          <w:szCs w:val="18"/>
          <w:lang w:val="es-MX"/>
        </w:rPr>
        <w:t>Especificar el sistema electrónico de detección, alarma y mitigación por fugas en dispensarios, contenedores de dispensarios y bombas sumergibles</w:t>
      </w:r>
      <w:r w:rsidR="009D42CA" w:rsidRPr="000768E6">
        <w:rPr>
          <w:rStyle w:val="tgc"/>
          <w:color w:val="auto"/>
          <w:sz w:val="18"/>
          <w:szCs w:val="18"/>
          <w:lang w:val="es-MX"/>
        </w:rPr>
        <w:t>, bocatomas de llenado</w:t>
      </w:r>
      <w:r w:rsidRPr="000768E6">
        <w:rPr>
          <w:rStyle w:val="tgc"/>
          <w:color w:val="auto"/>
          <w:sz w:val="18"/>
          <w:szCs w:val="18"/>
          <w:lang w:val="es-MX"/>
        </w:rPr>
        <w:t xml:space="preserve">, espacio anular de tanques de </w:t>
      </w:r>
      <w:r w:rsidR="00837406" w:rsidRPr="000768E6">
        <w:rPr>
          <w:rStyle w:val="tgc"/>
          <w:color w:val="auto"/>
          <w:sz w:val="18"/>
          <w:szCs w:val="18"/>
          <w:lang w:val="es-MX"/>
        </w:rPr>
        <w:t>Almacenamiento</w:t>
      </w:r>
      <w:r w:rsidRPr="000768E6">
        <w:rPr>
          <w:rStyle w:val="tgc"/>
          <w:color w:val="auto"/>
          <w:sz w:val="18"/>
          <w:szCs w:val="18"/>
          <w:lang w:val="es-MX"/>
        </w:rPr>
        <w:t xml:space="preserve"> y, en su caso, pozos de observación y monitoreo.</w:t>
      </w:r>
    </w:p>
    <w:p w:rsidR="00161845" w:rsidRPr="000768E6" w:rsidRDefault="00161845" w:rsidP="00161845">
      <w:pPr>
        <w:pStyle w:val="Texto"/>
        <w:numPr>
          <w:ilvl w:val="0"/>
          <w:numId w:val="103"/>
        </w:numPr>
        <w:spacing w:line="224" w:lineRule="exact"/>
        <w:rPr>
          <w:rStyle w:val="tgc"/>
          <w:szCs w:val="18"/>
          <w:lang w:val="es-MX"/>
        </w:rPr>
      </w:pPr>
      <w:r w:rsidRPr="000768E6">
        <w:rPr>
          <w:rStyle w:val="tgc"/>
          <w:szCs w:val="18"/>
          <w:lang w:val="es-MX"/>
        </w:rPr>
        <w:t>El Proyecto arquitectónico deberá contener la información establecida en el APENDICE VII.</w:t>
      </w:r>
    </w:p>
    <w:p w:rsidR="006B740B" w:rsidRPr="000768E6" w:rsidRDefault="006B740B" w:rsidP="007B2F95">
      <w:pPr>
        <w:pStyle w:val="Texto"/>
        <w:numPr>
          <w:ilvl w:val="0"/>
          <w:numId w:val="55"/>
        </w:numPr>
        <w:spacing w:line="224" w:lineRule="exact"/>
        <w:rPr>
          <w:szCs w:val="18"/>
          <w:lang w:val="es-MX"/>
        </w:rPr>
      </w:pPr>
      <w:r w:rsidRPr="000768E6">
        <w:rPr>
          <w:szCs w:val="18"/>
          <w:lang w:val="es-MX"/>
        </w:rPr>
        <w:t>Instalaciones hidráulicas.</w:t>
      </w:r>
    </w:p>
    <w:p w:rsidR="006B740B" w:rsidRPr="000768E6" w:rsidRDefault="006B740B" w:rsidP="007E4EBE">
      <w:pPr>
        <w:pStyle w:val="Body"/>
        <w:numPr>
          <w:ilvl w:val="0"/>
          <w:numId w:val="107"/>
        </w:numPr>
        <w:spacing w:before="120" w:after="120" w:line="240" w:lineRule="auto"/>
        <w:jc w:val="both"/>
        <w:rPr>
          <w:rStyle w:val="tgc"/>
          <w:color w:val="auto"/>
          <w:sz w:val="18"/>
          <w:szCs w:val="18"/>
          <w:lang w:val="es-MX"/>
        </w:rPr>
      </w:pPr>
      <w:r w:rsidRPr="000768E6">
        <w:rPr>
          <w:rStyle w:val="tgc"/>
          <w:color w:val="auto"/>
          <w:sz w:val="18"/>
          <w:szCs w:val="18"/>
          <w:lang w:val="es-MX"/>
        </w:rPr>
        <w:t>Planta de conjunto y plano isométrico.</w:t>
      </w:r>
    </w:p>
    <w:p w:rsidR="006B740B" w:rsidRPr="000768E6" w:rsidRDefault="006B740B" w:rsidP="007E4EBE">
      <w:pPr>
        <w:pStyle w:val="Body"/>
        <w:numPr>
          <w:ilvl w:val="0"/>
          <w:numId w:val="108"/>
        </w:numPr>
        <w:spacing w:before="120" w:after="120" w:line="240" w:lineRule="auto"/>
        <w:jc w:val="both"/>
        <w:rPr>
          <w:rStyle w:val="tgc"/>
          <w:color w:val="auto"/>
          <w:sz w:val="18"/>
          <w:szCs w:val="18"/>
          <w:lang w:val="es-MX"/>
        </w:rPr>
      </w:pPr>
      <w:r w:rsidRPr="000768E6">
        <w:rPr>
          <w:rStyle w:val="tgc"/>
          <w:color w:val="auto"/>
          <w:sz w:val="18"/>
          <w:szCs w:val="18"/>
          <w:lang w:val="es-MX"/>
        </w:rPr>
        <w:t>Marcar la distribución de las líneas de agua, su diámetro, sus válvulas, sus conexiones, tipo de tubería y lista de materiales.</w:t>
      </w:r>
    </w:p>
    <w:p w:rsidR="006B740B" w:rsidRPr="000768E6" w:rsidRDefault="006B740B" w:rsidP="007E4EBE">
      <w:pPr>
        <w:pStyle w:val="Body"/>
        <w:numPr>
          <w:ilvl w:val="0"/>
          <w:numId w:val="108"/>
        </w:numPr>
        <w:spacing w:before="120" w:after="120" w:line="240" w:lineRule="auto"/>
        <w:jc w:val="both"/>
        <w:rPr>
          <w:rStyle w:val="tgc"/>
          <w:color w:val="auto"/>
          <w:sz w:val="18"/>
          <w:szCs w:val="18"/>
          <w:lang w:val="es-MX"/>
        </w:rPr>
      </w:pPr>
      <w:r w:rsidRPr="000768E6">
        <w:rPr>
          <w:rStyle w:val="tgc"/>
          <w:color w:val="auto"/>
          <w:sz w:val="18"/>
          <w:szCs w:val="18"/>
          <w:lang w:val="es-MX"/>
        </w:rPr>
        <w:t>Especificar la presión de operación máxima a que estarán sometidas las tuberías de agua y con base en ella será probada.</w:t>
      </w:r>
    </w:p>
    <w:p w:rsidR="006B740B" w:rsidRPr="000768E6" w:rsidRDefault="006B740B" w:rsidP="007E4EBE">
      <w:pPr>
        <w:pStyle w:val="Body"/>
        <w:numPr>
          <w:ilvl w:val="0"/>
          <w:numId w:val="108"/>
        </w:numPr>
        <w:spacing w:before="120" w:after="120" w:line="240" w:lineRule="auto"/>
        <w:jc w:val="both"/>
        <w:rPr>
          <w:rStyle w:val="tgc"/>
          <w:color w:val="auto"/>
          <w:sz w:val="18"/>
          <w:szCs w:val="18"/>
          <w:lang w:val="es-MX"/>
        </w:rPr>
      </w:pPr>
      <w:r w:rsidRPr="000768E6">
        <w:rPr>
          <w:rStyle w:val="tgc"/>
          <w:color w:val="auto"/>
          <w:sz w:val="18"/>
          <w:szCs w:val="18"/>
          <w:lang w:val="es-MX"/>
        </w:rPr>
        <w:t>Señalar capacidad de la Cisterna y ubicación de sus equipos.</w:t>
      </w:r>
    </w:p>
    <w:p w:rsidR="006B740B" w:rsidRPr="000768E6" w:rsidRDefault="006B740B" w:rsidP="007E4EBE">
      <w:pPr>
        <w:pStyle w:val="Body"/>
        <w:numPr>
          <w:ilvl w:val="0"/>
          <w:numId w:val="108"/>
        </w:numPr>
        <w:spacing w:before="120" w:after="120" w:line="240" w:lineRule="auto"/>
        <w:jc w:val="both"/>
        <w:rPr>
          <w:rStyle w:val="tgc"/>
          <w:color w:val="auto"/>
          <w:sz w:val="18"/>
          <w:szCs w:val="18"/>
          <w:lang w:val="es-MX"/>
        </w:rPr>
      </w:pPr>
      <w:r w:rsidRPr="000768E6">
        <w:rPr>
          <w:rStyle w:val="tgc"/>
          <w:color w:val="auto"/>
          <w:sz w:val="18"/>
          <w:szCs w:val="18"/>
          <w:lang w:val="es-MX"/>
        </w:rPr>
        <w:t>Diagrama de la instalación incluyendo conexiones y tomas de las redes, indicar válvulas de no retorno (</w:t>
      </w:r>
      <w:r w:rsidRPr="000768E6">
        <w:rPr>
          <w:rStyle w:val="tgc"/>
          <w:i/>
          <w:color w:val="auto"/>
          <w:sz w:val="18"/>
          <w:szCs w:val="18"/>
          <w:lang w:val="es-MX"/>
        </w:rPr>
        <w:t>check valve</w:t>
      </w:r>
      <w:r w:rsidRPr="000768E6">
        <w:rPr>
          <w:rStyle w:val="tgc"/>
          <w:color w:val="auto"/>
          <w:sz w:val="18"/>
          <w:szCs w:val="18"/>
          <w:lang w:val="es-MX"/>
        </w:rPr>
        <w:t>) para prevenir contra flujos.</w:t>
      </w:r>
    </w:p>
    <w:p w:rsidR="006B740B" w:rsidRPr="000768E6" w:rsidRDefault="006B740B" w:rsidP="007B2F95">
      <w:pPr>
        <w:pStyle w:val="Texto"/>
        <w:numPr>
          <w:ilvl w:val="0"/>
          <w:numId w:val="55"/>
        </w:numPr>
        <w:spacing w:line="224" w:lineRule="exact"/>
        <w:rPr>
          <w:szCs w:val="18"/>
          <w:lang w:val="es-MX"/>
        </w:rPr>
      </w:pPr>
      <w:r w:rsidRPr="000768E6">
        <w:rPr>
          <w:szCs w:val="18"/>
          <w:lang w:val="es-MX"/>
        </w:rPr>
        <w:t>Drenajes.</w:t>
      </w:r>
    </w:p>
    <w:p w:rsidR="006B740B" w:rsidRPr="000768E6" w:rsidRDefault="006B740B" w:rsidP="007E4EBE">
      <w:pPr>
        <w:pStyle w:val="Body"/>
        <w:numPr>
          <w:ilvl w:val="0"/>
          <w:numId w:val="109"/>
        </w:numPr>
        <w:spacing w:before="120" w:after="120" w:line="240" w:lineRule="auto"/>
        <w:jc w:val="both"/>
        <w:rPr>
          <w:rStyle w:val="tgc"/>
          <w:color w:val="auto"/>
          <w:sz w:val="18"/>
          <w:szCs w:val="18"/>
          <w:lang w:val="es-MX"/>
        </w:rPr>
      </w:pPr>
      <w:r w:rsidRPr="000768E6">
        <w:rPr>
          <w:rStyle w:val="tgc"/>
          <w:color w:val="auto"/>
          <w:sz w:val="18"/>
          <w:szCs w:val="18"/>
          <w:lang w:val="es-MX"/>
        </w:rPr>
        <w:t>Planta de conjunto con la distribución de la red de drenajes pluviales</w:t>
      </w:r>
      <w:r w:rsidR="009D42CA" w:rsidRPr="000768E6">
        <w:rPr>
          <w:rStyle w:val="tgc"/>
          <w:color w:val="auto"/>
          <w:sz w:val="18"/>
          <w:szCs w:val="18"/>
          <w:lang w:val="es-MX"/>
        </w:rPr>
        <w:t>, sanitarios</w:t>
      </w:r>
      <w:r w:rsidRPr="000768E6">
        <w:rPr>
          <w:rStyle w:val="tgc"/>
          <w:color w:val="auto"/>
          <w:sz w:val="18"/>
          <w:szCs w:val="18"/>
          <w:lang w:val="es-MX"/>
        </w:rPr>
        <w:t xml:space="preserve"> y aceitosos.</w:t>
      </w:r>
    </w:p>
    <w:p w:rsidR="006B740B" w:rsidRPr="000768E6" w:rsidRDefault="006B740B" w:rsidP="007E4EBE">
      <w:pPr>
        <w:pStyle w:val="Body"/>
        <w:numPr>
          <w:ilvl w:val="0"/>
          <w:numId w:val="110"/>
        </w:numPr>
        <w:spacing w:before="120" w:after="120" w:line="240" w:lineRule="auto"/>
        <w:jc w:val="both"/>
        <w:rPr>
          <w:rStyle w:val="tgc"/>
          <w:color w:val="auto"/>
          <w:sz w:val="18"/>
          <w:szCs w:val="18"/>
          <w:lang w:val="es-MX"/>
        </w:rPr>
      </w:pPr>
      <w:r w:rsidRPr="000768E6">
        <w:rPr>
          <w:rStyle w:val="tgc"/>
          <w:color w:val="auto"/>
          <w:sz w:val="18"/>
          <w:szCs w:val="18"/>
          <w:lang w:val="es-MX"/>
        </w:rPr>
        <w:t>Señalar su diámetro y pendientes de tuberías y su descarga a la red municipal</w:t>
      </w:r>
      <w:r w:rsidR="00126AB1" w:rsidRPr="000768E6">
        <w:rPr>
          <w:rStyle w:val="tgc"/>
          <w:color w:val="auto"/>
          <w:sz w:val="18"/>
          <w:szCs w:val="18"/>
          <w:lang w:val="es-MX"/>
        </w:rPr>
        <w:t xml:space="preserve"> o en cualquier Bien Nacional</w:t>
      </w:r>
      <w:r w:rsidRPr="000768E6">
        <w:rPr>
          <w:rStyle w:val="tgc"/>
          <w:color w:val="auto"/>
          <w:sz w:val="18"/>
          <w:szCs w:val="18"/>
          <w:lang w:val="es-MX"/>
        </w:rPr>
        <w:t>, incluyendo los detalles en planta y corte de registros y rejillas.</w:t>
      </w:r>
    </w:p>
    <w:p w:rsidR="006B740B" w:rsidRPr="000768E6" w:rsidRDefault="006B740B" w:rsidP="007E4EBE">
      <w:pPr>
        <w:pStyle w:val="Body"/>
        <w:numPr>
          <w:ilvl w:val="0"/>
          <w:numId w:val="110"/>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Cuando no exista red municipal indicar pozo de absorción, o en su caso el sistema de desecho de aguas a utilizar.</w:t>
      </w:r>
    </w:p>
    <w:p w:rsidR="006B740B" w:rsidRPr="000768E6" w:rsidRDefault="006B740B" w:rsidP="007E4EBE">
      <w:pPr>
        <w:pStyle w:val="Body"/>
        <w:numPr>
          <w:ilvl w:val="0"/>
          <w:numId w:val="110"/>
        </w:numPr>
        <w:spacing w:before="120" w:after="120" w:line="240" w:lineRule="auto"/>
        <w:jc w:val="both"/>
        <w:rPr>
          <w:rStyle w:val="tgc"/>
          <w:color w:val="auto"/>
          <w:sz w:val="18"/>
          <w:szCs w:val="18"/>
          <w:lang w:val="es-MX"/>
        </w:rPr>
      </w:pPr>
      <w:r w:rsidRPr="000768E6">
        <w:rPr>
          <w:rStyle w:val="tgc"/>
          <w:color w:val="auto"/>
          <w:sz w:val="18"/>
          <w:szCs w:val="18"/>
          <w:lang w:val="es-MX"/>
        </w:rPr>
        <w:t>Se indicarán por separado los registros que capten aguas aceitosas.</w:t>
      </w:r>
    </w:p>
    <w:p w:rsidR="006B740B" w:rsidRPr="000768E6" w:rsidRDefault="006B740B" w:rsidP="007E4EBE">
      <w:pPr>
        <w:pStyle w:val="Body"/>
        <w:numPr>
          <w:ilvl w:val="0"/>
          <w:numId w:val="110"/>
        </w:numPr>
        <w:spacing w:before="120" w:after="120" w:line="240" w:lineRule="auto"/>
        <w:jc w:val="both"/>
        <w:rPr>
          <w:rStyle w:val="tgc"/>
          <w:color w:val="auto"/>
          <w:sz w:val="18"/>
          <w:szCs w:val="18"/>
          <w:lang w:val="es-MX"/>
        </w:rPr>
      </w:pPr>
      <w:r w:rsidRPr="000768E6">
        <w:rPr>
          <w:rStyle w:val="tgc"/>
          <w:color w:val="auto"/>
          <w:sz w:val="18"/>
          <w:szCs w:val="18"/>
          <w:lang w:val="es-MX"/>
        </w:rPr>
        <w:t>En el caso de sistemas de drenaje para aguas aceitosas, indicar planta, cortes y detalles de trampa de combustibles.</w:t>
      </w:r>
    </w:p>
    <w:p w:rsidR="006B740B" w:rsidRPr="000768E6" w:rsidRDefault="006B740B" w:rsidP="007E4EBE">
      <w:pPr>
        <w:pStyle w:val="Body"/>
        <w:numPr>
          <w:ilvl w:val="0"/>
          <w:numId w:val="110"/>
        </w:numPr>
        <w:spacing w:before="120" w:after="120" w:line="240" w:lineRule="auto"/>
        <w:jc w:val="both"/>
        <w:rPr>
          <w:rStyle w:val="tgc"/>
          <w:color w:val="auto"/>
          <w:sz w:val="18"/>
          <w:szCs w:val="18"/>
          <w:lang w:val="es-MX"/>
        </w:rPr>
      </w:pPr>
      <w:r w:rsidRPr="000768E6">
        <w:rPr>
          <w:rStyle w:val="tgc"/>
          <w:color w:val="auto"/>
          <w:sz w:val="18"/>
          <w:szCs w:val="18"/>
          <w:lang w:val="es-MX"/>
        </w:rPr>
        <w:t>Señalar sistemas para el aprovechamiento y reúso de aguas residuales, en su caso.</w:t>
      </w:r>
    </w:p>
    <w:p w:rsidR="006B740B" w:rsidRPr="000768E6" w:rsidRDefault="006B740B" w:rsidP="007E4EBE">
      <w:pPr>
        <w:pStyle w:val="Body"/>
        <w:numPr>
          <w:ilvl w:val="0"/>
          <w:numId w:val="110"/>
        </w:numPr>
        <w:spacing w:before="120" w:after="120" w:line="240" w:lineRule="auto"/>
        <w:jc w:val="both"/>
        <w:rPr>
          <w:rStyle w:val="tgc"/>
          <w:color w:val="auto"/>
          <w:sz w:val="18"/>
          <w:szCs w:val="18"/>
          <w:lang w:val="es-MX"/>
        </w:rPr>
      </w:pPr>
      <w:r w:rsidRPr="000768E6">
        <w:rPr>
          <w:rStyle w:val="tgc"/>
          <w:color w:val="auto"/>
          <w:sz w:val="18"/>
          <w:szCs w:val="18"/>
          <w:lang w:val="es-MX"/>
        </w:rPr>
        <w:t>Señalar cuadro de simbología hidráulica y lista de materiales.</w:t>
      </w:r>
    </w:p>
    <w:p w:rsidR="006B740B" w:rsidRPr="000768E6" w:rsidRDefault="006B740B" w:rsidP="007B2F95">
      <w:pPr>
        <w:pStyle w:val="Texto"/>
        <w:numPr>
          <w:ilvl w:val="0"/>
          <w:numId w:val="55"/>
        </w:numPr>
        <w:spacing w:line="224" w:lineRule="exact"/>
        <w:rPr>
          <w:szCs w:val="18"/>
          <w:lang w:val="es-MX"/>
        </w:rPr>
      </w:pPr>
      <w:r w:rsidRPr="000768E6">
        <w:rPr>
          <w:szCs w:val="18"/>
          <w:lang w:val="es-MX"/>
        </w:rPr>
        <w:t>Instalaciones eléctricas.</w:t>
      </w:r>
    </w:p>
    <w:p w:rsidR="006B740B" w:rsidRPr="000768E6" w:rsidRDefault="006B740B" w:rsidP="007E4EBE">
      <w:pPr>
        <w:pStyle w:val="Body"/>
        <w:numPr>
          <w:ilvl w:val="0"/>
          <w:numId w:val="111"/>
        </w:numPr>
        <w:spacing w:before="120" w:after="120" w:line="240" w:lineRule="auto"/>
        <w:jc w:val="both"/>
        <w:rPr>
          <w:rStyle w:val="tgc"/>
          <w:color w:val="auto"/>
          <w:sz w:val="18"/>
          <w:szCs w:val="18"/>
          <w:lang w:val="es-MX"/>
        </w:rPr>
      </w:pPr>
      <w:r w:rsidRPr="000768E6">
        <w:rPr>
          <w:rStyle w:val="tgc"/>
          <w:color w:val="auto"/>
          <w:sz w:val="18"/>
          <w:szCs w:val="18"/>
          <w:lang w:val="es-MX"/>
        </w:rPr>
        <w:t>Planta de conjunto y planos eléctricos a</w:t>
      </w:r>
      <w:r w:rsidR="009D7BBD" w:rsidRPr="000768E6">
        <w:rPr>
          <w:rStyle w:val="tgc"/>
          <w:color w:val="auto"/>
          <w:sz w:val="18"/>
          <w:szCs w:val="18"/>
          <w:lang w:val="es-MX"/>
        </w:rPr>
        <w:t>dicionales que se requieran.</w:t>
      </w:r>
    </w:p>
    <w:p w:rsidR="006B740B" w:rsidRPr="000768E6" w:rsidRDefault="006B740B" w:rsidP="007E4EBE">
      <w:pPr>
        <w:pStyle w:val="Body"/>
        <w:numPr>
          <w:ilvl w:val="0"/>
          <w:numId w:val="112"/>
        </w:numPr>
        <w:spacing w:before="120" w:after="120" w:line="240" w:lineRule="auto"/>
        <w:jc w:val="both"/>
        <w:rPr>
          <w:rStyle w:val="tgc"/>
          <w:color w:val="auto"/>
          <w:sz w:val="18"/>
          <w:szCs w:val="18"/>
          <w:lang w:val="es-MX"/>
        </w:rPr>
      </w:pPr>
      <w:r w:rsidRPr="000768E6">
        <w:rPr>
          <w:rStyle w:val="tgc"/>
          <w:color w:val="auto"/>
          <w:sz w:val="18"/>
          <w:szCs w:val="18"/>
          <w:lang w:val="es-MX"/>
        </w:rPr>
        <w:t>Indicar la acometida, el centro de control eléctrico y radios de áreas peligrosas.</w:t>
      </w:r>
    </w:p>
    <w:p w:rsidR="006B740B" w:rsidRPr="000768E6" w:rsidRDefault="00740FF2" w:rsidP="007E4EBE">
      <w:pPr>
        <w:pStyle w:val="Body"/>
        <w:numPr>
          <w:ilvl w:val="0"/>
          <w:numId w:val="112"/>
        </w:numPr>
        <w:spacing w:before="120" w:after="120" w:line="240" w:lineRule="auto"/>
        <w:jc w:val="both"/>
        <w:rPr>
          <w:rStyle w:val="tgc"/>
          <w:color w:val="auto"/>
          <w:sz w:val="18"/>
          <w:szCs w:val="18"/>
          <w:lang w:val="es-MX"/>
        </w:rPr>
      </w:pPr>
      <w:r w:rsidRPr="000768E6">
        <w:rPr>
          <w:rStyle w:val="tgc"/>
          <w:color w:val="auto"/>
          <w:sz w:val="18"/>
          <w:szCs w:val="18"/>
          <w:lang w:val="es-MX"/>
        </w:rPr>
        <w:t>D</w:t>
      </w:r>
      <w:r w:rsidR="006B740B" w:rsidRPr="000768E6">
        <w:rPr>
          <w:rStyle w:val="tgc"/>
          <w:color w:val="auto"/>
          <w:sz w:val="18"/>
          <w:szCs w:val="18"/>
          <w:lang w:val="es-MX"/>
        </w:rPr>
        <w:t>iagrama unifilar.</w:t>
      </w:r>
    </w:p>
    <w:p w:rsidR="006B740B" w:rsidRPr="000768E6" w:rsidRDefault="006B740B" w:rsidP="007E4EBE">
      <w:pPr>
        <w:pStyle w:val="Body"/>
        <w:numPr>
          <w:ilvl w:val="0"/>
          <w:numId w:val="112"/>
        </w:numPr>
        <w:spacing w:before="120" w:after="120" w:line="240" w:lineRule="auto"/>
        <w:jc w:val="both"/>
        <w:rPr>
          <w:rStyle w:val="tgc"/>
          <w:color w:val="auto"/>
          <w:sz w:val="18"/>
          <w:szCs w:val="18"/>
          <w:lang w:val="es-MX"/>
        </w:rPr>
      </w:pPr>
      <w:r w:rsidRPr="000768E6">
        <w:rPr>
          <w:rStyle w:val="tgc"/>
          <w:color w:val="auto"/>
          <w:sz w:val="18"/>
          <w:szCs w:val="18"/>
          <w:lang w:val="es-MX"/>
        </w:rPr>
        <w:t>Señalar el o los cuadros de cargas.</w:t>
      </w:r>
    </w:p>
    <w:p w:rsidR="006B740B" w:rsidRPr="000768E6" w:rsidRDefault="006B740B" w:rsidP="007E4EBE">
      <w:pPr>
        <w:pStyle w:val="Body"/>
        <w:numPr>
          <w:ilvl w:val="0"/>
          <w:numId w:val="112"/>
        </w:numPr>
        <w:spacing w:before="120" w:after="120" w:line="240" w:lineRule="auto"/>
        <w:jc w:val="both"/>
        <w:rPr>
          <w:rStyle w:val="tgc"/>
          <w:color w:val="auto"/>
          <w:sz w:val="18"/>
          <w:szCs w:val="18"/>
          <w:lang w:val="es-MX"/>
        </w:rPr>
      </w:pPr>
      <w:r w:rsidRPr="000768E6">
        <w:rPr>
          <w:rStyle w:val="tgc"/>
          <w:color w:val="auto"/>
          <w:sz w:val="18"/>
          <w:szCs w:val="18"/>
          <w:lang w:val="es-MX"/>
        </w:rPr>
        <w:t>Indicar detalles de</w:t>
      </w:r>
      <w:r w:rsidR="00740FF2" w:rsidRPr="000768E6">
        <w:rPr>
          <w:rStyle w:val="tgc"/>
          <w:color w:val="auto"/>
          <w:sz w:val="18"/>
          <w:szCs w:val="18"/>
          <w:lang w:val="es-MX"/>
        </w:rPr>
        <w:t xml:space="preserve"> </w:t>
      </w:r>
      <w:r w:rsidRPr="000768E6">
        <w:rPr>
          <w:rStyle w:val="tgc"/>
          <w:color w:val="auto"/>
          <w:sz w:val="18"/>
          <w:szCs w:val="18"/>
          <w:lang w:val="es-MX"/>
        </w:rPr>
        <w:t>l</w:t>
      </w:r>
      <w:r w:rsidR="00740FF2" w:rsidRPr="000768E6">
        <w:rPr>
          <w:rStyle w:val="tgc"/>
          <w:color w:val="auto"/>
          <w:sz w:val="18"/>
          <w:szCs w:val="18"/>
          <w:lang w:val="es-MX"/>
        </w:rPr>
        <w:t>os</w:t>
      </w:r>
      <w:r w:rsidRPr="000768E6">
        <w:rPr>
          <w:rStyle w:val="tgc"/>
          <w:color w:val="auto"/>
          <w:sz w:val="18"/>
          <w:szCs w:val="18"/>
          <w:lang w:val="es-MX"/>
        </w:rPr>
        <w:t xml:space="preserve"> tablero</w:t>
      </w:r>
      <w:r w:rsidR="00740FF2" w:rsidRPr="000768E6">
        <w:rPr>
          <w:rStyle w:val="tgc"/>
          <w:color w:val="auto"/>
          <w:sz w:val="18"/>
          <w:szCs w:val="18"/>
          <w:lang w:val="es-MX"/>
        </w:rPr>
        <w:t>s</w:t>
      </w:r>
      <w:r w:rsidRPr="000768E6">
        <w:rPr>
          <w:rStyle w:val="tgc"/>
          <w:color w:val="auto"/>
          <w:sz w:val="18"/>
          <w:szCs w:val="18"/>
          <w:lang w:val="es-MX"/>
        </w:rPr>
        <w:t xml:space="preserve"> de control.</w:t>
      </w:r>
    </w:p>
    <w:p w:rsidR="006B740B" w:rsidRPr="000768E6" w:rsidRDefault="006B740B" w:rsidP="007E4EBE">
      <w:pPr>
        <w:pStyle w:val="Body"/>
        <w:numPr>
          <w:ilvl w:val="0"/>
          <w:numId w:val="112"/>
        </w:numPr>
        <w:spacing w:before="120" w:after="120" w:line="240" w:lineRule="auto"/>
        <w:jc w:val="both"/>
        <w:rPr>
          <w:rStyle w:val="tgc"/>
          <w:color w:val="auto"/>
          <w:sz w:val="18"/>
          <w:szCs w:val="18"/>
          <w:lang w:val="es-MX"/>
        </w:rPr>
      </w:pPr>
      <w:r w:rsidRPr="000768E6">
        <w:rPr>
          <w:rStyle w:val="tgc"/>
          <w:color w:val="auto"/>
          <w:sz w:val="18"/>
          <w:szCs w:val="18"/>
          <w:lang w:val="es-MX"/>
        </w:rPr>
        <w:t>Indicar distribución eléctrica de corriente alterna (CA), y cuando exista, indicar la corriente directa (CD).</w:t>
      </w:r>
    </w:p>
    <w:p w:rsidR="006B740B" w:rsidRPr="000768E6" w:rsidRDefault="006B740B" w:rsidP="007E4EBE">
      <w:pPr>
        <w:pStyle w:val="Body"/>
        <w:numPr>
          <w:ilvl w:val="0"/>
          <w:numId w:val="11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Indicar control eléctrico de los sistemas de medición y del sistema electrónico de detección y alarma por fugas, señalar el equipo a prueba de explosión necesario para cada caso. Indicar tanto cédula de tuberías como sellos eléctricos, de acuerdo </w:t>
      </w:r>
      <w:r w:rsidR="00C20798" w:rsidRPr="000768E6">
        <w:rPr>
          <w:rStyle w:val="tgc"/>
          <w:color w:val="auto"/>
          <w:sz w:val="18"/>
          <w:szCs w:val="18"/>
          <w:lang w:val="es-MX"/>
        </w:rPr>
        <w:t>con</w:t>
      </w:r>
      <w:r w:rsidRPr="000768E6">
        <w:rPr>
          <w:rStyle w:val="tgc"/>
          <w:color w:val="auto"/>
          <w:sz w:val="18"/>
          <w:szCs w:val="18"/>
          <w:lang w:val="es-MX"/>
        </w:rPr>
        <w:t xml:space="preserve"> la clasificación de áreas peligrosas del grupo D, clase I, divisiones 1 o 2.</w:t>
      </w:r>
    </w:p>
    <w:p w:rsidR="006B740B" w:rsidRPr="000768E6" w:rsidRDefault="006B740B" w:rsidP="007E4EBE">
      <w:pPr>
        <w:pStyle w:val="Body"/>
        <w:numPr>
          <w:ilvl w:val="0"/>
          <w:numId w:val="112"/>
        </w:numPr>
        <w:spacing w:before="120" w:after="120" w:line="240" w:lineRule="auto"/>
        <w:jc w:val="both"/>
        <w:rPr>
          <w:rStyle w:val="tgc"/>
          <w:color w:val="auto"/>
          <w:sz w:val="18"/>
          <w:szCs w:val="18"/>
          <w:lang w:val="es-MX"/>
        </w:rPr>
      </w:pPr>
      <w:r w:rsidRPr="000768E6">
        <w:rPr>
          <w:rStyle w:val="tgc"/>
          <w:color w:val="auto"/>
          <w:sz w:val="18"/>
          <w:szCs w:val="18"/>
          <w:lang w:val="es-MX"/>
        </w:rPr>
        <w:t>Señalar sistema de alumbrado, controles de iluminación y anuncios.</w:t>
      </w:r>
    </w:p>
    <w:p w:rsidR="006B740B" w:rsidRPr="000768E6" w:rsidRDefault="006B740B" w:rsidP="007E4EBE">
      <w:pPr>
        <w:pStyle w:val="Body"/>
        <w:numPr>
          <w:ilvl w:val="0"/>
          <w:numId w:val="11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Señalar sistema de comunicación en línea, u otro medio de transmisión, de tanques de </w:t>
      </w:r>
      <w:r w:rsidR="00837406" w:rsidRPr="000768E6">
        <w:rPr>
          <w:rStyle w:val="tgc"/>
          <w:color w:val="auto"/>
          <w:sz w:val="18"/>
          <w:szCs w:val="18"/>
          <w:lang w:val="es-MX"/>
        </w:rPr>
        <w:t>Almacenamiento</w:t>
      </w:r>
      <w:r w:rsidRPr="000768E6">
        <w:rPr>
          <w:rStyle w:val="tgc"/>
          <w:color w:val="auto"/>
          <w:sz w:val="18"/>
          <w:szCs w:val="18"/>
          <w:lang w:val="es-MX"/>
        </w:rPr>
        <w:t xml:space="preserve"> y dispensarios a través de la consola o la unidad central de control.</w:t>
      </w:r>
    </w:p>
    <w:p w:rsidR="006B740B" w:rsidRPr="000768E6" w:rsidRDefault="006B740B" w:rsidP="007E4EBE">
      <w:pPr>
        <w:pStyle w:val="Body"/>
        <w:numPr>
          <w:ilvl w:val="0"/>
          <w:numId w:val="112"/>
        </w:numPr>
        <w:spacing w:before="120" w:after="120" w:line="240" w:lineRule="auto"/>
        <w:jc w:val="both"/>
        <w:rPr>
          <w:rStyle w:val="tgc"/>
          <w:color w:val="auto"/>
          <w:sz w:val="18"/>
          <w:szCs w:val="18"/>
          <w:lang w:val="es-MX"/>
        </w:rPr>
      </w:pPr>
      <w:r w:rsidRPr="000768E6">
        <w:rPr>
          <w:rStyle w:val="tgc"/>
          <w:color w:val="auto"/>
          <w:sz w:val="18"/>
          <w:szCs w:val="18"/>
          <w:lang w:val="es-MX"/>
        </w:rPr>
        <w:t>Señalar sistema de tierras y paros de emergencia.</w:t>
      </w:r>
    </w:p>
    <w:p w:rsidR="006B740B" w:rsidRPr="000768E6" w:rsidRDefault="006B740B" w:rsidP="007E4EBE">
      <w:pPr>
        <w:pStyle w:val="Body"/>
        <w:numPr>
          <w:ilvl w:val="0"/>
          <w:numId w:val="112"/>
        </w:numPr>
        <w:spacing w:before="120" w:after="120" w:line="240" w:lineRule="auto"/>
        <w:jc w:val="both"/>
        <w:rPr>
          <w:rStyle w:val="tgc"/>
          <w:color w:val="auto"/>
          <w:sz w:val="18"/>
          <w:szCs w:val="18"/>
          <w:lang w:val="es-MX"/>
        </w:rPr>
      </w:pPr>
      <w:r w:rsidRPr="000768E6">
        <w:rPr>
          <w:rStyle w:val="tgc"/>
          <w:color w:val="auto"/>
          <w:sz w:val="18"/>
          <w:szCs w:val="18"/>
          <w:lang w:val="es-MX"/>
        </w:rPr>
        <w:t>Indicar suministro de fuerza a equipo con activador eléctrico.</w:t>
      </w:r>
    </w:p>
    <w:p w:rsidR="006B740B" w:rsidRPr="000768E6" w:rsidRDefault="006B740B" w:rsidP="007E4EBE">
      <w:pPr>
        <w:pStyle w:val="Body"/>
        <w:numPr>
          <w:ilvl w:val="0"/>
          <w:numId w:val="112"/>
        </w:numPr>
        <w:spacing w:before="120" w:after="120" w:line="240" w:lineRule="auto"/>
        <w:jc w:val="both"/>
        <w:rPr>
          <w:rStyle w:val="tgc"/>
          <w:color w:val="auto"/>
          <w:sz w:val="18"/>
          <w:szCs w:val="18"/>
          <w:lang w:val="es-MX"/>
        </w:rPr>
      </w:pPr>
      <w:r w:rsidRPr="000768E6">
        <w:rPr>
          <w:rStyle w:val="tgc"/>
          <w:color w:val="auto"/>
          <w:sz w:val="18"/>
          <w:szCs w:val="18"/>
          <w:lang w:val="es-MX"/>
        </w:rPr>
        <w:t>Señalar interruptores manuales o de fotocelda.</w:t>
      </w:r>
    </w:p>
    <w:p w:rsidR="006B740B" w:rsidRPr="000768E6" w:rsidRDefault="006B740B" w:rsidP="007E4EBE">
      <w:pPr>
        <w:pStyle w:val="Body"/>
        <w:numPr>
          <w:ilvl w:val="0"/>
          <w:numId w:val="112"/>
        </w:numPr>
        <w:spacing w:before="120" w:after="120" w:line="240" w:lineRule="auto"/>
        <w:jc w:val="both"/>
        <w:rPr>
          <w:rStyle w:val="tgc"/>
          <w:color w:val="auto"/>
          <w:sz w:val="18"/>
          <w:szCs w:val="18"/>
          <w:lang w:val="es-MX"/>
        </w:rPr>
      </w:pPr>
      <w:r w:rsidRPr="000768E6">
        <w:rPr>
          <w:rStyle w:val="tgc"/>
          <w:color w:val="auto"/>
          <w:sz w:val="18"/>
          <w:szCs w:val="18"/>
          <w:lang w:val="es-MX"/>
        </w:rPr>
        <w:t>Indicar instalaciones especiales</w:t>
      </w:r>
      <w:r w:rsidR="007B2F4F" w:rsidRPr="000768E6">
        <w:rPr>
          <w:rStyle w:val="tgc"/>
          <w:color w:val="auto"/>
          <w:sz w:val="18"/>
          <w:szCs w:val="18"/>
          <w:lang w:val="es-MX"/>
        </w:rPr>
        <w:t xml:space="preserve"> cuando aplique,</w:t>
      </w:r>
      <w:r w:rsidR="00384C57" w:rsidRPr="000768E6">
        <w:rPr>
          <w:rStyle w:val="tgc"/>
          <w:color w:val="auto"/>
          <w:sz w:val="18"/>
          <w:szCs w:val="18"/>
          <w:lang w:val="es-MX"/>
        </w:rPr>
        <w:t xml:space="preserve"> de acuerdo con</w:t>
      </w:r>
      <w:r w:rsidRPr="000768E6">
        <w:rPr>
          <w:rStyle w:val="tgc"/>
          <w:color w:val="auto"/>
          <w:sz w:val="18"/>
          <w:szCs w:val="18"/>
          <w:lang w:val="es-MX"/>
        </w:rPr>
        <w:t xml:space="preserve"> las necesidades </w:t>
      </w:r>
      <w:r w:rsidR="00AD5F1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7B2F4F" w:rsidRPr="000768E6">
        <w:rPr>
          <w:rStyle w:val="tgc"/>
          <w:color w:val="auto"/>
          <w:sz w:val="18"/>
          <w:szCs w:val="18"/>
          <w:lang w:val="es-MX"/>
        </w:rPr>
        <w:t xml:space="preserve"> </w:t>
      </w:r>
      <w:r w:rsidRPr="000768E6">
        <w:rPr>
          <w:rStyle w:val="tgc"/>
          <w:color w:val="auto"/>
          <w:sz w:val="18"/>
          <w:szCs w:val="18"/>
          <w:lang w:val="es-MX"/>
        </w:rPr>
        <w:t>(aire acondicionado, sistema de purgado y presión positiva, teléfono, sonido, sistemas inteligentes, Circuito Cerrado de Televisión/CCTV, periféricos electrónicos intrínsecamente seguros, entre otros).</w:t>
      </w:r>
    </w:p>
    <w:p w:rsidR="006B740B" w:rsidRPr="000768E6" w:rsidRDefault="006B740B" w:rsidP="007E4EBE">
      <w:pPr>
        <w:pStyle w:val="Body"/>
        <w:numPr>
          <w:ilvl w:val="0"/>
          <w:numId w:val="112"/>
        </w:numPr>
        <w:spacing w:before="120" w:after="120" w:line="240" w:lineRule="auto"/>
        <w:jc w:val="both"/>
        <w:rPr>
          <w:rStyle w:val="tgc"/>
          <w:color w:val="auto"/>
          <w:sz w:val="18"/>
          <w:szCs w:val="18"/>
          <w:lang w:val="es-MX"/>
        </w:rPr>
      </w:pPr>
      <w:r w:rsidRPr="000768E6">
        <w:rPr>
          <w:rStyle w:val="tgc"/>
          <w:color w:val="auto"/>
          <w:sz w:val="18"/>
          <w:szCs w:val="18"/>
          <w:lang w:val="es-MX"/>
        </w:rPr>
        <w:t>Indicar cuadro de simbología eléctrica.</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Distancias de seguridad a elementos externos.</w:t>
      </w:r>
    </w:p>
    <w:p w:rsidR="006B740B" w:rsidRPr="000768E6" w:rsidRDefault="006B740B" w:rsidP="000B2238">
      <w:pPr>
        <w:pStyle w:val="Body"/>
        <w:numPr>
          <w:ilvl w:val="0"/>
          <w:numId w:val="118"/>
        </w:numPr>
        <w:spacing w:before="120" w:after="120" w:line="240" w:lineRule="auto"/>
        <w:jc w:val="both"/>
        <w:rPr>
          <w:rStyle w:val="tgc"/>
          <w:color w:val="auto"/>
          <w:sz w:val="18"/>
          <w:szCs w:val="18"/>
          <w:lang w:val="es-MX"/>
        </w:rPr>
      </w:pPr>
      <w:r w:rsidRPr="000768E6">
        <w:rPr>
          <w:rStyle w:val="tgc"/>
          <w:color w:val="auto"/>
          <w:sz w:val="18"/>
          <w:szCs w:val="18"/>
          <w:lang w:val="es-MX"/>
        </w:rPr>
        <w:t>Señala la separación que debe</w:t>
      </w:r>
      <w:r w:rsidR="000360B8" w:rsidRPr="000768E6">
        <w:rPr>
          <w:rStyle w:val="tgc"/>
          <w:color w:val="auto"/>
          <w:sz w:val="18"/>
          <w:szCs w:val="18"/>
          <w:lang w:val="es-MX"/>
        </w:rPr>
        <w:t>rá</w:t>
      </w:r>
      <w:r w:rsidRPr="000768E6">
        <w:rPr>
          <w:rStyle w:val="tgc"/>
          <w:color w:val="auto"/>
          <w:sz w:val="18"/>
          <w:szCs w:val="18"/>
          <w:lang w:val="es-MX"/>
        </w:rPr>
        <w:t xml:space="preserve"> haber entre elementos de restricción y el predio de la</w:t>
      </w:r>
      <w:r w:rsidR="00AD5F10" w:rsidRPr="000768E6">
        <w:rPr>
          <w:rStyle w:val="tgc"/>
          <w:color w:val="auto"/>
          <w:sz w:val="18"/>
          <w:szCs w:val="18"/>
          <w:lang w:val="es-MX"/>
        </w:rPr>
        <w:t xml:space="preserve">s instalaciones </w:t>
      </w:r>
      <w:r w:rsidR="00AD5F1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En cuanto a las restricciones se observará según se indica:</w:t>
      </w:r>
    </w:p>
    <w:p w:rsidR="006B740B" w:rsidRPr="000768E6" w:rsidRDefault="006B740B" w:rsidP="000B2238">
      <w:pPr>
        <w:pStyle w:val="Texto"/>
        <w:numPr>
          <w:ilvl w:val="0"/>
          <w:numId w:val="119"/>
        </w:numPr>
        <w:spacing w:line="224" w:lineRule="exact"/>
        <w:rPr>
          <w:rStyle w:val="tgc"/>
          <w:szCs w:val="18"/>
          <w:lang w:val="es-MX"/>
        </w:rPr>
      </w:pPr>
      <w:r w:rsidRPr="000768E6">
        <w:rPr>
          <w:rStyle w:val="tgc"/>
          <w:szCs w:val="18"/>
          <w:lang w:val="es-MX"/>
        </w:rPr>
        <w:t>El área de despacho de combustibles se debe</w:t>
      </w:r>
      <w:r w:rsidR="000360B8" w:rsidRPr="000768E6">
        <w:rPr>
          <w:rStyle w:val="tgc"/>
          <w:szCs w:val="18"/>
          <w:lang w:val="es-MX"/>
        </w:rPr>
        <w:t>rá</w:t>
      </w:r>
      <w:r w:rsidRPr="000768E6">
        <w:rPr>
          <w:rStyle w:val="tgc"/>
          <w:szCs w:val="18"/>
          <w:lang w:val="es-MX"/>
        </w:rPr>
        <w:t xml:space="preserve"> ubicar a una distancia de 15.0 m medidos a partir del eje vertical del dispensario con respecto a los lugares de concentración pública, así como del Sistema de Transporte Colectivo o cualquier otro sistema de transporte electrificado en cualquier parte del territorio nacional.</w:t>
      </w:r>
    </w:p>
    <w:p w:rsidR="006B740B" w:rsidRPr="000768E6" w:rsidRDefault="00483154" w:rsidP="000B2238">
      <w:pPr>
        <w:pStyle w:val="Texto"/>
        <w:numPr>
          <w:ilvl w:val="0"/>
          <w:numId w:val="119"/>
        </w:numPr>
        <w:spacing w:line="224" w:lineRule="exact"/>
        <w:rPr>
          <w:rStyle w:val="tgc"/>
          <w:szCs w:val="18"/>
          <w:lang w:val="es-MX"/>
        </w:rPr>
      </w:pPr>
      <w:r w:rsidRPr="000768E6">
        <w:rPr>
          <w:rStyle w:val="tgc"/>
          <w:szCs w:val="18"/>
          <w:lang w:val="es-MX"/>
        </w:rPr>
        <w:t xml:space="preserve">Tomar en cuenta </w:t>
      </w:r>
      <w:r w:rsidR="006B740B" w:rsidRPr="000768E6">
        <w:rPr>
          <w:rStyle w:val="tgc"/>
          <w:szCs w:val="18"/>
          <w:lang w:val="es-MX"/>
        </w:rPr>
        <w:t>la superficie y frente mínimo necesarios de la</w:t>
      </w:r>
      <w:r w:rsidR="002A27D6" w:rsidRPr="000768E6">
        <w:rPr>
          <w:rStyle w:val="tgc"/>
          <w:szCs w:val="18"/>
          <w:lang w:val="es-MX"/>
        </w:rPr>
        <w:t xml:space="preserve">s instalaciones </w:t>
      </w:r>
      <w:r w:rsidR="002A27D6"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006B740B" w:rsidRPr="000768E6">
        <w:rPr>
          <w:rStyle w:val="tgc"/>
          <w:szCs w:val="18"/>
          <w:lang w:val="es-MX"/>
        </w:rPr>
        <w:t xml:space="preserve"> de acuerdo </w:t>
      </w:r>
      <w:r w:rsidR="00AA6CF1" w:rsidRPr="000768E6">
        <w:rPr>
          <w:rStyle w:val="tgc"/>
          <w:szCs w:val="18"/>
          <w:lang w:val="es-MX"/>
        </w:rPr>
        <w:t>de acuerdo con el apartado VI</w:t>
      </w:r>
      <w:r w:rsidR="00477CB5" w:rsidRPr="000768E6">
        <w:rPr>
          <w:rStyle w:val="tgc"/>
          <w:szCs w:val="18"/>
          <w:lang w:val="es-MX"/>
        </w:rPr>
        <w:t xml:space="preserve"> y la T</w:t>
      </w:r>
      <w:r w:rsidR="006B740B" w:rsidRPr="000768E6">
        <w:rPr>
          <w:rStyle w:val="tgc"/>
          <w:szCs w:val="18"/>
          <w:lang w:val="es-MX"/>
        </w:rPr>
        <w:t xml:space="preserve">abla </w:t>
      </w:r>
      <w:r w:rsidR="00477CB5" w:rsidRPr="000768E6">
        <w:rPr>
          <w:rStyle w:val="tgc"/>
          <w:szCs w:val="18"/>
          <w:lang w:val="es-MX"/>
        </w:rPr>
        <w:t>I-1</w:t>
      </w:r>
      <w:r w:rsidR="006B740B" w:rsidRPr="000768E6">
        <w:rPr>
          <w:rStyle w:val="tgc"/>
          <w:szCs w:val="18"/>
          <w:lang w:val="es-MX"/>
        </w:rPr>
        <w:t>:</w:t>
      </w:r>
    </w:p>
    <w:p w:rsidR="00404488" w:rsidRPr="000768E6" w:rsidRDefault="00404488" w:rsidP="007B2F95">
      <w:pPr>
        <w:pStyle w:val="Texto"/>
        <w:spacing w:line="224" w:lineRule="exact"/>
        <w:ind w:left="1428" w:firstLine="0"/>
        <w:rPr>
          <w:rStyle w:val="tgc"/>
          <w:szCs w:val="18"/>
          <w:lang w:val="es-MX"/>
        </w:rPr>
      </w:pPr>
    </w:p>
    <w:tbl>
      <w:tblPr>
        <w:tblStyle w:val="Tablaconcuadrcula"/>
        <w:tblW w:w="0" w:type="auto"/>
        <w:tblInd w:w="2689" w:type="dxa"/>
        <w:tblLook w:val="04A0" w:firstRow="1" w:lastRow="0" w:firstColumn="1" w:lastColumn="0" w:noHBand="0" w:noVBand="1"/>
      </w:tblPr>
      <w:tblGrid>
        <w:gridCol w:w="1842"/>
        <w:gridCol w:w="2268"/>
      </w:tblGrid>
      <w:tr w:rsidR="000768E6" w:rsidRPr="000768E6" w:rsidTr="00663F18">
        <w:tc>
          <w:tcPr>
            <w:tcW w:w="4110" w:type="dxa"/>
            <w:gridSpan w:val="2"/>
            <w:tcBorders>
              <w:top w:val="nil"/>
              <w:left w:val="nil"/>
              <w:right w:val="nil"/>
            </w:tcBorders>
          </w:tcPr>
          <w:p w:rsidR="00404488" w:rsidRPr="000768E6" w:rsidRDefault="00404488" w:rsidP="007B2F95">
            <w:pPr>
              <w:pStyle w:val="Texto"/>
              <w:spacing w:line="224" w:lineRule="exact"/>
              <w:ind w:firstLine="0"/>
              <w:rPr>
                <w:rStyle w:val="tgc"/>
                <w:b/>
                <w:szCs w:val="18"/>
                <w:lang w:val="es-MX"/>
              </w:rPr>
            </w:pPr>
            <w:r w:rsidRPr="000768E6">
              <w:rPr>
                <w:rStyle w:val="tgc"/>
                <w:b/>
                <w:szCs w:val="18"/>
                <w:lang w:val="es-MX"/>
              </w:rPr>
              <w:t>Tabla</w:t>
            </w:r>
            <w:r w:rsidR="00477CB5" w:rsidRPr="000768E6">
              <w:rPr>
                <w:rStyle w:val="tgc"/>
                <w:b/>
                <w:szCs w:val="18"/>
                <w:lang w:val="es-MX"/>
              </w:rPr>
              <w:t xml:space="preserve"> I-1</w:t>
            </w:r>
            <w:r w:rsidRPr="000768E6">
              <w:rPr>
                <w:rStyle w:val="tgc"/>
                <w:b/>
                <w:szCs w:val="18"/>
                <w:lang w:val="es-MX"/>
              </w:rPr>
              <w:t xml:space="preserve"> </w:t>
            </w:r>
          </w:p>
        </w:tc>
      </w:tr>
      <w:tr w:rsidR="000768E6" w:rsidRPr="000768E6" w:rsidTr="00404488">
        <w:tc>
          <w:tcPr>
            <w:tcW w:w="1842" w:type="dxa"/>
            <w:shd w:val="clear" w:color="auto" w:fill="F2F2F2" w:themeFill="background1" w:themeFillShade="F2"/>
          </w:tcPr>
          <w:p w:rsidR="00404488" w:rsidRPr="000768E6" w:rsidRDefault="00404488" w:rsidP="007B2F95">
            <w:pPr>
              <w:pStyle w:val="Texto"/>
              <w:spacing w:line="224" w:lineRule="exact"/>
              <w:ind w:firstLine="0"/>
              <w:rPr>
                <w:rStyle w:val="tgc"/>
                <w:szCs w:val="18"/>
                <w:lang w:val="es-MX"/>
              </w:rPr>
            </w:pPr>
            <w:r w:rsidRPr="000768E6">
              <w:rPr>
                <w:rStyle w:val="tgc"/>
                <w:szCs w:val="18"/>
                <w:lang w:val="es-MX"/>
              </w:rPr>
              <w:t xml:space="preserve">Superficie </w:t>
            </w:r>
            <w:r w:rsidR="00B5523B" w:rsidRPr="000768E6">
              <w:rPr>
                <w:rStyle w:val="tgc"/>
                <w:szCs w:val="18"/>
                <w:lang w:val="es-MX"/>
              </w:rPr>
              <w:t>mínima</w:t>
            </w:r>
            <w:r w:rsidRPr="000768E6">
              <w:rPr>
                <w:rStyle w:val="tgc"/>
                <w:szCs w:val="18"/>
                <w:lang w:val="es-MX"/>
              </w:rPr>
              <w:t xml:space="preserve"> (m</w:t>
            </w:r>
            <w:r w:rsidRPr="000768E6">
              <w:rPr>
                <w:rStyle w:val="tgc"/>
                <w:szCs w:val="18"/>
                <w:vertAlign w:val="superscript"/>
                <w:lang w:val="es-MX"/>
              </w:rPr>
              <w:t>2</w:t>
            </w:r>
            <w:r w:rsidRPr="000768E6">
              <w:rPr>
                <w:rStyle w:val="tgc"/>
                <w:szCs w:val="18"/>
                <w:lang w:val="es-MX"/>
              </w:rPr>
              <w:t>)</w:t>
            </w:r>
          </w:p>
        </w:tc>
        <w:tc>
          <w:tcPr>
            <w:tcW w:w="2268" w:type="dxa"/>
            <w:shd w:val="clear" w:color="auto" w:fill="F2F2F2" w:themeFill="background1" w:themeFillShade="F2"/>
          </w:tcPr>
          <w:p w:rsidR="00404488" w:rsidRPr="000768E6" w:rsidRDefault="00404488" w:rsidP="007B2F95">
            <w:pPr>
              <w:pStyle w:val="Texto"/>
              <w:spacing w:line="224" w:lineRule="exact"/>
              <w:ind w:firstLine="0"/>
              <w:rPr>
                <w:rStyle w:val="tgc"/>
                <w:szCs w:val="18"/>
                <w:lang w:val="es-MX"/>
              </w:rPr>
            </w:pPr>
            <w:r w:rsidRPr="000768E6">
              <w:rPr>
                <w:rStyle w:val="tgc"/>
                <w:szCs w:val="18"/>
                <w:lang w:val="es-MX"/>
              </w:rPr>
              <w:t>Frente principal mínimo (m lineal)</w:t>
            </w:r>
          </w:p>
        </w:tc>
      </w:tr>
      <w:tr w:rsidR="00404488" w:rsidRPr="000768E6" w:rsidTr="00404488">
        <w:tc>
          <w:tcPr>
            <w:tcW w:w="1842" w:type="dxa"/>
          </w:tcPr>
          <w:p w:rsidR="00404488" w:rsidRPr="000768E6" w:rsidRDefault="00404488" w:rsidP="00AD5F10">
            <w:pPr>
              <w:pStyle w:val="Texto"/>
              <w:spacing w:line="224" w:lineRule="exact"/>
              <w:ind w:firstLine="0"/>
              <w:jc w:val="center"/>
              <w:rPr>
                <w:rStyle w:val="tgc"/>
                <w:szCs w:val="18"/>
                <w:lang w:val="es-MX"/>
              </w:rPr>
            </w:pPr>
            <w:r w:rsidRPr="000768E6">
              <w:rPr>
                <w:rStyle w:val="tgc"/>
                <w:szCs w:val="18"/>
                <w:lang w:val="es-MX"/>
              </w:rPr>
              <w:t>400</w:t>
            </w:r>
          </w:p>
        </w:tc>
        <w:tc>
          <w:tcPr>
            <w:tcW w:w="2268" w:type="dxa"/>
          </w:tcPr>
          <w:p w:rsidR="00404488" w:rsidRPr="000768E6" w:rsidRDefault="00404488" w:rsidP="00AD5F10">
            <w:pPr>
              <w:pStyle w:val="Texto"/>
              <w:spacing w:line="224" w:lineRule="exact"/>
              <w:ind w:firstLine="0"/>
              <w:jc w:val="center"/>
              <w:rPr>
                <w:rStyle w:val="tgc"/>
                <w:szCs w:val="18"/>
                <w:lang w:val="es-MX"/>
              </w:rPr>
            </w:pPr>
            <w:r w:rsidRPr="000768E6">
              <w:rPr>
                <w:rStyle w:val="tgc"/>
                <w:szCs w:val="18"/>
                <w:lang w:val="es-MX"/>
              </w:rPr>
              <w:t>20</w:t>
            </w:r>
          </w:p>
        </w:tc>
      </w:tr>
    </w:tbl>
    <w:p w:rsidR="006B740B" w:rsidRPr="000768E6" w:rsidRDefault="006B740B" w:rsidP="007B2F95">
      <w:pPr>
        <w:pStyle w:val="Body"/>
        <w:spacing w:before="120" w:after="120" w:line="240" w:lineRule="auto"/>
        <w:jc w:val="both"/>
        <w:rPr>
          <w:rStyle w:val="tgc"/>
          <w:color w:val="auto"/>
          <w:sz w:val="18"/>
          <w:szCs w:val="18"/>
          <w:lang w:val="es-MX"/>
        </w:rPr>
      </w:pPr>
    </w:p>
    <w:p w:rsidR="006B740B" w:rsidRPr="000768E6" w:rsidRDefault="00450F6B" w:rsidP="007B2F95">
      <w:pPr>
        <w:pStyle w:val="Texto"/>
        <w:numPr>
          <w:ilvl w:val="0"/>
          <w:numId w:val="55"/>
        </w:numPr>
        <w:spacing w:before="120" w:after="120" w:line="240" w:lineRule="auto"/>
        <w:rPr>
          <w:rStyle w:val="tgc"/>
          <w:szCs w:val="18"/>
          <w:lang w:val="es-MX"/>
        </w:rPr>
      </w:pPr>
      <w:r w:rsidRPr="000768E6">
        <w:rPr>
          <w:rStyle w:val="tgc"/>
          <w:szCs w:val="18"/>
          <w:lang w:val="es-MX"/>
        </w:rPr>
        <w:t>Aspectos del P</w:t>
      </w:r>
      <w:r w:rsidR="006B740B" w:rsidRPr="000768E6">
        <w:rPr>
          <w:rStyle w:val="tgc"/>
          <w:szCs w:val="18"/>
          <w:lang w:val="es-MX"/>
        </w:rPr>
        <w:t>royecto básico.</w:t>
      </w:r>
    </w:p>
    <w:p w:rsidR="006B740B" w:rsidRPr="000768E6" w:rsidRDefault="006B740B" w:rsidP="000B2238">
      <w:pPr>
        <w:pStyle w:val="Body"/>
        <w:numPr>
          <w:ilvl w:val="0"/>
          <w:numId w:val="142"/>
        </w:numPr>
        <w:spacing w:before="120" w:after="120" w:line="240" w:lineRule="auto"/>
        <w:jc w:val="both"/>
        <w:rPr>
          <w:rStyle w:val="tgc"/>
          <w:color w:val="auto"/>
          <w:sz w:val="18"/>
          <w:szCs w:val="18"/>
          <w:lang w:val="es-MX"/>
        </w:rPr>
      </w:pPr>
      <w:r w:rsidRPr="000768E6">
        <w:rPr>
          <w:rStyle w:val="tgc"/>
          <w:color w:val="auto"/>
          <w:sz w:val="18"/>
          <w:szCs w:val="18"/>
          <w:lang w:val="es-MX"/>
        </w:rPr>
        <w:t>Los pisos del cuarto de máquinas y/o cuarto eléctrico debe</w:t>
      </w:r>
      <w:r w:rsidR="007D4F7C" w:rsidRPr="000768E6">
        <w:rPr>
          <w:rStyle w:val="tgc"/>
          <w:color w:val="auto"/>
          <w:sz w:val="18"/>
          <w:szCs w:val="18"/>
          <w:lang w:val="es-MX"/>
        </w:rPr>
        <w:t>rá</w:t>
      </w:r>
      <w:r w:rsidRPr="000768E6">
        <w:rPr>
          <w:rStyle w:val="tgc"/>
          <w:color w:val="auto"/>
          <w:sz w:val="18"/>
          <w:szCs w:val="18"/>
          <w:lang w:val="es-MX"/>
        </w:rPr>
        <w:t>n ser de concreto hidráulico sin pulir o de cualquier material antiderrapante.</w:t>
      </w:r>
    </w:p>
    <w:p w:rsidR="006B740B" w:rsidRPr="000768E6" w:rsidRDefault="006B740B" w:rsidP="000B2238">
      <w:pPr>
        <w:pStyle w:val="Body"/>
        <w:numPr>
          <w:ilvl w:val="0"/>
          <w:numId w:val="142"/>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En cuarto de máquinas y/o cuarto eléctrico estarán recubiertos con aplanado de cemento-arena y pintura, lambrín de azulejo, cerámica o cualquier otro material similar.</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Oficinas.</w:t>
      </w:r>
    </w:p>
    <w:p w:rsidR="006B740B" w:rsidRPr="000768E6" w:rsidRDefault="006B740B" w:rsidP="000B2238">
      <w:pPr>
        <w:pStyle w:val="Body"/>
        <w:numPr>
          <w:ilvl w:val="0"/>
          <w:numId w:val="120"/>
        </w:numPr>
        <w:spacing w:before="120" w:after="120" w:line="240" w:lineRule="auto"/>
        <w:jc w:val="both"/>
        <w:rPr>
          <w:rStyle w:val="tgc"/>
          <w:color w:val="auto"/>
          <w:sz w:val="18"/>
          <w:szCs w:val="18"/>
          <w:lang w:val="es-MX"/>
        </w:rPr>
      </w:pPr>
      <w:r w:rsidRPr="000768E6">
        <w:rPr>
          <w:rStyle w:val="tgc"/>
          <w:color w:val="auto"/>
          <w:sz w:val="18"/>
          <w:szCs w:val="18"/>
          <w:lang w:val="es-MX"/>
        </w:rPr>
        <w:t>Las oficinas debe</w:t>
      </w:r>
      <w:r w:rsidR="007D4F7C" w:rsidRPr="000768E6">
        <w:rPr>
          <w:rStyle w:val="tgc"/>
          <w:color w:val="auto"/>
          <w:sz w:val="18"/>
          <w:szCs w:val="18"/>
          <w:lang w:val="es-MX"/>
        </w:rPr>
        <w:t>rá</w:t>
      </w:r>
      <w:r w:rsidRPr="000768E6">
        <w:rPr>
          <w:rStyle w:val="tgc"/>
          <w:color w:val="auto"/>
          <w:sz w:val="18"/>
          <w:szCs w:val="18"/>
          <w:lang w:val="es-MX"/>
        </w:rPr>
        <w:t xml:space="preserve">n cumplir con </w:t>
      </w:r>
      <w:r w:rsidR="008E65F1" w:rsidRPr="000768E6">
        <w:rPr>
          <w:rStyle w:val="tgc"/>
          <w:color w:val="auto"/>
          <w:sz w:val="18"/>
          <w:szCs w:val="18"/>
          <w:lang w:val="es-MX"/>
        </w:rPr>
        <w:t>lo</w:t>
      </w:r>
      <w:r w:rsidR="00E624CE" w:rsidRPr="000768E6">
        <w:rPr>
          <w:rStyle w:val="tgc"/>
          <w:color w:val="auto"/>
          <w:sz w:val="18"/>
          <w:szCs w:val="18"/>
          <w:lang w:val="es-MX"/>
        </w:rPr>
        <w:t xml:space="preserve">s </w:t>
      </w:r>
      <w:r w:rsidR="00B5523B" w:rsidRPr="000768E6">
        <w:rPr>
          <w:rStyle w:val="tgc"/>
          <w:color w:val="auto"/>
          <w:sz w:val="18"/>
          <w:szCs w:val="18"/>
          <w:lang w:val="es-MX"/>
        </w:rPr>
        <w:t>presentes</w:t>
      </w:r>
      <w:r w:rsidR="00E624CE" w:rsidRPr="000768E6">
        <w:rPr>
          <w:rStyle w:val="tgc"/>
          <w:color w:val="auto"/>
          <w:sz w:val="18"/>
          <w:szCs w:val="18"/>
          <w:lang w:val="es-MX"/>
        </w:rPr>
        <w:t xml:space="preserve"> </w:t>
      </w:r>
      <w:r w:rsidR="008E65F1" w:rsidRPr="000768E6">
        <w:rPr>
          <w:rStyle w:val="tgc"/>
          <w:color w:val="auto"/>
          <w:sz w:val="18"/>
          <w:szCs w:val="18"/>
          <w:lang w:val="es-MX"/>
        </w:rPr>
        <w:t>Lineamientos</w:t>
      </w:r>
      <w:r w:rsidR="00E624CE" w:rsidRPr="000768E6">
        <w:rPr>
          <w:rStyle w:val="tgc"/>
          <w:color w:val="auto"/>
          <w:sz w:val="18"/>
          <w:szCs w:val="18"/>
          <w:lang w:val="es-MX"/>
        </w:rPr>
        <w:t xml:space="preserve">, la legislación nacional y </w:t>
      </w:r>
      <w:r w:rsidRPr="000768E6">
        <w:rPr>
          <w:rStyle w:val="tgc"/>
          <w:color w:val="auto"/>
          <w:sz w:val="18"/>
          <w:szCs w:val="18"/>
          <w:lang w:val="es-MX"/>
        </w:rPr>
        <w:t>el Proyecto</w:t>
      </w:r>
      <w:r w:rsidR="00E624CE" w:rsidRPr="000768E6">
        <w:rPr>
          <w:rStyle w:val="tgc"/>
          <w:color w:val="auto"/>
          <w:sz w:val="18"/>
          <w:szCs w:val="18"/>
          <w:lang w:val="es-MX"/>
        </w:rPr>
        <w:t>.</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 xml:space="preserve">Almacén </w:t>
      </w:r>
      <w:r w:rsidR="00A178F4" w:rsidRPr="000768E6">
        <w:rPr>
          <w:rStyle w:val="tgc"/>
          <w:szCs w:val="18"/>
          <w:lang w:val="es-MX"/>
        </w:rPr>
        <w:t xml:space="preserve">temporal </w:t>
      </w:r>
      <w:r w:rsidRPr="000768E6">
        <w:rPr>
          <w:rStyle w:val="tgc"/>
          <w:szCs w:val="18"/>
          <w:lang w:val="es-MX"/>
        </w:rPr>
        <w:t>de residuos peligrosos.</w:t>
      </w:r>
    </w:p>
    <w:p w:rsidR="006B740B" w:rsidRPr="000768E6" w:rsidRDefault="006B740B" w:rsidP="000B2238">
      <w:pPr>
        <w:pStyle w:val="Body"/>
        <w:numPr>
          <w:ilvl w:val="0"/>
          <w:numId w:val="14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espacio para el almacén </w:t>
      </w:r>
      <w:r w:rsidR="00A178F4" w:rsidRPr="000768E6">
        <w:rPr>
          <w:rStyle w:val="tgc"/>
          <w:color w:val="auto"/>
          <w:sz w:val="18"/>
          <w:szCs w:val="18"/>
          <w:lang w:val="es-MX"/>
        </w:rPr>
        <w:t xml:space="preserve">temporal </w:t>
      </w:r>
      <w:r w:rsidRPr="000768E6">
        <w:rPr>
          <w:rStyle w:val="tgc"/>
          <w:color w:val="auto"/>
          <w:sz w:val="18"/>
          <w:szCs w:val="18"/>
          <w:lang w:val="es-MX"/>
        </w:rPr>
        <w:t>de residuos peligrosos estará en fun</w:t>
      </w:r>
      <w:r w:rsidR="00450F6B" w:rsidRPr="000768E6">
        <w:rPr>
          <w:rStyle w:val="tgc"/>
          <w:color w:val="auto"/>
          <w:sz w:val="18"/>
          <w:szCs w:val="18"/>
          <w:lang w:val="es-MX"/>
        </w:rPr>
        <w:t>ción de los requerimientos del P</w:t>
      </w:r>
      <w:r w:rsidRPr="000768E6">
        <w:rPr>
          <w:rStyle w:val="tgc"/>
          <w:color w:val="auto"/>
          <w:sz w:val="18"/>
          <w:szCs w:val="18"/>
          <w:lang w:val="es-MX"/>
        </w:rPr>
        <w:t>royecto; el piso estará convenientemente drenado al sistema de drenaje aceitoso y cercado con materiales que permitan ocultar los contenedores o tambos que aloja en su interior. El almacén contará con una altura no menor a 1.80 m.</w:t>
      </w:r>
    </w:p>
    <w:p w:rsidR="006B740B" w:rsidRPr="000768E6" w:rsidRDefault="006B740B" w:rsidP="000B2238">
      <w:pPr>
        <w:pStyle w:val="Body"/>
        <w:numPr>
          <w:ilvl w:val="0"/>
          <w:numId w:val="143"/>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0360B8" w:rsidRPr="000768E6">
        <w:rPr>
          <w:rStyle w:val="tgc"/>
          <w:color w:val="auto"/>
          <w:sz w:val="18"/>
          <w:szCs w:val="18"/>
          <w:lang w:val="es-MX"/>
        </w:rPr>
        <w:t>rá</w:t>
      </w:r>
      <w:r w:rsidRPr="000768E6">
        <w:rPr>
          <w:rStyle w:val="tgc"/>
          <w:color w:val="auto"/>
          <w:sz w:val="18"/>
          <w:szCs w:val="18"/>
          <w:lang w:val="es-MX"/>
        </w:rPr>
        <w:t xml:space="preserve"> construir el almacén </w:t>
      </w:r>
      <w:r w:rsidR="00A178F4" w:rsidRPr="000768E6">
        <w:rPr>
          <w:rStyle w:val="tgc"/>
          <w:color w:val="auto"/>
          <w:sz w:val="18"/>
          <w:szCs w:val="18"/>
          <w:lang w:val="es-MX"/>
        </w:rPr>
        <w:t xml:space="preserve">temporal </w:t>
      </w:r>
      <w:r w:rsidRPr="000768E6">
        <w:rPr>
          <w:rStyle w:val="tgc"/>
          <w:color w:val="auto"/>
          <w:sz w:val="18"/>
          <w:szCs w:val="18"/>
          <w:lang w:val="es-MX"/>
        </w:rPr>
        <w:t xml:space="preserve">de residuos peligrosos y separarlos de acuerdo </w:t>
      </w:r>
      <w:r w:rsidR="00C20798" w:rsidRPr="000768E6">
        <w:rPr>
          <w:rStyle w:val="tgc"/>
          <w:color w:val="auto"/>
          <w:sz w:val="18"/>
          <w:szCs w:val="18"/>
          <w:lang w:val="es-MX"/>
        </w:rPr>
        <w:t>con</w:t>
      </w:r>
      <w:r w:rsidRPr="000768E6">
        <w:rPr>
          <w:rStyle w:val="tgc"/>
          <w:color w:val="auto"/>
          <w:sz w:val="18"/>
          <w:szCs w:val="18"/>
          <w:lang w:val="es-MX"/>
        </w:rPr>
        <w:t xml:space="preserve"> la </w:t>
      </w:r>
      <w:r w:rsidR="00CF30D6" w:rsidRPr="000768E6">
        <w:rPr>
          <w:rStyle w:val="tgc"/>
          <w:color w:val="auto"/>
          <w:sz w:val="18"/>
          <w:szCs w:val="18"/>
          <w:lang w:val="es-MX"/>
        </w:rPr>
        <w:t>n</w:t>
      </w:r>
      <w:r w:rsidR="00663F18" w:rsidRPr="000768E6">
        <w:rPr>
          <w:rStyle w:val="tgc"/>
          <w:color w:val="auto"/>
          <w:sz w:val="18"/>
          <w:szCs w:val="18"/>
          <w:lang w:val="es-MX"/>
        </w:rPr>
        <w:t>ormatividad vigente</w:t>
      </w:r>
      <w:r w:rsidRPr="000768E6">
        <w:rPr>
          <w:rStyle w:val="tgc"/>
          <w:color w:val="auto"/>
          <w:sz w:val="18"/>
          <w:szCs w:val="18"/>
          <w:lang w:val="es-MX"/>
        </w:rPr>
        <w:t>.</w:t>
      </w:r>
    </w:p>
    <w:p w:rsidR="006B740B" w:rsidRPr="000768E6" w:rsidRDefault="006B740B" w:rsidP="000B2238">
      <w:pPr>
        <w:pStyle w:val="Body"/>
        <w:numPr>
          <w:ilvl w:val="0"/>
          <w:numId w:val="143"/>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0360B8" w:rsidRPr="000768E6">
        <w:rPr>
          <w:rStyle w:val="tgc"/>
          <w:color w:val="auto"/>
          <w:sz w:val="18"/>
          <w:szCs w:val="18"/>
          <w:lang w:val="es-MX"/>
        </w:rPr>
        <w:t>rán</w:t>
      </w:r>
      <w:r w:rsidRPr="000768E6">
        <w:rPr>
          <w:rStyle w:val="tgc"/>
          <w:color w:val="auto"/>
          <w:sz w:val="18"/>
          <w:szCs w:val="18"/>
          <w:lang w:val="es-MX"/>
        </w:rPr>
        <w:t xml:space="preserve"> manejar los residuos de acuerdo </w:t>
      </w:r>
      <w:r w:rsidR="00C20798" w:rsidRPr="000768E6">
        <w:rPr>
          <w:rStyle w:val="tgc"/>
          <w:color w:val="auto"/>
          <w:sz w:val="18"/>
          <w:szCs w:val="18"/>
          <w:lang w:val="es-MX"/>
        </w:rPr>
        <w:t>con</w:t>
      </w:r>
      <w:r w:rsidRPr="000768E6">
        <w:rPr>
          <w:rStyle w:val="tgc"/>
          <w:color w:val="auto"/>
          <w:sz w:val="18"/>
          <w:szCs w:val="18"/>
          <w:lang w:val="es-MX"/>
        </w:rPr>
        <w:t xml:space="preserve"> los requerimientos establecidos en la Ley General para la Prevención y Gestión Integral de los Residuos, su reglamento, la Ley General del Equilibrio Ecológico y la Protección al Ambiente y l</w:t>
      </w:r>
      <w:r w:rsidR="00C20798" w:rsidRPr="000768E6">
        <w:rPr>
          <w:rStyle w:val="tgc"/>
          <w:color w:val="auto"/>
          <w:sz w:val="18"/>
          <w:szCs w:val="18"/>
          <w:lang w:val="es-MX"/>
        </w:rPr>
        <w:t xml:space="preserve">a regulación </w:t>
      </w:r>
      <w:r w:rsidRPr="000768E6">
        <w:rPr>
          <w:rStyle w:val="tgc"/>
          <w:color w:val="auto"/>
          <w:sz w:val="18"/>
          <w:szCs w:val="18"/>
          <w:lang w:val="es-MX"/>
        </w:rPr>
        <w:t>que emita la Agencia</w:t>
      </w:r>
      <w:r w:rsidR="000D4FD7" w:rsidRPr="000768E6">
        <w:rPr>
          <w:rStyle w:val="tgc"/>
          <w:color w:val="auto"/>
          <w:sz w:val="18"/>
          <w:szCs w:val="18"/>
          <w:lang w:val="es-MX"/>
        </w:rPr>
        <w:t xml:space="preserve"> en materi</w:t>
      </w:r>
      <w:r w:rsidR="00C20798" w:rsidRPr="000768E6">
        <w:rPr>
          <w:rStyle w:val="tgc"/>
          <w:color w:val="auto"/>
          <w:sz w:val="18"/>
          <w:szCs w:val="18"/>
          <w:lang w:val="es-MX"/>
        </w:rPr>
        <w:t xml:space="preserve">a de </w:t>
      </w:r>
      <w:r w:rsidR="00342CFF" w:rsidRPr="000768E6">
        <w:rPr>
          <w:rStyle w:val="tgc"/>
          <w:color w:val="auto"/>
          <w:sz w:val="18"/>
          <w:szCs w:val="18"/>
          <w:lang w:val="es-MX"/>
        </w:rPr>
        <w:t>sitios contaminados y r</w:t>
      </w:r>
      <w:r w:rsidR="00C20798" w:rsidRPr="000768E6">
        <w:rPr>
          <w:rStyle w:val="tgc"/>
          <w:color w:val="auto"/>
          <w:sz w:val="18"/>
          <w:szCs w:val="18"/>
          <w:lang w:val="es-MX"/>
        </w:rPr>
        <w:t>esiduos</w:t>
      </w:r>
      <w:r w:rsidRPr="000768E6">
        <w:rPr>
          <w:rStyle w:val="tgc"/>
          <w:color w:val="auto"/>
          <w:sz w:val="18"/>
          <w:szCs w:val="18"/>
          <w:lang w:val="es-MX"/>
        </w:rPr>
        <w:t>.</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Módulos de despacho o abastecimiento de combustible.</w:t>
      </w:r>
    </w:p>
    <w:p w:rsidR="00AD6DE4" w:rsidRPr="000768E6" w:rsidRDefault="006B740B" w:rsidP="000B2238">
      <w:pPr>
        <w:pStyle w:val="Body"/>
        <w:numPr>
          <w:ilvl w:val="0"/>
          <w:numId w:val="14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módulos de despacho o abastecimiento de combustibles guardarán distancias entre sí y los diversos elementos arquitectónicos que conforman la </w:t>
      </w:r>
      <w:r w:rsidR="00C20798" w:rsidRPr="000768E6">
        <w:rPr>
          <w:rStyle w:val="tgc"/>
          <w:color w:val="auto"/>
          <w:sz w:val="18"/>
          <w:szCs w:val="18"/>
          <w:lang w:val="es-MX"/>
        </w:rPr>
        <w:t xml:space="preserve">instalación </w:t>
      </w:r>
      <w:r w:rsidR="00C20798"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(excepto para la</w:t>
      </w:r>
      <w:r w:rsidR="00C20798" w:rsidRPr="000768E6">
        <w:rPr>
          <w:rStyle w:val="tgc"/>
          <w:color w:val="auto"/>
          <w:sz w:val="18"/>
          <w:szCs w:val="18"/>
          <w:lang w:val="es-MX"/>
        </w:rPr>
        <w:t>s</w:t>
      </w:r>
      <w:r w:rsidRPr="000768E6">
        <w:rPr>
          <w:rStyle w:val="tgc"/>
          <w:color w:val="auto"/>
          <w:sz w:val="18"/>
          <w:szCs w:val="18"/>
          <w:lang w:val="es-MX"/>
        </w:rPr>
        <w:t xml:space="preserve"> </w:t>
      </w:r>
      <w:r w:rsidR="00C20798" w:rsidRPr="000768E6">
        <w:rPr>
          <w:rStyle w:val="tgc"/>
          <w:color w:val="auto"/>
          <w:sz w:val="18"/>
          <w:szCs w:val="18"/>
          <w:lang w:val="es-MX"/>
        </w:rPr>
        <w:t xml:space="preserve">instalaciones </w:t>
      </w:r>
      <w:r w:rsidR="00C20798"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BE760E" w:rsidRPr="000768E6">
        <w:rPr>
          <w:rStyle w:val="tgc"/>
          <w:color w:val="auto"/>
          <w:sz w:val="18"/>
          <w:szCs w:val="18"/>
          <w:lang w:val="es-MX"/>
        </w:rPr>
        <w:t xml:space="preserve"> </w:t>
      </w:r>
      <w:r w:rsidRPr="000768E6">
        <w:rPr>
          <w:rStyle w:val="tgc"/>
          <w:color w:val="auto"/>
          <w:sz w:val="18"/>
          <w:szCs w:val="18"/>
          <w:lang w:val="es-MX"/>
        </w:rPr>
        <w:t>ubicada</w:t>
      </w:r>
      <w:r w:rsidR="00384C57" w:rsidRPr="000768E6">
        <w:rPr>
          <w:rStyle w:val="tgc"/>
          <w:color w:val="auto"/>
          <w:sz w:val="18"/>
          <w:szCs w:val="18"/>
          <w:lang w:val="es-MX"/>
        </w:rPr>
        <w:t>s</w:t>
      </w:r>
      <w:r w:rsidRPr="000768E6">
        <w:rPr>
          <w:rStyle w:val="tgc"/>
          <w:color w:val="auto"/>
          <w:sz w:val="18"/>
          <w:szCs w:val="18"/>
          <w:lang w:val="es-MX"/>
        </w:rPr>
        <w:t xml:space="preserve"> en zona marina), por lo que se aplicarán, como mínimo, las distancias señaladas en las ta</w:t>
      </w:r>
      <w:r w:rsidR="00477CB5" w:rsidRPr="000768E6">
        <w:rPr>
          <w:rStyle w:val="tgc"/>
          <w:color w:val="auto"/>
          <w:sz w:val="18"/>
          <w:szCs w:val="18"/>
          <w:lang w:val="es-MX"/>
        </w:rPr>
        <w:t>blas I-2 y I-3</w:t>
      </w:r>
      <w:r w:rsidRPr="000768E6">
        <w:rPr>
          <w:rStyle w:val="tgc"/>
          <w:color w:val="auto"/>
          <w:sz w:val="18"/>
          <w:szCs w:val="18"/>
          <w:lang w:val="es-MX"/>
        </w:rPr>
        <w:t>:</w:t>
      </w:r>
    </w:p>
    <w:p w:rsidR="00AD6DE4" w:rsidRPr="000768E6" w:rsidRDefault="00AD6DE4" w:rsidP="007B2F95">
      <w:pPr>
        <w:spacing w:before="120" w:after="120" w:line="288" w:lineRule="auto"/>
        <w:ind w:left="1416"/>
        <w:jc w:val="both"/>
        <w:rPr>
          <w:rFonts w:ascii="Arial" w:hAnsi="Arial" w:cs="Arial"/>
          <w:sz w:val="18"/>
          <w:szCs w:val="18"/>
        </w:rPr>
      </w:pPr>
    </w:p>
    <w:p w:rsidR="00AD6DE4" w:rsidRPr="000768E6" w:rsidRDefault="00AD6DE4" w:rsidP="003502D7">
      <w:pPr>
        <w:spacing w:before="120" w:after="0" w:line="288" w:lineRule="auto"/>
        <w:jc w:val="center"/>
        <w:rPr>
          <w:rFonts w:ascii="Arial" w:hAnsi="Arial" w:cs="Arial"/>
          <w:b/>
          <w:sz w:val="18"/>
          <w:szCs w:val="18"/>
        </w:rPr>
      </w:pPr>
      <w:r w:rsidRPr="000768E6">
        <w:rPr>
          <w:rFonts w:ascii="Arial" w:hAnsi="Arial" w:cs="Arial"/>
          <w:b/>
          <w:sz w:val="18"/>
          <w:szCs w:val="18"/>
        </w:rPr>
        <w:t>Tab</w:t>
      </w:r>
      <w:r w:rsidR="00477CB5" w:rsidRPr="000768E6">
        <w:rPr>
          <w:rFonts w:ascii="Arial" w:hAnsi="Arial" w:cs="Arial"/>
          <w:b/>
          <w:sz w:val="18"/>
          <w:szCs w:val="18"/>
        </w:rPr>
        <w:t>la I-2</w:t>
      </w:r>
      <w:r w:rsidRPr="000768E6">
        <w:rPr>
          <w:rFonts w:ascii="Arial" w:hAnsi="Arial" w:cs="Arial"/>
          <w:b/>
          <w:sz w:val="18"/>
          <w:szCs w:val="18"/>
        </w:rPr>
        <w:t>.</w:t>
      </w:r>
    </w:p>
    <w:tbl>
      <w:tblPr>
        <w:tblW w:w="0" w:type="auto"/>
        <w:jc w:val="center"/>
        <w:tblLayout w:type="fixed"/>
        <w:tblCellMar>
          <w:left w:w="72" w:type="dxa"/>
          <w:right w:w="72" w:type="dxa"/>
        </w:tblCellMar>
        <w:tblLook w:val="0000" w:firstRow="0" w:lastRow="0" w:firstColumn="0" w:lastColumn="0" w:noHBand="0" w:noVBand="0"/>
      </w:tblPr>
      <w:tblGrid>
        <w:gridCol w:w="504"/>
        <w:gridCol w:w="2608"/>
        <w:gridCol w:w="1104"/>
        <w:gridCol w:w="1166"/>
        <w:gridCol w:w="1166"/>
        <w:gridCol w:w="1105"/>
      </w:tblGrid>
      <w:tr w:rsidR="000768E6" w:rsidRPr="000768E6" w:rsidTr="00357591">
        <w:trPr>
          <w:cantSplit/>
          <w:trHeight w:val="20"/>
          <w:jc w:val="center"/>
        </w:trPr>
        <w:tc>
          <w:tcPr>
            <w:tcW w:w="3112" w:type="dxa"/>
            <w:gridSpan w:val="2"/>
            <w:vMerge w:val="restart"/>
            <w:tcBorders>
              <w:top w:val="single" w:sz="6" w:space="0" w:color="auto"/>
              <w:left w:val="single" w:sz="6" w:space="0" w:color="auto"/>
              <w:right w:val="single" w:sz="6" w:space="0" w:color="auto"/>
            </w:tcBorders>
            <w:shd w:val="clear" w:color="auto" w:fill="F2F2F2" w:themeFill="background1" w:themeFillShade="F2"/>
            <w:vAlign w:val="center"/>
          </w:tcPr>
          <w:p w:rsidR="00AD6DE4" w:rsidRPr="000768E6" w:rsidRDefault="00AD6DE4" w:rsidP="007B2F95">
            <w:pPr>
              <w:pStyle w:val="Texto"/>
              <w:spacing w:before="40" w:after="40" w:line="240" w:lineRule="auto"/>
              <w:ind w:firstLine="0"/>
              <w:rPr>
                <w:b/>
                <w:szCs w:val="18"/>
                <w:lang w:val="es-MX"/>
              </w:rPr>
            </w:pPr>
            <w:r w:rsidRPr="000768E6">
              <w:rPr>
                <w:b/>
                <w:szCs w:val="18"/>
                <w:lang w:val="es-MX"/>
              </w:rPr>
              <w:t>Distancia Transversal [m]</w:t>
            </w:r>
          </w:p>
        </w:tc>
        <w:tc>
          <w:tcPr>
            <w:tcW w:w="22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D6DE4" w:rsidRPr="000768E6" w:rsidRDefault="00AD6DE4" w:rsidP="007B2F95">
            <w:pPr>
              <w:spacing w:before="40" w:after="40" w:line="240" w:lineRule="auto"/>
              <w:jc w:val="both"/>
              <w:rPr>
                <w:rFonts w:ascii="Arial" w:hAnsi="Arial" w:cs="Arial"/>
                <w:b/>
                <w:sz w:val="18"/>
                <w:szCs w:val="18"/>
              </w:rPr>
            </w:pPr>
            <w:r w:rsidRPr="000768E6">
              <w:rPr>
                <w:rFonts w:ascii="Arial" w:hAnsi="Arial" w:cs="Arial"/>
                <w:b/>
                <w:sz w:val="18"/>
                <w:szCs w:val="18"/>
              </w:rPr>
              <w:t>Zona de vehículos ligeros</w:t>
            </w:r>
          </w:p>
        </w:tc>
        <w:tc>
          <w:tcPr>
            <w:tcW w:w="227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D6DE4" w:rsidRPr="000768E6" w:rsidRDefault="00AD6DE4" w:rsidP="007B2F95">
            <w:pPr>
              <w:spacing w:before="40" w:after="40" w:line="240" w:lineRule="auto"/>
              <w:jc w:val="both"/>
              <w:rPr>
                <w:rFonts w:ascii="Arial" w:hAnsi="Arial" w:cs="Arial"/>
                <w:b/>
                <w:sz w:val="18"/>
                <w:szCs w:val="18"/>
              </w:rPr>
            </w:pPr>
            <w:r w:rsidRPr="000768E6">
              <w:rPr>
                <w:rFonts w:ascii="Arial" w:hAnsi="Arial" w:cs="Arial"/>
                <w:b/>
                <w:sz w:val="18"/>
                <w:szCs w:val="18"/>
              </w:rPr>
              <w:t>Zona de vehículos pesados</w:t>
            </w:r>
          </w:p>
        </w:tc>
      </w:tr>
      <w:tr w:rsidR="000768E6" w:rsidRPr="000768E6" w:rsidTr="00357591">
        <w:trPr>
          <w:cantSplit/>
          <w:trHeight w:val="20"/>
          <w:jc w:val="center"/>
        </w:trPr>
        <w:tc>
          <w:tcPr>
            <w:tcW w:w="3112" w:type="dxa"/>
            <w:gridSpan w:val="2"/>
            <w:vMerge/>
            <w:tcBorders>
              <w:left w:val="single" w:sz="6" w:space="0" w:color="auto"/>
              <w:bottom w:val="single" w:sz="6" w:space="0" w:color="auto"/>
              <w:right w:val="single" w:sz="6" w:space="0" w:color="auto"/>
            </w:tcBorders>
            <w:shd w:val="clear" w:color="auto" w:fill="F2F2F2" w:themeFill="background1" w:themeFillShade="F2"/>
            <w:vAlign w:val="center"/>
          </w:tcPr>
          <w:p w:rsidR="00AD6DE4" w:rsidRPr="000768E6" w:rsidRDefault="00AD6DE4" w:rsidP="007B2F95">
            <w:pPr>
              <w:pStyle w:val="Texto"/>
              <w:spacing w:before="40" w:after="40" w:line="240" w:lineRule="auto"/>
              <w:ind w:firstLine="0"/>
              <w:rPr>
                <w:b/>
                <w:szCs w:val="18"/>
                <w:lang w:val="es-MX"/>
              </w:rPr>
            </w:pPr>
          </w:p>
        </w:tc>
        <w:tc>
          <w:tcPr>
            <w:tcW w:w="110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D6DE4" w:rsidRPr="000768E6" w:rsidRDefault="00AD6DE4" w:rsidP="007B2F95">
            <w:pPr>
              <w:pStyle w:val="Texto"/>
              <w:spacing w:before="40" w:after="40" w:line="240" w:lineRule="auto"/>
              <w:ind w:firstLine="0"/>
              <w:rPr>
                <w:b/>
                <w:szCs w:val="18"/>
                <w:lang w:val="es-MX"/>
              </w:rPr>
            </w:pPr>
            <w:r w:rsidRPr="000768E6">
              <w:rPr>
                <w:b/>
                <w:szCs w:val="18"/>
                <w:lang w:val="es-MX"/>
              </w:rPr>
              <w:t>Módulo Doble</w:t>
            </w:r>
          </w:p>
        </w:tc>
        <w:tc>
          <w:tcPr>
            <w:tcW w:w="11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D6DE4" w:rsidRPr="000768E6" w:rsidRDefault="00AD6DE4" w:rsidP="007B2F95">
            <w:pPr>
              <w:pStyle w:val="Texto"/>
              <w:spacing w:before="40" w:after="40" w:line="240" w:lineRule="auto"/>
              <w:ind w:firstLine="0"/>
              <w:rPr>
                <w:b/>
                <w:szCs w:val="18"/>
                <w:lang w:val="es-MX"/>
              </w:rPr>
            </w:pPr>
            <w:r w:rsidRPr="000768E6">
              <w:rPr>
                <w:b/>
                <w:szCs w:val="18"/>
                <w:lang w:val="es-MX"/>
              </w:rPr>
              <w:t>Módulo Sencillo</w:t>
            </w:r>
          </w:p>
        </w:tc>
        <w:tc>
          <w:tcPr>
            <w:tcW w:w="11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D6DE4" w:rsidRPr="000768E6" w:rsidRDefault="00AD6DE4" w:rsidP="007B2F95">
            <w:pPr>
              <w:pStyle w:val="Texto"/>
              <w:spacing w:before="40" w:after="40" w:line="240" w:lineRule="auto"/>
              <w:ind w:firstLine="0"/>
              <w:rPr>
                <w:b/>
                <w:szCs w:val="18"/>
                <w:lang w:val="es-MX"/>
              </w:rPr>
            </w:pPr>
            <w:r w:rsidRPr="000768E6">
              <w:rPr>
                <w:b/>
                <w:szCs w:val="18"/>
                <w:lang w:val="es-MX"/>
              </w:rPr>
              <w:t>Módulo Sencillo</w:t>
            </w:r>
          </w:p>
        </w:tc>
        <w:tc>
          <w:tcPr>
            <w:tcW w:w="11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D6DE4" w:rsidRPr="000768E6" w:rsidRDefault="00AD6DE4" w:rsidP="007B2F95">
            <w:pPr>
              <w:pStyle w:val="Texto"/>
              <w:spacing w:before="40" w:after="40" w:line="240" w:lineRule="auto"/>
              <w:ind w:firstLine="0"/>
              <w:rPr>
                <w:b/>
                <w:szCs w:val="18"/>
                <w:lang w:val="es-MX"/>
              </w:rPr>
            </w:pPr>
            <w:r w:rsidRPr="000768E6">
              <w:rPr>
                <w:b/>
                <w:szCs w:val="18"/>
                <w:lang w:val="es-MX"/>
              </w:rPr>
              <w:t>Módulo Satélite</w:t>
            </w:r>
          </w:p>
        </w:tc>
      </w:tr>
      <w:tr w:rsidR="000768E6" w:rsidRPr="000768E6" w:rsidTr="00357591">
        <w:trPr>
          <w:cantSplit/>
          <w:trHeight w:val="20"/>
          <w:jc w:val="center"/>
        </w:trPr>
        <w:tc>
          <w:tcPr>
            <w:tcW w:w="504"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7B2F95">
            <w:pPr>
              <w:pStyle w:val="Texto"/>
              <w:spacing w:before="40" w:after="40" w:line="240" w:lineRule="auto"/>
              <w:ind w:firstLine="0"/>
              <w:rPr>
                <w:szCs w:val="18"/>
                <w:lang w:val="es-MX"/>
              </w:rPr>
            </w:pPr>
            <w:r w:rsidRPr="000768E6">
              <w:rPr>
                <w:szCs w:val="18"/>
                <w:lang w:val="es-MX"/>
              </w:rPr>
              <w:t>1</w:t>
            </w:r>
          </w:p>
        </w:tc>
        <w:tc>
          <w:tcPr>
            <w:tcW w:w="2608"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7B2F95">
            <w:pPr>
              <w:pStyle w:val="Texto"/>
              <w:spacing w:before="40" w:after="40" w:line="240" w:lineRule="auto"/>
              <w:ind w:firstLine="0"/>
              <w:rPr>
                <w:szCs w:val="18"/>
                <w:lang w:val="es-MX"/>
              </w:rPr>
            </w:pPr>
            <w:r w:rsidRPr="000768E6">
              <w:rPr>
                <w:szCs w:val="18"/>
                <w:lang w:val="es-MX"/>
              </w:rPr>
              <w:t>Módulo a guarnición de banqueta o en accesos y salidas</w:t>
            </w:r>
          </w:p>
        </w:tc>
        <w:tc>
          <w:tcPr>
            <w:tcW w:w="1104"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6.00</w:t>
            </w:r>
          </w:p>
        </w:tc>
        <w:tc>
          <w:tcPr>
            <w:tcW w:w="1166"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6.00</w:t>
            </w:r>
          </w:p>
        </w:tc>
        <w:tc>
          <w:tcPr>
            <w:tcW w:w="1166"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6.00</w:t>
            </w:r>
          </w:p>
        </w:tc>
        <w:tc>
          <w:tcPr>
            <w:tcW w:w="1105"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6.00</w:t>
            </w:r>
          </w:p>
        </w:tc>
      </w:tr>
      <w:tr w:rsidR="000768E6" w:rsidRPr="000768E6" w:rsidTr="00357591">
        <w:trPr>
          <w:cantSplit/>
          <w:trHeight w:val="20"/>
          <w:jc w:val="center"/>
        </w:trPr>
        <w:tc>
          <w:tcPr>
            <w:tcW w:w="504"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7B2F95">
            <w:pPr>
              <w:pStyle w:val="Texto"/>
              <w:spacing w:before="40" w:after="40" w:line="240" w:lineRule="auto"/>
              <w:ind w:firstLine="0"/>
              <w:rPr>
                <w:szCs w:val="18"/>
                <w:lang w:val="es-MX"/>
              </w:rPr>
            </w:pPr>
            <w:r w:rsidRPr="000768E6">
              <w:rPr>
                <w:szCs w:val="18"/>
                <w:lang w:val="es-MX"/>
              </w:rPr>
              <w:t>2</w:t>
            </w:r>
          </w:p>
        </w:tc>
        <w:tc>
          <w:tcPr>
            <w:tcW w:w="2608"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7B2F95">
            <w:pPr>
              <w:pStyle w:val="Texto"/>
              <w:spacing w:before="40" w:after="40" w:line="240" w:lineRule="auto"/>
              <w:ind w:firstLine="0"/>
              <w:rPr>
                <w:szCs w:val="18"/>
                <w:lang w:val="es-MX"/>
              </w:rPr>
            </w:pPr>
            <w:r w:rsidRPr="000768E6">
              <w:rPr>
                <w:szCs w:val="18"/>
                <w:lang w:val="es-MX"/>
              </w:rPr>
              <w:t>Módulo a guarnición de banqueta en colindancias</w:t>
            </w:r>
          </w:p>
        </w:tc>
        <w:tc>
          <w:tcPr>
            <w:tcW w:w="1104"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6.00</w:t>
            </w:r>
          </w:p>
        </w:tc>
        <w:tc>
          <w:tcPr>
            <w:tcW w:w="1166"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3.50</w:t>
            </w:r>
          </w:p>
        </w:tc>
        <w:tc>
          <w:tcPr>
            <w:tcW w:w="1166"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6.00</w:t>
            </w:r>
          </w:p>
        </w:tc>
        <w:tc>
          <w:tcPr>
            <w:tcW w:w="1105"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(1) (2)</w:t>
            </w:r>
          </w:p>
        </w:tc>
      </w:tr>
      <w:tr w:rsidR="000768E6" w:rsidRPr="000768E6" w:rsidTr="00357591">
        <w:trPr>
          <w:cantSplit/>
          <w:trHeight w:val="20"/>
          <w:jc w:val="center"/>
        </w:trPr>
        <w:tc>
          <w:tcPr>
            <w:tcW w:w="504"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7B2F95">
            <w:pPr>
              <w:pStyle w:val="Texto"/>
              <w:spacing w:before="40" w:after="40" w:line="240" w:lineRule="auto"/>
              <w:ind w:firstLine="0"/>
              <w:rPr>
                <w:szCs w:val="18"/>
                <w:lang w:val="es-MX"/>
              </w:rPr>
            </w:pPr>
            <w:r w:rsidRPr="000768E6">
              <w:rPr>
                <w:szCs w:val="18"/>
                <w:lang w:val="es-MX"/>
              </w:rPr>
              <w:t>3</w:t>
            </w:r>
          </w:p>
        </w:tc>
        <w:tc>
          <w:tcPr>
            <w:tcW w:w="2608"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7B2F95">
            <w:pPr>
              <w:pStyle w:val="Texto"/>
              <w:spacing w:before="40" w:after="40" w:line="240" w:lineRule="auto"/>
              <w:ind w:firstLine="0"/>
              <w:rPr>
                <w:szCs w:val="18"/>
                <w:lang w:val="es-MX"/>
              </w:rPr>
            </w:pPr>
            <w:r w:rsidRPr="000768E6">
              <w:rPr>
                <w:szCs w:val="18"/>
                <w:lang w:val="es-MX"/>
              </w:rPr>
              <w:t>Módulo a módulo</w:t>
            </w:r>
          </w:p>
        </w:tc>
        <w:tc>
          <w:tcPr>
            <w:tcW w:w="1104"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9.00</w:t>
            </w:r>
          </w:p>
        </w:tc>
        <w:tc>
          <w:tcPr>
            <w:tcW w:w="1166"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6.00</w:t>
            </w:r>
          </w:p>
        </w:tc>
        <w:tc>
          <w:tcPr>
            <w:tcW w:w="1166"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7.00</w:t>
            </w:r>
          </w:p>
        </w:tc>
        <w:tc>
          <w:tcPr>
            <w:tcW w:w="1105"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(1) (2)</w:t>
            </w:r>
          </w:p>
        </w:tc>
      </w:tr>
      <w:tr w:rsidR="000768E6" w:rsidRPr="000768E6" w:rsidTr="00357591">
        <w:trPr>
          <w:cantSplit/>
          <w:trHeight w:val="20"/>
          <w:jc w:val="center"/>
        </w:trPr>
        <w:tc>
          <w:tcPr>
            <w:tcW w:w="504"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7B2F95">
            <w:pPr>
              <w:pStyle w:val="Texto"/>
              <w:spacing w:before="40" w:after="40" w:line="240" w:lineRule="auto"/>
              <w:ind w:firstLine="0"/>
              <w:rPr>
                <w:szCs w:val="18"/>
                <w:lang w:val="es-MX"/>
              </w:rPr>
            </w:pPr>
            <w:r w:rsidRPr="000768E6">
              <w:rPr>
                <w:szCs w:val="18"/>
                <w:lang w:val="es-MX"/>
              </w:rPr>
              <w:t>4</w:t>
            </w:r>
          </w:p>
        </w:tc>
        <w:tc>
          <w:tcPr>
            <w:tcW w:w="2608"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7B2F95">
            <w:pPr>
              <w:pStyle w:val="Texto"/>
              <w:spacing w:before="40" w:after="40" w:line="240" w:lineRule="auto"/>
              <w:ind w:firstLine="0"/>
              <w:rPr>
                <w:szCs w:val="18"/>
                <w:lang w:val="es-MX"/>
              </w:rPr>
            </w:pPr>
            <w:r w:rsidRPr="000768E6">
              <w:rPr>
                <w:szCs w:val="18"/>
                <w:lang w:val="es-MX"/>
              </w:rPr>
              <w:t>Módulo sencillo diésel a módulo satélite diésel</w:t>
            </w:r>
          </w:p>
        </w:tc>
        <w:tc>
          <w:tcPr>
            <w:tcW w:w="1104"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w:t>
            </w:r>
          </w:p>
        </w:tc>
        <w:tc>
          <w:tcPr>
            <w:tcW w:w="1166"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w:t>
            </w:r>
          </w:p>
        </w:tc>
        <w:tc>
          <w:tcPr>
            <w:tcW w:w="1166"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3.50</w:t>
            </w:r>
          </w:p>
        </w:tc>
        <w:tc>
          <w:tcPr>
            <w:tcW w:w="1105"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(1) (2)</w:t>
            </w:r>
          </w:p>
        </w:tc>
      </w:tr>
      <w:tr w:rsidR="000768E6" w:rsidRPr="000768E6" w:rsidTr="00357591">
        <w:trPr>
          <w:cantSplit/>
          <w:trHeight w:val="20"/>
          <w:jc w:val="center"/>
        </w:trPr>
        <w:tc>
          <w:tcPr>
            <w:tcW w:w="504"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7B2F95">
            <w:pPr>
              <w:pStyle w:val="Texto"/>
              <w:spacing w:before="40" w:after="40" w:line="240" w:lineRule="auto"/>
              <w:ind w:firstLine="0"/>
              <w:rPr>
                <w:szCs w:val="18"/>
                <w:lang w:val="es-MX"/>
              </w:rPr>
            </w:pPr>
            <w:r w:rsidRPr="000768E6">
              <w:rPr>
                <w:szCs w:val="18"/>
                <w:lang w:val="es-MX"/>
              </w:rPr>
              <w:t>5</w:t>
            </w:r>
          </w:p>
        </w:tc>
        <w:tc>
          <w:tcPr>
            <w:tcW w:w="2608" w:type="dxa"/>
            <w:tcBorders>
              <w:top w:val="single" w:sz="6" w:space="0" w:color="auto"/>
              <w:left w:val="single" w:sz="6" w:space="0" w:color="auto"/>
              <w:bottom w:val="single" w:sz="6" w:space="0" w:color="auto"/>
              <w:right w:val="single" w:sz="6" w:space="0" w:color="auto"/>
            </w:tcBorders>
            <w:vAlign w:val="center"/>
          </w:tcPr>
          <w:p w:rsidR="00AD6DE4" w:rsidRPr="000768E6" w:rsidRDefault="00900251" w:rsidP="007B2F95">
            <w:pPr>
              <w:pStyle w:val="Texto"/>
              <w:spacing w:before="40" w:after="40" w:line="240" w:lineRule="auto"/>
              <w:ind w:firstLine="0"/>
              <w:rPr>
                <w:szCs w:val="18"/>
                <w:lang w:val="es-MX"/>
              </w:rPr>
            </w:pPr>
            <w:r w:rsidRPr="000768E6">
              <w:rPr>
                <w:szCs w:val="18"/>
                <w:lang w:val="es-MX"/>
              </w:rPr>
              <w:t>Zona de G</w:t>
            </w:r>
            <w:r w:rsidR="00AD6DE4" w:rsidRPr="000768E6">
              <w:rPr>
                <w:szCs w:val="18"/>
                <w:lang w:val="es-MX"/>
              </w:rPr>
              <w:t>asolinas a zona de diésel</w:t>
            </w:r>
          </w:p>
        </w:tc>
        <w:tc>
          <w:tcPr>
            <w:tcW w:w="1104"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10.00</w:t>
            </w:r>
          </w:p>
        </w:tc>
        <w:tc>
          <w:tcPr>
            <w:tcW w:w="1166"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10.00</w:t>
            </w:r>
          </w:p>
        </w:tc>
        <w:tc>
          <w:tcPr>
            <w:tcW w:w="1166"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10.00</w:t>
            </w:r>
          </w:p>
        </w:tc>
        <w:tc>
          <w:tcPr>
            <w:tcW w:w="1105" w:type="dxa"/>
            <w:tcBorders>
              <w:top w:val="single" w:sz="6" w:space="0" w:color="auto"/>
              <w:left w:val="single" w:sz="6" w:space="0" w:color="auto"/>
              <w:bottom w:val="single" w:sz="6" w:space="0" w:color="auto"/>
              <w:right w:val="single" w:sz="6" w:space="0" w:color="auto"/>
            </w:tcBorders>
            <w:vAlign w:val="center"/>
          </w:tcPr>
          <w:p w:rsidR="00AD6DE4" w:rsidRPr="000768E6" w:rsidRDefault="00AD6DE4" w:rsidP="00862016">
            <w:pPr>
              <w:pStyle w:val="Texto"/>
              <w:spacing w:before="40" w:after="40" w:line="240" w:lineRule="auto"/>
              <w:ind w:firstLine="0"/>
              <w:jc w:val="center"/>
              <w:rPr>
                <w:szCs w:val="18"/>
                <w:lang w:val="es-MX"/>
              </w:rPr>
            </w:pPr>
            <w:r w:rsidRPr="000768E6">
              <w:rPr>
                <w:szCs w:val="18"/>
                <w:lang w:val="es-MX"/>
              </w:rPr>
              <w:t>10.00</w:t>
            </w:r>
          </w:p>
        </w:tc>
      </w:tr>
    </w:tbl>
    <w:p w:rsidR="00AD6DE4" w:rsidRPr="000768E6" w:rsidRDefault="00AD6DE4" w:rsidP="007B2F95">
      <w:pPr>
        <w:pStyle w:val="Body"/>
        <w:spacing w:before="120" w:after="120" w:line="240" w:lineRule="auto"/>
        <w:ind w:left="1416"/>
        <w:jc w:val="both"/>
        <w:rPr>
          <w:rStyle w:val="tgc"/>
          <w:color w:val="auto"/>
          <w:sz w:val="18"/>
          <w:szCs w:val="18"/>
          <w:lang w:val="es-MX"/>
        </w:rPr>
      </w:pPr>
      <w:r w:rsidRPr="000768E6">
        <w:rPr>
          <w:rStyle w:val="tgc"/>
          <w:color w:val="auto"/>
          <w:sz w:val="18"/>
          <w:szCs w:val="18"/>
          <w:lang w:val="es-MX"/>
        </w:rPr>
        <w:t>Notas:</w:t>
      </w:r>
    </w:p>
    <w:p w:rsidR="00AD6DE4" w:rsidRPr="000768E6" w:rsidRDefault="00AD6DE4" w:rsidP="007B2F95">
      <w:pPr>
        <w:pStyle w:val="Body"/>
        <w:spacing w:before="120" w:after="120" w:line="240" w:lineRule="auto"/>
        <w:ind w:left="1416"/>
        <w:jc w:val="both"/>
        <w:rPr>
          <w:rStyle w:val="tgc"/>
          <w:color w:val="auto"/>
          <w:sz w:val="18"/>
          <w:szCs w:val="18"/>
          <w:lang w:val="es-MX"/>
        </w:rPr>
      </w:pPr>
      <w:r w:rsidRPr="000768E6">
        <w:rPr>
          <w:rStyle w:val="tgc"/>
          <w:color w:val="auto"/>
          <w:sz w:val="18"/>
          <w:szCs w:val="18"/>
          <w:lang w:val="es-MX"/>
        </w:rPr>
        <w:t>(1) 3.50 metros para las existentes.</w:t>
      </w:r>
    </w:p>
    <w:p w:rsidR="00AD6DE4" w:rsidRPr="000768E6" w:rsidRDefault="00AD6DE4" w:rsidP="007B2F95">
      <w:pPr>
        <w:pStyle w:val="Body"/>
        <w:spacing w:before="120" w:after="120" w:line="240" w:lineRule="auto"/>
        <w:ind w:left="1416"/>
        <w:jc w:val="both"/>
        <w:rPr>
          <w:rStyle w:val="tgc"/>
          <w:color w:val="auto"/>
          <w:sz w:val="18"/>
          <w:szCs w:val="18"/>
          <w:lang w:val="es-MX"/>
        </w:rPr>
      </w:pPr>
      <w:r w:rsidRPr="000768E6">
        <w:rPr>
          <w:rStyle w:val="tgc"/>
          <w:color w:val="auto"/>
          <w:sz w:val="18"/>
          <w:szCs w:val="18"/>
          <w:lang w:val="es-MX"/>
        </w:rPr>
        <w:t>(2) 4.00 metros para las nuevas.</w:t>
      </w:r>
    </w:p>
    <w:p w:rsidR="00AD6DE4" w:rsidRPr="000768E6" w:rsidRDefault="00AD6DE4" w:rsidP="007B2F95">
      <w:pPr>
        <w:pStyle w:val="Body"/>
        <w:spacing w:before="120" w:after="120" w:line="240" w:lineRule="auto"/>
        <w:jc w:val="both"/>
        <w:rPr>
          <w:rStyle w:val="tgc"/>
          <w:color w:val="auto"/>
          <w:sz w:val="18"/>
          <w:szCs w:val="18"/>
          <w:lang w:val="es-MX"/>
        </w:rPr>
      </w:pPr>
    </w:p>
    <w:p w:rsidR="00BE760E" w:rsidRPr="000768E6" w:rsidRDefault="00477CB5" w:rsidP="003502D7">
      <w:pPr>
        <w:spacing w:before="120" w:after="0" w:line="288" w:lineRule="auto"/>
        <w:jc w:val="center"/>
        <w:rPr>
          <w:rFonts w:ascii="Arial" w:hAnsi="Arial" w:cs="Arial"/>
          <w:b/>
          <w:sz w:val="18"/>
          <w:szCs w:val="18"/>
        </w:rPr>
      </w:pPr>
      <w:r w:rsidRPr="000768E6">
        <w:rPr>
          <w:rFonts w:ascii="Arial" w:hAnsi="Arial" w:cs="Arial"/>
          <w:b/>
          <w:sz w:val="18"/>
          <w:szCs w:val="18"/>
        </w:rPr>
        <w:t>Tabla I-3</w:t>
      </w:r>
      <w:r w:rsidR="00BE760E" w:rsidRPr="000768E6">
        <w:rPr>
          <w:rFonts w:ascii="Arial" w:hAnsi="Arial" w:cs="Arial"/>
          <w:b/>
          <w:sz w:val="18"/>
          <w:szCs w:val="18"/>
        </w:rPr>
        <w:t>.</w:t>
      </w:r>
    </w:p>
    <w:tbl>
      <w:tblPr>
        <w:tblW w:w="0" w:type="auto"/>
        <w:jc w:val="center"/>
        <w:tblLayout w:type="fixed"/>
        <w:tblCellMar>
          <w:left w:w="72" w:type="dxa"/>
          <w:right w:w="72" w:type="dxa"/>
        </w:tblCellMar>
        <w:tblLook w:val="0000" w:firstRow="0" w:lastRow="0" w:firstColumn="0" w:lastColumn="0" w:noHBand="0" w:noVBand="0"/>
      </w:tblPr>
      <w:tblGrid>
        <w:gridCol w:w="504"/>
        <w:gridCol w:w="2608"/>
        <w:gridCol w:w="1133"/>
        <w:gridCol w:w="1137"/>
        <w:gridCol w:w="1131"/>
        <w:gridCol w:w="1134"/>
      </w:tblGrid>
      <w:tr w:rsidR="000768E6" w:rsidRPr="000768E6" w:rsidTr="00357591">
        <w:trPr>
          <w:trHeight w:val="20"/>
          <w:jc w:val="center"/>
        </w:trPr>
        <w:tc>
          <w:tcPr>
            <w:tcW w:w="3112" w:type="dxa"/>
            <w:gridSpan w:val="2"/>
            <w:vMerge w:val="restart"/>
            <w:tcBorders>
              <w:top w:val="single" w:sz="6" w:space="0" w:color="auto"/>
              <w:left w:val="single" w:sz="6" w:space="0" w:color="auto"/>
              <w:right w:val="single" w:sz="6" w:space="0" w:color="auto"/>
            </w:tcBorders>
            <w:shd w:val="clear" w:color="auto" w:fill="F2F2F2" w:themeFill="background1" w:themeFillShade="F2"/>
            <w:vAlign w:val="center"/>
          </w:tcPr>
          <w:p w:rsidR="00BE760E" w:rsidRPr="000768E6" w:rsidRDefault="00BE760E" w:rsidP="007B2F95">
            <w:pPr>
              <w:pStyle w:val="Texto"/>
              <w:spacing w:before="40" w:after="40" w:line="240" w:lineRule="auto"/>
              <w:ind w:firstLine="0"/>
              <w:rPr>
                <w:b/>
                <w:szCs w:val="18"/>
                <w:lang w:val="es-MX"/>
              </w:rPr>
            </w:pPr>
            <w:r w:rsidRPr="000768E6">
              <w:rPr>
                <w:b/>
                <w:szCs w:val="18"/>
                <w:lang w:val="es-MX"/>
              </w:rPr>
              <w:t>Distancia Longitudinal [m]</w:t>
            </w:r>
          </w:p>
        </w:tc>
        <w:tc>
          <w:tcPr>
            <w:tcW w:w="22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E760E" w:rsidRPr="000768E6" w:rsidRDefault="00BE760E" w:rsidP="007B2F95">
            <w:pPr>
              <w:spacing w:before="40" w:after="40" w:line="240" w:lineRule="auto"/>
              <w:jc w:val="both"/>
              <w:rPr>
                <w:rFonts w:ascii="Arial" w:hAnsi="Arial" w:cs="Arial"/>
                <w:b/>
                <w:sz w:val="18"/>
                <w:szCs w:val="18"/>
              </w:rPr>
            </w:pPr>
            <w:r w:rsidRPr="000768E6">
              <w:rPr>
                <w:rFonts w:ascii="Arial" w:hAnsi="Arial" w:cs="Arial"/>
                <w:b/>
                <w:sz w:val="18"/>
                <w:szCs w:val="18"/>
              </w:rPr>
              <w:t>Zona de vehículos ligeros</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E760E" w:rsidRPr="000768E6" w:rsidRDefault="00BE760E" w:rsidP="007B2F95">
            <w:pPr>
              <w:spacing w:before="40" w:after="40" w:line="240" w:lineRule="auto"/>
              <w:jc w:val="both"/>
              <w:rPr>
                <w:rFonts w:ascii="Arial" w:hAnsi="Arial" w:cs="Arial"/>
                <w:b/>
                <w:sz w:val="18"/>
                <w:szCs w:val="18"/>
              </w:rPr>
            </w:pPr>
            <w:r w:rsidRPr="000768E6">
              <w:rPr>
                <w:rFonts w:ascii="Arial" w:hAnsi="Arial" w:cs="Arial"/>
                <w:b/>
                <w:sz w:val="18"/>
                <w:szCs w:val="18"/>
              </w:rPr>
              <w:t>Zona de vehículos pesados</w:t>
            </w:r>
          </w:p>
        </w:tc>
      </w:tr>
      <w:tr w:rsidR="000768E6" w:rsidRPr="000768E6" w:rsidTr="00357591">
        <w:trPr>
          <w:trHeight w:val="20"/>
          <w:jc w:val="center"/>
        </w:trPr>
        <w:tc>
          <w:tcPr>
            <w:tcW w:w="3112" w:type="dxa"/>
            <w:gridSpan w:val="2"/>
            <w:vMerge/>
            <w:tcBorders>
              <w:left w:val="single" w:sz="6" w:space="0" w:color="auto"/>
              <w:bottom w:val="single" w:sz="6" w:space="0" w:color="auto"/>
              <w:right w:val="single" w:sz="6" w:space="0" w:color="auto"/>
            </w:tcBorders>
            <w:shd w:val="clear" w:color="auto" w:fill="F2F2F2" w:themeFill="background1" w:themeFillShade="F2"/>
            <w:vAlign w:val="center"/>
          </w:tcPr>
          <w:p w:rsidR="00BE760E" w:rsidRPr="000768E6" w:rsidRDefault="00BE760E" w:rsidP="007B2F95">
            <w:pPr>
              <w:pStyle w:val="Texto"/>
              <w:spacing w:before="40" w:after="40" w:line="240" w:lineRule="auto"/>
              <w:ind w:firstLine="0"/>
              <w:rPr>
                <w:b/>
                <w:szCs w:val="18"/>
                <w:lang w:val="es-MX"/>
              </w:rPr>
            </w:pPr>
          </w:p>
        </w:tc>
        <w:tc>
          <w:tcPr>
            <w:tcW w:w="113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E760E" w:rsidRPr="000768E6" w:rsidRDefault="00BE760E" w:rsidP="007B2F95">
            <w:pPr>
              <w:pStyle w:val="Texto"/>
              <w:spacing w:before="40" w:after="40" w:line="240" w:lineRule="auto"/>
              <w:ind w:firstLine="0"/>
              <w:rPr>
                <w:b/>
                <w:szCs w:val="18"/>
                <w:lang w:val="es-MX"/>
              </w:rPr>
            </w:pPr>
            <w:r w:rsidRPr="000768E6">
              <w:rPr>
                <w:b/>
                <w:szCs w:val="18"/>
                <w:lang w:val="es-MX"/>
              </w:rPr>
              <w:t>Módulo Doble</w:t>
            </w:r>
          </w:p>
        </w:tc>
        <w:tc>
          <w:tcPr>
            <w:tcW w:w="113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E760E" w:rsidRPr="000768E6" w:rsidRDefault="00BE760E" w:rsidP="007B2F95">
            <w:pPr>
              <w:pStyle w:val="Texto"/>
              <w:spacing w:before="40" w:after="40" w:line="240" w:lineRule="auto"/>
              <w:ind w:firstLine="0"/>
              <w:rPr>
                <w:b/>
                <w:szCs w:val="18"/>
                <w:lang w:val="es-MX"/>
              </w:rPr>
            </w:pPr>
            <w:r w:rsidRPr="000768E6">
              <w:rPr>
                <w:b/>
                <w:szCs w:val="18"/>
                <w:lang w:val="es-MX"/>
              </w:rPr>
              <w:t>Módulo Sencillo</w:t>
            </w:r>
          </w:p>
        </w:tc>
        <w:tc>
          <w:tcPr>
            <w:tcW w:w="113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E760E" w:rsidRPr="000768E6" w:rsidRDefault="00BE760E" w:rsidP="007B2F95">
            <w:pPr>
              <w:pStyle w:val="Texto"/>
              <w:spacing w:before="40" w:after="40" w:line="240" w:lineRule="auto"/>
              <w:ind w:firstLine="0"/>
              <w:rPr>
                <w:b/>
                <w:szCs w:val="18"/>
                <w:lang w:val="es-MX"/>
              </w:rPr>
            </w:pPr>
            <w:r w:rsidRPr="000768E6">
              <w:rPr>
                <w:b/>
                <w:szCs w:val="18"/>
                <w:lang w:val="es-MX"/>
              </w:rPr>
              <w:t>Módulo Sencillo</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E760E" w:rsidRPr="000768E6" w:rsidRDefault="00BE760E" w:rsidP="007B2F95">
            <w:pPr>
              <w:pStyle w:val="Texto"/>
              <w:spacing w:before="40" w:after="40" w:line="240" w:lineRule="auto"/>
              <w:ind w:firstLine="0"/>
              <w:rPr>
                <w:b/>
                <w:szCs w:val="18"/>
                <w:lang w:val="es-MX"/>
              </w:rPr>
            </w:pPr>
            <w:r w:rsidRPr="000768E6">
              <w:rPr>
                <w:b/>
                <w:szCs w:val="18"/>
                <w:lang w:val="es-MX"/>
              </w:rPr>
              <w:t>Módulo Satélite</w:t>
            </w:r>
          </w:p>
        </w:tc>
      </w:tr>
      <w:tr w:rsidR="000768E6" w:rsidRPr="000768E6" w:rsidTr="00357591">
        <w:trPr>
          <w:cantSplit/>
          <w:trHeight w:val="20"/>
          <w:jc w:val="center"/>
        </w:trPr>
        <w:tc>
          <w:tcPr>
            <w:tcW w:w="504"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7B2F95">
            <w:pPr>
              <w:pStyle w:val="Texto"/>
              <w:spacing w:before="40" w:after="40" w:line="240" w:lineRule="auto"/>
              <w:ind w:firstLine="0"/>
              <w:rPr>
                <w:szCs w:val="18"/>
                <w:lang w:val="es-MX"/>
              </w:rPr>
            </w:pPr>
            <w:r w:rsidRPr="000768E6">
              <w:rPr>
                <w:szCs w:val="18"/>
                <w:lang w:val="es-MX"/>
              </w:rPr>
              <w:t>A</w:t>
            </w:r>
          </w:p>
        </w:tc>
        <w:tc>
          <w:tcPr>
            <w:tcW w:w="2608"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7B2F95">
            <w:pPr>
              <w:pStyle w:val="Texto"/>
              <w:spacing w:before="40" w:after="40" w:line="240" w:lineRule="auto"/>
              <w:ind w:firstLine="0"/>
              <w:rPr>
                <w:szCs w:val="18"/>
                <w:lang w:val="es-MX"/>
              </w:rPr>
            </w:pPr>
            <w:r w:rsidRPr="000768E6">
              <w:rPr>
                <w:szCs w:val="18"/>
                <w:lang w:val="es-MX"/>
              </w:rPr>
              <w:t>Módulo a guarnición de banqueta en edificios en colindancia</w:t>
            </w:r>
          </w:p>
        </w:tc>
        <w:tc>
          <w:tcPr>
            <w:tcW w:w="1133"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8.00</w:t>
            </w:r>
          </w:p>
        </w:tc>
        <w:tc>
          <w:tcPr>
            <w:tcW w:w="1137"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8.00</w:t>
            </w:r>
          </w:p>
        </w:tc>
        <w:tc>
          <w:tcPr>
            <w:tcW w:w="1131"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13.00</w:t>
            </w:r>
          </w:p>
        </w:tc>
        <w:tc>
          <w:tcPr>
            <w:tcW w:w="1134"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13.00</w:t>
            </w:r>
          </w:p>
        </w:tc>
      </w:tr>
      <w:tr w:rsidR="000768E6" w:rsidRPr="000768E6" w:rsidTr="00357591">
        <w:trPr>
          <w:cantSplit/>
          <w:trHeight w:val="20"/>
          <w:jc w:val="center"/>
        </w:trPr>
        <w:tc>
          <w:tcPr>
            <w:tcW w:w="504"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7B2F95">
            <w:pPr>
              <w:pStyle w:val="Texto"/>
              <w:spacing w:before="40" w:after="40" w:line="240" w:lineRule="auto"/>
              <w:ind w:firstLine="0"/>
              <w:rPr>
                <w:szCs w:val="18"/>
                <w:lang w:val="es-MX"/>
              </w:rPr>
            </w:pPr>
            <w:r w:rsidRPr="000768E6">
              <w:rPr>
                <w:szCs w:val="18"/>
                <w:lang w:val="es-MX"/>
              </w:rPr>
              <w:t>B</w:t>
            </w:r>
          </w:p>
        </w:tc>
        <w:tc>
          <w:tcPr>
            <w:tcW w:w="2608"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7B2F95">
            <w:pPr>
              <w:pStyle w:val="Texto"/>
              <w:spacing w:before="40" w:after="40" w:line="240" w:lineRule="auto"/>
              <w:ind w:firstLine="0"/>
              <w:rPr>
                <w:szCs w:val="18"/>
                <w:lang w:val="es-MX"/>
              </w:rPr>
            </w:pPr>
            <w:r w:rsidRPr="000768E6">
              <w:rPr>
                <w:szCs w:val="18"/>
                <w:lang w:val="es-MX"/>
              </w:rPr>
              <w:t>Módulo a guarnición en salidas (con salida(s) al frente)</w:t>
            </w:r>
          </w:p>
        </w:tc>
        <w:tc>
          <w:tcPr>
            <w:tcW w:w="1133"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6.00</w:t>
            </w:r>
          </w:p>
        </w:tc>
        <w:tc>
          <w:tcPr>
            <w:tcW w:w="1137"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6.00</w:t>
            </w:r>
          </w:p>
        </w:tc>
        <w:tc>
          <w:tcPr>
            <w:tcW w:w="1131"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6.00</w:t>
            </w:r>
          </w:p>
        </w:tc>
        <w:tc>
          <w:tcPr>
            <w:tcW w:w="1134"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6.00</w:t>
            </w:r>
          </w:p>
        </w:tc>
      </w:tr>
      <w:tr w:rsidR="000768E6" w:rsidRPr="000768E6" w:rsidTr="00357591">
        <w:trPr>
          <w:cantSplit/>
          <w:trHeight w:val="20"/>
          <w:jc w:val="center"/>
        </w:trPr>
        <w:tc>
          <w:tcPr>
            <w:tcW w:w="504"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7B2F95">
            <w:pPr>
              <w:pStyle w:val="Texto"/>
              <w:spacing w:before="40" w:after="40" w:line="240" w:lineRule="auto"/>
              <w:ind w:firstLine="0"/>
              <w:rPr>
                <w:szCs w:val="18"/>
                <w:lang w:val="es-MX"/>
              </w:rPr>
            </w:pPr>
            <w:r w:rsidRPr="000768E6">
              <w:rPr>
                <w:szCs w:val="18"/>
                <w:lang w:val="es-MX"/>
              </w:rPr>
              <w:t>C</w:t>
            </w:r>
          </w:p>
        </w:tc>
        <w:tc>
          <w:tcPr>
            <w:tcW w:w="2608"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7B2F95">
            <w:pPr>
              <w:pStyle w:val="Texto"/>
              <w:spacing w:before="40" w:after="40" w:line="240" w:lineRule="auto"/>
              <w:ind w:firstLine="0"/>
              <w:rPr>
                <w:szCs w:val="18"/>
                <w:lang w:val="es-MX"/>
              </w:rPr>
            </w:pPr>
            <w:r w:rsidRPr="000768E6">
              <w:rPr>
                <w:szCs w:val="18"/>
                <w:lang w:val="es-MX"/>
              </w:rPr>
              <w:t>Módulo a módulo</w:t>
            </w:r>
          </w:p>
        </w:tc>
        <w:tc>
          <w:tcPr>
            <w:tcW w:w="1133"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5.00</w:t>
            </w:r>
          </w:p>
        </w:tc>
        <w:tc>
          <w:tcPr>
            <w:tcW w:w="1137"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w:t>
            </w:r>
          </w:p>
        </w:tc>
        <w:tc>
          <w:tcPr>
            <w:tcW w:w="1131"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w:t>
            </w:r>
          </w:p>
        </w:tc>
        <w:tc>
          <w:tcPr>
            <w:tcW w:w="1134"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w:t>
            </w:r>
          </w:p>
        </w:tc>
      </w:tr>
      <w:tr w:rsidR="000768E6" w:rsidRPr="000768E6" w:rsidTr="00357591">
        <w:trPr>
          <w:cantSplit/>
          <w:trHeight w:val="20"/>
          <w:jc w:val="center"/>
        </w:trPr>
        <w:tc>
          <w:tcPr>
            <w:tcW w:w="504"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7B2F95">
            <w:pPr>
              <w:pStyle w:val="Texto"/>
              <w:spacing w:before="40" w:after="40" w:line="240" w:lineRule="auto"/>
              <w:ind w:firstLine="0"/>
              <w:rPr>
                <w:szCs w:val="18"/>
                <w:lang w:val="es-MX"/>
              </w:rPr>
            </w:pPr>
            <w:r w:rsidRPr="000768E6">
              <w:rPr>
                <w:szCs w:val="18"/>
                <w:lang w:val="es-MX"/>
              </w:rPr>
              <w:lastRenderedPageBreak/>
              <w:t>D</w:t>
            </w:r>
          </w:p>
        </w:tc>
        <w:tc>
          <w:tcPr>
            <w:tcW w:w="2608" w:type="dxa"/>
            <w:tcBorders>
              <w:top w:val="single" w:sz="6" w:space="0" w:color="auto"/>
              <w:left w:val="single" w:sz="6" w:space="0" w:color="auto"/>
              <w:bottom w:val="single" w:sz="6" w:space="0" w:color="auto"/>
              <w:right w:val="single" w:sz="6" w:space="0" w:color="auto"/>
            </w:tcBorders>
            <w:vAlign w:val="center"/>
          </w:tcPr>
          <w:p w:rsidR="00BE760E" w:rsidRPr="000768E6" w:rsidRDefault="00900251" w:rsidP="007B2F95">
            <w:pPr>
              <w:pStyle w:val="Texto"/>
              <w:spacing w:before="40" w:after="40" w:line="240" w:lineRule="auto"/>
              <w:ind w:firstLine="0"/>
              <w:rPr>
                <w:szCs w:val="18"/>
                <w:lang w:val="es-MX"/>
              </w:rPr>
            </w:pPr>
            <w:r w:rsidRPr="000768E6">
              <w:rPr>
                <w:szCs w:val="18"/>
                <w:lang w:val="es-MX"/>
              </w:rPr>
              <w:t>Zona de Gasolinas a zona de G</w:t>
            </w:r>
            <w:r w:rsidR="00BE760E" w:rsidRPr="000768E6">
              <w:rPr>
                <w:szCs w:val="18"/>
                <w:lang w:val="es-MX"/>
              </w:rPr>
              <w:t>asolinas</w:t>
            </w:r>
          </w:p>
        </w:tc>
        <w:tc>
          <w:tcPr>
            <w:tcW w:w="1133"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12.00</w:t>
            </w:r>
          </w:p>
        </w:tc>
        <w:tc>
          <w:tcPr>
            <w:tcW w:w="1137"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12.00</w:t>
            </w:r>
          </w:p>
        </w:tc>
        <w:tc>
          <w:tcPr>
            <w:tcW w:w="1131"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w:t>
            </w:r>
          </w:p>
        </w:tc>
        <w:tc>
          <w:tcPr>
            <w:tcW w:w="1134"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w:t>
            </w:r>
          </w:p>
        </w:tc>
      </w:tr>
      <w:tr w:rsidR="00BE760E" w:rsidRPr="000768E6" w:rsidTr="00357591">
        <w:trPr>
          <w:cantSplit/>
          <w:trHeight w:val="20"/>
          <w:jc w:val="center"/>
        </w:trPr>
        <w:tc>
          <w:tcPr>
            <w:tcW w:w="504"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7B2F95">
            <w:pPr>
              <w:pStyle w:val="Texto"/>
              <w:spacing w:before="40" w:after="40" w:line="240" w:lineRule="auto"/>
              <w:ind w:firstLine="0"/>
              <w:rPr>
                <w:szCs w:val="18"/>
                <w:lang w:val="es-MX"/>
              </w:rPr>
            </w:pPr>
            <w:r w:rsidRPr="000768E6">
              <w:rPr>
                <w:szCs w:val="18"/>
                <w:lang w:val="es-MX"/>
              </w:rPr>
              <w:t>E</w:t>
            </w:r>
          </w:p>
        </w:tc>
        <w:tc>
          <w:tcPr>
            <w:tcW w:w="2608" w:type="dxa"/>
            <w:tcBorders>
              <w:top w:val="single" w:sz="6" w:space="0" w:color="auto"/>
              <w:left w:val="single" w:sz="6" w:space="0" w:color="auto"/>
              <w:bottom w:val="single" w:sz="6" w:space="0" w:color="auto"/>
              <w:right w:val="single" w:sz="6" w:space="0" w:color="auto"/>
            </w:tcBorders>
            <w:vAlign w:val="center"/>
          </w:tcPr>
          <w:p w:rsidR="00BE760E" w:rsidRPr="000768E6" w:rsidRDefault="00900251" w:rsidP="007B2F95">
            <w:pPr>
              <w:pStyle w:val="Texto"/>
              <w:spacing w:before="40" w:after="40" w:line="240" w:lineRule="auto"/>
              <w:ind w:firstLine="0"/>
              <w:rPr>
                <w:szCs w:val="18"/>
                <w:lang w:val="es-MX"/>
              </w:rPr>
            </w:pPr>
            <w:r w:rsidRPr="000768E6">
              <w:rPr>
                <w:szCs w:val="18"/>
                <w:lang w:val="es-MX"/>
              </w:rPr>
              <w:t>Zona de G</w:t>
            </w:r>
            <w:r w:rsidR="00BE760E" w:rsidRPr="000768E6">
              <w:rPr>
                <w:szCs w:val="18"/>
                <w:lang w:val="es-MX"/>
              </w:rPr>
              <w:t>asolinas a</w:t>
            </w:r>
            <w:r w:rsidRPr="000768E6">
              <w:rPr>
                <w:szCs w:val="18"/>
                <w:lang w:val="es-MX"/>
              </w:rPr>
              <w:t xml:space="preserve"> zona de D</w:t>
            </w:r>
            <w:r w:rsidR="00BE760E" w:rsidRPr="000768E6">
              <w:rPr>
                <w:szCs w:val="18"/>
                <w:lang w:val="es-MX"/>
              </w:rPr>
              <w:t>iésel</w:t>
            </w:r>
          </w:p>
        </w:tc>
        <w:tc>
          <w:tcPr>
            <w:tcW w:w="1133"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18.00</w:t>
            </w:r>
          </w:p>
        </w:tc>
        <w:tc>
          <w:tcPr>
            <w:tcW w:w="1137"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18.00</w:t>
            </w:r>
          </w:p>
        </w:tc>
        <w:tc>
          <w:tcPr>
            <w:tcW w:w="1131"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18.00</w:t>
            </w:r>
          </w:p>
        </w:tc>
        <w:tc>
          <w:tcPr>
            <w:tcW w:w="1134" w:type="dxa"/>
            <w:tcBorders>
              <w:top w:val="single" w:sz="6" w:space="0" w:color="auto"/>
              <w:left w:val="single" w:sz="6" w:space="0" w:color="auto"/>
              <w:bottom w:val="single" w:sz="6" w:space="0" w:color="auto"/>
              <w:right w:val="single" w:sz="6" w:space="0" w:color="auto"/>
            </w:tcBorders>
            <w:vAlign w:val="center"/>
          </w:tcPr>
          <w:p w:rsidR="00BE760E" w:rsidRPr="000768E6" w:rsidRDefault="00BE760E" w:rsidP="0062270E">
            <w:pPr>
              <w:pStyle w:val="Texto"/>
              <w:spacing w:before="40" w:after="40" w:line="240" w:lineRule="auto"/>
              <w:ind w:firstLine="0"/>
              <w:jc w:val="center"/>
              <w:rPr>
                <w:szCs w:val="18"/>
                <w:lang w:val="es-MX"/>
              </w:rPr>
            </w:pPr>
            <w:r w:rsidRPr="000768E6">
              <w:rPr>
                <w:szCs w:val="18"/>
                <w:lang w:val="es-MX"/>
              </w:rPr>
              <w:t>18.00</w:t>
            </w:r>
          </w:p>
        </w:tc>
      </w:tr>
    </w:tbl>
    <w:p w:rsidR="00AD6DE4" w:rsidRPr="000768E6" w:rsidRDefault="00AD6DE4" w:rsidP="007B2F95">
      <w:pPr>
        <w:pStyle w:val="Body"/>
        <w:spacing w:before="120" w:after="120" w:line="240" w:lineRule="auto"/>
        <w:jc w:val="both"/>
        <w:rPr>
          <w:rStyle w:val="tgc"/>
          <w:color w:val="auto"/>
          <w:sz w:val="18"/>
          <w:szCs w:val="18"/>
          <w:lang w:val="es-MX"/>
        </w:rPr>
      </w:pPr>
    </w:p>
    <w:p w:rsidR="006B740B" w:rsidRPr="000768E6" w:rsidRDefault="006B740B" w:rsidP="000B2238">
      <w:pPr>
        <w:pStyle w:val="Body"/>
        <w:numPr>
          <w:ilvl w:val="0"/>
          <w:numId w:val="13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Para los módulos no especificados en las tablas </w:t>
      </w:r>
      <w:r w:rsidR="00477CB5" w:rsidRPr="000768E6">
        <w:rPr>
          <w:rStyle w:val="tgc"/>
          <w:color w:val="auto"/>
          <w:sz w:val="18"/>
          <w:szCs w:val="18"/>
          <w:lang w:val="es-MX"/>
        </w:rPr>
        <w:t>I-2</w:t>
      </w:r>
      <w:r w:rsidRPr="000768E6">
        <w:rPr>
          <w:rStyle w:val="tgc"/>
          <w:color w:val="auto"/>
          <w:sz w:val="18"/>
          <w:szCs w:val="18"/>
          <w:lang w:val="es-MX"/>
        </w:rPr>
        <w:t xml:space="preserve"> y </w:t>
      </w:r>
      <w:r w:rsidR="00477CB5" w:rsidRPr="000768E6">
        <w:rPr>
          <w:rStyle w:val="tgc"/>
          <w:color w:val="auto"/>
          <w:sz w:val="18"/>
          <w:szCs w:val="18"/>
          <w:lang w:val="es-MX"/>
        </w:rPr>
        <w:t>I-3</w:t>
      </w:r>
      <w:r w:rsidRPr="000768E6">
        <w:rPr>
          <w:rStyle w:val="tgc"/>
          <w:color w:val="auto"/>
          <w:sz w:val="18"/>
          <w:szCs w:val="18"/>
          <w:lang w:val="es-MX"/>
        </w:rPr>
        <w:t>, aplicarán las distancias establecidas para los módulos dobles.</w:t>
      </w:r>
    </w:p>
    <w:p w:rsidR="006B740B" w:rsidRPr="000768E6" w:rsidRDefault="006B740B" w:rsidP="000B2238">
      <w:pPr>
        <w:pStyle w:val="Body"/>
        <w:numPr>
          <w:ilvl w:val="0"/>
          <w:numId w:val="134"/>
        </w:numPr>
        <w:spacing w:before="120" w:after="120" w:line="240" w:lineRule="auto"/>
        <w:jc w:val="both"/>
        <w:rPr>
          <w:rStyle w:val="tgc"/>
          <w:color w:val="auto"/>
          <w:sz w:val="18"/>
          <w:szCs w:val="18"/>
          <w:lang w:val="es-MX"/>
        </w:rPr>
      </w:pPr>
      <w:r w:rsidRPr="000768E6">
        <w:rPr>
          <w:rStyle w:val="tgc"/>
          <w:color w:val="auto"/>
          <w:sz w:val="18"/>
          <w:szCs w:val="18"/>
          <w:lang w:val="es-MX"/>
        </w:rPr>
        <w:t>En el distanciamiento de los diferentes tipos de módulos de despacho o abastecimiento de combustible se debe</w:t>
      </w:r>
      <w:r w:rsidR="000360B8" w:rsidRPr="000768E6">
        <w:rPr>
          <w:rStyle w:val="tgc"/>
          <w:color w:val="auto"/>
          <w:sz w:val="18"/>
          <w:szCs w:val="18"/>
          <w:lang w:val="es-MX"/>
        </w:rPr>
        <w:t>rán</w:t>
      </w:r>
      <w:r w:rsidRPr="000768E6">
        <w:rPr>
          <w:rStyle w:val="tgc"/>
          <w:color w:val="auto"/>
          <w:sz w:val="18"/>
          <w:szCs w:val="18"/>
          <w:lang w:val="es-MX"/>
        </w:rPr>
        <w:t xml:space="preserve"> tomar en cuenta los radios de giro de los diferentes tipos de vehículos que usarán dichos módulos.</w:t>
      </w:r>
    </w:p>
    <w:p w:rsidR="006B740B" w:rsidRPr="000768E6" w:rsidRDefault="006B740B" w:rsidP="000B2238">
      <w:pPr>
        <w:pStyle w:val="Body"/>
        <w:numPr>
          <w:ilvl w:val="0"/>
          <w:numId w:val="134"/>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7D4F7C" w:rsidRPr="000768E6">
        <w:rPr>
          <w:rStyle w:val="tgc"/>
          <w:color w:val="auto"/>
          <w:sz w:val="18"/>
          <w:szCs w:val="18"/>
          <w:lang w:val="es-MX"/>
        </w:rPr>
        <w:t>rá</w:t>
      </w:r>
      <w:r w:rsidRPr="000768E6">
        <w:rPr>
          <w:rStyle w:val="tgc"/>
          <w:color w:val="auto"/>
          <w:sz w:val="18"/>
          <w:szCs w:val="18"/>
          <w:lang w:val="es-MX"/>
        </w:rPr>
        <w:t>n instalar elementos protectores en cada extremo de los módulos de despacho o abastecimiento.</w:t>
      </w:r>
    </w:p>
    <w:p w:rsidR="006B740B" w:rsidRPr="000768E6" w:rsidRDefault="006B740B" w:rsidP="007E4EBE">
      <w:pPr>
        <w:pStyle w:val="Texto"/>
        <w:numPr>
          <w:ilvl w:val="0"/>
          <w:numId w:val="103"/>
        </w:numPr>
        <w:spacing w:line="224" w:lineRule="exact"/>
        <w:rPr>
          <w:rStyle w:val="tgc"/>
          <w:szCs w:val="18"/>
          <w:lang w:val="es-MX"/>
        </w:rPr>
      </w:pPr>
      <w:r w:rsidRPr="000768E6">
        <w:rPr>
          <w:rStyle w:val="tgc"/>
          <w:szCs w:val="18"/>
          <w:lang w:val="es-MX"/>
        </w:rPr>
        <w:t>Zona de abastecimie</w:t>
      </w:r>
      <w:r w:rsidR="00594E64" w:rsidRPr="000768E6">
        <w:rPr>
          <w:rStyle w:val="tgc"/>
          <w:szCs w:val="18"/>
          <w:lang w:val="es-MX"/>
        </w:rPr>
        <w:t xml:space="preserve">nto de combustible en </w:t>
      </w:r>
      <w:r w:rsidR="00C243A3" w:rsidRPr="000768E6">
        <w:rPr>
          <w:rStyle w:val="tgc"/>
          <w:szCs w:val="18"/>
          <w:lang w:val="es-MX"/>
        </w:rPr>
        <w:t xml:space="preserve">las instalaciones </w:t>
      </w:r>
      <w:r w:rsidR="00C243A3"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00384C57" w:rsidRPr="000768E6">
        <w:rPr>
          <w:rStyle w:val="tgc"/>
          <w:szCs w:val="18"/>
          <w:lang w:val="es-MX"/>
        </w:rPr>
        <w:t xml:space="preserve"> </w:t>
      </w:r>
      <w:r w:rsidR="00594E64" w:rsidRPr="000768E6">
        <w:rPr>
          <w:rStyle w:val="tgc"/>
          <w:szCs w:val="18"/>
          <w:lang w:val="es-MX"/>
        </w:rPr>
        <w:t>que atiende</w:t>
      </w:r>
      <w:r w:rsidRPr="000768E6">
        <w:rPr>
          <w:rStyle w:val="tgc"/>
          <w:szCs w:val="18"/>
          <w:lang w:val="es-MX"/>
        </w:rPr>
        <w:t xml:space="preserve"> embarcaciones dedicadas a la pesca y al turismo.</w:t>
      </w:r>
    </w:p>
    <w:p w:rsidR="006B740B" w:rsidRPr="000768E6" w:rsidRDefault="006B740B" w:rsidP="000B2238">
      <w:pPr>
        <w:pStyle w:val="Body"/>
        <w:numPr>
          <w:ilvl w:val="0"/>
          <w:numId w:val="135"/>
        </w:numPr>
        <w:spacing w:before="120" w:after="120" w:line="240" w:lineRule="auto"/>
        <w:jc w:val="both"/>
        <w:rPr>
          <w:rStyle w:val="tgc"/>
          <w:color w:val="auto"/>
          <w:sz w:val="18"/>
          <w:szCs w:val="18"/>
          <w:lang w:val="es-MX"/>
        </w:rPr>
      </w:pPr>
      <w:r w:rsidRPr="000768E6">
        <w:rPr>
          <w:rStyle w:val="tgc"/>
          <w:color w:val="auto"/>
          <w:sz w:val="18"/>
          <w:szCs w:val="18"/>
          <w:lang w:val="es-MX"/>
        </w:rPr>
        <w:t>La zona de abastecimiento de combustible se ubicará en muelles fijos o flotantes, dependiendo del uso, tipo y tamaño de las embarcaciones que tengan un peso bruto hasta 272 toneladas; siempre y cuando se destinen a actividades pesqueras o servicios recreativos.</w:t>
      </w:r>
    </w:p>
    <w:p w:rsidR="006B740B" w:rsidRPr="000768E6" w:rsidRDefault="006B740B" w:rsidP="000B2238">
      <w:pPr>
        <w:pStyle w:val="Body"/>
        <w:numPr>
          <w:ilvl w:val="0"/>
          <w:numId w:val="13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peso bruto de </w:t>
      </w:r>
      <w:r w:rsidR="00384C57" w:rsidRPr="000768E6">
        <w:rPr>
          <w:rStyle w:val="tgc"/>
          <w:color w:val="auto"/>
          <w:sz w:val="18"/>
          <w:szCs w:val="18"/>
          <w:lang w:val="es-MX"/>
        </w:rPr>
        <w:t>embarcación</w:t>
      </w:r>
      <w:r w:rsidRPr="000768E6">
        <w:rPr>
          <w:rStyle w:val="tgc"/>
          <w:color w:val="auto"/>
          <w:sz w:val="18"/>
          <w:szCs w:val="18"/>
          <w:lang w:val="es-MX"/>
        </w:rPr>
        <w:t xml:space="preserve"> consiste en la suma de las masas que se transportan, incluye el cargamento, el combustible propio, las provisiones, el agua dulce para consumo humano, el agua de lastre, la tripulación, los pasajeros y sus equipajes.</w:t>
      </w:r>
    </w:p>
    <w:p w:rsidR="006B740B" w:rsidRPr="000768E6" w:rsidRDefault="006B740B" w:rsidP="000B2238">
      <w:pPr>
        <w:pStyle w:val="Body"/>
        <w:numPr>
          <w:ilvl w:val="0"/>
          <w:numId w:val="135"/>
        </w:numPr>
        <w:spacing w:before="120" w:after="120" w:line="240" w:lineRule="auto"/>
        <w:jc w:val="both"/>
        <w:rPr>
          <w:rStyle w:val="tgc"/>
          <w:color w:val="auto"/>
          <w:sz w:val="18"/>
          <w:szCs w:val="18"/>
          <w:lang w:val="es-MX"/>
        </w:rPr>
      </w:pPr>
      <w:r w:rsidRPr="000768E6">
        <w:rPr>
          <w:rStyle w:val="tgc"/>
          <w:color w:val="auto"/>
          <w:sz w:val="18"/>
          <w:szCs w:val="18"/>
          <w:lang w:val="es-MX"/>
        </w:rPr>
        <w:t>Para la operación segura del despacho de combustible a embarcaciones turísticas y/o pesqueras de grandes dimensiones, se pueden utilizar mangueras y dispensarios con bomba eléctrica compacta y medidor de mayor diámetro y capacidad.</w:t>
      </w:r>
    </w:p>
    <w:p w:rsidR="006B740B" w:rsidRPr="000768E6" w:rsidRDefault="006B740B" w:rsidP="000B2238">
      <w:pPr>
        <w:pStyle w:val="Body"/>
        <w:numPr>
          <w:ilvl w:val="0"/>
          <w:numId w:val="135"/>
        </w:numPr>
        <w:spacing w:before="120" w:after="120" w:line="240" w:lineRule="auto"/>
        <w:jc w:val="both"/>
        <w:rPr>
          <w:rStyle w:val="tgc"/>
          <w:color w:val="auto"/>
          <w:sz w:val="18"/>
          <w:szCs w:val="18"/>
          <w:lang w:val="es-MX"/>
        </w:rPr>
      </w:pPr>
      <w:r w:rsidRPr="000768E6">
        <w:rPr>
          <w:rStyle w:val="tgc"/>
          <w:color w:val="auto"/>
          <w:sz w:val="18"/>
          <w:szCs w:val="18"/>
          <w:lang w:val="es-MX"/>
        </w:rPr>
        <w:t>En la</w:t>
      </w:r>
      <w:r w:rsidR="004D150C" w:rsidRPr="000768E6">
        <w:rPr>
          <w:rStyle w:val="tgc"/>
          <w:color w:val="auto"/>
          <w:sz w:val="18"/>
          <w:szCs w:val="18"/>
          <w:lang w:val="es-MX"/>
        </w:rPr>
        <w:t xml:space="preserve">s instalaciones </w:t>
      </w:r>
      <w:r w:rsidR="004D150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4D150C" w:rsidRPr="000768E6">
        <w:rPr>
          <w:rStyle w:val="tgc"/>
          <w:color w:val="auto"/>
          <w:sz w:val="18"/>
          <w:szCs w:val="18"/>
          <w:lang w:val="es-MX"/>
        </w:rPr>
        <w:t xml:space="preserve"> </w:t>
      </w:r>
      <w:r w:rsidR="00594E64" w:rsidRPr="000768E6">
        <w:rPr>
          <w:rStyle w:val="tgc"/>
          <w:color w:val="auto"/>
          <w:sz w:val="18"/>
          <w:szCs w:val="18"/>
          <w:lang w:val="es-MX"/>
        </w:rPr>
        <w:t>ubicada</w:t>
      </w:r>
      <w:r w:rsidR="00384C57" w:rsidRPr="000768E6">
        <w:rPr>
          <w:rStyle w:val="tgc"/>
          <w:color w:val="auto"/>
          <w:sz w:val="18"/>
          <w:szCs w:val="18"/>
          <w:lang w:val="es-MX"/>
        </w:rPr>
        <w:t>s</w:t>
      </w:r>
      <w:r w:rsidRPr="000768E6">
        <w:rPr>
          <w:rStyle w:val="tgc"/>
          <w:color w:val="auto"/>
          <w:sz w:val="18"/>
          <w:szCs w:val="18"/>
          <w:lang w:val="es-MX"/>
        </w:rPr>
        <w:t xml:space="preserve"> en</w:t>
      </w:r>
      <w:r w:rsidR="00594E64" w:rsidRPr="000768E6">
        <w:rPr>
          <w:rStyle w:val="tgc"/>
          <w:color w:val="auto"/>
          <w:sz w:val="18"/>
          <w:szCs w:val="18"/>
          <w:lang w:val="es-MX"/>
        </w:rPr>
        <w:t xml:space="preserve"> zonas marinas, tipos turística o pesquera</w:t>
      </w:r>
      <w:r w:rsidRPr="000768E6">
        <w:rPr>
          <w:rStyle w:val="tgc"/>
          <w:color w:val="auto"/>
          <w:sz w:val="18"/>
          <w:szCs w:val="18"/>
          <w:lang w:val="es-MX"/>
        </w:rPr>
        <w:t>, se utilizan muelles, los cuales se clasifican en fijos y flotantes.</w:t>
      </w:r>
    </w:p>
    <w:p w:rsidR="006B740B" w:rsidRPr="000768E6" w:rsidRDefault="006B740B" w:rsidP="000B2238">
      <w:pPr>
        <w:pStyle w:val="Body"/>
        <w:numPr>
          <w:ilvl w:val="0"/>
          <w:numId w:val="136"/>
        </w:numPr>
        <w:spacing w:before="120" w:after="120" w:line="240" w:lineRule="auto"/>
        <w:jc w:val="both"/>
        <w:rPr>
          <w:rStyle w:val="tgc"/>
          <w:color w:val="auto"/>
          <w:sz w:val="18"/>
          <w:szCs w:val="18"/>
          <w:lang w:val="es-MX"/>
        </w:rPr>
      </w:pPr>
      <w:r w:rsidRPr="000768E6">
        <w:rPr>
          <w:rStyle w:val="tgc"/>
          <w:color w:val="auto"/>
          <w:sz w:val="18"/>
          <w:szCs w:val="18"/>
          <w:lang w:val="es-MX"/>
        </w:rPr>
        <w:t>Muelles Fijos:</w:t>
      </w:r>
    </w:p>
    <w:p w:rsidR="006B740B" w:rsidRPr="000768E6" w:rsidRDefault="006B740B" w:rsidP="000B2238">
      <w:pPr>
        <w:pStyle w:val="Body"/>
        <w:numPr>
          <w:ilvl w:val="0"/>
          <w:numId w:val="137"/>
        </w:numPr>
        <w:spacing w:before="120" w:after="120" w:line="240" w:lineRule="auto"/>
        <w:jc w:val="both"/>
        <w:rPr>
          <w:rStyle w:val="tgc"/>
          <w:color w:val="auto"/>
          <w:sz w:val="18"/>
          <w:szCs w:val="18"/>
          <w:lang w:val="es-MX"/>
        </w:rPr>
      </w:pPr>
      <w:r w:rsidRPr="000768E6">
        <w:rPr>
          <w:rStyle w:val="tgc"/>
          <w:color w:val="auto"/>
          <w:sz w:val="18"/>
          <w:szCs w:val="18"/>
          <w:lang w:val="es-MX"/>
        </w:rPr>
        <w:t>Marginales: Este tipo de muelle va paralelo a la orilla del mar, laguna o río y va apoyado en tierra firme. Su estructura es a base de una plataforma o cubierta apoyada en tierra firme y sobre muros de concreto.</w:t>
      </w:r>
    </w:p>
    <w:p w:rsidR="00F25473" w:rsidRPr="000768E6" w:rsidRDefault="00F25473" w:rsidP="007B2F95">
      <w:pPr>
        <w:pStyle w:val="Prrafodelista"/>
        <w:spacing w:before="120" w:after="120" w:line="288" w:lineRule="auto"/>
        <w:ind w:left="1866"/>
        <w:jc w:val="both"/>
        <w:rPr>
          <w:rStyle w:val="tgc"/>
          <w:rFonts w:ascii="Arial" w:hAnsi="Arial" w:cs="Arial"/>
          <w:sz w:val="18"/>
          <w:szCs w:val="18"/>
          <w:lang w:val="es-MX"/>
        </w:rPr>
      </w:pPr>
      <w:r w:rsidRPr="000768E6">
        <w:rPr>
          <w:rFonts w:ascii="Arial" w:hAnsi="Arial" w:cs="Arial"/>
          <w:b/>
          <w:sz w:val="18"/>
          <w:szCs w:val="18"/>
        </w:rPr>
        <w:t xml:space="preserve">Figura </w:t>
      </w:r>
      <w:r w:rsidR="00477CB5" w:rsidRPr="000768E6">
        <w:rPr>
          <w:rFonts w:ascii="Arial" w:hAnsi="Arial" w:cs="Arial"/>
          <w:b/>
          <w:sz w:val="18"/>
          <w:szCs w:val="18"/>
        </w:rPr>
        <w:t>I-</w:t>
      </w:r>
      <w:r w:rsidRPr="000768E6">
        <w:rPr>
          <w:rFonts w:ascii="Arial" w:hAnsi="Arial" w:cs="Arial"/>
          <w:b/>
          <w:sz w:val="18"/>
          <w:szCs w:val="18"/>
        </w:rPr>
        <w:t>1.</w:t>
      </w:r>
      <w:r w:rsidRPr="000768E6">
        <w:rPr>
          <w:rFonts w:ascii="Arial" w:hAnsi="Arial" w:cs="Arial"/>
          <w:sz w:val="18"/>
          <w:szCs w:val="18"/>
        </w:rPr>
        <w:t xml:space="preserve"> Disposición y arreglo típico para un muelle fijo marginal.</w:t>
      </w:r>
    </w:p>
    <w:p w:rsidR="00F25473" w:rsidRPr="000768E6" w:rsidRDefault="00F25473" w:rsidP="003502D7">
      <w:pPr>
        <w:pStyle w:val="Body"/>
        <w:spacing w:before="120" w:after="120" w:line="240" w:lineRule="auto"/>
        <w:jc w:val="center"/>
        <w:rPr>
          <w:rStyle w:val="tgc"/>
          <w:color w:val="auto"/>
          <w:sz w:val="18"/>
          <w:szCs w:val="18"/>
          <w:lang w:val="es-MX"/>
        </w:rPr>
      </w:pPr>
      <w:r w:rsidRPr="000768E6">
        <w:rPr>
          <w:noProof/>
          <w:color w:val="auto"/>
          <w:sz w:val="18"/>
          <w:szCs w:val="18"/>
          <w:lang w:val="es-MX" w:eastAsia="es-ES"/>
        </w:rPr>
        <w:drawing>
          <wp:inline distT="0" distB="0" distL="0" distR="0" wp14:anchorId="4CBD8792" wp14:editId="1E06CFB2">
            <wp:extent cx="5540173" cy="3193576"/>
            <wp:effectExtent l="0" t="0" r="381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813" t="2477" r="1975" b="879"/>
                    <a:stretch/>
                  </pic:blipFill>
                  <pic:spPr bwMode="auto">
                    <a:xfrm>
                      <a:off x="0" y="0"/>
                      <a:ext cx="5542833" cy="3195109"/>
                    </a:xfrm>
                    <a:prstGeom prst="rect">
                      <a:avLst/>
                    </a:prstGeom>
                    <a:noFill/>
                    <a:ln>
                      <a:noFill/>
                    </a:ln>
                    <a:extLst>
                      <a:ext uri="{53640926-AAD7-44D8-BBD7-CCE9431645EC}">
                        <a14:shadowObscured xmlns:a14="http://schemas.microsoft.com/office/drawing/2010/main"/>
                      </a:ext>
                    </a:extLst>
                  </pic:spPr>
                </pic:pic>
              </a:graphicData>
            </a:graphic>
          </wp:inline>
        </w:drawing>
      </w:r>
    </w:p>
    <w:p w:rsidR="006B740B" w:rsidRPr="000768E6" w:rsidRDefault="006B740B" w:rsidP="007B2F95">
      <w:pPr>
        <w:pStyle w:val="Body"/>
        <w:spacing w:before="120" w:after="120" w:line="240" w:lineRule="auto"/>
        <w:ind w:left="1416"/>
        <w:jc w:val="both"/>
        <w:rPr>
          <w:rStyle w:val="tgc"/>
          <w:color w:val="auto"/>
          <w:sz w:val="18"/>
          <w:szCs w:val="18"/>
          <w:lang w:val="es-MX"/>
        </w:rPr>
      </w:pPr>
      <w:r w:rsidRPr="000768E6">
        <w:rPr>
          <w:rStyle w:val="tgc"/>
          <w:color w:val="auto"/>
          <w:sz w:val="18"/>
          <w:szCs w:val="18"/>
          <w:lang w:val="es-MX"/>
        </w:rPr>
        <w:t xml:space="preserve">Las opciones aquí presentadas son sólo demostrativas, quedando a juicio de las compañías especializadas encargadas de los proyectos, la disposición final de las áreas, siempre y cuando, cumplan con todos los requisitos y especificaciones contenidos en </w:t>
      </w:r>
      <w:r w:rsidR="004A592A" w:rsidRPr="000768E6">
        <w:rPr>
          <w:rStyle w:val="tgc"/>
          <w:color w:val="auto"/>
          <w:sz w:val="18"/>
          <w:szCs w:val="18"/>
          <w:lang w:val="es-MX"/>
        </w:rPr>
        <w:t>el presente Apéndice.</w:t>
      </w:r>
    </w:p>
    <w:p w:rsidR="006B740B" w:rsidRPr="000768E6" w:rsidRDefault="006B740B" w:rsidP="000B2238">
      <w:pPr>
        <w:pStyle w:val="Body"/>
        <w:numPr>
          <w:ilvl w:val="0"/>
          <w:numId w:val="137"/>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Muelle tipo "T": Este muelle se conecta a tierra firme en forma perpendicular a la costa y generalmente su estructura es una cubierta de concreto apoyada en pilotes de concreto armado.</w:t>
      </w:r>
    </w:p>
    <w:p w:rsidR="006B740B" w:rsidRPr="000768E6" w:rsidRDefault="006B740B" w:rsidP="007B2F95">
      <w:pPr>
        <w:pStyle w:val="Body"/>
        <w:spacing w:before="120" w:after="120" w:line="240" w:lineRule="auto"/>
        <w:jc w:val="both"/>
        <w:rPr>
          <w:rStyle w:val="tgc"/>
          <w:color w:val="auto"/>
          <w:sz w:val="18"/>
          <w:szCs w:val="18"/>
          <w:lang w:val="es-MX"/>
        </w:rPr>
      </w:pPr>
      <w:r w:rsidRPr="000768E6">
        <w:rPr>
          <w:rStyle w:val="tgc"/>
          <w:b/>
          <w:color w:val="auto"/>
          <w:sz w:val="18"/>
          <w:szCs w:val="18"/>
          <w:lang w:val="es-MX"/>
        </w:rPr>
        <w:t xml:space="preserve">Figura </w:t>
      </w:r>
      <w:r w:rsidR="00477CB5" w:rsidRPr="000768E6">
        <w:rPr>
          <w:rStyle w:val="tgc"/>
          <w:b/>
          <w:color w:val="auto"/>
          <w:sz w:val="18"/>
          <w:szCs w:val="18"/>
          <w:lang w:val="es-MX"/>
        </w:rPr>
        <w:t>I-</w:t>
      </w:r>
      <w:r w:rsidRPr="000768E6">
        <w:rPr>
          <w:rStyle w:val="tgc"/>
          <w:b/>
          <w:color w:val="auto"/>
          <w:sz w:val="18"/>
          <w:szCs w:val="18"/>
          <w:lang w:val="es-MX"/>
        </w:rPr>
        <w:t>2.</w:t>
      </w:r>
      <w:r w:rsidRPr="000768E6">
        <w:rPr>
          <w:rStyle w:val="tgc"/>
          <w:color w:val="auto"/>
          <w:sz w:val="18"/>
          <w:szCs w:val="18"/>
          <w:lang w:val="es-MX"/>
        </w:rPr>
        <w:t xml:space="preserve"> Disposición y arreglo típico para un muelle fijo tipo “T”.</w:t>
      </w:r>
    </w:p>
    <w:p w:rsidR="00F04DF2" w:rsidRPr="000768E6" w:rsidRDefault="00F04DF2" w:rsidP="003502D7">
      <w:pPr>
        <w:pStyle w:val="Body"/>
        <w:spacing w:before="120" w:after="120" w:line="240" w:lineRule="auto"/>
        <w:jc w:val="center"/>
        <w:rPr>
          <w:rStyle w:val="tgc"/>
          <w:color w:val="auto"/>
          <w:sz w:val="18"/>
          <w:szCs w:val="18"/>
          <w:lang w:val="es-MX"/>
        </w:rPr>
      </w:pPr>
      <w:r w:rsidRPr="000768E6">
        <w:rPr>
          <w:noProof/>
          <w:color w:val="auto"/>
          <w:sz w:val="18"/>
          <w:szCs w:val="18"/>
          <w:lang w:val="es-MX" w:eastAsia="es-ES"/>
        </w:rPr>
        <w:drawing>
          <wp:inline distT="0" distB="0" distL="0" distR="0" wp14:anchorId="1CD71D03" wp14:editId="0380B590">
            <wp:extent cx="5608301" cy="405828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600" t="998" r="-349"/>
                    <a:stretch/>
                  </pic:blipFill>
                  <pic:spPr bwMode="auto">
                    <a:xfrm>
                      <a:off x="0" y="0"/>
                      <a:ext cx="5611253" cy="4060421"/>
                    </a:xfrm>
                    <a:prstGeom prst="rect">
                      <a:avLst/>
                    </a:prstGeom>
                    <a:noFill/>
                    <a:ln>
                      <a:noFill/>
                    </a:ln>
                    <a:extLst>
                      <a:ext uri="{53640926-AAD7-44D8-BBD7-CCE9431645EC}">
                        <a14:shadowObscured xmlns:a14="http://schemas.microsoft.com/office/drawing/2010/main"/>
                      </a:ext>
                    </a:extLst>
                  </pic:spPr>
                </pic:pic>
              </a:graphicData>
            </a:graphic>
          </wp:inline>
        </w:drawing>
      </w:r>
    </w:p>
    <w:p w:rsidR="006B740B" w:rsidRPr="000768E6" w:rsidRDefault="006B740B" w:rsidP="007B2F95">
      <w:pPr>
        <w:pStyle w:val="Body"/>
        <w:spacing w:before="120" w:after="120" w:line="240" w:lineRule="auto"/>
        <w:ind w:left="1416"/>
        <w:jc w:val="both"/>
        <w:rPr>
          <w:rStyle w:val="tgc"/>
          <w:color w:val="auto"/>
          <w:sz w:val="18"/>
          <w:szCs w:val="18"/>
          <w:lang w:val="es-MX"/>
        </w:rPr>
      </w:pPr>
      <w:r w:rsidRPr="000768E6">
        <w:rPr>
          <w:rStyle w:val="tgc"/>
          <w:color w:val="auto"/>
          <w:sz w:val="18"/>
          <w:szCs w:val="18"/>
          <w:lang w:val="es-MX"/>
        </w:rPr>
        <w:t xml:space="preserve">Las opciones aquí presentadas son sólo demostrativas, quedando a juicio de las compañías especializadas encargadas de los proyectos, la disposición final de las áreas, siempre y cuando, cumplan con todos los requisitos y especificaciones contenidos en </w:t>
      </w:r>
      <w:r w:rsidR="004A592A" w:rsidRPr="000768E6">
        <w:rPr>
          <w:rStyle w:val="tgc"/>
          <w:color w:val="auto"/>
          <w:sz w:val="18"/>
          <w:szCs w:val="18"/>
          <w:lang w:val="es-MX"/>
        </w:rPr>
        <w:t>el presente Apéndice.</w:t>
      </w:r>
    </w:p>
    <w:p w:rsidR="006B740B" w:rsidRPr="000768E6" w:rsidRDefault="006B740B" w:rsidP="000B2238">
      <w:pPr>
        <w:pStyle w:val="Body"/>
        <w:numPr>
          <w:ilvl w:val="0"/>
          <w:numId w:val="136"/>
        </w:numPr>
        <w:spacing w:before="120" w:after="120" w:line="240" w:lineRule="auto"/>
        <w:jc w:val="both"/>
        <w:rPr>
          <w:rStyle w:val="tgc"/>
          <w:color w:val="auto"/>
          <w:sz w:val="18"/>
          <w:szCs w:val="18"/>
          <w:lang w:val="es-MX"/>
        </w:rPr>
      </w:pPr>
      <w:r w:rsidRPr="000768E6">
        <w:rPr>
          <w:rStyle w:val="tgc"/>
          <w:color w:val="auto"/>
          <w:sz w:val="18"/>
          <w:szCs w:val="18"/>
          <w:lang w:val="es-MX"/>
        </w:rPr>
        <w:t>Muelles flotantes:</w:t>
      </w:r>
    </w:p>
    <w:p w:rsidR="006B740B" w:rsidRPr="000768E6" w:rsidRDefault="006B740B" w:rsidP="000B2238">
      <w:pPr>
        <w:pStyle w:val="Body"/>
        <w:numPr>
          <w:ilvl w:val="0"/>
          <w:numId w:val="138"/>
        </w:numPr>
        <w:spacing w:before="120" w:after="120" w:line="240" w:lineRule="auto"/>
        <w:jc w:val="both"/>
        <w:rPr>
          <w:rStyle w:val="tgc"/>
          <w:color w:val="auto"/>
          <w:sz w:val="18"/>
          <w:szCs w:val="18"/>
          <w:lang w:val="es-MX"/>
        </w:rPr>
      </w:pPr>
      <w:r w:rsidRPr="000768E6">
        <w:rPr>
          <w:rStyle w:val="tgc"/>
          <w:color w:val="auto"/>
          <w:sz w:val="18"/>
          <w:szCs w:val="18"/>
          <w:lang w:val="es-MX"/>
        </w:rPr>
        <w:t>Este tipo de muelle va conectado a tierra firme en sentido perpendicular en forma de peine “slip”, (es decir, tiene un muelle principal) y otros más que se conectan a él, llamados dedos “</w:t>
      </w:r>
      <w:r w:rsidRPr="000768E6">
        <w:rPr>
          <w:rStyle w:val="tgc"/>
          <w:i/>
          <w:color w:val="auto"/>
          <w:sz w:val="18"/>
          <w:szCs w:val="18"/>
          <w:lang w:val="es-MX"/>
        </w:rPr>
        <w:t>fingers</w:t>
      </w:r>
      <w:r w:rsidRPr="000768E6">
        <w:rPr>
          <w:rStyle w:val="tgc"/>
          <w:color w:val="auto"/>
          <w:sz w:val="18"/>
          <w:szCs w:val="18"/>
          <w:lang w:val="es-MX"/>
        </w:rPr>
        <w:t>” Este muelle se sostiene sobre el agua por medio de flotadores, los cuales van guiados por pilotes de acero o de concreto.</w:t>
      </w:r>
    </w:p>
    <w:p w:rsidR="006B740B" w:rsidRPr="000768E6" w:rsidRDefault="006B740B" w:rsidP="000B2238">
      <w:pPr>
        <w:pStyle w:val="Body"/>
        <w:numPr>
          <w:ilvl w:val="0"/>
          <w:numId w:val="138"/>
        </w:numPr>
        <w:spacing w:before="120" w:after="120" w:line="240" w:lineRule="auto"/>
        <w:jc w:val="both"/>
        <w:rPr>
          <w:rStyle w:val="tgc"/>
          <w:color w:val="auto"/>
          <w:sz w:val="18"/>
          <w:szCs w:val="18"/>
          <w:lang w:val="es-MX"/>
        </w:rPr>
      </w:pPr>
      <w:r w:rsidRPr="000768E6">
        <w:rPr>
          <w:rStyle w:val="tgc"/>
          <w:color w:val="auto"/>
          <w:sz w:val="18"/>
          <w:szCs w:val="18"/>
          <w:lang w:val="es-MX"/>
        </w:rPr>
        <w:t>Para la construcción de cualquier sistema de muelle se debe</w:t>
      </w:r>
      <w:r w:rsidR="007D4F7C" w:rsidRPr="000768E6">
        <w:rPr>
          <w:rStyle w:val="tgc"/>
          <w:color w:val="auto"/>
          <w:sz w:val="18"/>
          <w:szCs w:val="18"/>
          <w:lang w:val="es-MX"/>
        </w:rPr>
        <w:t>rá</w:t>
      </w:r>
      <w:r w:rsidRPr="000768E6">
        <w:rPr>
          <w:rStyle w:val="tgc"/>
          <w:color w:val="auto"/>
          <w:sz w:val="18"/>
          <w:szCs w:val="18"/>
          <w:lang w:val="es-MX"/>
        </w:rPr>
        <w:t xml:space="preserve">n tomar en </w:t>
      </w:r>
      <w:r w:rsidR="00483154" w:rsidRPr="000768E6">
        <w:rPr>
          <w:rStyle w:val="tgc"/>
          <w:color w:val="auto"/>
          <w:sz w:val="18"/>
          <w:szCs w:val="18"/>
          <w:lang w:val="es-MX"/>
        </w:rPr>
        <w:t xml:space="preserve">cuenta </w:t>
      </w:r>
      <w:r w:rsidRPr="000768E6">
        <w:rPr>
          <w:rStyle w:val="tgc"/>
          <w:color w:val="auto"/>
          <w:sz w:val="18"/>
          <w:szCs w:val="18"/>
          <w:lang w:val="es-MX"/>
        </w:rPr>
        <w:t>las condiciones físicas de la zona donde se ubicará, para lo cual se debe</w:t>
      </w:r>
      <w:r w:rsidR="007D4F7C" w:rsidRPr="000768E6">
        <w:rPr>
          <w:rStyle w:val="tgc"/>
          <w:color w:val="auto"/>
          <w:sz w:val="18"/>
          <w:szCs w:val="18"/>
          <w:lang w:val="es-MX"/>
        </w:rPr>
        <w:t>rá</w:t>
      </w:r>
      <w:r w:rsidRPr="000768E6">
        <w:rPr>
          <w:rStyle w:val="tgc"/>
          <w:color w:val="auto"/>
          <w:sz w:val="18"/>
          <w:szCs w:val="18"/>
          <w:lang w:val="es-MX"/>
        </w:rPr>
        <w:t>n tomar en cuenta los estudios de vientos dominantes, vientos reinantes y locales, oleaje, mareas, corrientes y grado de sismicidad.</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Caseta.</w:t>
      </w:r>
    </w:p>
    <w:p w:rsidR="006B740B" w:rsidRPr="000768E6" w:rsidRDefault="00594E64" w:rsidP="000B2238">
      <w:pPr>
        <w:pStyle w:val="Body"/>
        <w:numPr>
          <w:ilvl w:val="0"/>
          <w:numId w:val="139"/>
        </w:numPr>
        <w:spacing w:before="120" w:after="120" w:line="240" w:lineRule="auto"/>
        <w:ind w:left="1146"/>
        <w:jc w:val="both"/>
        <w:rPr>
          <w:rStyle w:val="tgc"/>
          <w:color w:val="auto"/>
          <w:sz w:val="18"/>
          <w:szCs w:val="18"/>
          <w:lang w:val="es-MX"/>
        </w:rPr>
      </w:pPr>
      <w:r w:rsidRPr="000768E6">
        <w:rPr>
          <w:rStyle w:val="tgc"/>
          <w:color w:val="auto"/>
          <w:sz w:val="18"/>
          <w:szCs w:val="18"/>
          <w:lang w:val="es-MX"/>
        </w:rPr>
        <w:t>L</w:t>
      </w:r>
      <w:r w:rsidR="004D150C" w:rsidRPr="000768E6">
        <w:rPr>
          <w:rStyle w:val="tgc"/>
          <w:color w:val="auto"/>
          <w:sz w:val="18"/>
          <w:szCs w:val="18"/>
          <w:lang w:val="es-MX"/>
        </w:rPr>
        <w:t>os Regulados</w:t>
      </w:r>
      <w:r w:rsidRPr="000768E6">
        <w:rPr>
          <w:rStyle w:val="tgc"/>
          <w:color w:val="auto"/>
          <w:sz w:val="18"/>
          <w:szCs w:val="18"/>
          <w:lang w:val="es-MX"/>
        </w:rPr>
        <w:t xml:space="preserve"> podrá</w:t>
      </w:r>
      <w:r w:rsidR="00384C57" w:rsidRPr="000768E6">
        <w:rPr>
          <w:rStyle w:val="tgc"/>
          <w:color w:val="auto"/>
          <w:sz w:val="18"/>
          <w:szCs w:val="18"/>
          <w:lang w:val="es-MX"/>
        </w:rPr>
        <w:t>n</w:t>
      </w:r>
      <w:r w:rsidR="006B740B" w:rsidRPr="000768E6">
        <w:rPr>
          <w:rStyle w:val="tgc"/>
          <w:color w:val="auto"/>
          <w:sz w:val="18"/>
          <w:szCs w:val="18"/>
          <w:lang w:val="es-MX"/>
        </w:rPr>
        <w:t xml:space="preserve"> instalar casetas en los basamentos de módulos sencillos o entre basamentos de módulos dobles, fabricadas con materiales </w:t>
      </w:r>
      <w:r w:rsidR="00D646B5" w:rsidRPr="000768E6">
        <w:rPr>
          <w:rStyle w:val="tgc"/>
          <w:color w:val="auto"/>
          <w:sz w:val="18"/>
          <w:szCs w:val="18"/>
          <w:lang w:val="es-MX"/>
        </w:rPr>
        <w:t>in</w:t>
      </w:r>
      <w:r w:rsidR="006B740B" w:rsidRPr="000768E6">
        <w:rPr>
          <w:rStyle w:val="tgc"/>
          <w:color w:val="auto"/>
          <w:sz w:val="18"/>
          <w:szCs w:val="18"/>
          <w:lang w:val="es-MX"/>
        </w:rPr>
        <w:t>combustibles y/o a prueba de fuego.</w:t>
      </w:r>
    </w:p>
    <w:p w:rsidR="006B740B" w:rsidRPr="000768E6" w:rsidRDefault="006B740B" w:rsidP="000B2238">
      <w:pPr>
        <w:pStyle w:val="Body"/>
        <w:numPr>
          <w:ilvl w:val="0"/>
          <w:numId w:val="139"/>
        </w:numPr>
        <w:spacing w:before="120" w:after="120" w:line="240" w:lineRule="auto"/>
        <w:ind w:left="1146"/>
        <w:jc w:val="both"/>
        <w:rPr>
          <w:rStyle w:val="tgc"/>
          <w:color w:val="auto"/>
          <w:sz w:val="18"/>
          <w:szCs w:val="18"/>
          <w:lang w:val="es-MX"/>
        </w:rPr>
      </w:pPr>
      <w:r w:rsidRPr="000768E6">
        <w:rPr>
          <w:rStyle w:val="tgc"/>
          <w:color w:val="auto"/>
          <w:sz w:val="18"/>
          <w:szCs w:val="18"/>
          <w:lang w:val="es-MX"/>
        </w:rPr>
        <w:t xml:space="preserve">En el interior de las casetas ubicadas en </w:t>
      </w:r>
      <w:r w:rsidR="00C55CE8" w:rsidRPr="000768E6">
        <w:rPr>
          <w:rFonts w:eastAsia="Times New Roman"/>
          <w:color w:val="auto"/>
          <w:sz w:val="18"/>
          <w:szCs w:val="18"/>
          <w:lang w:eastAsia="es-ES"/>
        </w:rPr>
        <w:t xml:space="preserve">Áreas peligrosas </w:t>
      </w:r>
      <w:r w:rsidR="00C55CE8" w:rsidRPr="00180CDB">
        <w:rPr>
          <w:rFonts w:eastAsia="Times New Roman"/>
          <w:color w:val="auto"/>
          <w:sz w:val="18"/>
          <w:szCs w:val="18"/>
          <w:lang w:val="es-MX" w:eastAsia="es-ES"/>
        </w:rPr>
        <w:t>(clasificadas</w:t>
      </w:r>
      <w:r w:rsidR="00C55CE8" w:rsidRPr="000768E6">
        <w:rPr>
          <w:rFonts w:eastAsia="Times New Roman"/>
          <w:color w:val="auto"/>
          <w:sz w:val="18"/>
          <w:szCs w:val="18"/>
          <w:lang w:eastAsia="es-ES"/>
        </w:rPr>
        <w:t>)</w:t>
      </w:r>
      <w:r w:rsidRPr="000768E6">
        <w:rPr>
          <w:rStyle w:val="tgc"/>
          <w:color w:val="auto"/>
          <w:sz w:val="18"/>
          <w:szCs w:val="18"/>
          <w:lang w:val="es-MX"/>
        </w:rPr>
        <w:t>, las instalaciones eléctricas debe</w:t>
      </w:r>
      <w:r w:rsidR="007D4F7C" w:rsidRPr="000768E6">
        <w:rPr>
          <w:rStyle w:val="tgc"/>
          <w:color w:val="auto"/>
          <w:sz w:val="18"/>
          <w:szCs w:val="18"/>
          <w:lang w:val="es-MX"/>
        </w:rPr>
        <w:t>rá</w:t>
      </w:r>
      <w:r w:rsidRPr="000768E6">
        <w:rPr>
          <w:rStyle w:val="tgc"/>
          <w:color w:val="auto"/>
          <w:sz w:val="18"/>
          <w:szCs w:val="18"/>
          <w:lang w:val="es-MX"/>
        </w:rPr>
        <w:t>n ser a prueba de explosión.</w:t>
      </w:r>
    </w:p>
    <w:p w:rsidR="006B740B" w:rsidRPr="000768E6" w:rsidRDefault="006B740B" w:rsidP="000B2238">
      <w:pPr>
        <w:pStyle w:val="Body"/>
        <w:numPr>
          <w:ilvl w:val="0"/>
          <w:numId w:val="140"/>
        </w:numPr>
        <w:spacing w:before="120" w:after="120" w:line="240" w:lineRule="auto"/>
        <w:ind w:left="1506"/>
        <w:jc w:val="both"/>
        <w:rPr>
          <w:rStyle w:val="tgc"/>
          <w:color w:val="auto"/>
          <w:sz w:val="18"/>
          <w:szCs w:val="18"/>
          <w:lang w:val="es-MX"/>
        </w:rPr>
      </w:pPr>
      <w:r w:rsidRPr="000768E6">
        <w:rPr>
          <w:rStyle w:val="tgc"/>
          <w:color w:val="auto"/>
          <w:sz w:val="18"/>
          <w:szCs w:val="18"/>
          <w:lang w:val="es-MX"/>
        </w:rPr>
        <w:t>Instalación de aparatos a prueba de explosión.</w:t>
      </w:r>
    </w:p>
    <w:p w:rsidR="006B740B" w:rsidRPr="000768E6" w:rsidRDefault="006B740B" w:rsidP="000B2238">
      <w:pPr>
        <w:pStyle w:val="Body"/>
        <w:numPr>
          <w:ilvl w:val="0"/>
          <w:numId w:val="140"/>
        </w:numPr>
        <w:spacing w:before="120" w:after="120" w:line="240" w:lineRule="auto"/>
        <w:ind w:left="1506"/>
        <w:jc w:val="both"/>
        <w:rPr>
          <w:rStyle w:val="tgc"/>
          <w:color w:val="auto"/>
          <w:sz w:val="18"/>
          <w:szCs w:val="18"/>
          <w:lang w:val="es-MX"/>
        </w:rPr>
      </w:pPr>
      <w:r w:rsidRPr="000768E6">
        <w:rPr>
          <w:rStyle w:val="tgc"/>
          <w:color w:val="auto"/>
          <w:sz w:val="18"/>
          <w:szCs w:val="18"/>
          <w:lang w:val="es-MX"/>
        </w:rPr>
        <w:t>Sistemas intrínsecamente seguros.</w:t>
      </w:r>
    </w:p>
    <w:p w:rsidR="006B740B" w:rsidRPr="000768E6" w:rsidRDefault="006B740B" w:rsidP="000B2238">
      <w:pPr>
        <w:pStyle w:val="Body"/>
        <w:numPr>
          <w:ilvl w:val="0"/>
          <w:numId w:val="14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Purgado y presurizado por medio de un sistema de ventilación de presión positiva con tomas de aire limpio y dispositivo para evitar fallas en la ventilación, cuando la instalación eléctrica no sea a prueba de explosión y cuando los equipos electrónicos estén dentro de las </w:t>
      </w:r>
      <w:r w:rsidR="00C55CE8" w:rsidRPr="000768E6">
        <w:rPr>
          <w:rFonts w:eastAsia="Times New Roman"/>
          <w:color w:val="auto"/>
          <w:sz w:val="18"/>
          <w:szCs w:val="18"/>
          <w:lang w:eastAsia="es-ES"/>
        </w:rPr>
        <w:t>Áreas peligrosas (clasificadas)</w:t>
      </w:r>
      <w:r w:rsidRPr="000768E6">
        <w:rPr>
          <w:rStyle w:val="tgc"/>
          <w:color w:val="auto"/>
          <w:sz w:val="18"/>
          <w:szCs w:val="18"/>
          <w:lang w:val="es-MX"/>
        </w:rPr>
        <w:t xml:space="preserve"> clase 1, división 1 y 2.</w:t>
      </w:r>
    </w:p>
    <w:p w:rsidR="006B740B" w:rsidRPr="000768E6" w:rsidRDefault="006B740B" w:rsidP="000B2238">
      <w:pPr>
        <w:pStyle w:val="Body"/>
        <w:numPr>
          <w:ilvl w:val="0"/>
          <w:numId w:val="139"/>
        </w:numPr>
        <w:spacing w:before="120" w:after="120" w:line="240" w:lineRule="auto"/>
        <w:ind w:left="1146"/>
        <w:jc w:val="both"/>
        <w:rPr>
          <w:rStyle w:val="tgc"/>
          <w:color w:val="auto"/>
          <w:sz w:val="18"/>
          <w:szCs w:val="18"/>
          <w:lang w:val="es-MX"/>
        </w:rPr>
      </w:pPr>
      <w:r w:rsidRPr="000768E6">
        <w:rPr>
          <w:rStyle w:val="tgc"/>
          <w:color w:val="auto"/>
          <w:sz w:val="18"/>
          <w:szCs w:val="18"/>
          <w:lang w:val="es-MX"/>
        </w:rPr>
        <w:lastRenderedPageBreak/>
        <w:t>En el caso de utilizar sistemas de ventilación positiva para el purgado y presurizado del interior de la caseta, se instalarán dispositivos de paro automático del despacho de combustibles a los dispensarios para el caso de falla del sistema de presurización.</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Techumbres en zona de despacho</w:t>
      </w:r>
    </w:p>
    <w:p w:rsidR="006B740B" w:rsidRPr="000768E6" w:rsidRDefault="006B740B" w:rsidP="000B2238">
      <w:pPr>
        <w:pStyle w:val="Body"/>
        <w:numPr>
          <w:ilvl w:val="0"/>
          <w:numId w:val="14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techumbres se instalarán de manera opcional en las áreas de despacho a vehículos pesados brindando protección a los trabajadores y los usuarios con respecto al clima, </w:t>
      </w:r>
      <w:r w:rsidR="00483154" w:rsidRPr="000768E6">
        <w:rPr>
          <w:rStyle w:val="tgc"/>
          <w:color w:val="auto"/>
          <w:sz w:val="18"/>
          <w:szCs w:val="18"/>
          <w:lang w:val="es-MX"/>
        </w:rPr>
        <w:t>tomando en cuenta</w:t>
      </w:r>
      <w:r w:rsidRPr="000768E6">
        <w:rPr>
          <w:rStyle w:val="tgc"/>
          <w:color w:val="auto"/>
          <w:sz w:val="18"/>
          <w:szCs w:val="18"/>
          <w:lang w:val="es-MX"/>
        </w:rPr>
        <w:t xml:space="preserve"> que el diseño y construcción de la estructura soporte</w:t>
      </w:r>
      <w:r w:rsidR="002F6A20" w:rsidRPr="000768E6">
        <w:rPr>
          <w:rStyle w:val="tgc"/>
          <w:color w:val="auto"/>
          <w:sz w:val="18"/>
          <w:szCs w:val="18"/>
          <w:lang w:val="es-MX"/>
        </w:rPr>
        <w:t xml:space="preserve"> </w:t>
      </w:r>
      <w:r w:rsidRPr="000768E6">
        <w:rPr>
          <w:rStyle w:val="tgc"/>
          <w:color w:val="auto"/>
          <w:sz w:val="18"/>
          <w:szCs w:val="18"/>
          <w:lang w:val="es-MX"/>
        </w:rPr>
        <w:t>cargas fijas o móviles, y se debe</w:t>
      </w:r>
      <w:r w:rsidR="002F6A20" w:rsidRPr="000768E6">
        <w:rPr>
          <w:rStyle w:val="tgc"/>
          <w:color w:val="auto"/>
          <w:sz w:val="18"/>
          <w:szCs w:val="18"/>
          <w:lang w:val="es-MX"/>
        </w:rPr>
        <w:t>rán</w:t>
      </w:r>
      <w:r w:rsidRPr="000768E6">
        <w:rPr>
          <w:rStyle w:val="tgc"/>
          <w:color w:val="auto"/>
          <w:sz w:val="18"/>
          <w:szCs w:val="18"/>
          <w:lang w:val="es-MX"/>
        </w:rPr>
        <w:t xml:space="preserve"> construir de tal manera que asegure su resistencia a fallas estructurales y riesgos de impacto.</w:t>
      </w:r>
    </w:p>
    <w:p w:rsidR="006B740B" w:rsidRPr="000768E6" w:rsidRDefault="006B740B" w:rsidP="000B2238">
      <w:pPr>
        <w:pStyle w:val="Body"/>
        <w:numPr>
          <w:ilvl w:val="0"/>
          <w:numId w:val="145"/>
        </w:numPr>
        <w:spacing w:before="120" w:after="120" w:line="240" w:lineRule="auto"/>
        <w:jc w:val="both"/>
        <w:rPr>
          <w:rStyle w:val="tgc"/>
          <w:color w:val="auto"/>
          <w:sz w:val="18"/>
          <w:szCs w:val="18"/>
          <w:lang w:val="es-MX"/>
        </w:rPr>
      </w:pPr>
      <w:r w:rsidRPr="000768E6">
        <w:rPr>
          <w:rStyle w:val="tgc"/>
          <w:color w:val="auto"/>
          <w:sz w:val="18"/>
          <w:szCs w:val="18"/>
          <w:lang w:val="es-MX"/>
        </w:rPr>
        <w:t>Las techumbres de las zonas de despacho debe</w:t>
      </w:r>
      <w:r w:rsidR="007D4F7C" w:rsidRPr="000768E6">
        <w:rPr>
          <w:rStyle w:val="tgc"/>
          <w:color w:val="auto"/>
          <w:sz w:val="18"/>
          <w:szCs w:val="18"/>
          <w:lang w:val="es-MX"/>
        </w:rPr>
        <w:t>rá</w:t>
      </w:r>
      <w:r w:rsidRPr="000768E6">
        <w:rPr>
          <w:rStyle w:val="tgc"/>
          <w:color w:val="auto"/>
          <w:sz w:val="18"/>
          <w:szCs w:val="18"/>
          <w:lang w:val="es-MX"/>
        </w:rPr>
        <w:t>n ser impermeables, debe</w:t>
      </w:r>
      <w:r w:rsidR="007D4F7C" w:rsidRPr="000768E6">
        <w:rPr>
          <w:rStyle w:val="tgc"/>
          <w:color w:val="auto"/>
          <w:sz w:val="18"/>
          <w:szCs w:val="18"/>
          <w:lang w:val="es-MX"/>
        </w:rPr>
        <w:t>rá</w:t>
      </w:r>
      <w:r w:rsidRPr="000768E6">
        <w:rPr>
          <w:rStyle w:val="tgc"/>
          <w:color w:val="auto"/>
          <w:sz w:val="18"/>
          <w:szCs w:val="18"/>
          <w:lang w:val="es-MX"/>
        </w:rPr>
        <w:t>n contar con sistemas que eviten el estancamiento de líquidos y debe</w:t>
      </w:r>
      <w:r w:rsidR="007D4F7C" w:rsidRPr="000768E6">
        <w:rPr>
          <w:rStyle w:val="tgc"/>
          <w:color w:val="auto"/>
          <w:sz w:val="18"/>
          <w:szCs w:val="18"/>
          <w:lang w:val="es-MX"/>
        </w:rPr>
        <w:t>rá</w:t>
      </w:r>
      <w:r w:rsidRPr="000768E6">
        <w:rPr>
          <w:rStyle w:val="tgc"/>
          <w:color w:val="auto"/>
          <w:sz w:val="18"/>
          <w:szCs w:val="18"/>
          <w:lang w:val="es-MX"/>
        </w:rPr>
        <w:t>n garantizar la seguridad de las instalaciones ante siniestros como impacto accidental de vehículos, fenómenos hidrometeorológicos y sismos.</w:t>
      </w:r>
    </w:p>
    <w:p w:rsidR="006B740B" w:rsidRPr="000768E6" w:rsidRDefault="006B740B" w:rsidP="000B2238">
      <w:pPr>
        <w:pStyle w:val="Body"/>
        <w:numPr>
          <w:ilvl w:val="0"/>
          <w:numId w:val="145"/>
        </w:numPr>
        <w:spacing w:before="120" w:after="120" w:line="240" w:lineRule="auto"/>
        <w:jc w:val="both"/>
        <w:rPr>
          <w:rStyle w:val="tgc"/>
          <w:color w:val="auto"/>
          <w:sz w:val="18"/>
          <w:szCs w:val="18"/>
          <w:lang w:val="es-MX"/>
        </w:rPr>
      </w:pPr>
      <w:r w:rsidRPr="000768E6">
        <w:rPr>
          <w:rStyle w:val="tgc"/>
          <w:color w:val="auto"/>
          <w:sz w:val="18"/>
          <w:szCs w:val="18"/>
          <w:lang w:val="es-MX"/>
        </w:rPr>
        <w:t>Cuando las techumbres sean a base de lámina metálica de material engargolado debe</w:t>
      </w:r>
      <w:r w:rsidR="007D4F7C" w:rsidRPr="000768E6">
        <w:rPr>
          <w:rStyle w:val="tgc"/>
          <w:color w:val="auto"/>
          <w:sz w:val="18"/>
          <w:szCs w:val="18"/>
          <w:lang w:val="es-MX"/>
        </w:rPr>
        <w:t>rá</w:t>
      </w:r>
      <w:r w:rsidRPr="000768E6">
        <w:rPr>
          <w:rStyle w:val="tgc"/>
          <w:color w:val="auto"/>
          <w:sz w:val="18"/>
          <w:szCs w:val="18"/>
          <w:lang w:val="es-MX"/>
        </w:rPr>
        <w:t>n contar con canalones para el desagüe de aguas pluviales y sistemas de iluminación a prueba de intemperie. En estos casos se podrá prescindir de la instalación del falso plafón.</w:t>
      </w:r>
    </w:p>
    <w:p w:rsidR="006B740B" w:rsidRPr="000768E6" w:rsidRDefault="006B740B" w:rsidP="000B2238">
      <w:pPr>
        <w:pStyle w:val="Body"/>
        <w:numPr>
          <w:ilvl w:val="0"/>
          <w:numId w:val="145"/>
        </w:numPr>
        <w:spacing w:before="120" w:after="120" w:line="240" w:lineRule="auto"/>
        <w:jc w:val="both"/>
        <w:rPr>
          <w:rStyle w:val="tgc"/>
          <w:color w:val="auto"/>
          <w:sz w:val="18"/>
          <w:szCs w:val="18"/>
          <w:lang w:val="es-MX"/>
        </w:rPr>
      </w:pPr>
      <w:r w:rsidRPr="000768E6">
        <w:rPr>
          <w:rStyle w:val="tgc"/>
          <w:color w:val="auto"/>
          <w:sz w:val="18"/>
          <w:szCs w:val="18"/>
          <w:lang w:val="es-MX"/>
        </w:rPr>
        <w:t>En la sección superior de las estructuras de las techumbres, se podrán colocar sistemas de generación de energía eléctrica por medio de celdas fotovoltaicas.</w:t>
      </w:r>
    </w:p>
    <w:p w:rsidR="006B740B" w:rsidRPr="000768E6" w:rsidRDefault="006B740B" w:rsidP="000B2238">
      <w:pPr>
        <w:pStyle w:val="Body"/>
        <w:numPr>
          <w:ilvl w:val="0"/>
          <w:numId w:val="145"/>
        </w:numPr>
        <w:spacing w:before="120" w:after="120" w:line="240" w:lineRule="auto"/>
        <w:jc w:val="both"/>
        <w:rPr>
          <w:rStyle w:val="tgc"/>
          <w:color w:val="auto"/>
          <w:sz w:val="18"/>
          <w:szCs w:val="18"/>
          <w:lang w:val="es-MX"/>
        </w:rPr>
      </w:pPr>
      <w:r w:rsidRPr="000768E6">
        <w:rPr>
          <w:rStyle w:val="tgc"/>
          <w:color w:val="auto"/>
          <w:sz w:val="18"/>
          <w:szCs w:val="18"/>
          <w:lang w:val="es-MX"/>
        </w:rPr>
        <w:t>Las aguas pluviales captadas en la cubierta se canalizarán por medio de tuberías.</w:t>
      </w:r>
    </w:p>
    <w:p w:rsidR="006B740B" w:rsidRPr="000768E6" w:rsidRDefault="006B740B" w:rsidP="000B2238">
      <w:pPr>
        <w:pStyle w:val="Body"/>
        <w:numPr>
          <w:ilvl w:val="0"/>
          <w:numId w:val="145"/>
        </w:numPr>
        <w:spacing w:before="120" w:after="120" w:line="240" w:lineRule="auto"/>
        <w:jc w:val="both"/>
        <w:rPr>
          <w:rStyle w:val="tgc"/>
          <w:color w:val="auto"/>
          <w:sz w:val="18"/>
          <w:szCs w:val="18"/>
          <w:lang w:val="es-MX"/>
        </w:rPr>
      </w:pPr>
      <w:r w:rsidRPr="000768E6">
        <w:rPr>
          <w:rStyle w:val="tgc"/>
          <w:color w:val="auto"/>
          <w:sz w:val="18"/>
          <w:szCs w:val="18"/>
          <w:lang w:val="es-MX"/>
        </w:rPr>
        <w:t>Las columnas que se utilicen para soportar las techumbres en el área de despacho debe</w:t>
      </w:r>
      <w:r w:rsidR="007D4F7C" w:rsidRPr="000768E6">
        <w:rPr>
          <w:rStyle w:val="tgc"/>
          <w:color w:val="auto"/>
          <w:sz w:val="18"/>
          <w:szCs w:val="18"/>
          <w:lang w:val="es-MX"/>
        </w:rPr>
        <w:t>rá</w:t>
      </w:r>
      <w:r w:rsidRPr="000768E6">
        <w:rPr>
          <w:rStyle w:val="tgc"/>
          <w:color w:val="auto"/>
          <w:sz w:val="18"/>
          <w:szCs w:val="18"/>
          <w:lang w:val="es-MX"/>
        </w:rPr>
        <w:t>n ser metálicas o de concreto.</w:t>
      </w:r>
    </w:p>
    <w:p w:rsidR="006B740B" w:rsidRPr="000768E6" w:rsidRDefault="006B740B" w:rsidP="000B2238">
      <w:pPr>
        <w:pStyle w:val="Body"/>
        <w:numPr>
          <w:ilvl w:val="0"/>
          <w:numId w:val="145"/>
        </w:numPr>
        <w:spacing w:before="120" w:after="120" w:line="240" w:lineRule="auto"/>
        <w:jc w:val="both"/>
        <w:rPr>
          <w:rStyle w:val="tgc"/>
          <w:color w:val="auto"/>
          <w:sz w:val="18"/>
          <w:szCs w:val="18"/>
          <w:lang w:val="es-MX"/>
        </w:rPr>
      </w:pPr>
      <w:r w:rsidRPr="000768E6">
        <w:rPr>
          <w:rStyle w:val="tgc"/>
          <w:color w:val="auto"/>
          <w:sz w:val="18"/>
          <w:szCs w:val="18"/>
          <w:lang w:val="es-MX"/>
        </w:rPr>
        <w:t>Cuando se instalen sistemas neumáticos de transferencia de efectivo desde la zona de abastecimiento hasta el área de oficinas, se debe</w:t>
      </w:r>
      <w:r w:rsidR="007D4F7C" w:rsidRPr="000768E6">
        <w:rPr>
          <w:rStyle w:val="tgc"/>
          <w:color w:val="auto"/>
          <w:sz w:val="18"/>
          <w:szCs w:val="18"/>
          <w:lang w:val="es-MX"/>
        </w:rPr>
        <w:t>rá</w:t>
      </w:r>
      <w:r w:rsidRPr="000768E6">
        <w:rPr>
          <w:rStyle w:val="tgc"/>
          <w:color w:val="auto"/>
          <w:sz w:val="18"/>
          <w:szCs w:val="18"/>
          <w:lang w:val="es-MX"/>
        </w:rPr>
        <w:t>n realizar los trabajos de instalación de tal manera que las tuberías y canalizaciones eléctricas queden preferentemente ocultas.</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Recubrimiento de columnas en zona de despacho.</w:t>
      </w:r>
    </w:p>
    <w:p w:rsidR="00605B09" w:rsidRPr="000768E6" w:rsidRDefault="00605B09" w:rsidP="000B2238">
      <w:pPr>
        <w:pStyle w:val="Body"/>
        <w:numPr>
          <w:ilvl w:val="0"/>
          <w:numId w:val="146"/>
        </w:numPr>
        <w:spacing w:before="120" w:after="120" w:line="240" w:lineRule="auto"/>
        <w:jc w:val="both"/>
        <w:rPr>
          <w:rStyle w:val="tgc"/>
          <w:color w:val="auto"/>
          <w:sz w:val="18"/>
          <w:szCs w:val="18"/>
          <w:lang w:val="es-MX"/>
        </w:rPr>
      </w:pPr>
      <w:r w:rsidRPr="000768E6">
        <w:rPr>
          <w:rStyle w:val="tgc"/>
          <w:color w:val="auto"/>
          <w:sz w:val="18"/>
          <w:szCs w:val="18"/>
          <w:lang w:val="es-MX"/>
        </w:rPr>
        <w:t>Para estructuras metálicas se deberá instalar recubrimiento de material incombustible.</w:t>
      </w:r>
    </w:p>
    <w:p w:rsidR="006B740B" w:rsidRPr="000768E6" w:rsidRDefault="00605B09" w:rsidP="000B2238">
      <w:pPr>
        <w:pStyle w:val="Body"/>
        <w:numPr>
          <w:ilvl w:val="0"/>
          <w:numId w:val="146"/>
        </w:numPr>
        <w:spacing w:before="120" w:after="120" w:line="240" w:lineRule="auto"/>
        <w:jc w:val="both"/>
        <w:rPr>
          <w:rStyle w:val="tgc"/>
          <w:color w:val="auto"/>
          <w:sz w:val="18"/>
          <w:szCs w:val="18"/>
          <w:lang w:val="es-MX"/>
        </w:rPr>
      </w:pPr>
      <w:r w:rsidRPr="000768E6">
        <w:rPr>
          <w:rStyle w:val="tgc"/>
          <w:color w:val="auto"/>
          <w:sz w:val="18"/>
          <w:szCs w:val="18"/>
          <w:lang w:val="es-MX"/>
        </w:rPr>
        <w:t>En caso de que se instale</w:t>
      </w:r>
      <w:r w:rsidR="006B740B" w:rsidRPr="000768E6">
        <w:rPr>
          <w:rStyle w:val="tgc"/>
          <w:color w:val="auto"/>
          <w:sz w:val="18"/>
          <w:szCs w:val="18"/>
          <w:lang w:val="es-MX"/>
        </w:rPr>
        <w:t xml:space="preserve"> recubrimiento </w:t>
      </w:r>
      <w:r w:rsidRPr="000768E6">
        <w:rPr>
          <w:rStyle w:val="tgc"/>
          <w:color w:val="auto"/>
          <w:sz w:val="18"/>
          <w:szCs w:val="18"/>
          <w:lang w:val="es-MX"/>
        </w:rPr>
        <w:t>en</w:t>
      </w:r>
      <w:r w:rsidR="006B740B" w:rsidRPr="000768E6">
        <w:rPr>
          <w:rStyle w:val="tgc"/>
          <w:color w:val="auto"/>
          <w:sz w:val="18"/>
          <w:szCs w:val="18"/>
          <w:lang w:val="es-MX"/>
        </w:rPr>
        <w:t xml:space="preserve"> las c</w:t>
      </w:r>
      <w:r w:rsidRPr="000768E6">
        <w:rPr>
          <w:rStyle w:val="tgc"/>
          <w:color w:val="auto"/>
          <w:sz w:val="18"/>
          <w:szCs w:val="18"/>
          <w:lang w:val="es-MX"/>
        </w:rPr>
        <w:t>olumnas de la zona de despacho</w:t>
      </w:r>
      <w:r w:rsidR="006B740B" w:rsidRPr="000768E6">
        <w:rPr>
          <w:rStyle w:val="tgc"/>
          <w:color w:val="auto"/>
          <w:sz w:val="18"/>
          <w:szCs w:val="18"/>
          <w:lang w:val="es-MX"/>
        </w:rPr>
        <w:t xml:space="preserve"> </w:t>
      </w:r>
      <w:r w:rsidRPr="000768E6">
        <w:rPr>
          <w:rStyle w:val="tgc"/>
          <w:color w:val="auto"/>
          <w:sz w:val="18"/>
          <w:szCs w:val="18"/>
          <w:lang w:val="es-MX"/>
        </w:rPr>
        <w:t>no deberá</w:t>
      </w:r>
      <w:r w:rsidR="006B740B" w:rsidRPr="000768E6">
        <w:rPr>
          <w:rStyle w:val="tgc"/>
          <w:color w:val="auto"/>
          <w:sz w:val="18"/>
          <w:szCs w:val="18"/>
          <w:lang w:val="es-MX"/>
        </w:rPr>
        <w:t xml:space="preserve"> utilizar materiales refle</w:t>
      </w:r>
      <w:r w:rsidRPr="000768E6">
        <w:rPr>
          <w:rStyle w:val="tgc"/>
          <w:color w:val="auto"/>
          <w:sz w:val="18"/>
          <w:szCs w:val="18"/>
          <w:lang w:val="es-MX"/>
        </w:rPr>
        <w:t>jantes como espejos o acrílicos</w:t>
      </w:r>
      <w:r w:rsidR="006B740B" w:rsidRPr="000768E6">
        <w:rPr>
          <w:rStyle w:val="tgc"/>
          <w:color w:val="auto"/>
          <w:sz w:val="18"/>
          <w:szCs w:val="18"/>
          <w:lang w:val="es-MX"/>
        </w:rPr>
        <w:t>.</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P</w:t>
      </w:r>
      <w:r w:rsidR="00062214" w:rsidRPr="000768E6">
        <w:rPr>
          <w:rStyle w:val="tgc"/>
          <w:szCs w:val="18"/>
          <w:lang w:val="es-MX"/>
        </w:rPr>
        <w:t>iso</w:t>
      </w:r>
      <w:r w:rsidRPr="000768E6">
        <w:rPr>
          <w:rStyle w:val="tgc"/>
          <w:szCs w:val="18"/>
          <w:lang w:val="es-MX"/>
        </w:rPr>
        <w:t xml:space="preserve"> en la zona de abastecimiento de combustibles.</w:t>
      </w:r>
    </w:p>
    <w:p w:rsidR="006B740B" w:rsidRPr="000768E6" w:rsidRDefault="006B740B" w:rsidP="000B2238">
      <w:pPr>
        <w:pStyle w:val="Body"/>
        <w:numPr>
          <w:ilvl w:val="0"/>
          <w:numId w:val="147"/>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2F6A20" w:rsidRPr="000768E6">
        <w:rPr>
          <w:rStyle w:val="tgc"/>
          <w:color w:val="auto"/>
          <w:sz w:val="18"/>
          <w:szCs w:val="18"/>
          <w:lang w:val="es-MX"/>
        </w:rPr>
        <w:t>rá</w:t>
      </w:r>
      <w:r w:rsidRPr="000768E6">
        <w:rPr>
          <w:rStyle w:val="tgc"/>
          <w:color w:val="auto"/>
          <w:sz w:val="18"/>
          <w:szCs w:val="18"/>
          <w:lang w:val="es-MX"/>
        </w:rPr>
        <w:t xml:space="preserve"> ser de concreto armado o concreto hidráulico con refuerzo secundario de fibras sintéticas en áreas de despacho de vehículos ligeros y de concreto armado en áreas de despacho de vehículos pesados; y tendrá una pendiente mínima del 1% hacia los registros del drenaje aceitoso. Las losas de dicho p</w:t>
      </w:r>
      <w:r w:rsidR="00062214" w:rsidRPr="000768E6">
        <w:rPr>
          <w:rStyle w:val="tgc"/>
          <w:color w:val="auto"/>
          <w:sz w:val="18"/>
          <w:szCs w:val="18"/>
          <w:lang w:val="es-MX"/>
        </w:rPr>
        <w:t>iso</w:t>
      </w:r>
      <w:r w:rsidRPr="000768E6">
        <w:rPr>
          <w:rStyle w:val="tgc"/>
          <w:color w:val="auto"/>
          <w:sz w:val="18"/>
          <w:szCs w:val="18"/>
          <w:lang w:val="es-MX"/>
        </w:rPr>
        <w:t xml:space="preserve"> debe</w:t>
      </w:r>
      <w:r w:rsidR="007D4F7C" w:rsidRPr="000768E6">
        <w:rPr>
          <w:rStyle w:val="tgc"/>
          <w:color w:val="auto"/>
          <w:sz w:val="18"/>
          <w:szCs w:val="18"/>
          <w:lang w:val="es-MX"/>
        </w:rPr>
        <w:t>rá</w:t>
      </w:r>
      <w:r w:rsidRPr="000768E6">
        <w:rPr>
          <w:rStyle w:val="tgc"/>
          <w:color w:val="auto"/>
          <w:sz w:val="18"/>
          <w:szCs w:val="18"/>
          <w:lang w:val="es-MX"/>
        </w:rPr>
        <w:t xml:space="preserve">n ser de acuerdo </w:t>
      </w:r>
      <w:r w:rsidR="00A45281" w:rsidRPr="000768E6">
        <w:rPr>
          <w:rStyle w:val="tgc"/>
          <w:color w:val="auto"/>
          <w:sz w:val="18"/>
          <w:szCs w:val="18"/>
          <w:lang w:val="es-MX"/>
        </w:rPr>
        <w:t>con él</w:t>
      </w:r>
      <w:r w:rsidRPr="000768E6">
        <w:rPr>
          <w:rStyle w:val="tgc"/>
          <w:color w:val="auto"/>
          <w:sz w:val="18"/>
          <w:szCs w:val="18"/>
          <w:lang w:val="es-MX"/>
        </w:rPr>
        <w:t xml:space="preserve"> análisis estructural y tendrán un espesor no menor de 15 cm.</w:t>
      </w:r>
    </w:p>
    <w:p w:rsidR="006B740B" w:rsidRPr="000768E6" w:rsidRDefault="006B740B" w:rsidP="000B2238">
      <w:pPr>
        <w:pStyle w:val="Body"/>
        <w:numPr>
          <w:ilvl w:val="0"/>
          <w:numId w:val="147"/>
        </w:numPr>
        <w:spacing w:before="120" w:after="120" w:line="240" w:lineRule="auto"/>
        <w:jc w:val="both"/>
        <w:rPr>
          <w:rStyle w:val="tgc"/>
          <w:color w:val="auto"/>
          <w:sz w:val="18"/>
          <w:szCs w:val="18"/>
          <w:lang w:val="es-MX"/>
        </w:rPr>
      </w:pPr>
      <w:r w:rsidRPr="000768E6">
        <w:rPr>
          <w:rStyle w:val="tgc"/>
          <w:color w:val="auto"/>
          <w:sz w:val="18"/>
          <w:szCs w:val="18"/>
          <w:lang w:val="es-MX"/>
        </w:rPr>
        <w:t>No se utilizarán endurecedores metálicos en la construcción del nivel final de los pisos de concreto.</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P</w:t>
      </w:r>
      <w:r w:rsidR="00062214" w:rsidRPr="000768E6">
        <w:rPr>
          <w:rStyle w:val="tgc"/>
          <w:szCs w:val="18"/>
          <w:lang w:val="es-MX"/>
        </w:rPr>
        <w:t>iso</w:t>
      </w:r>
      <w:r w:rsidRPr="000768E6">
        <w:rPr>
          <w:rStyle w:val="tgc"/>
          <w:szCs w:val="18"/>
          <w:lang w:val="es-MX"/>
        </w:rPr>
        <w:t xml:space="preserve"> en área para </w:t>
      </w:r>
      <w:r w:rsidR="00837406" w:rsidRPr="000768E6">
        <w:rPr>
          <w:rStyle w:val="tgc"/>
          <w:szCs w:val="18"/>
          <w:lang w:val="es-MX"/>
        </w:rPr>
        <w:t>Almacenamiento</w:t>
      </w:r>
      <w:r w:rsidRPr="000768E6">
        <w:rPr>
          <w:rStyle w:val="tgc"/>
          <w:szCs w:val="18"/>
          <w:lang w:val="es-MX"/>
        </w:rPr>
        <w:t xml:space="preserve"> de combustibles.</w:t>
      </w:r>
    </w:p>
    <w:p w:rsidR="006B740B" w:rsidRPr="000768E6" w:rsidRDefault="006B740B" w:rsidP="000B2238">
      <w:pPr>
        <w:pStyle w:val="Body"/>
        <w:numPr>
          <w:ilvl w:val="0"/>
          <w:numId w:val="141"/>
        </w:numPr>
        <w:spacing w:before="120" w:after="120" w:line="240" w:lineRule="auto"/>
        <w:jc w:val="both"/>
        <w:rPr>
          <w:rStyle w:val="tgc"/>
          <w:color w:val="auto"/>
          <w:sz w:val="18"/>
          <w:szCs w:val="18"/>
          <w:lang w:val="es-MX"/>
        </w:rPr>
      </w:pPr>
      <w:r w:rsidRPr="000768E6">
        <w:rPr>
          <w:rStyle w:val="tgc"/>
          <w:color w:val="auto"/>
          <w:sz w:val="18"/>
          <w:szCs w:val="18"/>
          <w:lang w:val="es-MX"/>
        </w:rPr>
        <w:t>El p</w:t>
      </w:r>
      <w:r w:rsidR="00062214" w:rsidRPr="000768E6">
        <w:rPr>
          <w:rStyle w:val="tgc"/>
          <w:color w:val="auto"/>
          <w:sz w:val="18"/>
          <w:szCs w:val="18"/>
          <w:lang w:val="es-MX"/>
        </w:rPr>
        <w:t>iso</w:t>
      </w:r>
      <w:r w:rsidRPr="000768E6">
        <w:rPr>
          <w:rStyle w:val="tgc"/>
          <w:color w:val="auto"/>
          <w:sz w:val="18"/>
          <w:szCs w:val="18"/>
          <w:lang w:val="es-MX"/>
        </w:rPr>
        <w:t xml:space="preserve"> en esta área debe</w:t>
      </w:r>
      <w:r w:rsidR="002F6A20" w:rsidRPr="000768E6">
        <w:rPr>
          <w:rStyle w:val="tgc"/>
          <w:color w:val="auto"/>
          <w:sz w:val="18"/>
          <w:szCs w:val="18"/>
          <w:lang w:val="es-MX"/>
        </w:rPr>
        <w:t>rá</w:t>
      </w:r>
      <w:r w:rsidRPr="000768E6">
        <w:rPr>
          <w:rStyle w:val="tgc"/>
          <w:color w:val="auto"/>
          <w:sz w:val="18"/>
          <w:szCs w:val="18"/>
          <w:lang w:val="es-MX"/>
        </w:rPr>
        <w:t xml:space="preserve"> ser de concreto armado con un espesor mínimo de 15 cm cuando no exista circulación vehicular y un mínimo de 20 cm cuando exista circulación vehicular; la resistencia del concreto y armado del acero de refuerzo se realizarán con base en el cálculo estructural.</w:t>
      </w:r>
    </w:p>
    <w:p w:rsidR="006B740B" w:rsidRPr="000768E6" w:rsidRDefault="006B740B" w:rsidP="000B2238">
      <w:pPr>
        <w:pStyle w:val="Body"/>
        <w:numPr>
          <w:ilvl w:val="0"/>
          <w:numId w:val="141"/>
        </w:numPr>
        <w:spacing w:before="120" w:after="120" w:line="240" w:lineRule="auto"/>
        <w:jc w:val="both"/>
        <w:rPr>
          <w:rStyle w:val="tgc"/>
          <w:color w:val="auto"/>
          <w:sz w:val="18"/>
          <w:szCs w:val="18"/>
          <w:lang w:val="es-MX"/>
        </w:rPr>
      </w:pPr>
      <w:r w:rsidRPr="000768E6">
        <w:rPr>
          <w:rStyle w:val="tgc"/>
          <w:color w:val="auto"/>
          <w:sz w:val="18"/>
          <w:szCs w:val="18"/>
          <w:lang w:val="es-MX"/>
        </w:rPr>
        <w:t>La cubierta de concreto armado de la fosa de tanques quedará al mismo nivel del piso de las zonas adyacentes y la pendiente será del 1% hacia los registros del drenaje aceitoso.</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Circulaciones vehiculares internas y áreas de estacionamiento.</w:t>
      </w:r>
    </w:p>
    <w:p w:rsidR="006B740B" w:rsidRPr="000768E6" w:rsidRDefault="00594E64" w:rsidP="000B2238">
      <w:pPr>
        <w:pStyle w:val="Body"/>
        <w:numPr>
          <w:ilvl w:val="0"/>
          <w:numId w:val="148"/>
        </w:numPr>
        <w:spacing w:before="120" w:after="120" w:line="240" w:lineRule="auto"/>
        <w:jc w:val="both"/>
        <w:rPr>
          <w:rStyle w:val="tgc"/>
          <w:color w:val="auto"/>
          <w:sz w:val="18"/>
          <w:szCs w:val="18"/>
          <w:lang w:val="es-MX"/>
        </w:rPr>
      </w:pPr>
      <w:r w:rsidRPr="000768E6">
        <w:rPr>
          <w:rStyle w:val="tgc"/>
          <w:color w:val="auto"/>
          <w:sz w:val="18"/>
          <w:szCs w:val="18"/>
          <w:lang w:val="es-MX"/>
        </w:rPr>
        <w:t>En la</w:t>
      </w:r>
      <w:r w:rsidR="00A45281" w:rsidRPr="000768E6">
        <w:rPr>
          <w:rStyle w:val="tgc"/>
          <w:color w:val="auto"/>
          <w:sz w:val="18"/>
          <w:szCs w:val="18"/>
          <w:lang w:val="es-MX"/>
        </w:rPr>
        <w:t xml:space="preserve">s instalaciones </w:t>
      </w:r>
      <w:r w:rsidR="00A45281"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062214" w:rsidRPr="000768E6">
        <w:rPr>
          <w:rStyle w:val="tgc"/>
          <w:color w:val="auto"/>
          <w:sz w:val="18"/>
          <w:szCs w:val="18"/>
          <w:lang w:val="es-MX"/>
        </w:rPr>
        <w:t xml:space="preserve"> </w:t>
      </w:r>
      <w:r w:rsidRPr="000768E6">
        <w:rPr>
          <w:rStyle w:val="tgc"/>
          <w:color w:val="auto"/>
          <w:sz w:val="18"/>
          <w:szCs w:val="18"/>
          <w:lang w:val="es-MX"/>
        </w:rPr>
        <w:t>que se localice</w:t>
      </w:r>
      <w:r w:rsidR="00384C57" w:rsidRPr="000768E6">
        <w:rPr>
          <w:rStyle w:val="tgc"/>
          <w:color w:val="auto"/>
          <w:sz w:val="18"/>
          <w:szCs w:val="18"/>
          <w:lang w:val="es-MX"/>
        </w:rPr>
        <w:t>n</w:t>
      </w:r>
      <w:r w:rsidR="006B740B" w:rsidRPr="000768E6">
        <w:rPr>
          <w:rStyle w:val="tgc"/>
          <w:color w:val="auto"/>
          <w:sz w:val="18"/>
          <w:szCs w:val="18"/>
          <w:lang w:val="es-MX"/>
        </w:rPr>
        <w:t xml:space="preserve"> en áreas urbanas, el piso de las zonas de circulación y de estacion</w:t>
      </w:r>
      <w:r w:rsidR="00062214" w:rsidRPr="000768E6">
        <w:rPr>
          <w:rStyle w:val="tgc"/>
          <w:color w:val="auto"/>
          <w:sz w:val="18"/>
          <w:szCs w:val="18"/>
          <w:lang w:val="es-MX"/>
        </w:rPr>
        <w:t>amiento será de concreto armado</w:t>
      </w:r>
      <w:r w:rsidR="006B740B" w:rsidRPr="000768E6">
        <w:rPr>
          <w:rStyle w:val="tgc"/>
          <w:color w:val="auto"/>
          <w:sz w:val="18"/>
          <w:szCs w:val="18"/>
          <w:lang w:val="es-MX"/>
        </w:rPr>
        <w:t>. Se podrá utilizar pavimento de concreto hidráulico con refuerzo secundario de fibras sintéticas en áreas de circulación de vehículos ligeros.</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P</w:t>
      </w:r>
      <w:r w:rsidR="00062214" w:rsidRPr="000768E6">
        <w:rPr>
          <w:rStyle w:val="tgc"/>
          <w:szCs w:val="18"/>
          <w:lang w:val="es-MX"/>
        </w:rPr>
        <w:t xml:space="preserve">isos </w:t>
      </w:r>
      <w:r w:rsidRPr="000768E6">
        <w:rPr>
          <w:rStyle w:val="tgc"/>
          <w:szCs w:val="18"/>
          <w:lang w:val="es-MX"/>
        </w:rPr>
        <w:t>en el muelle para despacho de combustibles.</w:t>
      </w:r>
    </w:p>
    <w:p w:rsidR="006B740B" w:rsidRPr="000768E6" w:rsidRDefault="006B740B" w:rsidP="000B2238">
      <w:pPr>
        <w:pStyle w:val="Body"/>
        <w:numPr>
          <w:ilvl w:val="0"/>
          <w:numId w:val="149"/>
        </w:numPr>
        <w:spacing w:before="120" w:after="120" w:line="240" w:lineRule="auto"/>
        <w:jc w:val="both"/>
        <w:rPr>
          <w:rStyle w:val="tgc"/>
          <w:color w:val="auto"/>
          <w:sz w:val="18"/>
          <w:szCs w:val="18"/>
          <w:lang w:val="es-MX"/>
        </w:rPr>
      </w:pPr>
      <w:r w:rsidRPr="000768E6">
        <w:rPr>
          <w:rStyle w:val="tgc"/>
          <w:color w:val="auto"/>
          <w:sz w:val="18"/>
          <w:szCs w:val="18"/>
          <w:lang w:val="es-MX"/>
        </w:rPr>
        <w:t>El acabado final del p</w:t>
      </w:r>
      <w:r w:rsidR="00062214" w:rsidRPr="000768E6">
        <w:rPr>
          <w:rStyle w:val="tgc"/>
          <w:color w:val="auto"/>
          <w:sz w:val="18"/>
          <w:szCs w:val="18"/>
          <w:lang w:val="es-MX"/>
        </w:rPr>
        <w:t>iso</w:t>
      </w:r>
      <w:r w:rsidRPr="000768E6">
        <w:rPr>
          <w:rStyle w:val="tgc"/>
          <w:color w:val="auto"/>
          <w:sz w:val="18"/>
          <w:szCs w:val="18"/>
          <w:lang w:val="es-MX"/>
        </w:rPr>
        <w:t xml:space="preserve"> será de concreto armado para muelles fijos y de concreto con núcleo de poliuretano de baja densidad (o sistema con tecnología y propiedades similares) para muelles flotantes y tendrán un acabado rugoso en todos los casos.</w:t>
      </w:r>
    </w:p>
    <w:p w:rsidR="006B740B" w:rsidRPr="000768E6" w:rsidRDefault="006B740B" w:rsidP="000B2238">
      <w:pPr>
        <w:pStyle w:val="Body"/>
        <w:numPr>
          <w:ilvl w:val="0"/>
          <w:numId w:val="149"/>
        </w:numPr>
        <w:spacing w:before="120" w:after="120" w:line="240" w:lineRule="auto"/>
        <w:jc w:val="both"/>
        <w:rPr>
          <w:rStyle w:val="tgc"/>
          <w:color w:val="auto"/>
          <w:sz w:val="18"/>
          <w:szCs w:val="18"/>
          <w:lang w:val="es-MX"/>
        </w:rPr>
      </w:pPr>
      <w:r w:rsidRPr="000768E6">
        <w:rPr>
          <w:rStyle w:val="tgc"/>
          <w:color w:val="auto"/>
          <w:sz w:val="18"/>
          <w:szCs w:val="18"/>
          <w:lang w:val="es-MX"/>
        </w:rPr>
        <w:t>Se contemplará una trinchera sobre el muelle para tuberías de combustibles y otra para las instalaciones eléctricas.</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Rampas.</w:t>
      </w:r>
    </w:p>
    <w:p w:rsidR="006B740B" w:rsidRPr="000768E6" w:rsidRDefault="006B740B" w:rsidP="000B2238">
      <w:pPr>
        <w:pStyle w:val="Body"/>
        <w:numPr>
          <w:ilvl w:val="0"/>
          <w:numId w:val="150"/>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 xml:space="preserve">Las rampas de los accesos y salidas de la </w:t>
      </w:r>
      <w:r w:rsidR="00362225" w:rsidRPr="000768E6">
        <w:rPr>
          <w:rStyle w:val="tgc"/>
          <w:color w:val="auto"/>
          <w:sz w:val="18"/>
          <w:szCs w:val="18"/>
          <w:lang w:val="es-MX"/>
        </w:rPr>
        <w:t xml:space="preserve">instalación </w:t>
      </w:r>
      <w:r w:rsidR="00362225"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1A0C15" w:rsidRPr="000768E6">
        <w:rPr>
          <w:rStyle w:val="tgc"/>
          <w:color w:val="auto"/>
          <w:sz w:val="18"/>
          <w:szCs w:val="18"/>
          <w:lang w:val="es-MX"/>
        </w:rPr>
        <w:t xml:space="preserve"> </w:t>
      </w:r>
      <w:r w:rsidRPr="000768E6">
        <w:rPr>
          <w:rStyle w:val="tgc"/>
          <w:color w:val="auto"/>
          <w:sz w:val="18"/>
          <w:szCs w:val="18"/>
          <w:lang w:val="es-MX"/>
        </w:rPr>
        <w:t>tendrán una distancia transversal igual a 1/3 del ancho de la banqueta y sólo cuando la altura entre el arroyo y la banqueta presente una pendiente mayor a la permitida del 15% para la rampa, se modificarán los niveles para llegar a la pendiente indicada o se prolongará la rampa hasta la mitad del ancho de la banqueta como máximo.</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Guarniciones y banquetas internas.</w:t>
      </w:r>
    </w:p>
    <w:p w:rsidR="006B740B" w:rsidRPr="000768E6" w:rsidRDefault="006B740B" w:rsidP="000B2238">
      <w:pPr>
        <w:pStyle w:val="Body"/>
        <w:numPr>
          <w:ilvl w:val="0"/>
          <w:numId w:val="151"/>
        </w:numPr>
        <w:spacing w:before="120" w:after="120" w:line="240" w:lineRule="auto"/>
        <w:jc w:val="both"/>
        <w:rPr>
          <w:rStyle w:val="tgc"/>
          <w:color w:val="auto"/>
          <w:sz w:val="18"/>
          <w:szCs w:val="18"/>
          <w:lang w:val="es-MX"/>
        </w:rPr>
      </w:pPr>
      <w:r w:rsidRPr="000768E6">
        <w:rPr>
          <w:rStyle w:val="tgc"/>
          <w:color w:val="auto"/>
          <w:sz w:val="18"/>
          <w:szCs w:val="18"/>
          <w:lang w:val="es-MX"/>
        </w:rPr>
        <w:t>Las guarniciones debe</w:t>
      </w:r>
      <w:r w:rsidR="007D4F7C" w:rsidRPr="000768E6">
        <w:rPr>
          <w:rStyle w:val="tgc"/>
          <w:color w:val="auto"/>
          <w:sz w:val="18"/>
          <w:szCs w:val="18"/>
          <w:lang w:val="es-MX"/>
        </w:rPr>
        <w:t>rá</w:t>
      </w:r>
      <w:r w:rsidRPr="000768E6">
        <w:rPr>
          <w:rStyle w:val="tgc"/>
          <w:color w:val="auto"/>
          <w:sz w:val="18"/>
          <w:szCs w:val="18"/>
          <w:lang w:val="es-MX"/>
        </w:rPr>
        <w:t>n ser de concreto con un peralte no menor a 15 cm a partir del nivel de la carpeta de rodamiento, con una pendiente máxima de 6%. Las banquetas debe</w:t>
      </w:r>
      <w:r w:rsidR="007D4F7C" w:rsidRPr="000768E6">
        <w:rPr>
          <w:rStyle w:val="tgc"/>
          <w:color w:val="auto"/>
          <w:sz w:val="18"/>
          <w:szCs w:val="18"/>
          <w:lang w:val="es-MX"/>
        </w:rPr>
        <w:t>rá</w:t>
      </w:r>
      <w:r w:rsidRPr="000768E6">
        <w:rPr>
          <w:rStyle w:val="tgc"/>
          <w:color w:val="auto"/>
          <w:sz w:val="18"/>
          <w:szCs w:val="18"/>
          <w:lang w:val="es-MX"/>
        </w:rPr>
        <w:t>n ser de concreto, adoquín o material similar con un ancho libre de por lo menos 1.00 m y estarán provistas de rampas de acceso para discapacitados en apego a lo señalado en la Norma Mexicana NMX-R-50-SCFI-2006 o por aquella que la modifique o la sustituya.</w:t>
      </w:r>
    </w:p>
    <w:p w:rsidR="006B740B" w:rsidRPr="000768E6" w:rsidRDefault="00303112" w:rsidP="007B2F95">
      <w:pPr>
        <w:pStyle w:val="Texto"/>
        <w:numPr>
          <w:ilvl w:val="0"/>
          <w:numId w:val="55"/>
        </w:numPr>
        <w:spacing w:before="120" w:after="120" w:line="240" w:lineRule="auto"/>
        <w:rPr>
          <w:rStyle w:val="tgc"/>
          <w:szCs w:val="18"/>
          <w:lang w:val="es-MX"/>
        </w:rPr>
      </w:pPr>
      <w:r w:rsidRPr="000768E6">
        <w:rPr>
          <w:rStyle w:val="tgc"/>
          <w:szCs w:val="18"/>
          <w:lang w:val="es-MX"/>
        </w:rPr>
        <w:t>S</w:t>
      </w:r>
      <w:r w:rsidR="006B740B" w:rsidRPr="000768E6">
        <w:rPr>
          <w:rStyle w:val="tgc"/>
          <w:szCs w:val="18"/>
          <w:lang w:val="es-MX"/>
        </w:rPr>
        <w:t xml:space="preserve">istemas de </w:t>
      </w:r>
      <w:r w:rsidR="00837406" w:rsidRPr="000768E6">
        <w:rPr>
          <w:rStyle w:val="tgc"/>
          <w:szCs w:val="18"/>
          <w:lang w:val="es-MX"/>
        </w:rPr>
        <w:t>Almacenamiento</w:t>
      </w:r>
      <w:r w:rsidR="006B740B" w:rsidRPr="000768E6">
        <w:rPr>
          <w:rStyle w:val="tgc"/>
          <w:szCs w:val="18"/>
          <w:lang w:val="es-MX"/>
        </w:rPr>
        <w:t>.</w:t>
      </w:r>
    </w:p>
    <w:p w:rsidR="006B740B" w:rsidRPr="000768E6" w:rsidRDefault="006B740B" w:rsidP="000B2238">
      <w:pPr>
        <w:pStyle w:val="Body"/>
        <w:numPr>
          <w:ilvl w:val="0"/>
          <w:numId w:val="15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tanques de </w:t>
      </w:r>
      <w:r w:rsidR="00837406" w:rsidRPr="000768E6">
        <w:rPr>
          <w:rStyle w:val="tgc"/>
          <w:color w:val="auto"/>
          <w:sz w:val="18"/>
          <w:szCs w:val="18"/>
          <w:lang w:val="es-MX"/>
        </w:rPr>
        <w:t>Almacenamiento</w:t>
      </w:r>
      <w:r w:rsidRPr="000768E6">
        <w:rPr>
          <w:rStyle w:val="tgc"/>
          <w:color w:val="auto"/>
          <w:sz w:val="18"/>
          <w:szCs w:val="18"/>
          <w:lang w:val="es-MX"/>
        </w:rPr>
        <w:t xml:space="preserve"> de </w:t>
      </w:r>
      <w:r w:rsidR="00D03885" w:rsidRPr="000768E6">
        <w:rPr>
          <w:rStyle w:val="tgc"/>
          <w:color w:val="auto"/>
          <w:sz w:val="18"/>
          <w:szCs w:val="18"/>
          <w:lang w:val="es-MX"/>
        </w:rPr>
        <w:t>combustible</w:t>
      </w:r>
      <w:r w:rsidRPr="000768E6">
        <w:rPr>
          <w:rStyle w:val="tgc"/>
          <w:color w:val="auto"/>
          <w:sz w:val="18"/>
          <w:szCs w:val="18"/>
          <w:lang w:val="es-MX"/>
        </w:rPr>
        <w:t xml:space="preserve"> se instalarán en forma subterránea, superficial confinada o superficial no confinada, y debe</w:t>
      </w:r>
      <w:r w:rsidR="007D4F7C" w:rsidRPr="000768E6">
        <w:rPr>
          <w:rStyle w:val="tgc"/>
          <w:color w:val="auto"/>
          <w:sz w:val="18"/>
          <w:szCs w:val="18"/>
          <w:lang w:val="es-MX"/>
        </w:rPr>
        <w:t>rá</w:t>
      </w:r>
      <w:r w:rsidRPr="000768E6">
        <w:rPr>
          <w:rStyle w:val="tgc"/>
          <w:color w:val="auto"/>
          <w:sz w:val="18"/>
          <w:szCs w:val="18"/>
          <w:lang w:val="es-MX"/>
        </w:rPr>
        <w:t>n tener sus respectivos certificados UL de fábrica.</w:t>
      </w:r>
    </w:p>
    <w:p w:rsidR="006B740B" w:rsidRPr="000768E6" w:rsidRDefault="006B740B" w:rsidP="000B2238">
      <w:pPr>
        <w:pStyle w:val="Body"/>
        <w:numPr>
          <w:ilvl w:val="0"/>
          <w:numId w:val="15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sistemas de </w:t>
      </w:r>
      <w:r w:rsidR="00837406" w:rsidRPr="000768E6">
        <w:rPr>
          <w:rStyle w:val="tgc"/>
          <w:color w:val="auto"/>
          <w:sz w:val="18"/>
          <w:szCs w:val="18"/>
          <w:lang w:val="es-MX"/>
        </w:rPr>
        <w:t>Almacenamiento</w:t>
      </w:r>
      <w:r w:rsidRPr="000768E6">
        <w:rPr>
          <w:rStyle w:val="tgc"/>
          <w:color w:val="auto"/>
          <w:sz w:val="18"/>
          <w:szCs w:val="18"/>
          <w:lang w:val="es-MX"/>
        </w:rPr>
        <w:t xml:space="preserve"> por su ubicación se clasifican en subterráneos o superficiales.</w:t>
      </w:r>
    </w:p>
    <w:p w:rsidR="006B740B" w:rsidRPr="000768E6" w:rsidRDefault="006B740B" w:rsidP="000B2238">
      <w:pPr>
        <w:pStyle w:val="Body"/>
        <w:numPr>
          <w:ilvl w:val="0"/>
          <w:numId w:val="153"/>
        </w:numPr>
        <w:spacing w:before="120" w:after="120" w:line="240" w:lineRule="auto"/>
        <w:jc w:val="both"/>
        <w:rPr>
          <w:rStyle w:val="tgc"/>
          <w:color w:val="auto"/>
          <w:sz w:val="18"/>
          <w:szCs w:val="18"/>
          <w:lang w:val="es-MX"/>
        </w:rPr>
      </w:pPr>
      <w:r w:rsidRPr="000768E6">
        <w:rPr>
          <w:rStyle w:val="tgc"/>
          <w:color w:val="auto"/>
          <w:sz w:val="18"/>
          <w:szCs w:val="18"/>
          <w:lang w:val="es-MX"/>
        </w:rPr>
        <w:t>Se permitirá la utilización de tanques superficiales en:</w:t>
      </w:r>
    </w:p>
    <w:p w:rsidR="006B740B" w:rsidRPr="000768E6" w:rsidRDefault="00D03885" w:rsidP="000B2238">
      <w:pPr>
        <w:pStyle w:val="Body"/>
        <w:numPr>
          <w:ilvl w:val="0"/>
          <w:numId w:val="15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instalación </w:t>
      </w:r>
      <w:r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1A0C15" w:rsidRPr="000768E6">
        <w:rPr>
          <w:rStyle w:val="tgc"/>
          <w:color w:val="auto"/>
          <w:sz w:val="18"/>
          <w:szCs w:val="18"/>
          <w:lang w:val="es-MX"/>
        </w:rPr>
        <w:t xml:space="preserve"> </w:t>
      </w:r>
      <w:r w:rsidR="00594E64" w:rsidRPr="000768E6">
        <w:rPr>
          <w:rStyle w:val="tgc"/>
          <w:color w:val="auto"/>
          <w:sz w:val="18"/>
          <w:szCs w:val="18"/>
          <w:lang w:val="es-MX"/>
        </w:rPr>
        <w:t>ubicada</w:t>
      </w:r>
      <w:r w:rsidR="006B740B" w:rsidRPr="000768E6">
        <w:rPr>
          <w:rStyle w:val="tgc"/>
          <w:color w:val="auto"/>
          <w:sz w:val="18"/>
          <w:szCs w:val="18"/>
          <w:lang w:val="es-MX"/>
        </w:rPr>
        <w:t xml:space="preserve"> en zonas marinas, rurales y carreteras.</w:t>
      </w:r>
    </w:p>
    <w:p w:rsidR="006B740B" w:rsidRPr="000768E6" w:rsidRDefault="006B740B" w:rsidP="000B2238">
      <w:pPr>
        <w:pStyle w:val="Body"/>
        <w:numPr>
          <w:ilvl w:val="0"/>
          <w:numId w:val="154"/>
        </w:numPr>
        <w:spacing w:before="120" w:after="120" w:line="240" w:lineRule="auto"/>
        <w:jc w:val="both"/>
        <w:rPr>
          <w:rStyle w:val="tgc"/>
          <w:color w:val="auto"/>
          <w:sz w:val="18"/>
          <w:szCs w:val="18"/>
          <w:lang w:val="es-MX"/>
        </w:rPr>
      </w:pPr>
      <w:r w:rsidRPr="000768E6">
        <w:rPr>
          <w:rStyle w:val="tgc"/>
          <w:color w:val="auto"/>
          <w:sz w:val="18"/>
          <w:szCs w:val="18"/>
          <w:lang w:val="es-MX"/>
        </w:rPr>
        <w:t>Subsuelos que dificulten realizar la excavación o por nivel del manto freático superficial, según lo indique el estudio de mecánica de suelos.</w:t>
      </w:r>
      <w:r w:rsidR="00B0629E" w:rsidRPr="000768E6">
        <w:rPr>
          <w:rStyle w:val="tgc"/>
          <w:color w:val="auto"/>
          <w:sz w:val="18"/>
          <w:szCs w:val="18"/>
          <w:lang w:val="es-MX"/>
        </w:rPr>
        <w:t xml:space="preserve"> Deberán integrarse las recomendaciones derivadas del Análisis de Riesgos.</w:t>
      </w:r>
    </w:p>
    <w:p w:rsidR="006B740B" w:rsidRPr="000768E6" w:rsidRDefault="006B740B" w:rsidP="000B2238">
      <w:pPr>
        <w:pStyle w:val="Body"/>
        <w:numPr>
          <w:ilvl w:val="0"/>
          <w:numId w:val="153"/>
        </w:numPr>
        <w:spacing w:before="120" w:after="120" w:line="240" w:lineRule="auto"/>
        <w:jc w:val="both"/>
        <w:rPr>
          <w:rStyle w:val="tgc"/>
          <w:color w:val="auto"/>
          <w:sz w:val="18"/>
          <w:szCs w:val="18"/>
          <w:lang w:val="es-MX"/>
        </w:rPr>
      </w:pPr>
      <w:r w:rsidRPr="000768E6">
        <w:rPr>
          <w:rStyle w:val="tgc"/>
          <w:color w:val="auto"/>
          <w:sz w:val="18"/>
          <w:szCs w:val="18"/>
          <w:lang w:val="es-MX"/>
        </w:rPr>
        <w:t>Tipos de Tanques.</w:t>
      </w:r>
    </w:p>
    <w:p w:rsidR="006B740B" w:rsidRPr="000768E6" w:rsidRDefault="0086106E" w:rsidP="000B2238">
      <w:pPr>
        <w:pStyle w:val="Body"/>
        <w:numPr>
          <w:ilvl w:val="0"/>
          <w:numId w:val="155"/>
        </w:numPr>
        <w:spacing w:before="120" w:after="120" w:line="240" w:lineRule="auto"/>
        <w:jc w:val="both"/>
        <w:rPr>
          <w:rStyle w:val="tgc"/>
          <w:color w:val="auto"/>
          <w:sz w:val="18"/>
          <w:szCs w:val="18"/>
          <w:lang w:val="es-MX"/>
        </w:rPr>
      </w:pPr>
      <w:r w:rsidRPr="000768E6">
        <w:rPr>
          <w:rStyle w:val="tgc"/>
          <w:color w:val="auto"/>
          <w:sz w:val="18"/>
          <w:szCs w:val="18"/>
          <w:lang w:val="es-MX"/>
        </w:rPr>
        <w:t>Tanques subterráneos.</w:t>
      </w:r>
    </w:p>
    <w:p w:rsidR="006B740B" w:rsidRPr="000768E6" w:rsidRDefault="006B740B" w:rsidP="007B2F95">
      <w:pPr>
        <w:pStyle w:val="Body"/>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Son tanques de </w:t>
      </w:r>
      <w:r w:rsidR="00837406" w:rsidRPr="000768E6">
        <w:rPr>
          <w:rStyle w:val="tgc"/>
          <w:color w:val="auto"/>
          <w:sz w:val="18"/>
          <w:szCs w:val="18"/>
          <w:lang w:val="es-MX"/>
        </w:rPr>
        <w:t>Almacenamiento</w:t>
      </w:r>
      <w:r w:rsidRPr="000768E6">
        <w:rPr>
          <w:rStyle w:val="tgc"/>
          <w:color w:val="auto"/>
          <w:sz w:val="18"/>
          <w:szCs w:val="18"/>
          <w:lang w:val="es-MX"/>
        </w:rPr>
        <w:t xml:space="preserve"> instalados bajo el nivel de piso terminado.</w:t>
      </w:r>
    </w:p>
    <w:p w:rsidR="006B740B" w:rsidRPr="000768E6" w:rsidRDefault="0086106E" w:rsidP="000B2238">
      <w:pPr>
        <w:pStyle w:val="Body"/>
        <w:numPr>
          <w:ilvl w:val="0"/>
          <w:numId w:val="155"/>
        </w:numPr>
        <w:spacing w:before="120" w:after="120" w:line="240" w:lineRule="auto"/>
        <w:jc w:val="both"/>
        <w:rPr>
          <w:rStyle w:val="tgc"/>
          <w:color w:val="auto"/>
          <w:sz w:val="18"/>
          <w:szCs w:val="18"/>
          <w:lang w:val="es-MX"/>
        </w:rPr>
      </w:pPr>
      <w:r w:rsidRPr="000768E6">
        <w:rPr>
          <w:rStyle w:val="tgc"/>
          <w:color w:val="auto"/>
          <w:sz w:val="18"/>
          <w:szCs w:val="18"/>
          <w:lang w:val="es-MX"/>
        </w:rPr>
        <w:t>Tanques superficiales:</w:t>
      </w:r>
    </w:p>
    <w:p w:rsidR="006B740B" w:rsidRPr="000768E6" w:rsidRDefault="006B740B" w:rsidP="000B2238">
      <w:pPr>
        <w:pStyle w:val="Body"/>
        <w:numPr>
          <w:ilvl w:val="0"/>
          <w:numId w:val="156"/>
        </w:numPr>
        <w:spacing w:before="120" w:after="120" w:line="240" w:lineRule="auto"/>
        <w:ind w:left="2484"/>
        <w:jc w:val="both"/>
        <w:rPr>
          <w:rStyle w:val="tgc"/>
          <w:color w:val="auto"/>
          <w:sz w:val="18"/>
          <w:szCs w:val="18"/>
          <w:lang w:val="es-MX"/>
        </w:rPr>
      </w:pPr>
      <w:r w:rsidRPr="000768E6">
        <w:rPr>
          <w:rStyle w:val="tgc"/>
          <w:color w:val="auto"/>
          <w:sz w:val="18"/>
          <w:szCs w:val="18"/>
          <w:lang w:val="es-MX"/>
        </w:rPr>
        <w:t>Superficiales confinados.</w:t>
      </w:r>
    </w:p>
    <w:p w:rsidR="006B740B" w:rsidRPr="000768E6" w:rsidRDefault="000A0948" w:rsidP="007B2F95">
      <w:pPr>
        <w:pStyle w:val="Body"/>
        <w:spacing w:before="120" w:after="120" w:line="240" w:lineRule="auto"/>
        <w:ind w:left="2484"/>
        <w:jc w:val="both"/>
        <w:rPr>
          <w:rStyle w:val="tgc"/>
          <w:color w:val="auto"/>
          <w:sz w:val="18"/>
          <w:szCs w:val="18"/>
          <w:lang w:val="es-MX"/>
        </w:rPr>
      </w:pPr>
      <w:r w:rsidRPr="000768E6">
        <w:rPr>
          <w:rStyle w:val="tgc"/>
          <w:color w:val="auto"/>
          <w:sz w:val="18"/>
          <w:szCs w:val="18"/>
          <w:lang w:val="es-MX"/>
        </w:rPr>
        <w:t>Tendrán las mismas características que los tanques subterráneos, pero se colocarán en un confinamiento instalado sobre el nivel de piso terminado, con muros de mampostería de piedra braza, concreto armado o de tabique, así como piso y tapa losa de concreto armado. Y quedarán confinados en gravilla, granzón, arenilla o cualquier material que no sea susceptible a desmoronarse con facilidad y permita compactar eficientemente el relleno de la fosa. Se debe</w:t>
      </w:r>
      <w:r w:rsidR="002F6A20" w:rsidRPr="000768E6">
        <w:rPr>
          <w:rStyle w:val="tgc"/>
          <w:color w:val="auto"/>
          <w:sz w:val="18"/>
          <w:szCs w:val="18"/>
          <w:lang w:val="es-MX"/>
        </w:rPr>
        <w:t>rá</w:t>
      </w:r>
      <w:r w:rsidR="00102EC6" w:rsidRPr="000768E6">
        <w:rPr>
          <w:rStyle w:val="tgc"/>
          <w:color w:val="auto"/>
          <w:sz w:val="18"/>
          <w:szCs w:val="18"/>
          <w:lang w:val="es-MX"/>
        </w:rPr>
        <w:t xml:space="preserve"> evitar que este material </w:t>
      </w:r>
      <w:r w:rsidRPr="000768E6">
        <w:rPr>
          <w:rStyle w:val="tgc"/>
          <w:color w:val="auto"/>
          <w:sz w:val="18"/>
          <w:szCs w:val="18"/>
          <w:lang w:val="es-MX"/>
        </w:rPr>
        <w:t>altere la coraza secundaria del tanque</w:t>
      </w:r>
      <w:r w:rsidR="006B740B" w:rsidRPr="000768E6">
        <w:rPr>
          <w:rStyle w:val="tgc"/>
          <w:color w:val="auto"/>
          <w:sz w:val="18"/>
          <w:szCs w:val="18"/>
          <w:lang w:val="es-MX"/>
        </w:rPr>
        <w:t>.</w:t>
      </w:r>
    </w:p>
    <w:p w:rsidR="006B740B" w:rsidRPr="000768E6" w:rsidRDefault="006B740B" w:rsidP="000B2238">
      <w:pPr>
        <w:pStyle w:val="Body"/>
        <w:numPr>
          <w:ilvl w:val="0"/>
          <w:numId w:val="156"/>
        </w:numPr>
        <w:spacing w:before="120" w:after="120" w:line="240" w:lineRule="auto"/>
        <w:ind w:left="2484"/>
        <w:jc w:val="both"/>
        <w:rPr>
          <w:rStyle w:val="tgc"/>
          <w:color w:val="auto"/>
          <w:sz w:val="18"/>
          <w:szCs w:val="18"/>
          <w:lang w:val="es-MX"/>
        </w:rPr>
      </w:pPr>
      <w:r w:rsidRPr="000768E6">
        <w:rPr>
          <w:rStyle w:val="tgc"/>
          <w:color w:val="auto"/>
          <w:sz w:val="18"/>
          <w:szCs w:val="18"/>
          <w:lang w:val="es-MX"/>
        </w:rPr>
        <w:t>Superficiales no confinados.</w:t>
      </w:r>
    </w:p>
    <w:p w:rsidR="006B740B" w:rsidRPr="000768E6" w:rsidRDefault="006B740B" w:rsidP="007B2F95">
      <w:pPr>
        <w:pStyle w:val="Body"/>
        <w:spacing w:before="120" w:after="120" w:line="240" w:lineRule="auto"/>
        <w:ind w:left="2484"/>
        <w:jc w:val="both"/>
        <w:rPr>
          <w:rStyle w:val="tgc"/>
          <w:color w:val="auto"/>
          <w:sz w:val="18"/>
          <w:szCs w:val="18"/>
          <w:lang w:val="es-MX"/>
        </w:rPr>
      </w:pPr>
      <w:r w:rsidRPr="000768E6">
        <w:rPr>
          <w:rStyle w:val="tgc"/>
          <w:color w:val="auto"/>
          <w:sz w:val="18"/>
          <w:szCs w:val="18"/>
          <w:lang w:val="es-MX"/>
        </w:rPr>
        <w:t>Los tanques superficiales no confinados no requieren de un contenedor adicional de concreto, pero debe</w:t>
      </w:r>
      <w:r w:rsidR="007D4F7C" w:rsidRPr="000768E6">
        <w:rPr>
          <w:rStyle w:val="tgc"/>
          <w:color w:val="auto"/>
          <w:sz w:val="18"/>
          <w:szCs w:val="18"/>
          <w:lang w:val="es-MX"/>
        </w:rPr>
        <w:t>rá</w:t>
      </w:r>
      <w:r w:rsidRPr="000768E6">
        <w:rPr>
          <w:rStyle w:val="tgc"/>
          <w:color w:val="auto"/>
          <w:sz w:val="18"/>
          <w:szCs w:val="18"/>
          <w:lang w:val="es-MX"/>
        </w:rPr>
        <w:t>n estar certificados como resistentes al fuego (UL 2085, UL 2244) o protegidos, en cumplimiento a procedimientos de fabricación y prueba señalados por Códigos internacionales. Debe</w:t>
      </w:r>
      <w:r w:rsidR="007D4F7C" w:rsidRPr="000768E6">
        <w:rPr>
          <w:rStyle w:val="tgc"/>
          <w:color w:val="auto"/>
          <w:sz w:val="18"/>
          <w:szCs w:val="18"/>
          <w:lang w:val="es-MX"/>
        </w:rPr>
        <w:t>rá</w:t>
      </w:r>
      <w:r w:rsidRPr="000768E6">
        <w:rPr>
          <w:rStyle w:val="tgc"/>
          <w:color w:val="auto"/>
          <w:sz w:val="18"/>
          <w:szCs w:val="18"/>
          <w:lang w:val="es-MX"/>
        </w:rPr>
        <w:t>n cumplir además con especificaciones de resistencia a impactos de vehículos pesados y de proyectiles de armas de fuego cuando las condiciones del lugar donde vayan a ser colocad</w:t>
      </w:r>
      <w:r w:rsidR="00A24885" w:rsidRPr="000768E6">
        <w:rPr>
          <w:rStyle w:val="tgc"/>
          <w:color w:val="auto"/>
          <w:sz w:val="18"/>
          <w:szCs w:val="18"/>
          <w:lang w:val="es-MX"/>
        </w:rPr>
        <w:t>os o su entorno representen un R</w:t>
      </w:r>
      <w:r w:rsidRPr="000768E6">
        <w:rPr>
          <w:rStyle w:val="tgc"/>
          <w:color w:val="auto"/>
          <w:sz w:val="18"/>
          <w:szCs w:val="18"/>
          <w:lang w:val="es-MX"/>
        </w:rPr>
        <w:t>iesgo potencial para los equipos. Cuando el tanque no esté certificado se debe</w:t>
      </w:r>
      <w:r w:rsidR="002F6A20" w:rsidRPr="000768E6">
        <w:rPr>
          <w:rStyle w:val="tgc"/>
          <w:color w:val="auto"/>
          <w:sz w:val="18"/>
          <w:szCs w:val="18"/>
          <w:lang w:val="es-MX"/>
        </w:rPr>
        <w:t>rá</w:t>
      </w:r>
      <w:r w:rsidRPr="000768E6">
        <w:rPr>
          <w:rStyle w:val="tgc"/>
          <w:color w:val="auto"/>
          <w:sz w:val="18"/>
          <w:szCs w:val="18"/>
          <w:lang w:val="es-MX"/>
        </w:rPr>
        <w:t xml:space="preserve"> seguir lo indicado en el numeral </w:t>
      </w:r>
      <w:r w:rsidR="00475792" w:rsidRPr="000768E6">
        <w:rPr>
          <w:rStyle w:val="tgc"/>
          <w:color w:val="auto"/>
          <w:sz w:val="18"/>
          <w:szCs w:val="18"/>
          <w:lang w:val="es-MX"/>
        </w:rPr>
        <w:t>I.19.e.3.c</w:t>
      </w:r>
      <w:r w:rsidRPr="000768E6">
        <w:rPr>
          <w:rStyle w:val="tgc"/>
          <w:color w:val="auto"/>
          <w:sz w:val="18"/>
          <w:szCs w:val="18"/>
          <w:lang w:val="es-MX"/>
        </w:rPr>
        <w:t>.</w:t>
      </w:r>
      <w:r w:rsidR="00B71028" w:rsidRPr="000768E6">
        <w:rPr>
          <w:rStyle w:val="tgc"/>
          <w:color w:val="auto"/>
          <w:sz w:val="18"/>
          <w:szCs w:val="18"/>
          <w:lang w:val="es-MX"/>
        </w:rPr>
        <w:t xml:space="preserve"> Deberán contar con diques de contención y las protecciones adicionales de acuerdo con las recomendaciones del Análisis de Riesgos.</w:t>
      </w:r>
    </w:p>
    <w:p w:rsidR="006B740B" w:rsidRPr="000768E6" w:rsidRDefault="0086106E" w:rsidP="000B2238">
      <w:pPr>
        <w:pStyle w:val="Body"/>
        <w:numPr>
          <w:ilvl w:val="0"/>
          <w:numId w:val="152"/>
        </w:numPr>
        <w:spacing w:before="120" w:after="120" w:line="240" w:lineRule="auto"/>
        <w:jc w:val="both"/>
        <w:rPr>
          <w:rStyle w:val="tgc"/>
          <w:color w:val="auto"/>
          <w:sz w:val="18"/>
          <w:szCs w:val="18"/>
          <w:lang w:val="es-MX"/>
        </w:rPr>
      </w:pPr>
      <w:r w:rsidRPr="000768E6">
        <w:rPr>
          <w:rStyle w:val="tgc"/>
          <w:color w:val="auto"/>
          <w:sz w:val="18"/>
          <w:szCs w:val="18"/>
          <w:lang w:val="es-MX"/>
        </w:rPr>
        <w:t>Deberá</w:t>
      </w:r>
      <w:r w:rsidR="006B740B" w:rsidRPr="000768E6">
        <w:rPr>
          <w:rStyle w:val="tgc"/>
          <w:color w:val="auto"/>
          <w:sz w:val="18"/>
          <w:szCs w:val="18"/>
          <w:lang w:val="es-MX"/>
        </w:rPr>
        <w:t xml:space="preserve"> mantener</w:t>
      </w:r>
      <w:r w:rsidRPr="000768E6">
        <w:rPr>
          <w:rStyle w:val="tgc"/>
          <w:color w:val="auto"/>
          <w:sz w:val="18"/>
          <w:szCs w:val="18"/>
          <w:lang w:val="es-MX"/>
        </w:rPr>
        <w:t>se</w:t>
      </w:r>
      <w:r w:rsidR="006B740B" w:rsidRPr="000768E6">
        <w:rPr>
          <w:rStyle w:val="tgc"/>
          <w:color w:val="auto"/>
          <w:sz w:val="18"/>
          <w:szCs w:val="18"/>
          <w:lang w:val="es-MX"/>
        </w:rPr>
        <w:t xml:space="preserve"> el diseño inherentemente seguro, se debe</w:t>
      </w:r>
      <w:r w:rsidR="007D4F7C" w:rsidRPr="000768E6">
        <w:rPr>
          <w:rStyle w:val="tgc"/>
          <w:color w:val="auto"/>
          <w:sz w:val="18"/>
          <w:szCs w:val="18"/>
          <w:lang w:val="es-MX"/>
        </w:rPr>
        <w:t>rá</w:t>
      </w:r>
      <w:r w:rsidR="006B740B" w:rsidRPr="000768E6">
        <w:rPr>
          <w:rStyle w:val="tgc"/>
          <w:color w:val="auto"/>
          <w:sz w:val="18"/>
          <w:szCs w:val="18"/>
          <w:lang w:val="es-MX"/>
        </w:rPr>
        <w:t>n cum</w:t>
      </w:r>
      <w:r w:rsidRPr="000768E6">
        <w:rPr>
          <w:rStyle w:val="tgc"/>
          <w:color w:val="auto"/>
          <w:sz w:val="18"/>
          <w:szCs w:val="18"/>
          <w:lang w:val="es-MX"/>
        </w:rPr>
        <w:t>plir los requerimientos de los c</w:t>
      </w:r>
      <w:r w:rsidR="006B740B" w:rsidRPr="000768E6">
        <w:rPr>
          <w:rStyle w:val="tgc"/>
          <w:color w:val="auto"/>
          <w:sz w:val="18"/>
          <w:szCs w:val="18"/>
          <w:lang w:val="es-MX"/>
        </w:rPr>
        <w:t xml:space="preserve">ódigos </w:t>
      </w:r>
      <w:r w:rsidRPr="000768E6">
        <w:rPr>
          <w:rStyle w:val="tgc"/>
          <w:color w:val="auto"/>
          <w:sz w:val="18"/>
          <w:szCs w:val="18"/>
          <w:lang w:val="es-MX"/>
        </w:rPr>
        <w:t>Normas, estándares</w:t>
      </w:r>
      <w:r w:rsidR="006B740B" w:rsidRPr="000768E6">
        <w:rPr>
          <w:rStyle w:val="tgc"/>
          <w:color w:val="auto"/>
          <w:sz w:val="18"/>
          <w:szCs w:val="18"/>
          <w:lang w:val="es-MX"/>
        </w:rPr>
        <w:t xml:space="preserve">, </w:t>
      </w:r>
      <w:r w:rsidRPr="000768E6">
        <w:rPr>
          <w:rStyle w:val="tgc"/>
          <w:color w:val="auto"/>
          <w:sz w:val="18"/>
          <w:szCs w:val="18"/>
          <w:lang w:val="es-MX"/>
        </w:rPr>
        <w:t xml:space="preserve">buenas </w:t>
      </w:r>
      <w:r w:rsidR="00B5523B" w:rsidRPr="000768E6">
        <w:rPr>
          <w:rStyle w:val="tgc"/>
          <w:color w:val="auto"/>
          <w:sz w:val="18"/>
          <w:szCs w:val="18"/>
          <w:lang w:val="es-MX"/>
        </w:rPr>
        <w:t>prácticas</w:t>
      </w:r>
      <w:r w:rsidRPr="000768E6">
        <w:rPr>
          <w:rStyle w:val="tgc"/>
          <w:color w:val="auto"/>
          <w:sz w:val="18"/>
          <w:szCs w:val="18"/>
          <w:lang w:val="es-MX"/>
        </w:rPr>
        <w:t xml:space="preserve"> Nacionales e Internacionales, así como </w:t>
      </w:r>
      <w:r w:rsidR="006B740B" w:rsidRPr="000768E6">
        <w:rPr>
          <w:rStyle w:val="tgc"/>
          <w:color w:val="auto"/>
          <w:sz w:val="18"/>
          <w:szCs w:val="18"/>
          <w:lang w:val="es-MX"/>
        </w:rPr>
        <w:t xml:space="preserve">certificaciones </w:t>
      </w:r>
      <w:r w:rsidR="009F3FB8" w:rsidRPr="000768E6">
        <w:rPr>
          <w:rStyle w:val="tgc"/>
          <w:color w:val="auto"/>
          <w:sz w:val="18"/>
          <w:szCs w:val="18"/>
          <w:lang w:val="es-MX"/>
        </w:rPr>
        <w:t xml:space="preserve">(NFPA, UL y ULC </w:t>
      </w:r>
      <w:r w:rsidR="006B740B" w:rsidRPr="000768E6">
        <w:rPr>
          <w:rStyle w:val="tgc"/>
          <w:color w:val="auto"/>
          <w:sz w:val="18"/>
          <w:szCs w:val="18"/>
          <w:lang w:val="es-MX"/>
        </w:rPr>
        <w:t>Underwriters Laboratories of Canada), o Códigos o Normas que las modifiquen o sustituyan.</w:t>
      </w:r>
    </w:p>
    <w:p w:rsidR="006B740B" w:rsidRPr="000768E6" w:rsidRDefault="006B740B" w:rsidP="000B2238">
      <w:pPr>
        <w:pStyle w:val="Body"/>
        <w:numPr>
          <w:ilvl w:val="0"/>
          <w:numId w:val="152"/>
        </w:numPr>
        <w:spacing w:before="120" w:after="120" w:line="240" w:lineRule="auto"/>
        <w:jc w:val="both"/>
        <w:rPr>
          <w:rStyle w:val="tgc"/>
          <w:color w:val="auto"/>
          <w:sz w:val="18"/>
          <w:szCs w:val="18"/>
          <w:lang w:val="es-MX"/>
        </w:rPr>
      </w:pPr>
      <w:r w:rsidRPr="000768E6">
        <w:rPr>
          <w:rStyle w:val="tgc"/>
          <w:color w:val="auto"/>
          <w:sz w:val="18"/>
          <w:szCs w:val="18"/>
          <w:lang w:val="es-MX"/>
        </w:rPr>
        <w:t>La c</w:t>
      </w:r>
      <w:r w:rsidR="00D94D53" w:rsidRPr="000768E6">
        <w:rPr>
          <w:rStyle w:val="tgc"/>
          <w:color w:val="auto"/>
          <w:sz w:val="18"/>
          <w:szCs w:val="18"/>
          <w:lang w:val="es-MX"/>
        </w:rPr>
        <w:t>apacidad nominal de los tanques deberá ser</w:t>
      </w:r>
      <w:r w:rsidRPr="000768E6">
        <w:rPr>
          <w:rStyle w:val="tgc"/>
          <w:color w:val="auto"/>
          <w:sz w:val="18"/>
          <w:szCs w:val="18"/>
          <w:lang w:val="es-MX"/>
        </w:rPr>
        <w:t xml:space="preserve"> de conformidad a los requerimientos de la instalación y pueden ser fabricado</w:t>
      </w:r>
      <w:r w:rsidR="00D94D53" w:rsidRPr="000768E6">
        <w:rPr>
          <w:rStyle w:val="tgc"/>
          <w:color w:val="auto"/>
          <w:sz w:val="18"/>
          <w:szCs w:val="18"/>
          <w:lang w:val="es-MX"/>
        </w:rPr>
        <w:t>s con compartimientos internos</w:t>
      </w:r>
      <w:r w:rsidRPr="000768E6">
        <w:rPr>
          <w:rStyle w:val="tgc"/>
          <w:color w:val="auto"/>
          <w:sz w:val="18"/>
          <w:szCs w:val="18"/>
          <w:lang w:val="es-MX"/>
        </w:rPr>
        <w:t>.</w:t>
      </w:r>
    </w:p>
    <w:p w:rsidR="006B740B" w:rsidRPr="000768E6" w:rsidRDefault="006B740B" w:rsidP="000B2238">
      <w:pPr>
        <w:pStyle w:val="Body"/>
        <w:numPr>
          <w:ilvl w:val="0"/>
          <w:numId w:val="152"/>
        </w:numPr>
        <w:spacing w:before="120" w:after="120" w:line="240" w:lineRule="auto"/>
        <w:jc w:val="both"/>
        <w:rPr>
          <w:rStyle w:val="tgc"/>
          <w:color w:val="auto"/>
          <w:sz w:val="18"/>
          <w:szCs w:val="18"/>
          <w:lang w:val="es-MX"/>
        </w:rPr>
      </w:pPr>
      <w:r w:rsidRPr="000768E6">
        <w:rPr>
          <w:rStyle w:val="tgc"/>
          <w:color w:val="auto"/>
          <w:sz w:val="18"/>
          <w:szCs w:val="18"/>
          <w:lang w:val="es-MX"/>
        </w:rPr>
        <w:t>Características de los tanques.</w:t>
      </w:r>
    </w:p>
    <w:p w:rsidR="006B740B" w:rsidRPr="000768E6" w:rsidRDefault="006B740B" w:rsidP="000B2238">
      <w:pPr>
        <w:pStyle w:val="Body"/>
        <w:numPr>
          <w:ilvl w:val="0"/>
          <w:numId w:val="157"/>
        </w:numPr>
        <w:spacing w:before="120" w:after="120" w:line="240" w:lineRule="auto"/>
        <w:jc w:val="both"/>
        <w:rPr>
          <w:rStyle w:val="tgc"/>
          <w:color w:val="auto"/>
          <w:sz w:val="18"/>
          <w:szCs w:val="18"/>
          <w:lang w:val="es-MX"/>
        </w:rPr>
      </w:pPr>
      <w:r w:rsidRPr="000768E6">
        <w:rPr>
          <w:rStyle w:val="tgc"/>
          <w:color w:val="auto"/>
          <w:sz w:val="18"/>
          <w:szCs w:val="18"/>
          <w:lang w:val="es-MX"/>
        </w:rPr>
        <w:t>Materiales de construcción de Tanques subterráneos y superficiales confinados.</w:t>
      </w:r>
    </w:p>
    <w:p w:rsidR="006B740B" w:rsidRPr="000768E6" w:rsidRDefault="006B740B" w:rsidP="000B2238">
      <w:pPr>
        <w:pStyle w:val="Body"/>
        <w:numPr>
          <w:ilvl w:val="0"/>
          <w:numId w:val="158"/>
        </w:numPr>
        <w:spacing w:before="120" w:after="120" w:line="240" w:lineRule="auto"/>
        <w:jc w:val="both"/>
        <w:rPr>
          <w:rStyle w:val="tgc"/>
          <w:color w:val="auto"/>
          <w:sz w:val="18"/>
          <w:szCs w:val="18"/>
          <w:lang w:val="es-MX"/>
        </w:rPr>
      </w:pPr>
      <w:r w:rsidRPr="000768E6">
        <w:rPr>
          <w:rStyle w:val="tgc"/>
          <w:color w:val="auto"/>
          <w:sz w:val="18"/>
          <w:szCs w:val="18"/>
          <w:lang w:val="es-MX"/>
        </w:rPr>
        <w:t>El contenedor primario debe</w:t>
      </w:r>
      <w:r w:rsidR="002F6A20" w:rsidRPr="000768E6">
        <w:rPr>
          <w:rStyle w:val="tgc"/>
          <w:color w:val="auto"/>
          <w:sz w:val="18"/>
          <w:szCs w:val="18"/>
          <w:lang w:val="es-MX"/>
        </w:rPr>
        <w:t>rá</w:t>
      </w:r>
      <w:r w:rsidRPr="000768E6">
        <w:rPr>
          <w:rStyle w:val="tgc"/>
          <w:color w:val="auto"/>
          <w:sz w:val="18"/>
          <w:szCs w:val="18"/>
          <w:lang w:val="es-MX"/>
        </w:rPr>
        <w:t xml:space="preserve"> ser de acero al carbono y su diseño, fabricación y prueba estará d</w:t>
      </w:r>
      <w:r w:rsidR="0062270E" w:rsidRPr="000768E6">
        <w:rPr>
          <w:rStyle w:val="tgc"/>
          <w:color w:val="auto"/>
          <w:sz w:val="18"/>
          <w:szCs w:val="18"/>
          <w:lang w:val="es-MX"/>
        </w:rPr>
        <w:t>e acuerdo con</w:t>
      </w:r>
      <w:r w:rsidRPr="000768E6">
        <w:rPr>
          <w:rStyle w:val="tgc"/>
          <w:color w:val="auto"/>
          <w:sz w:val="18"/>
          <w:szCs w:val="18"/>
          <w:lang w:val="es-MX"/>
        </w:rPr>
        <w:t xml:space="preserve"> lo </w:t>
      </w:r>
      <w:r w:rsidR="004A592A" w:rsidRPr="000768E6">
        <w:rPr>
          <w:rStyle w:val="tgc"/>
          <w:color w:val="auto"/>
          <w:sz w:val="18"/>
          <w:szCs w:val="18"/>
          <w:lang w:val="es-MX"/>
        </w:rPr>
        <w:t>indicado por el código UL-58 o C</w:t>
      </w:r>
      <w:r w:rsidRPr="000768E6">
        <w:rPr>
          <w:rStyle w:val="tgc"/>
          <w:color w:val="auto"/>
          <w:sz w:val="18"/>
          <w:szCs w:val="18"/>
          <w:lang w:val="es-MX"/>
        </w:rPr>
        <w:t>ódig</w:t>
      </w:r>
      <w:r w:rsidR="004A592A" w:rsidRPr="000768E6">
        <w:rPr>
          <w:rStyle w:val="tgc"/>
          <w:color w:val="auto"/>
          <w:sz w:val="18"/>
          <w:szCs w:val="18"/>
          <w:lang w:val="es-MX"/>
        </w:rPr>
        <w:t>o o N</w:t>
      </w:r>
      <w:r w:rsidRPr="000768E6">
        <w:rPr>
          <w:rStyle w:val="tgc"/>
          <w:color w:val="auto"/>
          <w:sz w:val="18"/>
          <w:szCs w:val="18"/>
          <w:lang w:val="es-MX"/>
        </w:rPr>
        <w:t>orma que la modifique o la sustituya.</w:t>
      </w:r>
    </w:p>
    <w:p w:rsidR="006B740B" w:rsidRPr="000768E6" w:rsidRDefault="006B740B" w:rsidP="000B2238">
      <w:pPr>
        <w:pStyle w:val="Body"/>
        <w:numPr>
          <w:ilvl w:val="0"/>
          <w:numId w:val="158"/>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El contenedor secundario dependiendo del tipo de material utilizado, debe</w:t>
      </w:r>
      <w:r w:rsidR="002F6A20" w:rsidRPr="000768E6">
        <w:rPr>
          <w:rStyle w:val="tgc"/>
          <w:color w:val="auto"/>
          <w:sz w:val="18"/>
          <w:szCs w:val="18"/>
          <w:lang w:val="es-MX"/>
        </w:rPr>
        <w:t>rá</w:t>
      </w:r>
      <w:r w:rsidRPr="000768E6">
        <w:rPr>
          <w:rStyle w:val="tgc"/>
          <w:color w:val="auto"/>
          <w:sz w:val="18"/>
          <w:szCs w:val="18"/>
          <w:lang w:val="es-MX"/>
        </w:rPr>
        <w:t xml:space="preserve"> cumplir con lo señalado por los códigos UL-58 ó UL-1316 ó UL-1746, o códigos o normas que las modifiquen o las sustituyan.</w:t>
      </w:r>
    </w:p>
    <w:p w:rsidR="006B740B" w:rsidRPr="000768E6" w:rsidRDefault="006B740B" w:rsidP="000B2238">
      <w:pPr>
        <w:pStyle w:val="Body"/>
        <w:numPr>
          <w:ilvl w:val="0"/>
          <w:numId w:val="157"/>
        </w:numPr>
        <w:spacing w:before="120" w:after="120" w:line="240" w:lineRule="auto"/>
        <w:jc w:val="both"/>
        <w:rPr>
          <w:rStyle w:val="tgc"/>
          <w:color w:val="auto"/>
          <w:sz w:val="18"/>
          <w:szCs w:val="18"/>
          <w:lang w:val="es-MX"/>
        </w:rPr>
      </w:pPr>
      <w:r w:rsidRPr="000768E6">
        <w:rPr>
          <w:rStyle w:val="tgc"/>
          <w:color w:val="auto"/>
          <w:sz w:val="18"/>
          <w:szCs w:val="18"/>
          <w:lang w:val="es-MX"/>
        </w:rPr>
        <w:t>Materiales de construcción de tanques superficiales no confinados.</w:t>
      </w:r>
    </w:p>
    <w:p w:rsidR="006B740B" w:rsidRPr="000768E6" w:rsidRDefault="006B740B" w:rsidP="000B2238">
      <w:pPr>
        <w:pStyle w:val="Body"/>
        <w:numPr>
          <w:ilvl w:val="0"/>
          <w:numId w:val="159"/>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7D4F7C" w:rsidRPr="000768E6">
        <w:rPr>
          <w:rStyle w:val="tgc"/>
          <w:color w:val="auto"/>
          <w:sz w:val="18"/>
          <w:szCs w:val="18"/>
          <w:lang w:val="es-MX"/>
        </w:rPr>
        <w:t>rá</w:t>
      </w:r>
      <w:r w:rsidRPr="000768E6">
        <w:rPr>
          <w:rStyle w:val="tgc"/>
          <w:color w:val="auto"/>
          <w:sz w:val="18"/>
          <w:szCs w:val="18"/>
          <w:lang w:val="es-MX"/>
        </w:rPr>
        <w:t xml:space="preserve">n ser de acero al carbono grado estructural </w:t>
      </w:r>
      <w:r w:rsidR="00BF5489" w:rsidRPr="000768E6">
        <w:rPr>
          <w:rStyle w:val="tgc"/>
          <w:color w:val="auto"/>
          <w:sz w:val="18"/>
          <w:szCs w:val="18"/>
          <w:lang w:val="es-MX"/>
        </w:rPr>
        <w:t>o comercial, certificado ASTM A</w:t>
      </w:r>
      <w:r w:rsidRPr="000768E6">
        <w:rPr>
          <w:rStyle w:val="tgc"/>
          <w:color w:val="auto"/>
          <w:sz w:val="18"/>
          <w:szCs w:val="18"/>
          <w:lang w:val="es-MX"/>
        </w:rPr>
        <w:t>36 o aquella certificación que la modifique o las sustituya, con empaques resistentes a los vapores de Hidrocarburos. Debe</w:t>
      </w:r>
      <w:r w:rsidR="007D4F7C" w:rsidRPr="000768E6">
        <w:rPr>
          <w:rStyle w:val="tgc"/>
          <w:color w:val="auto"/>
          <w:sz w:val="18"/>
          <w:szCs w:val="18"/>
          <w:lang w:val="es-MX"/>
        </w:rPr>
        <w:t>rá</w:t>
      </w:r>
      <w:r w:rsidRPr="000768E6">
        <w:rPr>
          <w:rStyle w:val="tgc"/>
          <w:color w:val="auto"/>
          <w:sz w:val="18"/>
          <w:szCs w:val="18"/>
          <w:lang w:val="es-MX"/>
        </w:rPr>
        <w:t>n estar certificados como resistentes al fuego, proyectiles e impactos.</w:t>
      </w:r>
    </w:p>
    <w:p w:rsidR="006B740B" w:rsidRPr="000768E6" w:rsidRDefault="006B740B" w:rsidP="000B2238">
      <w:pPr>
        <w:pStyle w:val="Body"/>
        <w:numPr>
          <w:ilvl w:val="0"/>
          <w:numId w:val="15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diseño, fabricación y pruebas que se realicen serán de acuerdo </w:t>
      </w:r>
      <w:r w:rsidR="0062270E" w:rsidRPr="000768E6">
        <w:rPr>
          <w:rStyle w:val="tgc"/>
          <w:color w:val="auto"/>
          <w:sz w:val="18"/>
          <w:szCs w:val="18"/>
          <w:lang w:val="es-MX"/>
        </w:rPr>
        <w:t>con</w:t>
      </w:r>
      <w:r w:rsidRPr="000768E6">
        <w:rPr>
          <w:rStyle w:val="tgc"/>
          <w:color w:val="auto"/>
          <w:sz w:val="18"/>
          <w:szCs w:val="18"/>
          <w:lang w:val="es-MX"/>
        </w:rPr>
        <w:t xml:space="preserve"> lo señalado en los Códigos NFPA 30 y NFPA 30A, o Códigos o Normas que las modifiquen o sustituyan, y contar con certificados UL-2085, UL-142 y UL-2244. Para tanques superficiales no confinados resistentes al fuego cumplir con la especificación SwRI 97-04 ó SwRI 93-01.</w:t>
      </w:r>
    </w:p>
    <w:p w:rsidR="006B740B" w:rsidRPr="000768E6" w:rsidRDefault="006B740B" w:rsidP="000B2238">
      <w:pPr>
        <w:pStyle w:val="Body"/>
        <w:numPr>
          <w:ilvl w:val="0"/>
          <w:numId w:val="157"/>
        </w:numPr>
        <w:spacing w:before="120" w:after="120" w:line="240" w:lineRule="auto"/>
        <w:jc w:val="both"/>
        <w:rPr>
          <w:rStyle w:val="tgc"/>
          <w:color w:val="auto"/>
          <w:sz w:val="18"/>
          <w:szCs w:val="18"/>
          <w:lang w:val="es-MX"/>
        </w:rPr>
      </w:pPr>
      <w:r w:rsidRPr="000768E6">
        <w:rPr>
          <w:rStyle w:val="tgc"/>
          <w:color w:val="auto"/>
          <w:sz w:val="18"/>
          <w:szCs w:val="18"/>
          <w:lang w:val="es-MX"/>
        </w:rPr>
        <w:t>Colocación.</w:t>
      </w:r>
    </w:p>
    <w:p w:rsidR="006B740B" w:rsidRPr="000768E6" w:rsidRDefault="006B740B" w:rsidP="000B2238">
      <w:pPr>
        <w:pStyle w:val="Body"/>
        <w:numPr>
          <w:ilvl w:val="0"/>
          <w:numId w:val="167"/>
        </w:numPr>
        <w:spacing w:before="120" w:after="120" w:line="240" w:lineRule="auto"/>
        <w:jc w:val="both"/>
        <w:rPr>
          <w:rStyle w:val="tgc"/>
          <w:color w:val="auto"/>
          <w:sz w:val="18"/>
          <w:szCs w:val="18"/>
          <w:lang w:val="es-MX"/>
        </w:rPr>
      </w:pPr>
      <w:r w:rsidRPr="000768E6">
        <w:rPr>
          <w:rStyle w:val="tgc"/>
          <w:color w:val="auto"/>
          <w:sz w:val="18"/>
          <w:szCs w:val="18"/>
          <w:lang w:val="es-MX"/>
        </w:rPr>
        <w:t>Colocación de Tanques subterráneos</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La excavación y tipo de la fosa se realizará conforme a los resultados del estudio de mecánica de suelos.</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Cuando la fosa que aloja los tanques no sea de concreto armado y/o mampostería, se debe</w:t>
      </w:r>
      <w:r w:rsidR="007D4F7C" w:rsidRPr="000768E6">
        <w:rPr>
          <w:rStyle w:val="tgc"/>
          <w:color w:val="auto"/>
          <w:sz w:val="18"/>
          <w:szCs w:val="18"/>
          <w:lang w:val="es-MX"/>
        </w:rPr>
        <w:t>rá</w:t>
      </w:r>
      <w:r w:rsidRPr="000768E6">
        <w:rPr>
          <w:rStyle w:val="tgc"/>
          <w:color w:val="auto"/>
          <w:sz w:val="18"/>
          <w:szCs w:val="18"/>
          <w:lang w:val="es-MX"/>
        </w:rPr>
        <w:t>n estabilizar los taludes de la fosa. Mediante la instalación de mallas geotextiles de poliéster se evitará la contaminación del material de relleno de la fosa.</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7D4F7C" w:rsidRPr="000768E6">
        <w:rPr>
          <w:rStyle w:val="tgc"/>
          <w:color w:val="auto"/>
          <w:sz w:val="18"/>
          <w:szCs w:val="18"/>
          <w:lang w:val="es-MX"/>
        </w:rPr>
        <w:t>rá</w:t>
      </w:r>
      <w:r w:rsidRPr="000768E6">
        <w:rPr>
          <w:rStyle w:val="tgc"/>
          <w:color w:val="auto"/>
          <w:sz w:val="18"/>
          <w:szCs w:val="18"/>
          <w:lang w:val="es-MX"/>
        </w:rPr>
        <w:t>n proteger las construcciones adyacentes a la fosa donde se colocarán los tanques. La distancia entre la colindancia del predio adyacente y el límite de la excavación para la fosa será de por lo menos 1.50 m, dependiendo de los resultados y recomendaciones del estudio de mecánica de suelos o análisis geotécnico que se tenga que hacer para garantizar la estabilidad de los tanques.</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Los tanques subterráneos se localizarán con respecto a las bases o cimentación de éstos de tal forma que no haya interferencias dañinas entre sí con los bulbos de presión</w:t>
      </w:r>
      <w:r w:rsidR="00483154" w:rsidRPr="000768E6">
        <w:rPr>
          <w:rStyle w:val="tgc"/>
          <w:color w:val="auto"/>
          <w:sz w:val="18"/>
          <w:szCs w:val="18"/>
          <w:lang w:val="es-MX"/>
        </w:rPr>
        <w:t xml:space="preserve"> y el</w:t>
      </w:r>
      <w:r w:rsidRPr="000768E6">
        <w:rPr>
          <w:rStyle w:val="tgc"/>
          <w:color w:val="auto"/>
          <w:sz w:val="18"/>
          <w:szCs w:val="18"/>
          <w:lang w:val="es-MX"/>
        </w:rPr>
        <w:t xml:space="preserve"> sistema de detección de fugas.</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La distancia de cualquier parte del tanque a la pared más cercana de cualquier sótano o</w:t>
      </w:r>
      <w:r w:rsidR="0062270E" w:rsidRPr="000768E6">
        <w:rPr>
          <w:rStyle w:val="tgc"/>
          <w:color w:val="auto"/>
          <w:sz w:val="18"/>
          <w:szCs w:val="18"/>
          <w:lang w:val="es-MX"/>
        </w:rPr>
        <w:t xml:space="preserve"> excavación se hará de acuerdo con</w:t>
      </w:r>
      <w:r w:rsidRPr="000768E6">
        <w:rPr>
          <w:rStyle w:val="tgc"/>
          <w:color w:val="auto"/>
          <w:sz w:val="18"/>
          <w:szCs w:val="18"/>
          <w:lang w:val="es-MX"/>
        </w:rPr>
        <w:t xml:space="preserve"> lo señalado por el Código NFPA 30A, o Código o Norma que la modifique o sustituya y estará definida por el cálculo estructural realizado, con base en las recomendaciones de cimentaciones que se indiquen en el estudio de mecánica de suelos.</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La colocación de tanques se debe</w:t>
      </w:r>
      <w:r w:rsidR="002F6A20" w:rsidRPr="000768E6">
        <w:rPr>
          <w:rStyle w:val="tgc"/>
          <w:color w:val="auto"/>
          <w:sz w:val="18"/>
          <w:szCs w:val="18"/>
          <w:lang w:val="es-MX"/>
        </w:rPr>
        <w:t>rá</w:t>
      </w:r>
      <w:r w:rsidRPr="000768E6">
        <w:rPr>
          <w:rStyle w:val="tgc"/>
          <w:color w:val="auto"/>
          <w:sz w:val="18"/>
          <w:szCs w:val="18"/>
          <w:lang w:val="es-MX"/>
        </w:rPr>
        <w:t xml:space="preserve"> hacer conforme a las especificaciones y recomendaciones del fabricante, así como a lo señalado en el Código NFPA 30 y PEI-RP-100, o Código o Norma que las modifiquen o sustituyan.</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La colocación de los tanques debe</w:t>
      </w:r>
      <w:r w:rsidR="002F6A20" w:rsidRPr="000768E6">
        <w:rPr>
          <w:rStyle w:val="tgc"/>
          <w:color w:val="auto"/>
          <w:sz w:val="18"/>
          <w:szCs w:val="18"/>
          <w:lang w:val="es-MX"/>
        </w:rPr>
        <w:t>rá</w:t>
      </w:r>
      <w:r w:rsidRPr="000768E6">
        <w:rPr>
          <w:rStyle w:val="tgc"/>
          <w:color w:val="auto"/>
          <w:sz w:val="18"/>
          <w:szCs w:val="18"/>
          <w:lang w:val="es-MX"/>
        </w:rPr>
        <w:t xml:space="preserve"> garantizar la estabilidad del conjunto fosa-tanque de </w:t>
      </w:r>
      <w:r w:rsidR="00837406" w:rsidRPr="000768E6">
        <w:rPr>
          <w:rStyle w:val="tgc"/>
          <w:color w:val="auto"/>
          <w:sz w:val="18"/>
          <w:szCs w:val="18"/>
          <w:lang w:val="es-MX"/>
        </w:rPr>
        <w:t>Almacenamiento</w:t>
      </w:r>
      <w:r w:rsidRPr="000768E6">
        <w:rPr>
          <w:rStyle w:val="tgc"/>
          <w:color w:val="auto"/>
          <w:sz w:val="18"/>
          <w:szCs w:val="18"/>
          <w:lang w:val="es-MX"/>
        </w:rPr>
        <w:t>, con base en las recomendaciones del estudio de mecánica de suelos y en el resultado del cálculo estructural avalado por el Director Responsable de la Obra.</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tanques de </w:t>
      </w:r>
      <w:r w:rsidR="00837406" w:rsidRPr="000768E6">
        <w:rPr>
          <w:rStyle w:val="tgc"/>
          <w:color w:val="auto"/>
          <w:sz w:val="18"/>
          <w:szCs w:val="18"/>
          <w:lang w:val="es-MX"/>
        </w:rPr>
        <w:t>Almacenamiento</w:t>
      </w:r>
      <w:r w:rsidRPr="000768E6">
        <w:rPr>
          <w:rStyle w:val="tgc"/>
          <w:color w:val="auto"/>
          <w:sz w:val="18"/>
          <w:szCs w:val="18"/>
          <w:lang w:val="es-MX"/>
        </w:rPr>
        <w:t xml:space="preserve"> de combustible pueden quedar colocados bajo módulos de despacho o abastecimiento, siempre y cuando tanto el</w:t>
      </w:r>
      <w:r w:rsidR="002A27D6" w:rsidRPr="000768E6">
        <w:rPr>
          <w:rStyle w:val="tgc"/>
          <w:color w:val="auto"/>
          <w:sz w:val="18"/>
          <w:szCs w:val="18"/>
          <w:lang w:val="es-MX"/>
        </w:rPr>
        <w:t xml:space="preserve"> tanque como el diseño de las instalaciones </w:t>
      </w:r>
      <w:r w:rsidR="002A27D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2A27D6" w:rsidRPr="000768E6">
        <w:rPr>
          <w:rStyle w:val="tgc"/>
          <w:color w:val="auto"/>
          <w:sz w:val="18"/>
          <w:szCs w:val="18"/>
          <w:lang w:val="es-MX"/>
        </w:rPr>
        <w:t xml:space="preserve"> </w:t>
      </w:r>
      <w:r w:rsidR="00483154" w:rsidRPr="000768E6">
        <w:rPr>
          <w:rStyle w:val="tgc"/>
          <w:color w:val="auto"/>
          <w:sz w:val="18"/>
          <w:szCs w:val="18"/>
          <w:lang w:val="es-MX"/>
        </w:rPr>
        <w:t>tomen en cuenta</w:t>
      </w:r>
      <w:r w:rsidRPr="000768E6">
        <w:rPr>
          <w:rStyle w:val="tgc"/>
          <w:color w:val="auto"/>
          <w:sz w:val="18"/>
          <w:szCs w:val="18"/>
          <w:lang w:val="es-MX"/>
        </w:rPr>
        <w:t xml:space="preserve"> refuerzos para soportar las cargas adicionales generadas por la techumbre y los vehículos del área de despacho, y que además incluya accesos para la </w:t>
      </w:r>
      <w:r w:rsidR="00765F23" w:rsidRPr="000768E6">
        <w:rPr>
          <w:rStyle w:val="tgc"/>
          <w:color w:val="auto"/>
          <w:sz w:val="18"/>
          <w:szCs w:val="18"/>
          <w:lang w:val="es-MX"/>
        </w:rPr>
        <w:t>revis</w:t>
      </w:r>
      <w:r w:rsidRPr="000768E6">
        <w:rPr>
          <w:rStyle w:val="tgc"/>
          <w:color w:val="auto"/>
          <w:sz w:val="18"/>
          <w:szCs w:val="18"/>
          <w:lang w:val="es-MX"/>
        </w:rPr>
        <w:t>ión, limpieza y en su caso reparación de equipos, accesorios y tuberías.</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Los tanques subterráneos debe</w:t>
      </w:r>
      <w:r w:rsidR="007D4F7C" w:rsidRPr="000768E6">
        <w:rPr>
          <w:rStyle w:val="tgc"/>
          <w:color w:val="auto"/>
          <w:sz w:val="18"/>
          <w:szCs w:val="18"/>
          <w:lang w:val="es-MX"/>
        </w:rPr>
        <w:t>rá</w:t>
      </w:r>
      <w:r w:rsidRPr="000768E6">
        <w:rPr>
          <w:rStyle w:val="tgc"/>
          <w:color w:val="auto"/>
          <w:sz w:val="18"/>
          <w:szCs w:val="18"/>
          <w:lang w:val="es-MX"/>
        </w:rPr>
        <w:t>n ser cubiertos con el material de relleno (gravilla, granzón, arena inerte u otro material recomendado por el</w:t>
      </w:r>
      <w:r w:rsidR="00271717" w:rsidRPr="000768E6">
        <w:rPr>
          <w:rStyle w:val="tgc"/>
          <w:color w:val="auto"/>
          <w:sz w:val="18"/>
          <w:szCs w:val="18"/>
          <w:lang w:val="es-MX"/>
        </w:rPr>
        <w:t xml:space="preserve"> </w:t>
      </w:r>
      <w:r w:rsidRPr="000768E6">
        <w:rPr>
          <w:rStyle w:val="tgc"/>
          <w:color w:val="auto"/>
          <w:sz w:val="18"/>
          <w:szCs w:val="18"/>
          <w:lang w:val="es-MX"/>
        </w:rPr>
        <w:t>fabricante del tanque) hasta el lecho bajo de la losa tapa de la fosa de tanques, o bien con material tepetate; tomar en cuenta que el cálculo de la losa tapa no transmita cargas a los tanques, y en su colado se dejará una flecha para que absorba el asentamiento Normal de la misma.</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los tanques estén en áreas expuestas al tránsito vehicular, se les protegerá con una profundidad mínima de 0.80 m del nivel de piso terminado al lomo de </w:t>
      </w:r>
      <w:r w:rsidR="00271717" w:rsidRPr="000768E6">
        <w:rPr>
          <w:rStyle w:val="tgc"/>
          <w:color w:val="auto"/>
          <w:sz w:val="18"/>
          <w:szCs w:val="18"/>
          <w:lang w:val="es-MX"/>
        </w:rPr>
        <w:t>tanques</w:t>
      </w:r>
      <w:r w:rsidRPr="000768E6">
        <w:rPr>
          <w:rStyle w:val="tgc"/>
          <w:color w:val="auto"/>
          <w:sz w:val="18"/>
          <w:szCs w:val="18"/>
          <w:lang w:val="es-MX"/>
        </w:rPr>
        <w:t>. Cuando no estén en áreas expuestas al tránsito vehicular, la profundidad, debe</w:t>
      </w:r>
      <w:r w:rsidR="002F6A20" w:rsidRPr="000768E6">
        <w:rPr>
          <w:rStyle w:val="tgc"/>
          <w:color w:val="auto"/>
          <w:sz w:val="18"/>
          <w:szCs w:val="18"/>
          <w:lang w:val="es-MX"/>
        </w:rPr>
        <w:t>rá</w:t>
      </w:r>
      <w:r w:rsidRPr="000768E6">
        <w:rPr>
          <w:rStyle w:val="tgc"/>
          <w:color w:val="auto"/>
          <w:sz w:val="18"/>
          <w:szCs w:val="18"/>
          <w:lang w:val="es-MX"/>
        </w:rPr>
        <w:t xml:space="preserve"> ser por lo menos de 0.50 m a la misma referencia.</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La profundidad máxima del tanque medida desde el nivel de piso terminado al lomo del mismo no excederá de 2.00 m. Cuando la profundidad sea mayor que el diámetro del tanque o si la presión en el fondo del mismo es mayor a 69 kPa (10 psi), se consultará al fabricante para que determine si se requiere colocar refuerzos al tanque.</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 xml:space="preserve">Al concluir la colocación de los tanques de </w:t>
      </w:r>
      <w:r w:rsidR="00837406" w:rsidRPr="000768E6">
        <w:rPr>
          <w:rStyle w:val="tgc"/>
          <w:color w:val="auto"/>
          <w:sz w:val="18"/>
          <w:szCs w:val="18"/>
          <w:lang w:val="es-MX"/>
        </w:rPr>
        <w:t>Almacenamiento</w:t>
      </w:r>
      <w:r w:rsidRPr="000768E6">
        <w:rPr>
          <w:rStyle w:val="tgc"/>
          <w:color w:val="auto"/>
          <w:sz w:val="18"/>
          <w:szCs w:val="18"/>
          <w:lang w:val="es-MX"/>
        </w:rPr>
        <w:t>, se verificará su profundidad real</w:t>
      </w:r>
      <w:r w:rsidR="00483154" w:rsidRPr="000768E6">
        <w:rPr>
          <w:rStyle w:val="tgc"/>
          <w:color w:val="auto"/>
          <w:sz w:val="18"/>
          <w:szCs w:val="18"/>
          <w:lang w:val="es-MX"/>
        </w:rPr>
        <w:t>;</w:t>
      </w:r>
      <w:r w:rsidRPr="000768E6">
        <w:rPr>
          <w:rStyle w:val="tgc"/>
          <w:color w:val="auto"/>
          <w:sz w:val="18"/>
          <w:szCs w:val="18"/>
          <w:lang w:val="es-MX"/>
        </w:rPr>
        <w:t xml:space="preserve"> la profundidad no debe</w:t>
      </w:r>
      <w:r w:rsidR="002F6A20" w:rsidRPr="000768E6">
        <w:rPr>
          <w:rStyle w:val="tgc"/>
          <w:color w:val="auto"/>
          <w:sz w:val="18"/>
          <w:szCs w:val="18"/>
          <w:lang w:val="es-MX"/>
        </w:rPr>
        <w:t>rá</w:t>
      </w:r>
      <w:r w:rsidRPr="000768E6">
        <w:rPr>
          <w:rStyle w:val="tgc"/>
          <w:color w:val="auto"/>
          <w:sz w:val="18"/>
          <w:szCs w:val="18"/>
          <w:lang w:val="es-MX"/>
        </w:rPr>
        <w:t xml:space="preserve"> ser menor a 0.50 m en áreas sin circulación vehicular y 0.80 m en áreas de circulación vehicular; ni superior a 2.20 m.</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conexiones para todas las boquillas de los tanques 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7D4F7C" w:rsidRPr="000768E6">
        <w:rPr>
          <w:rStyle w:val="tgc"/>
          <w:color w:val="auto"/>
          <w:sz w:val="18"/>
          <w:szCs w:val="18"/>
          <w:lang w:val="es-MX"/>
        </w:rPr>
        <w:t>rá</w:t>
      </w:r>
      <w:r w:rsidRPr="000768E6">
        <w:rPr>
          <w:rStyle w:val="tgc"/>
          <w:color w:val="auto"/>
          <w:sz w:val="18"/>
          <w:szCs w:val="18"/>
          <w:lang w:val="es-MX"/>
        </w:rPr>
        <w:t>n ser herméticas, se protegerán todas las boquillas contra derrames de líquido y posible liberación de vapores.</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bocatomas de llenado y recuperación de </w:t>
      </w:r>
      <w:r w:rsidR="0062270E" w:rsidRPr="000768E6">
        <w:rPr>
          <w:rStyle w:val="tgc"/>
          <w:color w:val="auto"/>
          <w:sz w:val="18"/>
          <w:szCs w:val="18"/>
          <w:lang w:val="es-MX"/>
        </w:rPr>
        <w:t>vapores</w:t>
      </w:r>
      <w:r w:rsidRPr="000768E6">
        <w:rPr>
          <w:rStyle w:val="tgc"/>
          <w:color w:val="auto"/>
          <w:sz w:val="18"/>
          <w:szCs w:val="18"/>
          <w:lang w:val="es-MX"/>
        </w:rPr>
        <w:t xml:space="preserve"> se localizarán fuera de edificios y en una zona libre de cualquier fuente de ignición y a no menos de 1.50 m de cualquier apertura de los edificios, </w:t>
      </w:r>
      <w:r w:rsidR="008134C0" w:rsidRPr="000768E6">
        <w:rPr>
          <w:rStyle w:val="tgc"/>
          <w:color w:val="auto"/>
          <w:sz w:val="18"/>
          <w:szCs w:val="18"/>
          <w:lang w:val="es-MX"/>
        </w:rPr>
        <w:t>de acuerdo con</w:t>
      </w:r>
      <w:r w:rsidRPr="000768E6">
        <w:rPr>
          <w:rStyle w:val="tgc"/>
          <w:color w:val="auto"/>
          <w:sz w:val="18"/>
          <w:szCs w:val="18"/>
          <w:lang w:val="es-MX"/>
        </w:rPr>
        <w:t xml:space="preserve"> lo señalado en el Código NFPA 30A, o Código o Norma que la modifique o sustituya.</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Dentro de la fosa donde se alojen los tanques se dejarán 60 cm del corte del terreno al paño del tanque y entre tanques, cuando se coloquen en la misma excavación.</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Adicionalmente, para la colocación del tanque se tomarán en cuenta los siguientes factores:</w:t>
      </w:r>
    </w:p>
    <w:p w:rsidR="006B740B" w:rsidRPr="000768E6" w:rsidRDefault="006B740B" w:rsidP="000B2238">
      <w:pPr>
        <w:pStyle w:val="Body"/>
        <w:numPr>
          <w:ilvl w:val="0"/>
          <w:numId w:val="161"/>
        </w:numPr>
        <w:spacing w:before="120" w:after="120" w:line="240" w:lineRule="auto"/>
        <w:jc w:val="both"/>
        <w:rPr>
          <w:rStyle w:val="tgc"/>
          <w:color w:val="auto"/>
          <w:sz w:val="18"/>
          <w:szCs w:val="18"/>
          <w:lang w:val="es-MX"/>
        </w:rPr>
      </w:pPr>
      <w:r w:rsidRPr="000768E6">
        <w:rPr>
          <w:rStyle w:val="tgc"/>
          <w:color w:val="auto"/>
          <w:sz w:val="18"/>
          <w:szCs w:val="18"/>
          <w:lang w:val="es-MX"/>
        </w:rPr>
        <w:t>El desnivel resultante de las tuberías de combustibles y recuperación de vapor del dispensario más alejado hacia los tanques debe</w:t>
      </w:r>
      <w:r w:rsidR="002F6A20" w:rsidRPr="000768E6">
        <w:rPr>
          <w:rStyle w:val="tgc"/>
          <w:color w:val="auto"/>
          <w:sz w:val="18"/>
          <w:szCs w:val="18"/>
          <w:lang w:val="es-MX"/>
        </w:rPr>
        <w:t>rá</w:t>
      </w:r>
      <w:r w:rsidRPr="000768E6">
        <w:rPr>
          <w:rStyle w:val="tgc"/>
          <w:color w:val="auto"/>
          <w:sz w:val="18"/>
          <w:szCs w:val="18"/>
          <w:lang w:val="es-MX"/>
        </w:rPr>
        <w:t xml:space="preserve"> tener una pendiente de 1%.</w:t>
      </w:r>
    </w:p>
    <w:p w:rsidR="006B740B" w:rsidRPr="000768E6" w:rsidRDefault="006B740B" w:rsidP="000B2238">
      <w:pPr>
        <w:pStyle w:val="Body"/>
        <w:numPr>
          <w:ilvl w:val="0"/>
          <w:numId w:val="16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cama de gravilla u otro material de relleno </w:t>
      </w:r>
      <w:r w:rsidR="00460235" w:rsidRPr="000768E6">
        <w:rPr>
          <w:rStyle w:val="tgc"/>
          <w:color w:val="auto"/>
          <w:sz w:val="18"/>
          <w:szCs w:val="18"/>
          <w:lang w:val="es-MX"/>
        </w:rPr>
        <w:t>adecuado</w:t>
      </w:r>
      <w:r w:rsidRPr="000768E6">
        <w:rPr>
          <w:rStyle w:val="tgc"/>
          <w:color w:val="auto"/>
          <w:sz w:val="18"/>
          <w:szCs w:val="18"/>
          <w:lang w:val="es-MX"/>
        </w:rPr>
        <w:t xml:space="preserve"> a colocarse en el fondo de la fosa donde descansarán los </w:t>
      </w:r>
      <w:r w:rsidR="0062270E" w:rsidRPr="000768E6">
        <w:rPr>
          <w:rStyle w:val="tgc"/>
          <w:color w:val="auto"/>
          <w:sz w:val="18"/>
          <w:szCs w:val="18"/>
          <w:lang w:val="es-MX"/>
        </w:rPr>
        <w:t>tanques</w:t>
      </w:r>
      <w:r w:rsidRPr="000768E6">
        <w:rPr>
          <w:rStyle w:val="tgc"/>
          <w:color w:val="auto"/>
          <w:sz w:val="18"/>
          <w:szCs w:val="18"/>
          <w:lang w:val="es-MX"/>
        </w:rPr>
        <w:t xml:space="preserve"> no será menor a 30 cm de espesor.</w:t>
      </w:r>
    </w:p>
    <w:p w:rsidR="006B740B" w:rsidRPr="000768E6" w:rsidRDefault="006B740B" w:rsidP="000B2238">
      <w:pPr>
        <w:pStyle w:val="Body"/>
        <w:numPr>
          <w:ilvl w:val="0"/>
          <w:numId w:val="161"/>
        </w:numPr>
        <w:spacing w:before="120" w:after="120" w:line="240" w:lineRule="auto"/>
        <w:jc w:val="both"/>
        <w:rPr>
          <w:rStyle w:val="tgc"/>
          <w:color w:val="auto"/>
          <w:sz w:val="18"/>
          <w:szCs w:val="18"/>
          <w:lang w:val="es-MX"/>
        </w:rPr>
      </w:pPr>
      <w:r w:rsidRPr="000768E6">
        <w:rPr>
          <w:rStyle w:val="tgc"/>
          <w:color w:val="auto"/>
          <w:sz w:val="18"/>
          <w:szCs w:val="18"/>
          <w:lang w:val="es-MX"/>
        </w:rPr>
        <w:t>El diámetro del tanque a instalar.</w:t>
      </w:r>
    </w:p>
    <w:p w:rsidR="006B740B" w:rsidRPr="000768E6" w:rsidRDefault="006B740B" w:rsidP="000B2238">
      <w:pPr>
        <w:pStyle w:val="Body"/>
        <w:numPr>
          <w:ilvl w:val="0"/>
          <w:numId w:val="161"/>
        </w:numPr>
        <w:spacing w:before="120" w:after="120" w:line="240" w:lineRule="auto"/>
        <w:jc w:val="both"/>
        <w:rPr>
          <w:rStyle w:val="tgc"/>
          <w:color w:val="auto"/>
          <w:sz w:val="18"/>
          <w:szCs w:val="18"/>
          <w:lang w:val="es-MX"/>
        </w:rPr>
      </w:pPr>
      <w:r w:rsidRPr="000768E6">
        <w:rPr>
          <w:rStyle w:val="tgc"/>
          <w:color w:val="auto"/>
          <w:sz w:val="18"/>
          <w:szCs w:val="18"/>
          <w:lang w:val="es-MX"/>
        </w:rPr>
        <w:t>En todos los casos, la profundidad estará medida a partir del nivel de piso terminado hasta el lomo del tanque incluyendo el espesor de la losa de concreto del propio piso.</w:t>
      </w:r>
    </w:p>
    <w:p w:rsidR="006B740B" w:rsidRPr="000768E6" w:rsidRDefault="006B740B" w:rsidP="000B2238">
      <w:pPr>
        <w:pStyle w:val="Body"/>
        <w:numPr>
          <w:ilvl w:val="0"/>
          <w:numId w:val="161"/>
        </w:numPr>
        <w:spacing w:before="120" w:after="120" w:line="240" w:lineRule="auto"/>
        <w:jc w:val="both"/>
        <w:rPr>
          <w:rStyle w:val="tgc"/>
          <w:color w:val="auto"/>
          <w:sz w:val="18"/>
          <w:szCs w:val="18"/>
          <w:lang w:val="es-MX"/>
        </w:rPr>
      </w:pPr>
      <w:r w:rsidRPr="000768E6">
        <w:rPr>
          <w:rStyle w:val="tgc"/>
          <w:color w:val="auto"/>
          <w:sz w:val="18"/>
          <w:szCs w:val="18"/>
          <w:lang w:val="es-MX"/>
        </w:rPr>
        <w:t>En todos los casos la profundidad del lomo de todos los tanques ubicados en la misma fosa al nivel del piso terminado debe</w:t>
      </w:r>
      <w:r w:rsidR="002F6A20" w:rsidRPr="000768E6">
        <w:rPr>
          <w:rStyle w:val="tgc"/>
          <w:color w:val="auto"/>
          <w:sz w:val="18"/>
          <w:szCs w:val="18"/>
          <w:lang w:val="es-MX"/>
        </w:rPr>
        <w:t>rá</w:t>
      </w:r>
      <w:r w:rsidRPr="000768E6">
        <w:rPr>
          <w:rStyle w:val="tgc"/>
          <w:color w:val="auto"/>
          <w:sz w:val="18"/>
          <w:szCs w:val="18"/>
          <w:lang w:val="es-MX"/>
        </w:rPr>
        <w:t xml:space="preserve"> ser la misma.</w:t>
      </w:r>
    </w:p>
    <w:p w:rsidR="006B740B" w:rsidRPr="000768E6" w:rsidRDefault="00E07C18"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De acuerdo con</w:t>
      </w:r>
      <w:r w:rsidR="006B740B" w:rsidRPr="000768E6">
        <w:rPr>
          <w:rStyle w:val="tgc"/>
          <w:color w:val="auto"/>
          <w:sz w:val="18"/>
          <w:szCs w:val="18"/>
          <w:lang w:val="es-MX"/>
        </w:rPr>
        <w:t xml:space="preserve"> las características del terreno, se determinará el tipo de anclaje y relleno que se requiera para sujetar los tanques en fosa seca o fosa húmeda.</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Cuando no se construya fosa de concreto, tabique o mampostería, los anclajes debe</w:t>
      </w:r>
      <w:r w:rsidR="007D4F7C" w:rsidRPr="000768E6">
        <w:rPr>
          <w:rStyle w:val="tgc"/>
          <w:color w:val="auto"/>
          <w:sz w:val="18"/>
          <w:szCs w:val="18"/>
          <w:lang w:val="es-MX"/>
        </w:rPr>
        <w:t>rá</w:t>
      </w:r>
      <w:r w:rsidRPr="000768E6">
        <w:rPr>
          <w:rStyle w:val="tgc"/>
          <w:color w:val="auto"/>
          <w:sz w:val="18"/>
          <w:szCs w:val="18"/>
          <w:lang w:val="es-MX"/>
        </w:rPr>
        <w:t>n hacerse sobre vigas o “muertos” de concreto, los cuales se localizarán a los lados del tanque (30 cm fuera de la “proyección”) a todo lo largo del tanque y hasta sobresalir 30 cm en ambas direcciones.</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Cuando se construyan fosas de concreto, tabique o mampostería, el tanque no se colocará directamente sobre el piso de la fosa, debiéndose utilizar una cama de gravilla o material de relleno de 30 cm o más de espesor.</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Una viga o “muerto” de concreto puede ser utilizado para sujetar dos tanques, colocando puntos de anclaje independientes para cada tanque y calculando previamente el esfuerzo de flotación.</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En caso de requerirse, en el piso del fondo de la fosa se construirá un cárcamo de bombeo de por lo menos 60 cm de profundidad, de tal manera que en ese punto</w:t>
      </w:r>
      <w:r w:rsidR="00742B5F" w:rsidRPr="000768E6">
        <w:rPr>
          <w:rStyle w:val="tgc"/>
          <w:color w:val="auto"/>
          <w:sz w:val="18"/>
          <w:szCs w:val="18"/>
          <w:lang w:val="es-MX"/>
        </w:rPr>
        <w:t xml:space="preserve"> se</w:t>
      </w:r>
      <w:r w:rsidRPr="000768E6">
        <w:rPr>
          <w:rStyle w:val="tgc"/>
          <w:color w:val="auto"/>
          <w:sz w:val="18"/>
          <w:szCs w:val="18"/>
          <w:lang w:val="es-MX"/>
        </w:rPr>
        <w:t xml:space="preserve"> </w:t>
      </w:r>
      <w:r w:rsidR="00D94D53" w:rsidRPr="000768E6">
        <w:rPr>
          <w:rStyle w:val="tgc"/>
          <w:color w:val="auto"/>
          <w:sz w:val="18"/>
          <w:szCs w:val="18"/>
          <w:lang w:val="es-MX"/>
        </w:rPr>
        <w:t>detecte</w:t>
      </w:r>
      <w:r w:rsidRPr="000768E6">
        <w:rPr>
          <w:rStyle w:val="tgc"/>
          <w:color w:val="auto"/>
          <w:sz w:val="18"/>
          <w:szCs w:val="18"/>
          <w:lang w:val="es-MX"/>
        </w:rPr>
        <w:t xml:space="preserve"> el agua que por alguna causa llegue a estar dentro de la fosa.</w:t>
      </w:r>
    </w:p>
    <w:p w:rsidR="006B740B" w:rsidRPr="000768E6" w:rsidRDefault="006B740B" w:rsidP="000B2238">
      <w:pPr>
        <w:pStyle w:val="Body"/>
        <w:numPr>
          <w:ilvl w:val="0"/>
          <w:numId w:val="16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Una vez rellenada la fosa hasta el lomo del tanque, se colocarán los contenedores, las tuberías para combustibles y de recuperación de vapores de los dispensarios al tanque de </w:t>
      </w:r>
      <w:r w:rsidR="00837406" w:rsidRPr="000768E6">
        <w:rPr>
          <w:rStyle w:val="tgc"/>
          <w:color w:val="auto"/>
          <w:sz w:val="18"/>
          <w:szCs w:val="18"/>
          <w:lang w:val="es-MX"/>
        </w:rPr>
        <w:t>Almacenamiento</w:t>
      </w:r>
      <w:r w:rsidRPr="000768E6">
        <w:rPr>
          <w:rStyle w:val="tgc"/>
          <w:color w:val="auto"/>
          <w:sz w:val="18"/>
          <w:szCs w:val="18"/>
          <w:lang w:val="es-MX"/>
        </w:rPr>
        <w:t>.</w:t>
      </w:r>
    </w:p>
    <w:p w:rsidR="006B740B" w:rsidRPr="000768E6" w:rsidRDefault="006B740B" w:rsidP="000B2238">
      <w:pPr>
        <w:pStyle w:val="Body"/>
        <w:numPr>
          <w:ilvl w:val="0"/>
          <w:numId w:val="167"/>
        </w:numPr>
        <w:spacing w:before="120" w:after="120" w:line="240" w:lineRule="auto"/>
        <w:jc w:val="both"/>
        <w:rPr>
          <w:rStyle w:val="tgc"/>
          <w:color w:val="auto"/>
          <w:sz w:val="18"/>
          <w:szCs w:val="18"/>
          <w:lang w:val="es-MX"/>
        </w:rPr>
      </w:pPr>
      <w:r w:rsidRPr="000768E6">
        <w:rPr>
          <w:rStyle w:val="tgc"/>
          <w:color w:val="auto"/>
          <w:sz w:val="18"/>
          <w:szCs w:val="18"/>
          <w:lang w:val="es-MX"/>
        </w:rPr>
        <w:t>Colocación de Tanques superficiales confinados.</w:t>
      </w:r>
    </w:p>
    <w:p w:rsidR="006B740B" w:rsidRPr="000768E6" w:rsidRDefault="006B740B" w:rsidP="000B2238">
      <w:pPr>
        <w:pStyle w:val="Body"/>
        <w:numPr>
          <w:ilvl w:val="0"/>
          <w:numId w:val="16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tanques de </w:t>
      </w:r>
      <w:r w:rsidR="00837406" w:rsidRPr="000768E6">
        <w:rPr>
          <w:rStyle w:val="tgc"/>
          <w:color w:val="auto"/>
          <w:sz w:val="18"/>
          <w:szCs w:val="18"/>
          <w:lang w:val="es-MX"/>
        </w:rPr>
        <w:t>Almacenamiento</w:t>
      </w:r>
      <w:r w:rsidRPr="000768E6">
        <w:rPr>
          <w:rStyle w:val="tgc"/>
          <w:color w:val="auto"/>
          <w:sz w:val="18"/>
          <w:szCs w:val="18"/>
          <w:lang w:val="es-MX"/>
        </w:rPr>
        <w:t xml:space="preserve"> superficiales confinados se colocarán en bóvedas, con muros de concreto armado, mampostería de piedra braza o de tabique, así como piso y tapa losa de concreto armado.</w:t>
      </w:r>
    </w:p>
    <w:p w:rsidR="006B740B" w:rsidRPr="000768E6" w:rsidRDefault="006B740B" w:rsidP="000B2238">
      <w:pPr>
        <w:pStyle w:val="Body"/>
        <w:numPr>
          <w:ilvl w:val="0"/>
          <w:numId w:val="162"/>
        </w:numPr>
        <w:spacing w:before="120" w:after="120" w:line="240" w:lineRule="auto"/>
        <w:jc w:val="both"/>
        <w:rPr>
          <w:rStyle w:val="tgc"/>
          <w:color w:val="auto"/>
          <w:sz w:val="18"/>
          <w:szCs w:val="18"/>
          <w:lang w:val="es-MX"/>
        </w:rPr>
      </w:pPr>
      <w:r w:rsidRPr="000768E6">
        <w:rPr>
          <w:rStyle w:val="tgc"/>
          <w:color w:val="auto"/>
          <w:sz w:val="18"/>
          <w:szCs w:val="18"/>
          <w:lang w:val="es-MX"/>
        </w:rPr>
        <w:t>Estarán cimentados sobre bases de concreto armado o acero estructural y quedarán confinados en gravilla, granzón, arenilla o cualquier material que no sea susceptible a desmoronarse con facilidad y permita compactar eficientemente el relleno de la bóveda.</w:t>
      </w:r>
    </w:p>
    <w:p w:rsidR="006B740B" w:rsidRPr="000768E6" w:rsidRDefault="006B740B" w:rsidP="000B2238">
      <w:pPr>
        <w:pStyle w:val="Body"/>
        <w:numPr>
          <w:ilvl w:val="0"/>
          <w:numId w:val="162"/>
        </w:numPr>
        <w:spacing w:before="120" w:after="120" w:line="240" w:lineRule="auto"/>
        <w:jc w:val="both"/>
        <w:rPr>
          <w:rStyle w:val="tgc"/>
          <w:color w:val="auto"/>
          <w:sz w:val="18"/>
          <w:szCs w:val="18"/>
          <w:lang w:val="es-MX"/>
        </w:rPr>
      </w:pPr>
      <w:r w:rsidRPr="000768E6">
        <w:rPr>
          <w:rStyle w:val="tgc"/>
          <w:color w:val="auto"/>
          <w:sz w:val="18"/>
          <w:szCs w:val="18"/>
          <w:lang w:val="es-MX"/>
        </w:rPr>
        <w:t>La bóveda donde se alojen los tanques superficiales confinados se desplantará sobre el terreno natural previamente compactado.</w:t>
      </w:r>
    </w:p>
    <w:p w:rsidR="006B740B" w:rsidRPr="000768E6" w:rsidRDefault="006B740B" w:rsidP="000B2238">
      <w:pPr>
        <w:pStyle w:val="Body"/>
        <w:numPr>
          <w:ilvl w:val="0"/>
          <w:numId w:val="16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existan tanques de </w:t>
      </w:r>
      <w:r w:rsidR="00837406" w:rsidRPr="000768E6">
        <w:rPr>
          <w:rStyle w:val="tgc"/>
          <w:color w:val="auto"/>
          <w:sz w:val="18"/>
          <w:szCs w:val="18"/>
          <w:lang w:val="es-MX"/>
        </w:rPr>
        <w:t>Almacenamiento</w:t>
      </w:r>
      <w:r w:rsidRPr="000768E6">
        <w:rPr>
          <w:rStyle w:val="tgc"/>
          <w:color w:val="auto"/>
          <w:sz w:val="18"/>
          <w:szCs w:val="18"/>
          <w:lang w:val="es-MX"/>
        </w:rPr>
        <w:t xml:space="preserve"> confinados sin material de relleno, debe</w:t>
      </w:r>
      <w:r w:rsidR="007D4F7C" w:rsidRPr="000768E6">
        <w:rPr>
          <w:rStyle w:val="tgc"/>
          <w:color w:val="auto"/>
          <w:sz w:val="18"/>
          <w:szCs w:val="18"/>
          <w:lang w:val="es-MX"/>
        </w:rPr>
        <w:t>rá</w:t>
      </w:r>
      <w:r w:rsidRPr="000768E6">
        <w:rPr>
          <w:rStyle w:val="tgc"/>
          <w:color w:val="auto"/>
          <w:sz w:val="18"/>
          <w:szCs w:val="18"/>
          <w:lang w:val="es-MX"/>
        </w:rPr>
        <w:t>n cumplir con lo establecido en el Código NFPA 30, o Código o Norma que la modifique o sustituya.</w:t>
      </w:r>
    </w:p>
    <w:p w:rsidR="006B740B" w:rsidRPr="000768E6" w:rsidRDefault="006B740B" w:rsidP="000B2238">
      <w:pPr>
        <w:pStyle w:val="Body"/>
        <w:numPr>
          <w:ilvl w:val="0"/>
          <w:numId w:val="167"/>
        </w:numPr>
        <w:spacing w:before="120" w:after="120" w:line="240" w:lineRule="auto"/>
        <w:jc w:val="both"/>
        <w:rPr>
          <w:rStyle w:val="tgc"/>
          <w:color w:val="auto"/>
          <w:sz w:val="18"/>
          <w:szCs w:val="18"/>
          <w:lang w:val="es-MX"/>
        </w:rPr>
      </w:pPr>
      <w:r w:rsidRPr="000768E6">
        <w:rPr>
          <w:rStyle w:val="tgc"/>
          <w:color w:val="auto"/>
          <w:sz w:val="18"/>
          <w:szCs w:val="18"/>
          <w:lang w:val="es-MX"/>
        </w:rPr>
        <w:t>Colocación de Tanques superficiales no confinados.</w:t>
      </w:r>
    </w:p>
    <w:p w:rsidR="006B740B" w:rsidRPr="000768E6" w:rsidRDefault="006B740B" w:rsidP="000B2238">
      <w:pPr>
        <w:pStyle w:val="Body"/>
        <w:numPr>
          <w:ilvl w:val="0"/>
          <w:numId w:val="16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los tanques de </w:t>
      </w:r>
      <w:r w:rsidR="00837406" w:rsidRPr="000768E6">
        <w:rPr>
          <w:rStyle w:val="tgc"/>
          <w:color w:val="auto"/>
          <w:sz w:val="18"/>
          <w:szCs w:val="18"/>
          <w:lang w:val="es-MX"/>
        </w:rPr>
        <w:t>Almacenamiento</w:t>
      </w:r>
      <w:r w:rsidRPr="000768E6">
        <w:rPr>
          <w:rStyle w:val="tgc"/>
          <w:color w:val="auto"/>
          <w:sz w:val="18"/>
          <w:szCs w:val="18"/>
          <w:lang w:val="es-MX"/>
        </w:rPr>
        <w:t xml:space="preserve"> se debe</w:t>
      </w:r>
      <w:r w:rsidR="002F6A20" w:rsidRPr="000768E6">
        <w:rPr>
          <w:rStyle w:val="tgc"/>
          <w:color w:val="auto"/>
          <w:sz w:val="18"/>
          <w:szCs w:val="18"/>
          <w:lang w:val="es-MX"/>
        </w:rPr>
        <w:t>rá</w:t>
      </w:r>
      <w:r w:rsidRPr="000768E6">
        <w:rPr>
          <w:rStyle w:val="tgc"/>
          <w:color w:val="auto"/>
          <w:sz w:val="18"/>
          <w:szCs w:val="18"/>
          <w:lang w:val="es-MX"/>
        </w:rPr>
        <w:t xml:space="preserve"> realizar medición y determinación de espesores cada 5 años </w:t>
      </w:r>
      <w:r w:rsidR="00AD0868" w:rsidRPr="000768E6">
        <w:rPr>
          <w:rStyle w:val="tgc"/>
          <w:color w:val="auto"/>
          <w:sz w:val="18"/>
          <w:szCs w:val="18"/>
          <w:lang w:val="es-MX"/>
        </w:rPr>
        <w:t xml:space="preserve">a </w:t>
      </w:r>
      <w:r w:rsidR="00B5523B" w:rsidRPr="000768E6">
        <w:rPr>
          <w:rStyle w:val="tgc"/>
          <w:color w:val="auto"/>
          <w:sz w:val="18"/>
          <w:szCs w:val="18"/>
          <w:lang w:val="es-MX"/>
        </w:rPr>
        <w:t>partir</w:t>
      </w:r>
      <w:r w:rsidR="00AD0868" w:rsidRPr="000768E6">
        <w:rPr>
          <w:rStyle w:val="tgc"/>
          <w:color w:val="auto"/>
          <w:sz w:val="18"/>
          <w:szCs w:val="18"/>
          <w:lang w:val="es-MX"/>
        </w:rPr>
        <w:t xml:space="preserve"> de la fecha de fabricación y</w:t>
      </w:r>
      <w:r w:rsidRPr="000768E6">
        <w:rPr>
          <w:rStyle w:val="tgc"/>
          <w:color w:val="auto"/>
          <w:sz w:val="18"/>
          <w:szCs w:val="18"/>
          <w:lang w:val="es-MX"/>
        </w:rPr>
        <w:t xml:space="preserve"> en los tiempos recomendados derivados de</w:t>
      </w:r>
      <w:r w:rsidR="00AD0868" w:rsidRPr="000768E6">
        <w:rPr>
          <w:rStyle w:val="tgc"/>
          <w:color w:val="auto"/>
          <w:sz w:val="18"/>
          <w:szCs w:val="18"/>
          <w:lang w:val="es-MX"/>
        </w:rPr>
        <w:t xml:space="preserve">l </w:t>
      </w:r>
      <w:r w:rsidR="00AD0868" w:rsidRPr="000768E6">
        <w:rPr>
          <w:rStyle w:val="tgc"/>
          <w:color w:val="auto"/>
          <w:sz w:val="18"/>
          <w:szCs w:val="18"/>
          <w:lang w:val="es-MX"/>
        </w:rPr>
        <w:lastRenderedPageBreak/>
        <w:t>análisis de</w:t>
      </w:r>
      <w:r w:rsidRPr="000768E6">
        <w:rPr>
          <w:rStyle w:val="tgc"/>
          <w:color w:val="auto"/>
          <w:sz w:val="18"/>
          <w:szCs w:val="18"/>
          <w:lang w:val="es-MX"/>
        </w:rPr>
        <w:t xml:space="preserve"> la medición de espesores, para determinar el tiempo de vida media y el tiempo límite de retiro.</w:t>
      </w:r>
    </w:p>
    <w:p w:rsidR="006B740B" w:rsidRPr="000768E6" w:rsidRDefault="006B740B" w:rsidP="000B2238">
      <w:pPr>
        <w:pStyle w:val="Body"/>
        <w:numPr>
          <w:ilvl w:val="0"/>
          <w:numId w:val="163"/>
        </w:numPr>
        <w:spacing w:before="120" w:after="120" w:line="240" w:lineRule="auto"/>
        <w:jc w:val="both"/>
        <w:rPr>
          <w:rStyle w:val="tgc"/>
          <w:color w:val="auto"/>
          <w:sz w:val="18"/>
          <w:szCs w:val="18"/>
          <w:lang w:val="es-MX"/>
        </w:rPr>
      </w:pPr>
      <w:r w:rsidRPr="000768E6">
        <w:rPr>
          <w:rStyle w:val="tgc"/>
          <w:color w:val="auto"/>
          <w:sz w:val="18"/>
          <w:szCs w:val="18"/>
          <w:lang w:val="es-MX"/>
        </w:rPr>
        <w:t>Se cimentarán sobre silletas de concreto armado o de acero estructural recubiertas de material anticorrosivo.</w:t>
      </w:r>
    </w:p>
    <w:p w:rsidR="006B740B" w:rsidRPr="000768E6" w:rsidRDefault="006B740B" w:rsidP="000B2238">
      <w:pPr>
        <w:pStyle w:val="Body"/>
        <w:numPr>
          <w:ilvl w:val="0"/>
          <w:numId w:val="163"/>
        </w:numPr>
        <w:spacing w:before="120" w:after="120" w:line="240" w:lineRule="auto"/>
        <w:jc w:val="both"/>
        <w:rPr>
          <w:rStyle w:val="tgc"/>
          <w:color w:val="auto"/>
          <w:sz w:val="18"/>
          <w:szCs w:val="18"/>
          <w:lang w:val="es-MX"/>
        </w:rPr>
      </w:pPr>
      <w:r w:rsidRPr="000768E6">
        <w:rPr>
          <w:rStyle w:val="tgc"/>
          <w:color w:val="auto"/>
          <w:sz w:val="18"/>
          <w:szCs w:val="18"/>
          <w:lang w:val="es-MX"/>
        </w:rPr>
        <w:t>En la determinación de la resistencia de la cimentación se debe</w:t>
      </w:r>
      <w:r w:rsidR="002F6A20" w:rsidRPr="000768E6">
        <w:rPr>
          <w:rStyle w:val="tgc"/>
          <w:color w:val="auto"/>
          <w:sz w:val="18"/>
          <w:szCs w:val="18"/>
          <w:lang w:val="es-MX"/>
        </w:rPr>
        <w:t>rá</w:t>
      </w:r>
      <w:r w:rsidRPr="000768E6">
        <w:rPr>
          <w:rStyle w:val="tgc"/>
          <w:color w:val="auto"/>
          <w:sz w:val="18"/>
          <w:szCs w:val="18"/>
          <w:lang w:val="es-MX"/>
        </w:rPr>
        <w:t xml:space="preserve"> </w:t>
      </w:r>
      <w:r w:rsidR="00483154" w:rsidRPr="000768E6">
        <w:rPr>
          <w:rStyle w:val="tgc"/>
          <w:color w:val="auto"/>
          <w:sz w:val="18"/>
          <w:szCs w:val="18"/>
          <w:lang w:val="es-MX"/>
        </w:rPr>
        <w:t>tomar en cuenta</w:t>
      </w:r>
      <w:r w:rsidRPr="000768E6">
        <w:rPr>
          <w:rStyle w:val="tgc"/>
          <w:color w:val="auto"/>
          <w:sz w:val="18"/>
          <w:szCs w:val="18"/>
          <w:lang w:val="es-MX"/>
        </w:rPr>
        <w:t xml:space="preserve"> el peso muerto del tanque y cimentación, el peso del combustible que almacenará al 100% de la capacidad y carga por viento o carga por sismo. Podrá utilizarse como referencia el Manual de diseño de obras civiles de la Comisión Federal de Electricidad.</w:t>
      </w:r>
    </w:p>
    <w:p w:rsidR="006B740B" w:rsidRPr="000768E6" w:rsidRDefault="006B740B" w:rsidP="000B2238">
      <w:pPr>
        <w:pStyle w:val="Body"/>
        <w:numPr>
          <w:ilvl w:val="0"/>
          <w:numId w:val="163"/>
        </w:numPr>
        <w:spacing w:before="120" w:after="120" w:line="240" w:lineRule="auto"/>
        <w:jc w:val="both"/>
        <w:rPr>
          <w:rStyle w:val="tgc"/>
          <w:color w:val="auto"/>
          <w:sz w:val="18"/>
          <w:szCs w:val="18"/>
          <w:lang w:val="es-MX"/>
        </w:rPr>
      </w:pPr>
      <w:r w:rsidRPr="000768E6">
        <w:rPr>
          <w:rStyle w:val="tgc"/>
          <w:color w:val="auto"/>
          <w:sz w:val="18"/>
          <w:szCs w:val="18"/>
          <w:lang w:val="es-MX"/>
        </w:rPr>
        <w:t>Todos los tanques contarán con plataformas, escaleras, barandales, pasarelas y rampas.</w:t>
      </w:r>
    </w:p>
    <w:p w:rsidR="006B740B" w:rsidRPr="000768E6" w:rsidRDefault="006B740B" w:rsidP="000B2238">
      <w:pPr>
        <w:pStyle w:val="Body"/>
        <w:numPr>
          <w:ilvl w:val="0"/>
          <w:numId w:val="16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el tanque no esté certificado contra impactos de vehículos pesados (UL-2085), se instalarán </w:t>
      </w:r>
      <w:r w:rsidR="00AD0868" w:rsidRPr="000768E6">
        <w:rPr>
          <w:rStyle w:val="tgc"/>
          <w:color w:val="auto"/>
          <w:sz w:val="18"/>
          <w:szCs w:val="18"/>
          <w:lang w:val="es-MX"/>
        </w:rPr>
        <w:t xml:space="preserve">como mínimo </w:t>
      </w:r>
      <w:r w:rsidRPr="000768E6">
        <w:rPr>
          <w:rStyle w:val="tgc"/>
          <w:color w:val="auto"/>
          <w:sz w:val="18"/>
          <w:szCs w:val="18"/>
          <w:lang w:val="es-MX"/>
        </w:rPr>
        <w:t>protecciones a base de postes verticales de acero al carbono cédula 80 (est</w:t>
      </w:r>
      <w:r w:rsidR="0062270E" w:rsidRPr="000768E6">
        <w:rPr>
          <w:rStyle w:val="tgc"/>
          <w:color w:val="auto"/>
          <w:sz w:val="18"/>
          <w:szCs w:val="18"/>
          <w:lang w:val="es-MX"/>
        </w:rPr>
        <w:t>ándar para tuberías de acuerdo con</w:t>
      </w:r>
      <w:r w:rsidRPr="000768E6">
        <w:rPr>
          <w:rStyle w:val="tgc"/>
          <w:color w:val="auto"/>
          <w:sz w:val="18"/>
          <w:szCs w:val="18"/>
          <w:lang w:val="es-MX"/>
        </w:rPr>
        <w:t xml:space="preserve"> Nominal Pipe Size / NPS) rellenos de concreto, de por lo menos 101.6 cm (4 pulg) de diámetro, unidos mediante cadenas a su alrededor</w:t>
      </w:r>
      <w:r w:rsidR="00AD0868" w:rsidRPr="000768E6">
        <w:rPr>
          <w:rStyle w:val="tgc"/>
          <w:color w:val="auto"/>
          <w:sz w:val="18"/>
          <w:szCs w:val="18"/>
          <w:lang w:val="es-MX"/>
        </w:rPr>
        <w:t xml:space="preserve"> y además aquellas derivadas de las recomendaciones del Análisis de Riesgos</w:t>
      </w:r>
      <w:r w:rsidRPr="000768E6">
        <w:rPr>
          <w:rStyle w:val="tgc"/>
          <w:color w:val="auto"/>
          <w:sz w:val="18"/>
          <w:szCs w:val="18"/>
          <w:lang w:val="es-MX"/>
        </w:rPr>
        <w:t>.</w:t>
      </w:r>
    </w:p>
    <w:p w:rsidR="006B740B" w:rsidRPr="000768E6" w:rsidRDefault="006B740B" w:rsidP="000B2238">
      <w:pPr>
        <w:pStyle w:val="Body"/>
        <w:numPr>
          <w:ilvl w:val="0"/>
          <w:numId w:val="16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separación de los postes al tanque de </w:t>
      </w:r>
      <w:r w:rsidR="00837406" w:rsidRPr="000768E6">
        <w:rPr>
          <w:rStyle w:val="tgc"/>
          <w:color w:val="auto"/>
          <w:sz w:val="18"/>
          <w:szCs w:val="18"/>
          <w:lang w:val="es-MX"/>
        </w:rPr>
        <w:t>Almacenamiento</w:t>
      </w:r>
      <w:r w:rsidRPr="000768E6">
        <w:rPr>
          <w:rStyle w:val="tgc"/>
          <w:color w:val="auto"/>
          <w:sz w:val="18"/>
          <w:szCs w:val="18"/>
          <w:lang w:val="es-MX"/>
        </w:rPr>
        <w:t xml:space="preserve"> no será menor a 1.50 m y entre postes no debe</w:t>
      </w:r>
      <w:r w:rsidR="002F6A20" w:rsidRPr="000768E6">
        <w:rPr>
          <w:rStyle w:val="tgc"/>
          <w:color w:val="auto"/>
          <w:sz w:val="18"/>
          <w:szCs w:val="18"/>
          <w:lang w:val="es-MX"/>
        </w:rPr>
        <w:t>rá</w:t>
      </w:r>
      <w:r w:rsidRPr="000768E6">
        <w:rPr>
          <w:rStyle w:val="tgc"/>
          <w:color w:val="auto"/>
          <w:sz w:val="18"/>
          <w:szCs w:val="18"/>
          <w:lang w:val="es-MX"/>
        </w:rPr>
        <w:t xml:space="preserve"> existir una distancia mayor de 1.20 m.</w:t>
      </w:r>
    </w:p>
    <w:p w:rsidR="006B740B" w:rsidRPr="000768E6" w:rsidRDefault="006B740B" w:rsidP="000B2238">
      <w:pPr>
        <w:pStyle w:val="Body"/>
        <w:numPr>
          <w:ilvl w:val="0"/>
          <w:numId w:val="163"/>
        </w:numPr>
        <w:spacing w:before="120" w:after="120" w:line="240" w:lineRule="auto"/>
        <w:jc w:val="both"/>
        <w:rPr>
          <w:rStyle w:val="tgc"/>
          <w:color w:val="auto"/>
          <w:sz w:val="18"/>
          <w:szCs w:val="18"/>
          <w:lang w:val="es-MX"/>
        </w:rPr>
      </w:pPr>
      <w:r w:rsidRPr="000768E6">
        <w:rPr>
          <w:rStyle w:val="tgc"/>
          <w:color w:val="auto"/>
          <w:sz w:val="18"/>
          <w:szCs w:val="18"/>
          <w:lang w:val="es-MX"/>
        </w:rPr>
        <w:t>Se colocarán por lo menos a 0.90 m de profundidad del nivel de piso terminado, con cimentación de concreto igual o mayor a 38 cm (15 pulg) de diámetro.</w:t>
      </w:r>
    </w:p>
    <w:p w:rsidR="006B740B" w:rsidRPr="000768E6" w:rsidRDefault="006B740B" w:rsidP="000B2238">
      <w:pPr>
        <w:pStyle w:val="Body"/>
        <w:numPr>
          <w:ilvl w:val="0"/>
          <w:numId w:val="163"/>
        </w:numPr>
        <w:spacing w:before="120" w:after="120" w:line="240" w:lineRule="auto"/>
        <w:jc w:val="both"/>
        <w:rPr>
          <w:rStyle w:val="tgc"/>
          <w:color w:val="auto"/>
          <w:sz w:val="18"/>
          <w:szCs w:val="18"/>
          <w:lang w:val="es-MX"/>
        </w:rPr>
      </w:pPr>
      <w:r w:rsidRPr="000768E6">
        <w:rPr>
          <w:rStyle w:val="tgc"/>
          <w:color w:val="auto"/>
          <w:sz w:val="18"/>
          <w:szCs w:val="18"/>
          <w:lang w:val="es-MX"/>
        </w:rPr>
        <w:t>Si el tanque no está certificado contra impactos de proyectiles de armas de fuego (UL-2085), se puede prescindir de ella si se cumple con cualquiera de las condiciones siguientes:</w:t>
      </w:r>
    </w:p>
    <w:p w:rsidR="006B740B" w:rsidRPr="000768E6" w:rsidRDefault="006B740B" w:rsidP="000B2238">
      <w:pPr>
        <w:pStyle w:val="Body"/>
        <w:numPr>
          <w:ilvl w:val="0"/>
          <w:numId w:val="16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el contenedor primario del tanque de </w:t>
      </w:r>
      <w:r w:rsidR="00837406" w:rsidRPr="000768E6">
        <w:rPr>
          <w:rStyle w:val="tgc"/>
          <w:color w:val="auto"/>
          <w:sz w:val="18"/>
          <w:szCs w:val="18"/>
          <w:lang w:val="es-MX"/>
        </w:rPr>
        <w:t>Almacenamiento</w:t>
      </w:r>
      <w:r w:rsidRPr="000768E6">
        <w:rPr>
          <w:rStyle w:val="tgc"/>
          <w:color w:val="auto"/>
          <w:sz w:val="18"/>
          <w:szCs w:val="18"/>
          <w:lang w:val="es-MX"/>
        </w:rPr>
        <w:t xml:space="preserve"> esté fabricado con placa de acero al carbono, debe</w:t>
      </w:r>
      <w:r w:rsidR="002F6A20" w:rsidRPr="000768E6">
        <w:rPr>
          <w:rStyle w:val="tgc"/>
          <w:color w:val="auto"/>
          <w:sz w:val="18"/>
          <w:szCs w:val="18"/>
          <w:lang w:val="es-MX"/>
        </w:rPr>
        <w:t>rá</w:t>
      </w:r>
      <w:r w:rsidRPr="000768E6">
        <w:rPr>
          <w:rStyle w:val="tgc"/>
          <w:color w:val="auto"/>
          <w:sz w:val="18"/>
          <w:szCs w:val="18"/>
          <w:lang w:val="es-MX"/>
        </w:rPr>
        <w:t xml:space="preserve"> cumplir con certificación y los requisitos establecidos en grado ASTM A36 o aquella certificación que la modifique o las sustituya, de por lo menos 6.4 mm (0.25 pulg) de espesor.</w:t>
      </w:r>
    </w:p>
    <w:p w:rsidR="006B740B" w:rsidRPr="000768E6" w:rsidRDefault="006B740B" w:rsidP="000B2238">
      <w:pPr>
        <w:pStyle w:val="Body"/>
        <w:numPr>
          <w:ilvl w:val="0"/>
          <w:numId w:val="16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se instalen muros de protección a su alrededor con la suficiente altura para proteger el tanque de los impactos de proyectiles de armas de fuego desde cualquier punto del exterior. Los muros tendrán accesos </w:t>
      </w:r>
      <w:r w:rsidR="00AD0868" w:rsidRPr="000768E6">
        <w:rPr>
          <w:rStyle w:val="tgc"/>
          <w:color w:val="auto"/>
          <w:sz w:val="18"/>
          <w:szCs w:val="18"/>
          <w:lang w:val="es-MX"/>
        </w:rPr>
        <w:t xml:space="preserve">resistentes a impactos por </w:t>
      </w:r>
      <w:r w:rsidR="008134C0" w:rsidRPr="000768E6">
        <w:rPr>
          <w:rStyle w:val="tgc"/>
          <w:color w:val="auto"/>
          <w:sz w:val="18"/>
          <w:szCs w:val="18"/>
          <w:lang w:val="es-MX"/>
        </w:rPr>
        <w:t>proyectil</w:t>
      </w:r>
      <w:r w:rsidR="00AD0868" w:rsidRPr="000768E6">
        <w:rPr>
          <w:rStyle w:val="tgc"/>
          <w:color w:val="auto"/>
          <w:sz w:val="18"/>
          <w:szCs w:val="18"/>
          <w:lang w:val="es-MX"/>
        </w:rPr>
        <w:t xml:space="preserve"> </w:t>
      </w:r>
      <w:r w:rsidRPr="000768E6">
        <w:rPr>
          <w:rStyle w:val="tgc"/>
          <w:color w:val="auto"/>
          <w:sz w:val="18"/>
          <w:szCs w:val="18"/>
          <w:lang w:val="es-MX"/>
        </w:rPr>
        <w:t xml:space="preserve">hacia el interior y estarán separados del tanque para permitir realizar las actividades de </w:t>
      </w:r>
      <w:r w:rsidR="00765F23" w:rsidRPr="000768E6">
        <w:rPr>
          <w:rStyle w:val="tgc"/>
          <w:color w:val="auto"/>
          <w:sz w:val="18"/>
          <w:szCs w:val="18"/>
          <w:lang w:val="es-MX"/>
        </w:rPr>
        <w:t>revis</w:t>
      </w:r>
      <w:r w:rsidRPr="000768E6">
        <w:rPr>
          <w:rStyle w:val="tgc"/>
          <w:color w:val="auto"/>
          <w:sz w:val="18"/>
          <w:szCs w:val="18"/>
          <w:lang w:val="es-MX"/>
        </w:rPr>
        <w:t>ión, limpieza y mantenimiento.</w:t>
      </w:r>
    </w:p>
    <w:p w:rsidR="006B740B" w:rsidRPr="000768E6" w:rsidRDefault="006B740B" w:rsidP="000B2238">
      <w:pPr>
        <w:pStyle w:val="Body"/>
        <w:numPr>
          <w:ilvl w:val="0"/>
          <w:numId w:val="16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los tanques de </w:t>
      </w:r>
      <w:r w:rsidR="00837406" w:rsidRPr="000768E6">
        <w:rPr>
          <w:rStyle w:val="tgc"/>
          <w:color w:val="auto"/>
          <w:sz w:val="18"/>
          <w:szCs w:val="18"/>
          <w:lang w:val="es-MX"/>
        </w:rPr>
        <w:t>Almacenamiento</w:t>
      </w:r>
      <w:r w:rsidRPr="000768E6">
        <w:rPr>
          <w:rStyle w:val="tgc"/>
          <w:color w:val="auto"/>
          <w:sz w:val="18"/>
          <w:szCs w:val="18"/>
          <w:lang w:val="es-MX"/>
        </w:rPr>
        <w:t xml:space="preserve"> queden alojados en el interior de bóvedas de concreto armado; y si derivado de las recomendaciones del Análisis de Riesgo se requiere, se instalarán sistemas para mitigar el fuego.</w:t>
      </w:r>
    </w:p>
    <w:p w:rsidR="006B740B" w:rsidRPr="000768E6" w:rsidRDefault="0062270E" w:rsidP="000B2238">
      <w:pPr>
        <w:pStyle w:val="Body"/>
        <w:numPr>
          <w:ilvl w:val="0"/>
          <w:numId w:val="163"/>
        </w:numPr>
        <w:spacing w:before="120" w:after="120" w:line="240" w:lineRule="auto"/>
        <w:jc w:val="both"/>
        <w:rPr>
          <w:rStyle w:val="tgc"/>
          <w:color w:val="auto"/>
          <w:sz w:val="18"/>
          <w:szCs w:val="18"/>
          <w:lang w:val="es-MX"/>
        </w:rPr>
      </w:pPr>
      <w:r w:rsidRPr="000768E6">
        <w:rPr>
          <w:rStyle w:val="tgc"/>
          <w:color w:val="auto"/>
          <w:sz w:val="18"/>
          <w:szCs w:val="18"/>
          <w:lang w:val="es-MX"/>
        </w:rPr>
        <w:t>De acuerdo con</w:t>
      </w:r>
      <w:r w:rsidR="006B740B" w:rsidRPr="000768E6">
        <w:rPr>
          <w:rStyle w:val="tgc"/>
          <w:color w:val="auto"/>
          <w:sz w:val="18"/>
          <w:szCs w:val="18"/>
          <w:lang w:val="es-MX"/>
        </w:rPr>
        <w:t xml:space="preserve"> lo señalado en los Códigos NFPA 30 o NFPA 30A o Códigos o Normas que las modifiquen o sustituyan, y si los tanques cuentan con certificado UL 2085, se observará una separación mínima entre los tanques superficiales no confinados y los elementos siguientes:</w:t>
      </w:r>
    </w:p>
    <w:p w:rsidR="006B740B" w:rsidRPr="000768E6" w:rsidRDefault="006B740B" w:rsidP="007B2F95">
      <w:pPr>
        <w:pStyle w:val="Body"/>
        <w:spacing w:before="120" w:after="120" w:line="240" w:lineRule="auto"/>
        <w:jc w:val="both"/>
        <w:rPr>
          <w:rStyle w:val="tgc"/>
          <w:color w:val="auto"/>
          <w:sz w:val="18"/>
          <w:szCs w:val="18"/>
          <w:lang w:val="es-MX"/>
        </w:rPr>
      </w:pPr>
    </w:p>
    <w:p w:rsidR="00234719" w:rsidRPr="000768E6" w:rsidRDefault="003B10B5" w:rsidP="003502D7">
      <w:pPr>
        <w:spacing w:before="120" w:after="0" w:line="288" w:lineRule="auto"/>
        <w:ind w:left="1985"/>
        <w:jc w:val="center"/>
        <w:rPr>
          <w:rFonts w:ascii="Arial" w:hAnsi="Arial" w:cs="Arial"/>
          <w:b/>
          <w:sz w:val="18"/>
          <w:szCs w:val="18"/>
        </w:rPr>
      </w:pPr>
      <w:r w:rsidRPr="000768E6">
        <w:rPr>
          <w:rFonts w:ascii="Arial" w:hAnsi="Arial" w:cs="Arial"/>
          <w:b/>
          <w:sz w:val="18"/>
          <w:szCs w:val="18"/>
        </w:rPr>
        <w:t>Tabla I-4</w:t>
      </w:r>
      <w:r w:rsidR="00234719" w:rsidRPr="000768E6">
        <w:rPr>
          <w:rFonts w:ascii="Arial" w:hAnsi="Arial" w:cs="Arial"/>
          <w:b/>
          <w:sz w:val="18"/>
          <w:szCs w:val="18"/>
        </w:rPr>
        <w:t>.</w:t>
      </w:r>
    </w:p>
    <w:tbl>
      <w:tblPr>
        <w:tblW w:w="0" w:type="auto"/>
        <w:tblInd w:w="2073" w:type="dxa"/>
        <w:tblLayout w:type="fixed"/>
        <w:tblCellMar>
          <w:left w:w="43" w:type="dxa"/>
          <w:right w:w="43" w:type="dxa"/>
        </w:tblCellMar>
        <w:tblLook w:val="0000" w:firstRow="0" w:lastRow="0" w:firstColumn="0" w:lastColumn="0" w:noHBand="0" w:noVBand="0"/>
      </w:tblPr>
      <w:tblGrid>
        <w:gridCol w:w="5379"/>
        <w:gridCol w:w="1701"/>
      </w:tblGrid>
      <w:tr w:rsidR="000768E6" w:rsidRPr="000768E6" w:rsidTr="00357591">
        <w:tc>
          <w:tcPr>
            <w:tcW w:w="537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234719" w:rsidRPr="000768E6" w:rsidRDefault="00234719" w:rsidP="007B2F95">
            <w:pPr>
              <w:pStyle w:val="Texto"/>
              <w:spacing w:before="40" w:after="40" w:line="240" w:lineRule="auto"/>
              <w:ind w:firstLine="0"/>
              <w:rPr>
                <w:b/>
                <w:szCs w:val="18"/>
                <w:lang w:val="es-MX"/>
              </w:rPr>
            </w:pPr>
            <w:r w:rsidRPr="000768E6">
              <w:rPr>
                <w:b/>
                <w:szCs w:val="18"/>
                <w:lang w:val="es-MX"/>
              </w:rPr>
              <w:t>Descripción del elemento</w:t>
            </w:r>
          </w:p>
        </w:tc>
        <w:tc>
          <w:tcPr>
            <w:tcW w:w="1701" w:type="dxa"/>
            <w:tcBorders>
              <w:top w:val="single" w:sz="6" w:space="0" w:color="000000"/>
              <w:left w:val="single" w:sz="6" w:space="0" w:color="auto"/>
              <w:bottom w:val="single" w:sz="6" w:space="0" w:color="000000"/>
              <w:right w:val="single" w:sz="6" w:space="0" w:color="000000"/>
            </w:tcBorders>
            <w:shd w:val="clear" w:color="auto" w:fill="F2F2F2" w:themeFill="background1" w:themeFillShade="F2"/>
            <w:vAlign w:val="center"/>
          </w:tcPr>
          <w:p w:rsidR="00234719" w:rsidRPr="000768E6" w:rsidRDefault="00234719" w:rsidP="0062270E">
            <w:pPr>
              <w:pStyle w:val="Texto"/>
              <w:spacing w:before="40" w:after="40" w:line="240" w:lineRule="auto"/>
              <w:ind w:firstLine="0"/>
              <w:jc w:val="center"/>
              <w:rPr>
                <w:b/>
                <w:szCs w:val="18"/>
                <w:lang w:val="es-MX"/>
              </w:rPr>
            </w:pPr>
            <w:r w:rsidRPr="000768E6">
              <w:rPr>
                <w:b/>
                <w:szCs w:val="18"/>
                <w:lang w:val="es-MX"/>
              </w:rPr>
              <w:t>Separación</w:t>
            </w:r>
          </w:p>
          <w:p w:rsidR="00234719" w:rsidRPr="000768E6" w:rsidRDefault="00234719" w:rsidP="0062270E">
            <w:pPr>
              <w:pStyle w:val="Texto"/>
              <w:spacing w:before="40" w:after="40" w:line="240" w:lineRule="auto"/>
              <w:ind w:firstLine="0"/>
              <w:jc w:val="center"/>
              <w:rPr>
                <w:b/>
                <w:szCs w:val="18"/>
                <w:lang w:val="es-MX"/>
              </w:rPr>
            </w:pPr>
            <w:r w:rsidRPr="000768E6">
              <w:rPr>
                <w:b/>
                <w:szCs w:val="18"/>
                <w:lang w:val="es-MX"/>
              </w:rPr>
              <w:t>(m)</w:t>
            </w:r>
          </w:p>
        </w:tc>
      </w:tr>
      <w:tr w:rsidR="000768E6" w:rsidRPr="000768E6" w:rsidTr="00357591">
        <w:tc>
          <w:tcPr>
            <w:tcW w:w="5379" w:type="dxa"/>
            <w:tcBorders>
              <w:top w:val="single" w:sz="6" w:space="0" w:color="auto"/>
              <w:left w:val="single" w:sz="6" w:space="0" w:color="000000"/>
              <w:bottom w:val="single" w:sz="6" w:space="0" w:color="000000"/>
              <w:right w:val="single" w:sz="6" w:space="0" w:color="000000"/>
            </w:tcBorders>
          </w:tcPr>
          <w:p w:rsidR="00234719" w:rsidRPr="000768E6" w:rsidRDefault="00234719" w:rsidP="007B2F95">
            <w:pPr>
              <w:pStyle w:val="Texto"/>
              <w:spacing w:before="40" w:after="40" w:line="240" w:lineRule="auto"/>
              <w:ind w:left="91" w:firstLine="0"/>
              <w:rPr>
                <w:szCs w:val="18"/>
                <w:lang w:val="es-MX"/>
              </w:rPr>
            </w:pPr>
            <w:r w:rsidRPr="000768E6">
              <w:rPr>
                <w:szCs w:val="18"/>
                <w:lang w:val="es-MX"/>
              </w:rPr>
              <w:t>A edificios ubicados dentro del predio</w:t>
            </w:r>
          </w:p>
        </w:tc>
        <w:tc>
          <w:tcPr>
            <w:tcW w:w="1701" w:type="dxa"/>
            <w:tcBorders>
              <w:top w:val="single" w:sz="6" w:space="0" w:color="auto"/>
              <w:left w:val="single" w:sz="6" w:space="0" w:color="auto"/>
              <w:bottom w:val="single" w:sz="6" w:space="0" w:color="000000"/>
              <w:right w:val="single" w:sz="6" w:space="0" w:color="000000"/>
            </w:tcBorders>
          </w:tcPr>
          <w:p w:rsidR="00234719" w:rsidRPr="000768E6" w:rsidRDefault="00234719" w:rsidP="0062270E">
            <w:pPr>
              <w:pStyle w:val="Texto"/>
              <w:spacing w:before="40" w:after="40" w:line="240" w:lineRule="auto"/>
              <w:ind w:firstLine="0"/>
              <w:jc w:val="center"/>
              <w:rPr>
                <w:szCs w:val="18"/>
                <w:lang w:val="es-MX"/>
              </w:rPr>
            </w:pPr>
            <w:r w:rsidRPr="000768E6">
              <w:rPr>
                <w:szCs w:val="18"/>
                <w:lang w:val="es-MX"/>
              </w:rPr>
              <w:t>8</w:t>
            </w:r>
          </w:p>
        </w:tc>
      </w:tr>
      <w:tr w:rsidR="000768E6" w:rsidRPr="000768E6" w:rsidTr="00357591">
        <w:tc>
          <w:tcPr>
            <w:tcW w:w="5379" w:type="dxa"/>
            <w:tcBorders>
              <w:top w:val="single" w:sz="6" w:space="0" w:color="auto"/>
              <w:left w:val="single" w:sz="6" w:space="0" w:color="000000"/>
              <w:bottom w:val="single" w:sz="6" w:space="0" w:color="000000"/>
              <w:right w:val="single" w:sz="6" w:space="0" w:color="000000"/>
            </w:tcBorders>
          </w:tcPr>
          <w:p w:rsidR="00234719" w:rsidRPr="000768E6" w:rsidRDefault="00234719" w:rsidP="007B2F95">
            <w:pPr>
              <w:pStyle w:val="Texto"/>
              <w:spacing w:before="40" w:after="40" w:line="240" w:lineRule="auto"/>
              <w:ind w:left="91" w:firstLine="0"/>
              <w:rPr>
                <w:szCs w:val="18"/>
                <w:lang w:val="es-MX"/>
              </w:rPr>
            </w:pPr>
            <w:r w:rsidRPr="000768E6">
              <w:rPr>
                <w:szCs w:val="18"/>
                <w:lang w:val="es-MX"/>
              </w:rPr>
              <w:t>A dispensarios:</w:t>
            </w:r>
          </w:p>
          <w:p w:rsidR="00234719" w:rsidRPr="000768E6" w:rsidRDefault="00234719" w:rsidP="000B2238">
            <w:pPr>
              <w:pStyle w:val="Texto"/>
              <w:numPr>
                <w:ilvl w:val="0"/>
                <w:numId w:val="165"/>
              </w:numPr>
              <w:spacing w:before="40" w:after="40" w:line="240" w:lineRule="auto"/>
              <w:ind w:left="91"/>
              <w:rPr>
                <w:szCs w:val="18"/>
                <w:lang w:val="es-MX"/>
              </w:rPr>
            </w:pPr>
            <w:r w:rsidRPr="000768E6">
              <w:rPr>
                <w:szCs w:val="18"/>
                <w:lang w:val="es-MX"/>
              </w:rPr>
              <w:t>Cuando el tanque esté clasificado como resistente al fuego</w:t>
            </w:r>
          </w:p>
          <w:p w:rsidR="00234719" w:rsidRPr="000768E6" w:rsidRDefault="00234719" w:rsidP="000B2238">
            <w:pPr>
              <w:pStyle w:val="Texto"/>
              <w:numPr>
                <w:ilvl w:val="0"/>
                <w:numId w:val="165"/>
              </w:numPr>
              <w:spacing w:before="40" w:after="40" w:line="240" w:lineRule="auto"/>
              <w:ind w:left="91"/>
              <w:rPr>
                <w:szCs w:val="18"/>
                <w:lang w:val="es-MX"/>
              </w:rPr>
            </w:pPr>
            <w:r w:rsidRPr="000768E6">
              <w:rPr>
                <w:szCs w:val="18"/>
                <w:lang w:val="es-MX"/>
              </w:rPr>
              <w:t>Cuando el tanque esté clasificado como protegido</w:t>
            </w:r>
          </w:p>
        </w:tc>
        <w:tc>
          <w:tcPr>
            <w:tcW w:w="1701" w:type="dxa"/>
            <w:tcBorders>
              <w:top w:val="single" w:sz="6" w:space="0" w:color="auto"/>
              <w:left w:val="single" w:sz="6" w:space="0" w:color="auto"/>
              <w:bottom w:val="single" w:sz="6" w:space="0" w:color="000000"/>
              <w:right w:val="single" w:sz="6" w:space="0" w:color="000000"/>
            </w:tcBorders>
          </w:tcPr>
          <w:p w:rsidR="00234719" w:rsidRPr="000768E6" w:rsidRDefault="00234719" w:rsidP="0062270E">
            <w:pPr>
              <w:pStyle w:val="Texto"/>
              <w:spacing w:before="40" w:after="40" w:line="240" w:lineRule="auto"/>
              <w:ind w:firstLine="0"/>
              <w:jc w:val="center"/>
              <w:rPr>
                <w:szCs w:val="18"/>
                <w:lang w:val="es-MX"/>
              </w:rPr>
            </w:pPr>
          </w:p>
          <w:p w:rsidR="00234719" w:rsidRPr="000768E6" w:rsidRDefault="00234719" w:rsidP="0062270E">
            <w:pPr>
              <w:pStyle w:val="Texto"/>
              <w:spacing w:before="40" w:after="40" w:line="240" w:lineRule="auto"/>
              <w:ind w:firstLine="0"/>
              <w:jc w:val="center"/>
              <w:rPr>
                <w:szCs w:val="18"/>
                <w:lang w:val="es-MX"/>
              </w:rPr>
            </w:pPr>
            <w:r w:rsidRPr="000768E6">
              <w:rPr>
                <w:szCs w:val="18"/>
                <w:lang w:val="es-MX"/>
              </w:rPr>
              <w:t>8</w:t>
            </w:r>
          </w:p>
          <w:p w:rsidR="00234719" w:rsidRPr="000768E6" w:rsidRDefault="00234719" w:rsidP="0062270E">
            <w:pPr>
              <w:pStyle w:val="Texto"/>
              <w:spacing w:before="40" w:after="40" w:line="240" w:lineRule="auto"/>
              <w:ind w:firstLine="0"/>
              <w:jc w:val="center"/>
              <w:rPr>
                <w:szCs w:val="18"/>
                <w:lang w:val="es-MX"/>
              </w:rPr>
            </w:pPr>
            <w:r w:rsidRPr="000768E6">
              <w:rPr>
                <w:szCs w:val="18"/>
                <w:lang w:val="es-MX"/>
              </w:rPr>
              <w:t>Cualquiera</w:t>
            </w:r>
          </w:p>
        </w:tc>
      </w:tr>
      <w:tr w:rsidR="000768E6" w:rsidRPr="000768E6" w:rsidTr="00357591">
        <w:tc>
          <w:tcPr>
            <w:tcW w:w="5379" w:type="dxa"/>
            <w:tcBorders>
              <w:top w:val="single" w:sz="6" w:space="0" w:color="auto"/>
              <w:left w:val="single" w:sz="6" w:space="0" w:color="000000"/>
              <w:bottom w:val="single" w:sz="6" w:space="0" w:color="000000"/>
              <w:right w:val="single" w:sz="6" w:space="0" w:color="000000"/>
            </w:tcBorders>
          </w:tcPr>
          <w:p w:rsidR="00234719" w:rsidRPr="000768E6" w:rsidRDefault="00234719" w:rsidP="007B2F95">
            <w:pPr>
              <w:pStyle w:val="Texto"/>
              <w:spacing w:before="40" w:after="40" w:line="240" w:lineRule="auto"/>
              <w:ind w:left="91" w:firstLine="0"/>
              <w:rPr>
                <w:szCs w:val="18"/>
                <w:lang w:val="es-MX"/>
              </w:rPr>
            </w:pPr>
            <w:r w:rsidRPr="000768E6">
              <w:rPr>
                <w:szCs w:val="18"/>
                <w:lang w:val="es-MX"/>
              </w:rPr>
              <w:t>A vía pública en accesos y salidas</w:t>
            </w:r>
          </w:p>
        </w:tc>
        <w:tc>
          <w:tcPr>
            <w:tcW w:w="1701" w:type="dxa"/>
            <w:tcBorders>
              <w:top w:val="single" w:sz="6" w:space="0" w:color="auto"/>
              <w:left w:val="single" w:sz="6" w:space="0" w:color="auto"/>
              <w:bottom w:val="single" w:sz="6" w:space="0" w:color="000000"/>
              <w:right w:val="single" w:sz="6" w:space="0" w:color="000000"/>
            </w:tcBorders>
          </w:tcPr>
          <w:p w:rsidR="00234719" w:rsidRPr="000768E6" w:rsidRDefault="00234719" w:rsidP="0062270E">
            <w:pPr>
              <w:pStyle w:val="Texto"/>
              <w:spacing w:before="40" w:after="40" w:line="240" w:lineRule="auto"/>
              <w:ind w:firstLine="0"/>
              <w:jc w:val="center"/>
              <w:rPr>
                <w:szCs w:val="18"/>
                <w:lang w:val="es-MX"/>
              </w:rPr>
            </w:pPr>
            <w:r w:rsidRPr="000768E6">
              <w:rPr>
                <w:szCs w:val="18"/>
                <w:lang w:val="es-MX"/>
              </w:rPr>
              <w:t>8</w:t>
            </w:r>
          </w:p>
        </w:tc>
      </w:tr>
      <w:tr w:rsidR="00234719" w:rsidRPr="000768E6" w:rsidTr="00357591">
        <w:tc>
          <w:tcPr>
            <w:tcW w:w="5379" w:type="dxa"/>
            <w:tcBorders>
              <w:top w:val="single" w:sz="6" w:space="0" w:color="auto"/>
              <w:left w:val="single" w:sz="6" w:space="0" w:color="000000"/>
              <w:bottom w:val="single" w:sz="6" w:space="0" w:color="000000"/>
              <w:right w:val="single" w:sz="6" w:space="0" w:color="000000"/>
            </w:tcBorders>
          </w:tcPr>
          <w:p w:rsidR="00234719" w:rsidRPr="000768E6" w:rsidRDefault="00234719" w:rsidP="007B2F95">
            <w:pPr>
              <w:pStyle w:val="Texto"/>
              <w:spacing w:before="40" w:after="40" w:line="240" w:lineRule="auto"/>
              <w:ind w:left="91" w:firstLine="0"/>
              <w:rPr>
                <w:szCs w:val="18"/>
                <w:lang w:val="es-MX"/>
              </w:rPr>
            </w:pPr>
            <w:r w:rsidRPr="000768E6">
              <w:rPr>
                <w:szCs w:val="18"/>
                <w:lang w:val="es-MX"/>
              </w:rPr>
              <w:t>Al límite del predio en colindancias</w:t>
            </w:r>
          </w:p>
          <w:p w:rsidR="00234719" w:rsidRPr="000768E6" w:rsidRDefault="00234719" w:rsidP="000B2238">
            <w:pPr>
              <w:pStyle w:val="Texto"/>
              <w:numPr>
                <w:ilvl w:val="0"/>
                <w:numId w:val="166"/>
              </w:numPr>
              <w:spacing w:before="40" w:after="40" w:line="240" w:lineRule="auto"/>
              <w:ind w:left="91"/>
              <w:rPr>
                <w:szCs w:val="18"/>
                <w:lang w:val="es-MX"/>
              </w:rPr>
            </w:pPr>
            <w:r w:rsidRPr="000768E6">
              <w:rPr>
                <w:szCs w:val="18"/>
                <w:lang w:val="es-MX"/>
              </w:rPr>
              <w:t>Cuando el tanque esté clasificado como resistente al fuego</w:t>
            </w:r>
          </w:p>
          <w:p w:rsidR="00234719" w:rsidRPr="000768E6" w:rsidRDefault="00234719" w:rsidP="000B2238">
            <w:pPr>
              <w:pStyle w:val="Texto"/>
              <w:numPr>
                <w:ilvl w:val="0"/>
                <w:numId w:val="166"/>
              </w:numPr>
              <w:spacing w:before="40" w:after="40" w:line="240" w:lineRule="auto"/>
              <w:ind w:left="91"/>
              <w:rPr>
                <w:szCs w:val="18"/>
                <w:lang w:val="es-MX"/>
              </w:rPr>
            </w:pPr>
            <w:r w:rsidRPr="000768E6">
              <w:rPr>
                <w:szCs w:val="18"/>
                <w:lang w:val="es-MX"/>
              </w:rPr>
              <w:t>Cuando el tanque esté clasificado como protegido</w:t>
            </w:r>
          </w:p>
        </w:tc>
        <w:tc>
          <w:tcPr>
            <w:tcW w:w="1701" w:type="dxa"/>
            <w:tcBorders>
              <w:top w:val="single" w:sz="6" w:space="0" w:color="auto"/>
              <w:left w:val="single" w:sz="6" w:space="0" w:color="auto"/>
              <w:bottom w:val="single" w:sz="6" w:space="0" w:color="000000"/>
              <w:right w:val="single" w:sz="6" w:space="0" w:color="000000"/>
            </w:tcBorders>
          </w:tcPr>
          <w:p w:rsidR="00234719" w:rsidRPr="000768E6" w:rsidRDefault="00234719" w:rsidP="0062270E">
            <w:pPr>
              <w:pStyle w:val="Texto"/>
              <w:spacing w:before="40" w:after="40" w:line="240" w:lineRule="auto"/>
              <w:ind w:firstLine="0"/>
              <w:jc w:val="center"/>
              <w:rPr>
                <w:szCs w:val="18"/>
                <w:lang w:val="es-MX"/>
              </w:rPr>
            </w:pPr>
          </w:p>
          <w:p w:rsidR="00234719" w:rsidRPr="000768E6" w:rsidRDefault="00234719" w:rsidP="0062270E">
            <w:pPr>
              <w:pStyle w:val="Texto"/>
              <w:spacing w:before="40" w:after="40" w:line="240" w:lineRule="auto"/>
              <w:ind w:firstLine="0"/>
              <w:jc w:val="center"/>
              <w:rPr>
                <w:szCs w:val="18"/>
                <w:lang w:val="es-MX"/>
              </w:rPr>
            </w:pPr>
            <w:r w:rsidRPr="000768E6">
              <w:rPr>
                <w:szCs w:val="18"/>
                <w:lang w:val="es-MX"/>
              </w:rPr>
              <w:t>15</w:t>
            </w:r>
          </w:p>
          <w:p w:rsidR="00234719" w:rsidRPr="000768E6" w:rsidRDefault="00234719" w:rsidP="0062270E">
            <w:pPr>
              <w:pStyle w:val="Texto"/>
              <w:spacing w:before="40" w:after="40" w:line="240" w:lineRule="auto"/>
              <w:ind w:firstLine="0"/>
              <w:jc w:val="center"/>
              <w:rPr>
                <w:szCs w:val="18"/>
                <w:lang w:val="es-MX"/>
              </w:rPr>
            </w:pPr>
            <w:r w:rsidRPr="000768E6">
              <w:rPr>
                <w:szCs w:val="18"/>
                <w:lang w:val="es-MX"/>
              </w:rPr>
              <w:t>8</w:t>
            </w:r>
          </w:p>
        </w:tc>
      </w:tr>
    </w:tbl>
    <w:p w:rsidR="00234719" w:rsidRPr="000768E6" w:rsidRDefault="00234719" w:rsidP="007B2F95">
      <w:pPr>
        <w:pStyle w:val="Body"/>
        <w:spacing w:before="120" w:after="120" w:line="240" w:lineRule="auto"/>
        <w:jc w:val="both"/>
        <w:rPr>
          <w:rStyle w:val="tgc"/>
          <w:color w:val="auto"/>
          <w:sz w:val="18"/>
          <w:szCs w:val="18"/>
          <w:lang w:val="es-MX"/>
        </w:rPr>
      </w:pP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Accesorios.</w:t>
      </w:r>
    </w:p>
    <w:p w:rsidR="006B740B" w:rsidRPr="000768E6" w:rsidRDefault="006B740B" w:rsidP="000B2238">
      <w:pPr>
        <w:pStyle w:val="Body"/>
        <w:numPr>
          <w:ilvl w:val="0"/>
          <w:numId w:val="1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los tanques de </w:t>
      </w:r>
      <w:r w:rsidR="00837406" w:rsidRPr="000768E6">
        <w:rPr>
          <w:rStyle w:val="tgc"/>
          <w:color w:val="auto"/>
          <w:sz w:val="18"/>
          <w:szCs w:val="18"/>
          <w:lang w:val="es-MX"/>
        </w:rPr>
        <w:t>Almacenamiento</w:t>
      </w:r>
      <w:r w:rsidRPr="000768E6">
        <w:rPr>
          <w:rStyle w:val="tgc"/>
          <w:color w:val="auto"/>
          <w:sz w:val="18"/>
          <w:szCs w:val="18"/>
          <w:lang w:val="es-MX"/>
        </w:rPr>
        <w:t>, se debe</w:t>
      </w:r>
      <w:r w:rsidR="007D4F7C" w:rsidRPr="000768E6">
        <w:rPr>
          <w:rStyle w:val="tgc"/>
          <w:color w:val="auto"/>
          <w:sz w:val="18"/>
          <w:szCs w:val="18"/>
          <w:lang w:val="es-MX"/>
        </w:rPr>
        <w:t>rá</w:t>
      </w:r>
      <w:r w:rsidRPr="000768E6">
        <w:rPr>
          <w:rStyle w:val="tgc"/>
          <w:color w:val="auto"/>
          <w:sz w:val="18"/>
          <w:szCs w:val="18"/>
          <w:lang w:val="es-MX"/>
        </w:rPr>
        <w:t xml:space="preserve">n instalar los accesorios que se indican a continuación, de acuerdo </w:t>
      </w:r>
      <w:r w:rsidR="0062270E" w:rsidRPr="000768E6">
        <w:rPr>
          <w:rStyle w:val="tgc"/>
          <w:color w:val="auto"/>
          <w:sz w:val="18"/>
          <w:szCs w:val="18"/>
          <w:lang w:val="es-MX"/>
        </w:rPr>
        <w:t>con</w:t>
      </w:r>
      <w:r w:rsidRPr="000768E6">
        <w:rPr>
          <w:rStyle w:val="tgc"/>
          <w:color w:val="auto"/>
          <w:sz w:val="18"/>
          <w:szCs w:val="18"/>
          <w:lang w:val="es-MX"/>
        </w:rPr>
        <w:t xml:space="preserve"> las especificaciones del fabricante. Los accesorios debe</w:t>
      </w:r>
      <w:r w:rsidR="007D4F7C" w:rsidRPr="000768E6">
        <w:rPr>
          <w:rStyle w:val="tgc"/>
          <w:color w:val="auto"/>
          <w:sz w:val="18"/>
          <w:szCs w:val="18"/>
          <w:lang w:val="es-MX"/>
        </w:rPr>
        <w:t>rá</w:t>
      </w:r>
      <w:r w:rsidRPr="000768E6">
        <w:rPr>
          <w:rStyle w:val="tgc"/>
          <w:color w:val="auto"/>
          <w:sz w:val="18"/>
          <w:szCs w:val="18"/>
          <w:lang w:val="es-MX"/>
        </w:rPr>
        <w:t>n cumplir con las certificaciones UL o ULC o las que modifiquen o sustituyan aceptadas internacionalmente.</w:t>
      </w:r>
    </w:p>
    <w:p w:rsidR="003B10B5" w:rsidRPr="000768E6" w:rsidRDefault="003B10B5" w:rsidP="007B2F95">
      <w:pPr>
        <w:pStyle w:val="Body"/>
        <w:spacing w:before="120" w:after="120" w:line="240" w:lineRule="auto"/>
        <w:ind w:left="1146"/>
        <w:jc w:val="both"/>
        <w:rPr>
          <w:rStyle w:val="tgc"/>
          <w:color w:val="auto"/>
          <w:sz w:val="18"/>
          <w:szCs w:val="18"/>
          <w:lang w:val="es-MX"/>
        </w:rPr>
      </w:pPr>
    </w:p>
    <w:p w:rsidR="003B10B5" w:rsidRPr="000768E6" w:rsidRDefault="003B10B5" w:rsidP="003502D7">
      <w:pPr>
        <w:spacing w:before="120" w:after="0" w:line="288" w:lineRule="auto"/>
        <w:jc w:val="center"/>
        <w:rPr>
          <w:rFonts w:ascii="Arial" w:hAnsi="Arial" w:cs="Arial"/>
          <w:b/>
          <w:sz w:val="18"/>
          <w:szCs w:val="18"/>
        </w:rPr>
      </w:pPr>
      <w:r w:rsidRPr="000768E6">
        <w:rPr>
          <w:rFonts w:ascii="Arial" w:hAnsi="Arial" w:cs="Arial"/>
          <w:b/>
          <w:sz w:val="18"/>
          <w:szCs w:val="18"/>
        </w:rPr>
        <w:t>Tabla I-5</w:t>
      </w:r>
    </w:p>
    <w:tbl>
      <w:tblPr>
        <w:tblW w:w="7933" w:type="dxa"/>
        <w:tblInd w:w="1338" w:type="dxa"/>
        <w:tblLayout w:type="fixed"/>
        <w:tblCellMar>
          <w:left w:w="70" w:type="dxa"/>
          <w:right w:w="70" w:type="dxa"/>
        </w:tblCellMar>
        <w:tblLook w:val="0000" w:firstRow="0" w:lastRow="0" w:firstColumn="0" w:lastColumn="0" w:noHBand="0" w:noVBand="0"/>
      </w:tblPr>
      <w:tblGrid>
        <w:gridCol w:w="562"/>
        <w:gridCol w:w="3969"/>
        <w:gridCol w:w="1560"/>
        <w:gridCol w:w="1842"/>
      </w:tblGrid>
      <w:tr w:rsidR="000768E6" w:rsidRPr="000768E6" w:rsidTr="00357591">
        <w:trPr>
          <w:cantSplit/>
          <w:tblHeader/>
        </w:trPr>
        <w:tc>
          <w:tcPr>
            <w:tcW w:w="562" w:type="dxa"/>
            <w:vMerge w:val="restart"/>
            <w:tcBorders>
              <w:top w:val="single" w:sz="6" w:space="0" w:color="auto"/>
              <w:left w:val="single" w:sz="6" w:space="0" w:color="auto"/>
              <w:right w:val="single" w:sz="6" w:space="0" w:color="auto"/>
            </w:tcBorders>
            <w:shd w:val="clear" w:color="auto" w:fill="F2F2F2" w:themeFill="background1" w:themeFillShade="F2"/>
            <w:vAlign w:val="center"/>
          </w:tcPr>
          <w:p w:rsidR="003B10B5" w:rsidRPr="000768E6" w:rsidRDefault="003B10B5" w:rsidP="007B2F95">
            <w:pPr>
              <w:pStyle w:val="Texto"/>
              <w:spacing w:before="40" w:after="40" w:line="240" w:lineRule="auto"/>
              <w:ind w:firstLine="0"/>
              <w:rPr>
                <w:b/>
                <w:szCs w:val="18"/>
                <w:lang w:val="es-MX"/>
              </w:rPr>
            </w:pPr>
            <w:r w:rsidRPr="000768E6">
              <w:rPr>
                <w:b/>
                <w:szCs w:val="18"/>
                <w:lang w:val="es-MX"/>
              </w:rPr>
              <w:t>No.</w:t>
            </w:r>
          </w:p>
        </w:tc>
        <w:tc>
          <w:tcPr>
            <w:tcW w:w="3969" w:type="dxa"/>
            <w:vMerge w:val="restart"/>
            <w:tcBorders>
              <w:top w:val="single" w:sz="6" w:space="0" w:color="auto"/>
              <w:left w:val="single" w:sz="6" w:space="0" w:color="auto"/>
              <w:right w:val="single" w:sz="6" w:space="0" w:color="auto"/>
            </w:tcBorders>
            <w:shd w:val="clear" w:color="auto" w:fill="F2F2F2" w:themeFill="background1" w:themeFillShade="F2"/>
            <w:vAlign w:val="center"/>
          </w:tcPr>
          <w:p w:rsidR="003B10B5" w:rsidRPr="000768E6" w:rsidRDefault="003B10B5" w:rsidP="007B2F95">
            <w:pPr>
              <w:pStyle w:val="Texto"/>
              <w:spacing w:before="40" w:after="40" w:line="240" w:lineRule="auto"/>
              <w:ind w:firstLine="0"/>
              <w:rPr>
                <w:b/>
                <w:szCs w:val="18"/>
                <w:lang w:val="es-MX"/>
              </w:rPr>
            </w:pPr>
            <w:r w:rsidRPr="000768E6">
              <w:rPr>
                <w:b/>
                <w:szCs w:val="18"/>
                <w:lang w:val="es-MX"/>
              </w:rPr>
              <w:t>Accesorio</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3B10B5" w:rsidRPr="000768E6" w:rsidRDefault="003B10B5" w:rsidP="007B2F95">
            <w:pPr>
              <w:pStyle w:val="Texto"/>
              <w:spacing w:before="40" w:after="40" w:line="240" w:lineRule="auto"/>
              <w:ind w:firstLine="0"/>
              <w:rPr>
                <w:b/>
                <w:szCs w:val="18"/>
                <w:lang w:val="es-MX"/>
              </w:rPr>
            </w:pPr>
            <w:r w:rsidRPr="000768E6">
              <w:rPr>
                <w:b/>
                <w:szCs w:val="18"/>
                <w:lang w:val="es-MX"/>
              </w:rPr>
              <w:t>Tipo de tanque</w:t>
            </w:r>
          </w:p>
        </w:tc>
      </w:tr>
      <w:tr w:rsidR="000768E6" w:rsidRPr="000768E6" w:rsidTr="00357591">
        <w:trPr>
          <w:cantSplit/>
          <w:tblHeader/>
        </w:trPr>
        <w:tc>
          <w:tcPr>
            <w:tcW w:w="562" w:type="dxa"/>
            <w:vMerge/>
            <w:tcBorders>
              <w:left w:val="single" w:sz="6" w:space="0" w:color="auto"/>
              <w:bottom w:val="single" w:sz="6" w:space="0" w:color="auto"/>
              <w:right w:val="single" w:sz="6" w:space="0" w:color="auto"/>
            </w:tcBorders>
            <w:shd w:val="clear" w:color="auto" w:fill="F2F2F2" w:themeFill="background1" w:themeFillShade="F2"/>
            <w:vAlign w:val="center"/>
          </w:tcPr>
          <w:p w:rsidR="003B10B5" w:rsidRPr="000768E6" w:rsidRDefault="003B10B5" w:rsidP="007B2F95">
            <w:pPr>
              <w:pStyle w:val="Texto"/>
              <w:spacing w:before="40" w:after="40" w:line="240" w:lineRule="auto"/>
              <w:ind w:firstLine="0"/>
              <w:rPr>
                <w:b/>
                <w:szCs w:val="18"/>
                <w:lang w:val="es-MX"/>
              </w:rPr>
            </w:pPr>
          </w:p>
        </w:tc>
        <w:tc>
          <w:tcPr>
            <w:tcW w:w="3969" w:type="dxa"/>
            <w:vMerge/>
            <w:tcBorders>
              <w:left w:val="single" w:sz="6" w:space="0" w:color="auto"/>
              <w:bottom w:val="single" w:sz="6" w:space="0" w:color="auto"/>
              <w:right w:val="single" w:sz="6" w:space="0" w:color="auto"/>
            </w:tcBorders>
            <w:shd w:val="clear" w:color="auto" w:fill="F2F2F2" w:themeFill="background1" w:themeFillShade="F2"/>
            <w:vAlign w:val="center"/>
          </w:tcPr>
          <w:p w:rsidR="003B10B5" w:rsidRPr="000768E6" w:rsidRDefault="003B10B5" w:rsidP="007B2F95">
            <w:pPr>
              <w:pStyle w:val="Texto"/>
              <w:spacing w:before="40" w:after="40" w:line="240" w:lineRule="auto"/>
              <w:ind w:firstLine="0"/>
              <w:rPr>
                <w:b/>
                <w:szCs w:val="18"/>
                <w:lang w:val="es-MX"/>
              </w:rPr>
            </w:pPr>
          </w:p>
        </w:tc>
        <w:tc>
          <w:tcPr>
            <w:tcW w:w="15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3B10B5" w:rsidRPr="000768E6" w:rsidRDefault="003B10B5" w:rsidP="007B2F95">
            <w:pPr>
              <w:pStyle w:val="Texto"/>
              <w:spacing w:before="40" w:after="40" w:line="240" w:lineRule="auto"/>
              <w:ind w:firstLine="0"/>
              <w:rPr>
                <w:b/>
                <w:szCs w:val="18"/>
                <w:lang w:val="es-MX"/>
              </w:rPr>
            </w:pPr>
            <w:r w:rsidRPr="000768E6">
              <w:rPr>
                <w:b/>
                <w:szCs w:val="18"/>
                <w:lang w:val="es-MX"/>
              </w:rPr>
              <w:t>Subterráneo o superficial confinado</w:t>
            </w:r>
          </w:p>
        </w:tc>
        <w:tc>
          <w:tcPr>
            <w:tcW w:w="184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3B10B5" w:rsidRPr="000768E6" w:rsidRDefault="003B10B5" w:rsidP="007B2F95">
            <w:pPr>
              <w:pStyle w:val="Texto"/>
              <w:spacing w:before="40" w:after="40" w:line="240" w:lineRule="auto"/>
              <w:ind w:firstLine="0"/>
              <w:rPr>
                <w:b/>
                <w:szCs w:val="18"/>
                <w:lang w:val="es-MX"/>
              </w:rPr>
            </w:pPr>
            <w:r w:rsidRPr="000768E6">
              <w:rPr>
                <w:b/>
                <w:szCs w:val="18"/>
                <w:lang w:val="es-MX"/>
              </w:rPr>
              <w:t>Superficial no confinado</w:t>
            </w:r>
          </w:p>
        </w:tc>
      </w:tr>
      <w:tr w:rsidR="000768E6" w:rsidRPr="000768E6" w:rsidTr="00357591">
        <w:tc>
          <w:tcPr>
            <w:tcW w:w="56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1</w:t>
            </w:r>
          </w:p>
        </w:tc>
        <w:tc>
          <w:tcPr>
            <w:tcW w:w="3969"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 xml:space="preserve">Válvula de sobrellenado </w:t>
            </w:r>
            <w:r w:rsidRPr="000768E6">
              <w:rPr>
                <w:szCs w:val="18"/>
                <w:vertAlign w:val="superscript"/>
                <w:lang w:val="es-MX"/>
              </w:rPr>
              <w:t>(1)</w:t>
            </w:r>
          </w:p>
        </w:tc>
        <w:tc>
          <w:tcPr>
            <w:tcW w:w="1560"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c>
          <w:tcPr>
            <w:tcW w:w="184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r>
      <w:tr w:rsidR="000768E6" w:rsidRPr="000768E6" w:rsidTr="00357591">
        <w:tc>
          <w:tcPr>
            <w:tcW w:w="56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2</w:t>
            </w:r>
          </w:p>
        </w:tc>
        <w:tc>
          <w:tcPr>
            <w:tcW w:w="3969"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Bomba sumergible</w:t>
            </w:r>
          </w:p>
        </w:tc>
        <w:tc>
          <w:tcPr>
            <w:tcW w:w="1560"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c>
          <w:tcPr>
            <w:tcW w:w="184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r>
      <w:tr w:rsidR="000768E6" w:rsidRPr="000768E6" w:rsidTr="00357591">
        <w:trPr>
          <w:cantSplit/>
        </w:trPr>
        <w:tc>
          <w:tcPr>
            <w:tcW w:w="56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3</w:t>
            </w:r>
          </w:p>
        </w:tc>
        <w:tc>
          <w:tcPr>
            <w:tcW w:w="3969"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 xml:space="preserve">Sistema de Control de inventarios </w:t>
            </w:r>
            <w:r w:rsidRPr="000768E6">
              <w:rPr>
                <w:szCs w:val="18"/>
                <w:vertAlign w:val="superscript"/>
                <w:lang w:val="es-MX"/>
              </w:rPr>
              <w:t>(2)</w:t>
            </w:r>
          </w:p>
        </w:tc>
        <w:tc>
          <w:tcPr>
            <w:tcW w:w="1560"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c>
          <w:tcPr>
            <w:tcW w:w="184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r>
      <w:tr w:rsidR="000768E6" w:rsidRPr="000768E6" w:rsidTr="00357591">
        <w:tc>
          <w:tcPr>
            <w:tcW w:w="56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4</w:t>
            </w:r>
          </w:p>
        </w:tc>
        <w:tc>
          <w:tcPr>
            <w:tcW w:w="3969"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Detección electrónica de fugas en espacio anular</w:t>
            </w:r>
          </w:p>
        </w:tc>
        <w:tc>
          <w:tcPr>
            <w:tcW w:w="1560"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c>
          <w:tcPr>
            <w:tcW w:w="184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r>
      <w:tr w:rsidR="000768E6" w:rsidRPr="000768E6" w:rsidTr="00357591">
        <w:tc>
          <w:tcPr>
            <w:tcW w:w="56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5</w:t>
            </w:r>
          </w:p>
        </w:tc>
        <w:tc>
          <w:tcPr>
            <w:tcW w:w="3969"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Dispositivo para la purga</w:t>
            </w:r>
          </w:p>
        </w:tc>
        <w:tc>
          <w:tcPr>
            <w:tcW w:w="1560"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c>
          <w:tcPr>
            <w:tcW w:w="184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r>
      <w:tr w:rsidR="000768E6" w:rsidRPr="000768E6" w:rsidTr="00357591">
        <w:tc>
          <w:tcPr>
            <w:tcW w:w="56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6</w:t>
            </w:r>
          </w:p>
        </w:tc>
        <w:tc>
          <w:tcPr>
            <w:tcW w:w="3969"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Recuperación de vapores</w:t>
            </w:r>
          </w:p>
        </w:tc>
        <w:tc>
          <w:tcPr>
            <w:tcW w:w="1560"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c>
          <w:tcPr>
            <w:tcW w:w="184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r>
      <w:tr w:rsidR="000768E6" w:rsidRPr="000768E6" w:rsidTr="00357591">
        <w:tc>
          <w:tcPr>
            <w:tcW w:w="56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7</w:t>
            </w:r>
          </w:p>
        </w:tc>
        <w:tc>
          <w:tcPr>
            <w:tcW w:w="3969"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Entrada hombre</w:t>
            </w:r>
          </w:p>
        </w:tc>
        <w:tc>
          <w:tcPr>
            <w:tcW w:w="1560"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c>
          <w:tcPr>
            <w:tcW w:w="184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r>
      <w:tr w:rsidR="000768E6" w:rsidRPr="000768E6" w:rsidTr="00357591">
        <w:tc>
          <w:tcPr>
            <w:tcW w:w="56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8</w:t>
            </w:r>
          </w:p>
        </w:tc>
        <w:tc>
          <w:tcPr>
            <w:tcW w:w="3969"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Venteo Normal</w:t>
            </w:r>
          </w:p>
        </w:tc>
        <w:tc>
          <w:tcPr>
            <w:tcW w:w="1560"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c>
          <w:tcPr>
            <w:tcW w:w="1842" w:type="dxa"/>
            <w:tcBorders>
              <w:top w:val="single" w:sz="6" w:space="0" w:color="auto"/>
              <w:left w:val="single" w:sz="6" w:space="0" w:color="auto"/>
              <w:bottom w:val="single" w:sz="6"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r>
      <w:tr w:rsidR="000768E6" w:rsidRPr="000768E6" w:rsidTr="00357591">
        <w:tc>
          <w:tcPr>
            <w:tcW w:w="562" w:type="dxa"/>
            <w:tcBorders>
              <w:top w:val="single" w:sz="6" w:space="0" w:color="auto"/>
              <w:left w:val="single" w:sz="6" w:space="0" w:color="auto"/>
              <w:bottom w:val="single" w:sz="4"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9</w:t>
            </w:r>
          </w:p>
        </w:tc>
        <w:tc>
          <w:tcPr>
            <w:tcW w:w="3969" w:type="dxa"/>
            <w:tcBorders>
              <w:top w:val="single" w:sz="6" w:space="0" w:color="auto"/>
              <w:left w:val="single" w:sz="6" w:space="0" w:color="auto"/>
              <w:bottom w:val="single" w:sz="4" w:space="0" w:color="auto"/>
              <w:right w:val="single" w:sz="6"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Venteo de emergencia</w:t>
            </w:r>
          </w:p>
        </w:tc>
        <w:tc>
          <w:tcPr>
            <w:tcW w:w="1560" w:type="dxa"/>
            <w:tcBorders>
              <w:top w:val="single" w:sz="6" w:space="0" w:color="auto"/>
              <w:left w:val="single" w:sz="6" w:space="0" w:color="auto"/>
              <w:bottom w:val="single" w:sz="4"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p>
        </w:tc>
        <w:tc>
          <w:tcPr>
            <w:tcW w:w="1842" w:type="dxa"/>
            <w:tcBorders>
              <w:top w:val="single" w:sz="6" w:space="0" w:color="auto"/>
              <w:left w:val="single" w:sz="6" w:space="0" w:color="auto"/>
              <w:bottom w:val="single" w:sz="4" w:space="0" w:color="auto"/>
              <w:right w:val="single" w:sz="6"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r>
      <w:tr w:rsidR="000768E6" w:rsidRPr="000768E6" w:rsidTr="00357591">
        <w:tc>
          <w:tcPr>
            <w:tcW w:w="562" w:type="dxa"/>
            <w:tcBorders>
              <w:top w:val="single" w:sz="4" w:space="0" w:color="auto"/>
              <w:left w:val="single" w:sz="4" w:space="0" w:color="auto"/>
              <w:bottom w:val="single" w:sz="4" w:space="0" w:color="auto"/>
              <w:right w:val="single" w:sz="4"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10</w:t>
            </w:r>
          </w:p>
        </w:tc>
        <w:tc>
          <w:tcPr>
            <w:tcW w:w="3969" w:type="dxa"/>
            <w:tcBorders>
              <w:top w:val="single" w:sz="4" w:space="0" w:color="auto"/>
              <w:left w:val="single" w:sz="4" w:space="0" w:color="auto"/>
              <w:bottom w:val="single" w:sz="4" w:space="0" w:color="auto"/>
              <w:right w:val="single" w:sz="4" w:space="0" w:color="auto"/>
            </w:tcBorders>
            <w:vAlign w:val="center"/>
          </w:tcPr>
          <w:p w:rsidR="003B10B5" w:rsidRPr="000768E6" w:rsidRDefault="003B10B5" w:rsidP="007B2F95">
            <w:pPr>
              <w:pStyle w:val="Texto"/>
              <w:spacing w:before="40" w:after="40" w:line="240" w:lineRule="auto"/>
              <w:ind w:firstLine="0"/>
              <w:rPr>
                <w:szCs w:val="18"/>
                <w:lang w:val="es-MX"/>
              </w:rPr>
            </w:pPr>
            <w:r w:rsidRPr="000768E6">
              <w:rPr>
                <w:szCs w:val="18"/>
                <w:lang w:val="es-MX"/>
              </w:rPr>
              <w:t>Venteo de emergencia en tanque secundario</w:t>
            </w:r>
          </w:p>
        </w:tc>
        <w:tc>
          <w:tcPr>
            <w:tcW w:w="1560" w:type="dxa"/>
            <w:tcBorders>
              <w:top w:val="single" w:sz="4" w:space="0" w:color="auto"/>
              <w:left w:val="single" w:sz="4" w:space="0" w:color="auto"/>
              <w:bottom w:val="single" w:sz="4" w:space="0" w:color="auto"/>
              <w:right w:val="single" w:sz="4" w:space="0" w:color="auto"/>
            </w:tcBorders>
            <w:vAlign w:val="center"/>
          </w:tcPr>
          <w:p w:rsidR="003B10B5" w:rsidRPr="000768E6" w:rsidRDefault="003B10B5" w:rsidP="0062270E">
            <w:pPr>
              <w:pStyle w:val="Texto"/>
              <w:spacing w:before="40" w:after="40" w:line="240" w:lineRule="auto"/>
              <w:ind w:firstLine="0"/>
              <w:jc w:val="center"/>
              <w:rPr>
                <w:szCs w:val="18"/>
                <w:lang w:val="es-MX"/>
              </w:rPr>
            </w:pPr>
          </w:p>
        </w:tc>
        <w:tc>
          <w:tcPr>
            <w:tcW w:w="1842" w:type="dxa"/>
            <w:tcBorders>
              <w:top w:val="single" w:sz="4" w:space="0" w:color="auto"/>
              <w:left w:val="single" w:sz="4" w:space="0" w:color="auto"/>
              <w:bottom w:val="single" w:sz="4" w:space="0" w:color="auto"/>
              <w:right w:val="single" w:sz="4" w:space="0" w:color="auto"/>
            </w:tcBorders>
            <w:vAlign w:val="center"/>
          </w:tcPr>
          <w:p w:rsidR="003B10B5" w:rsidRPr="000768E6" w:rsidRDefault="003B10B5" w:rsidP="0062270E">
            <w:pPr>
              <w:pStyle w:val="Texto"/>
              <w:spacing w:before="40" w:after="40" w:line="240" w:lineRule="auto"/>
              <w:ind w:firstLine="0"/>
              <w:jc w:val="center"/>
              <w:rPr>
                <w:szCs w:val="18"/>
                <w:lang w:val="es-MX"/>
              </w:rPr>
            </w:pPr>
            <w:r w:rsidRPr="000768E6">
              <w:rPr>
                <w:szCs w:val="18"/>
                <w:lang w:val="es-MX"/>
              </w:rPr>
              <w:t>X</w:t>
            </w:r>
          </w:p>
        </w:tc>
      </w:tr>
      <w:tr w:rsidR="003B10B5" w:rsidRPr="000768E6" w:rsidTr="00357591">
        <w:tc>
          <w:tcPr>
            <w:tcW w:w="7933" w:type="dxa"/>
            <w:gridSpan w:val="4"/>
            <w:tcBorders>
              <w:top w:val="single" w:sz="4" w:space="0" w:color="auto"/>
            </w:tcBorders>
            <w:vAlign w:val="center"/>
          </w:tcPr>
          <w:p w:rsidR="003B10B5" w:rsidRPr="000768E6" w:rsidRDefault="003B10B5" w:rsidP="007B2F95">
            <w:pPr>
              <w:spacing w:before="40" w:after="40" w:line="240" w:lineRule="auto"/>
              <w:ind w:left="348" w:hanging="348"/>
              <w:jc w:val="both"/>
              <w:rPr>
                <w:rFonts w:ascii="Arial" w:hAnsi="Arial" w:cs="Arial"/>
                <w:sz w:val="18"/>
                <w:szCs w:val="18"/>
              </w:rPr>
            </w:pPr>
            <w:r w:rsidRPr="000768E6">
              <w:rPr>
                <w:rFonts w:ascii="Arial" w:hAnsi="Arial" w:cs="Arial"/>
                <w:sz w:val="18"/>
                <w:szCs w:val="18"/>
              </w:rPr>
              <w:t>(1)</w:t>
            </w:r>
            <w:r w:rsidRPr="000768E6">
              <w:rPr>
                <w:rFonts w:ascii="Arial" w:hAnsi="Arial" w:cs="Arial"/>
                <w:sz w:val="18"/>
                <w:szCs w:val="18"/>
              </w:rPr>
              <w:tab/>
              <w:t>El cierre debe de ser como máximo al 95% de la capacidad total del tanque</w:t>
            </w:r>
          </w:p>
          <w:p w:rsidR="003B10B5" w:rsidRPr="000768E6" w:rsidRDefault="003B10B5" w:rsidP="007B2F95">
            <w:pPr>
              <w:spacing w:before="40" w:after="40" w:line="240" w:lineRule="auto"/>
              <w:ind w:left="348" w:hanging="348"/>
              <w:jc w:val="both"/>
              <w:rPr>
                <w:rFonts w:ascii="Arial" w:hAnsi="Arial" w:cs="Arial"/>
                <w:sz w:val="18"/>
                <w:szCs w:val="18"/>
              </w:rPr>
            </w:pPr>
            <w:r w:rsidRPr="000768E6">
              <w:rPr>
                <w:rFonts w:ascii="Arial" w:hAnsi="Arial" w:cs="Arial"/>
                <w:sz w:val="18"/>
                <w:szCs w:val="18"/>
              </w:rPr>
              <w:t>(2)</w:t>
            </w:r>
            <w:r w:rsidRPr="000768E6">
              <w:rPr>
                <w:rFonts w:ascii="Arial" w:hAnsi="Arial" w:cs="Arial"/>
                <w:sz w:val="18"/>
                <w:szCs w:val="18"/>
              </w:rPr>
              <w:tab/>
              <w:t>Debe ser electrónico y registrar el nivel de agua, de combustible y temperatura como mínimo</w:t>
            </w:r>
          </w:p>
        </w:tc>
      </w:tr>
    </w:tbl>
    <w:p w:rsidR="00D0385D" w:rsidRPr="000768E6" w:rsidRDefault="00D0385D" w:rsidP="007B2F95">
      <w:pPr>
        <w:pStyle w:val="Body"/>
        <w:spacing w:before="120" w:after="120" w:line="240" w:lineRule="auto"/>
        <w:jc w:val="both"/>
        <w:rPr>
          <w:rStyle w:val="tgc"/>
          <w:color w:val="auto"/>
          <w:sz w:val="18"/>
          <w:szCs w:val="18"/>
          <w:lang w:val="es-MX"/>
        </w:rPr>
      </w:pPr>
    </w:p>
    <w:p w:rsidR="006B740B" w:rsidRPr="000768E6" w:rsidRDefault="006B740B" w:rsidP="000B2238">
      <w:pPr>
        <w:pStyle w:val="Body"/>
        <w:numPr>
          <w:ilvl w:val="0"/>
          <w:numId w:val="1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descripción de los accesorios se encuentra en el </w:t>
      </w:r>
      <w:r w:rsidR="003B10B5" w:rsidRPr="000768E6">
        <w:rPr>
          <w:rStyle w:val="tgc"/>
          <w:color w:val="auto"/>
          <w:sz w:val="18"/>
          <w:szCs w:val="18"/>
          <w:lang w:val="es-MX"/>
        </w:rPr>
        <w:t>apartado V. DESCRIPCIÓN DE LOS ACCESORIOS Y DISPOSITIVOS</w:t>
      </w:r>
      <w:r w:rsidR="0062270E" w:rsidRPr="000768E6">
        <w:rPr>
          <w:rStyle w:val="tgc"/>
          <w:color w:val="auto"/>
          <w:sz w:val="18"/>
          <w:szCs w:val="18"/>
          <w:lang w:val="es-MX"/>
        </w:rPr>
        <w:t xml:space="preserve"> de este APENDICE I</w:t>
      </w:r>
      <w:r w:rsidR="003B10B5" w:rsidRPr="000768E6">
        <w:rPr>
          <w:rStyle w:val="tgc"/>
          <w:color w:val="auto"/>
          <w:sz w:val="18"/>
          <w:szCs w:val="18"/>
          <w:lang w:val="es-MX"/>
        </w:rPr>
        <w:t>.</w:t>
      </w:r>
    </w:p>
    <w:p w:rsidR="006B740B" w:rsidRPr="000768E6" w:rsidRDefault="006B740B" w:rsidP="000B2238">
      <w:pPr>
        <w:pStyle w:val="Body"/>
        <w:numPr>
          <w:ilvl w:val="0"/>
          <w:numId w:val="168"/>
        </w:numPr>
        <w:spacing w:before="120" w:after="120" w:line="240" w:lineRule="auto"/>
        <w:jc w:val="both"/>
        <w:rPr>
          <w:rStyle w:val="tgc"/>
          <w:color w:val="auto"/>
          <w:sz w:val="18"/>
          <w:szCs w:val="18"/>
          <w:lang w:val="es-MX"/>
        </w:rPr>
      </w:pPr>
      <w:r w:rsidRPr="000768E6">
        <w:rPr>
          <w:rStyle w:val="tgc"/>
          <w:color w:val="auto"/>
          <w:sz w:val="18"/>
          <w:szCs w:val="18"/>
          <w:lang w:val="es-MX"/>
        </w:rPr>
        <w:t>El nivel superior de las tapas de los contenedores debe</w:t>
      </w:r>
      <w:r w:rsidR="002F6A20" w:rsidRPr="000768E6">
        <w:rPr>
          <w:rStyle w:val="tgc"/>
          <w:color w:val="auto"/>
          <w:sz w:val="18"/>
          <w:szCs w:val="18"/>
          <w:lang w:val="es-MX"/>
        </w:rPr>
        <w:t>rá</w:t>
      </w:r>
      <w:r w:rsidRPr="000768E6">
        <w:rPr>
          <w:rStyle w:val="tgc"/>
          <w:color w:val="auto"/>
          <w:sz w:val="18"/>
          <w:szCs w:val="18"/>
          <w:lang w:val="es-MX"/>
        </w:rPr>
        <w:t xml:space="preserve"> estar 25.4 mm (1 pulg) arriba del nivel adyacente de piso terminado.</w:t>
      </w:r>
    </w:p>
    <w:p w:rsidR="006B740B" w:rsidRPr="000768E6" w:rsidRDefault="006B740B" w:rsidP="000B2238">
      <w:pPr>
        <w:pStyle w:val="Body"/>
        <w:numPr>
          <w:ilvl w:val="0"/>
          <w:numId w:val="1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arreglo y disposición de los accesorios de tanques de </w:t>
      </w:r>
      <w:r w:rsidR="00837406" w:rsidRPr="000768E6">
        <w:rPr>
          <w:rStyle w:val="tgc"/>
          <w:color w:val="auto"/>
          <w:sz w:val="18"/>
          <w:szCs w:val="18"/>
          <w:lang w:val="es-MX"/>
        </w:rPr>
        <w:t>Almacenamiento</w:t>
      </w:r>
      <w:r w:rsidRPr="000768E6">
        <w:rPr>
          <w:rStyle w:val="tgc"/>
          <w:color w:val="auto"/>
          <w:sz w:val="18"/>
          <w:szCs w:val="18"/>
          <w:lang w:val="es-MX"/>
        </w:rPr>
        <w:t xml:space="preserve"> dependerá de las tecnologías utilizadas por los fabricantes y de las necesidades particulares de cada </w:t>
      </w:r>
      <w:r w:rsidR="002A27D6" w:rsidRPr="000768E6">
        <w:rPr>
          <w:rStyle w:val="tgc"/>
          <w:color w:val="auto"/>
          <w:sz w:val="18"/>
          <w:szCs w:val="18"/>
          <w:lang w:val="es-MX"/>
        </w:rPr>
        <w:t xml:space="preserve">instalación </w:t>
      </w:r>
      <w:r w:rsidR="002A27D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6B740B" w:rsidRPr="000768E6" w:rsidRDefault="006B740B" w:rsidP="000B2238">
      <w:pPr>
        <w:pStyle w:val="Body"/>
        <w:numPr>
          <w:ilvl w:val="0"/>
          <w:numId w:val="1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accesorios de los tanques de </w:t>
      </w:r>
      <w:r w:rsidR="00837406" w:rsidRPr="000768E6">
        <w:rPr>
          <w:rStyle w:val="tgc"/>
          <w:color w:val="auto"/>
          <w:sz w:val="18"/>
          <w:szCs w:val="18"/>
          <w:lang w:val="es-MX"/>
        </w:rPr>
        <w:t>Almacenamiento</w:t>
      </w:r>
      <w:r w:rsidRPr="000768E6">
        <w:rPr>
          <w:rStyle w:val="tgc"/>
          <w:color w:val="auto"/>
          <w:sz w:val="18"/>
          <w:szCs w:val="18"/>
          <w:lang w:val="es-MX"/>
        </w:rPr>
        <w:t>, así como las conexiones y ductos que se requieran, quedarán agrupados dentro de contenedores herméticos que no permitan el contacto de la extensión de los tubos de los accesorios con el material de relleno; en el caso de que el fabricante del tanque utilice tecnologías que no permitan agrupar los accesorios en este tipo de contenedores, se instalarán los accesorios en boquillas distribuidas en el lomo superior del tanque.</w:t>
      </w:r>
    </w:p>
    <w:p w:rsidR="006B740B" w:rsidRPr="000768E6" w:rsidRDefault="006B740B" w:rsidP="001233C7">
      <w:pPr>
        <w:pStyle w:val="Body"/>
        <w:numPr>
          <w:ilvl w:val="0"/>
          <w:numId w:val="168"/>
        </w:numPr>
        <w:spacing w:before="120" w:after="120" w:line="240" w:lineRule="auto"/>
        <w:jc w:val="both"/>
        <w:rPr>
          <w:rStyle w:val="tgc"/>
          <w:color w:val="auto"/>
          <w:sz w:val="18"/>
          <w:szCs w:val="18"/>
          <w:lang w:val="es-MX"/>
        </w:rPr>
      </w:pPr>
      <w:r w:rsidRPr="000768E6">
        <w:rPr>
          <w:rStyle w:val="tgc"/>
          <w:color w:val="auto"/>
          <w:sz w:val="18"/>
          <w:szCs w:val="18"/>
          <w:lang w:val="es-MX"/>
        </w:rPr>
        <w:t>Las tapas de registro debe</w:t>
      </w:r>
      <w:r w:rsidR="007D4F7C" w:rsidRPr="000768E6">
        <w:rPr>
          <w:rStyle w:val="tgc"/>
          <w:color w:val="auto"/>
          <w:sz w:val="18"/>
          <w:szCs w:val="18"/>
          <w:lang w:val="es-MX"/>
        </w:rPr>
        <w:t>rá</w:t>
      </w:r>
      <w:r w:rsidR="001233C7" w:rsidRPr="000768E6">
        <w:rPr>
          <w:rStyle w:val="tgc"/>
          <w:color w:val="auto"/>
          <w:sz w:val="18"/>
          <w:szCs w:val="18"/>
          <w:lang w:val="es-MX"/>
        </w:rPr>
        <w:t>n estar pintadas con colores</w:t>
      </w:r>
      <w:r w:rsidRPr="000768E6">
        <w:rPr>
          <w:rStyle w:val="tgc"/>
          <w:color w:val="auto"/>
          <w:sz w:val="18"/>
          <w:szCs w:val="18"/>
          <w:lang w:val="es-MX"/>
        </w:rPr>
        <w:t xml:space="preserve"> alusivos al producto qu</w:t>
      </w:r>
      <w:r w:rsidR="000B008D" w:rsidRPr="000768E6">
        <w:rPr>
          <w:rStyle w:val="tgc"/>
          <w:color w:val="auto"/>
          <w:sz w:val="18"/>
          <w:szCs w:val="18"/>
          <w:lang w:val="es-MX"/>
        </w:rPr>
        <w:t>e contiene el tanque respectivo</w:t>
      </w:r>
      <w:r w:rsidRPr="000768E6">
        <w:rPr>
          <w:rStyle w:val="tgc"/>
          <w:color w:val="auto"/>
          <w:sz w:val="18"/>
          <w:szCs w:val="18"/>
          <w:lang w:val="es-MX"/>
        </w:rPr>
        <w:t>.</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Pozos de observación y monitoreo.</w:t>
      </w:r>
    </w:p>
    <w:p w:rsidR="006B740B" w:rsidRPr="000768E6" w:rsidRDefault="006B740B" w:rsidP="000B2238">
      <w:pPr>
        <w:pStyle w:val="Body"/>
        <w:numPr>
          <w:ilvl w:val="0"/>
          <w:numId w:val="169"/>
        </w:numPr>
        <w:spacing w:before="120" w:after="120" w:line="240" w:lineRule="auto"/>
        <w:jc w:val="both"/>
        <w:rPr>
          <w:rStyle w:val="tgc"/>
          <w:color w:val="auto"/>
          <w:sz w:val="18"/>
          <w:szCs w:val="18"/>
          <w:lang w:val="es-MX"/>
        </w:rPr>
      </w:pPr>
      <w:r w:rsidRPr="000768E6">
        <w:rPr>
          <w:rStyle w:val="tgc"/>
          <w:color w:val="auto"/>
          <w:sz w:val="18"/>
          <w:szCs w:val="18"/>
          <w:lang w:val="es-MX"/>
        </w:rPr>
        <w:t>Pozos de observación.</w:t>
      </w:r>
    </w:p>
    <w:p w:rsidR="006B740B" w:rsidRPr="000768E6" w:rsidRDefault="006B740B" w:rsidP="000B2238">
      <w:pPr>
        <w:pStyle w:val="Body"/>
        <w:numPr>
          <w:ilvl w:val="0"/>
          <w:numId w:val="170"/>
        </w:numPr>
        <w:spacing w:before="120" w:after="120" w:line="240" w:lineRule="auto"/>
        <w:jc w:val="both"/>
        <w:rPr>
          <w:rStyle w:val="tgc"/>
          <w:color w:val="auto"/>
          <w:sz w:val="18"/>
          <w:szCs w:val="18"/>
          <w:lang w:val="es-MX"/>
        </w:rPr>
      </w:pPr>
      <w:r w:rsidRPr="000768E6">
        <w:rPr>
          <w:rStyle w:val="tgc"/>
          <w:color w:val="auto"/>
          <w:sz w:val="18"/>
          <w:szCs w:val="18"/>
          <w:lang w:val="es-MX"/>
        </w:rPr>
        <w:t>Estos pozos debe</w:t>
      </w:r>
      <w:r w:rsidR="007D4F7C" w:rsidRPr="000768E6">
        <w:rPr>
          <w:rStyle w:val="tgc"/>
          <w:color w:val="auto"/>
          <w:sz w:val="18"/>
          <w:szCs w:val="18"/>
          <w:lang w:val="es-MX"/>
        </w:rPr>
        <w:t>rá</w:t>
      </w:r>
      <w:r w:rsidRPr="000768E6">
        <w:rPr>
          <w:rStyle w:val="tgc"/>
          <w:color w:val="auto"/>
          <w:sz w:val="18"/>
          <w:szCs w:val="18"/>
          <w:lang w:val="es-MX"/>
        </w:rPr>
        <w:t xml:space="preserve">n ser instalados dentro de la fosa de los tanques, en el relleno de gravilla, de acuerdo </w:t>
      </w:r>
      <w:r w:rsidR="00064166" w:rsidRPr="000768E6">
        <w:rPr>
          <w:rStyle w:val="tgc"/>
          <w:color w:val="auto"/>
          <w:sz w:val="18"/>
          <w:szCs w:val="18"/>
          <w:lang w:val="es-MX"/>
        </w:rPr>
        <w:t>con</w:t>
      </w:r>
      <w:r w:rsidRPr="000768E6">
        <w:rPr>
          <w:rStyle w:val="tgc"/>
          <w:color w:val="auto"/>
          <w:sz w:val="18"/>
          <w:szCs w:val="18"/>
          <w:lang w:val="es-MX"/>
        </w:rPr>
        <w:t xml:space="preserve"> lo señalado en los Códigos NFPA 30 y API-RP-1615, o Códigos o Normas que las modifiquen o sustituyan.</w:t>
      </w:r>
    </w:p>
    <w:p w:rsidR="006B740B" w:rsidRPr="000768E6" w:rsidRDefault="006B740B" w:rsidP="000B2238">
      <w:pPr>
        <w:pStyle w:val="Body"/>
        <w:numPr>
          <w:ilvl w:val="0"/>
          <w:numId w:val="170"/>
        </w:numPr>
        <w:spacing w:before="120" w:after="120" w:line="240" w:lineRule="auto"/>
        <w:jc w:val="both"/>
        <w:rPr>
          <w:rStyle w:val="tgc"/>
          <w:color w:val="auto"/>
          <w:sz w:val="18"/>
          <w:szCs w:val="18"/>
          <w:lang w:val="es-MX"/>
        </w:rPr>
      </w:pPr>
      <w:r w:rsidRPr="000768E6">
        <w:rPr>
          <w:rStyle w:val="tgc"/>
          <w:color w:val="auto"/>
          <w:sz w:val="18"/>
          <w:szCs w:val="18"/>
          <w:lang w:val="es-MX"/>
        </w:rPr>
        <w:t>Como mínimo la disposición de los pozos de observación será como se indica a continuación:</w:t>
      </w:r>
    </w:p>
    <w:p w:rsidR="00D0385D" w:rsidRPr="000768E6" w:rsidRDefault="00D0385D" w:rsidP="007B2F95">
      <w:pPr>
        <w:pStyle w:val="Body"/>
        <w:spacing w:before="120" w:after="120" w:line="240" w:lineRule="auto"/>
        <w:jc w:val="both"/>
        <w:rPr>
          <w:rStyle w:val="tgc"/>
          <w:noProof/>
          <w:color w:val="auto"/>
          <w:sz w:val="18"/>
          <w:szCs w:val="18"/>
          <w:lang w:val="es-MX"/>
        </w:rPr>
      </w:pPr>
    </w:p>
    <w:p w:rsidR="000B13A4" w:rsidRPr="000768E6" w:rsidRDefault="000B13A4" w:rsidP="003502D7">
      <w:pPr>
        <w:spacing w:before="120" w:after="0" w:line="288" w:lineRule="auto"/>
        <w:jc w:val="center"/>
        <w:rPr>
          <w:rFonts w:ascii="Arial" w:hAnsi="Arial" w:cs="Arial"/>
          <w:b/>
          <w:sz w:val="18"/>
          <w:szCs w:val="18"/>
        </w:rPr>
      </w:pPr>
      <w:r w:rsidRPr="000768E6">
        <w:rPr>
          <w:rFonts w:ascii="Arial" w:hAnsi="Arial" w:cs="Arial"/>
          <w:b/>
          <w:sz w:val="18"/>
          <w:szCs w:val="18"/>
        </w:rPr>
        <w:t>Tabla I-6.</w:t>
      </w:r>
    </w:p>
    <w:tbl>
      <w:tblPr>
        <w:tblW w:w="6946" w:type="dxa"/>
        <w:tblInd w:w="1693" w:type="dxa"/>
        <w:tblLayout w:type="fixed"/>
        <w:tblCellMar>
          <w:left w:w="70" w:type="dxa"/>
          <w:right w:w="70" w:type="dxa"/>
        </w:tblCellMar>
        <w:tblLook w:val="0000" w:firstRow="0" w:lastRow="0" w:firstColumn="0" w:lastColumn="0" w:noHBand="0" w:noVBand="0"/>
      </w:tblPr>
      <w:tblGrid>
        <w:gridCol w:w="2067"/>
        <w:gridCol w:w="1620"/>
        <w:gridCol w:w="3259"/>
      </w:tblGrid>
      <w:tr w:rsidR="000768E6" w:rsidRPr="000768E6" w:rsidTr="00EB147D">
        <w:trPr>
          <w:trHeight w:val="20"/>
        </w:trPr>
        <w:tc>
          <w:tcPr>
            <w:tcW w:w="206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13A4" w:rsidRPr="000768E6" w:rsidRDefault="000B13A4" w:rsidP="007B2F95">
            <w:pPr>
              <w:pStyle w:val="Texto"/>
              <w:spacing w:before="40" w:after="40" w:line="240" w:lineRule="auto"/>
              <w:ind w:firstLine="0"/>
              <w:rPr>
                <w:szCs w:val="18"/>
                <w:lang w:val="es-MX"/>
              </w:rPr>
            </w:pPr>
            <w:r w:rsidRPr="000768E6">
              <w:rPr>
                <w:b/>
                <w:szCs w:val="18"/>
                <w:lang w:val="es-MX"/>
              </w:rPr>
              <w:t>Número de tanques en la misma fosa</w:t>
            </w:r>
          </w:p>
        </w:tc>
        <w:tc>
          <w:tcPr>
            <w:tcW w:w="16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13A4" w:rsidRPr="000768E6" w:rsidRDefault="000B13A4" w:rsidP="007B2F95">
            <w:pPr>
              <w:pStyle w:val="Texto"/>
              <w:spacing w:before="40" w:after="40" w:line="240" w:lineRule="auto"/>
              <w:ind w:firstLine="0"/>
              <w:rPr>
                <w:b/>
                <w:szCs w:val="18"/>
                <w:lang w:val="es-MX"/>
              </w:rPr>
            </w:pPr>
            <w:r w:rsidRPr="000768E6">
              <w:rPr>
                <w:b/>
                <w:szCs w:val="18"/>
                <w:lang w:val="es-MX"/>
              </w:rPr>
              <w:t>Pozos requeridos</w:t>
            </w:r>
          </w:p>
        </w:tc>
        <w:tc>
          <w:tcPr>
            <w:tcW w:w="32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13A4" w:rsidRPr="000768E6" w:rsidRDefault="000B13A4" w:rsidP="007B2F95">
            <w:pPr>
              <w:pStyle w:val="Texto"/>
              <w:spacing w:before="40" w:after="40" w:line="240" w:lineRule="auto"/>
              <w:ind w:firstLine="0"/>
              <w:rPr>
                <w:b/>
                <w:szCs w:val="18"/>
                <w:lang w:val="es-MX"/>
              </w:rPr>
            </w:pPr>
            <w:r w:rsidRPr="000768E6">
              <w:rPr>
                <w:b/>
                <w:szCs w:val="18"/>
                <w:lang w:val="es-MX"/>
              </w:rPr>
              <w:t>Ubicación en la fosa</w:t>
            </w:r>
          </w:p>
        </w:tc>
      </w:tr>
      <w:tr w:rsidR="000768E6" w:rsidRPr="000768E6" w:rsidTr="00EB147D">
        <w:trPr>
          <w:trHeight w:val="20"/>
        </w:trPr>
        <w:tc>
          <w:tcPr>
            <w:tcW w:w="2067" w:type="dxa"/>
            <w:tcBorders>
              <w:top w:val="single" w:sz="6" w:space="0" w:color="auto"/>
              <w:left w:val="single" w:sz="6" w:space="0" w:color="auto"/>
              <w:bottom w:val="single" w:sz="6" w:space="0" w:color="auto"/>
              <w:right w:val="single" w:sz="6" w:space="0" w:color="auto"/>
            </w:tcBorders>
            <w:vAlign w:val="center"/>
          </w:tcPr>
          <w:p w:rsidR="000B13A4" w:rsidRPr="000768E6" w:rsidRDefault="000B13A4" w:rsidP="00064166">
            <w:pPr>
              <w:pStyle w:val="Texto"/>
              <w:spacing w:before="40" w:after="40" w:line="240" w:lineRule="auto"/>
              <w:ind w:firstLine="0"/>
              <w:jc w:val="center"/>
              <w:rPr>
                <w:szCs w:val="18"/>
                <w:lang w:val="es-MX"/>
              </w:rPr>
            </w:pPr>
            <w:r w:rsidRPr="000768E6">
              <w:rPr>
                <w:szCs w:val="18"/>
                <w:lang w:val="es-MX"/>
              </w:rPr>
              <w:t>1</w:t>
            </w:r>
          </w:p>
        </w:tc>
        <w:tc>
          <w:tcPr>
            <w:tcW w:w="1620" w:type="dxa"/>
            <w:tcBorders>
              <w:top w:val="single" w:sz="6" w:space="0" w:color="auto"/>
              <w:left w:val="single" w:sz="6" w:space="0" w:color="auto"/>
              <w:bottom w:val="single" w:sz="6" w:space="0" w:color="auto"/>
              <w:right w:val="single" w:sz="6" w:space="0" w:color="auto"/>
            </w:tcBorders>
            <w:vAlign w:val="center"/>
          </w:tcPr>
          <w:p w:rsidR="000B13A4" w:rsidRPr="000768E6" w:rsidRDefault="000B13A4" w:rsidP="00064166">
            <w:pPr>
              <w:pStyle w:val="Texto"/>
              <w:spacing w:before="40" w:after="40" w:line="240" w:lineRule="auto"/>
              <w:ind w:firstLine="0"/>
              <w:jc w:val="center"/>
              <w:rPr>
                <w:szCs w:val="18"/>
                <w:lang w:val="es-MX"/>
              </w:rPr>
            </w:pPr>
            <w:r w:rsidRPr="000768E6">
              <w:rPr>
                <w:szCs w:val="18"/>
                <w:lang w:val="es-MX"/>
              </w:rPr>
              <w:t>1</w:t>
            </w:r>
          </w:p>
        </w:tc>
        <w:tc>
          <w:tcPr>
            <w:tcW w:w="3259" w:type="dxa"/>
            <w:tcBorders>
              <w:top w:val="single" w:sz="6" w:space="0" w:color="auto"/>
              <w:left w:val="single" w:sz="6" w:space="0" w:color="auto"/>
              <w:bottom w:val="single" w:sz="6" w:space="0" w:color="auto"/>
              <w:right w:val="single" w:sz="6" w:space="0" w:color="auto"/>
            </w:tcBorders>
            <w:vAlign w:val="center"/>
          </w:tcPr>
          <w:p w:rsidR="000B13A4" w:rsidRPr="000768E6" w:rsidRDefault="000B13A4" w:rsidP="007B2F95">
            <w:pPr>
              <w:pStyle w:val="Texto"/>
              <w:spacing w:before="40" w:after="40" w:line="240" w:lineRule="auto"/>
              <w:ind w:firstLine="0"/>
              <w:rPr>
                <w:szCs w:val="18"/>
                <w:lang w:val="es-MX"/>
              </w:rPr>
            </w:pPr>
            <w:r w:rsidRPr="000768E6">
              <w:rPr>
                <w:szCs w:val="18"/>
                <w:lang w:val="es-MX"/>
              </w:rPr>
              <w:t>Cerca del extremo más bajo del tanque</w:t>
            </w:r>
          </w:p>
        </w:tc>
      </w:tr>
      <w:tr w:rsidR="000768E6" w:rsidRPr="000768E6" w:rsidTr="00EB147D">
        <w:trPr>
          <w:trHeight w:val="20"/>
        </w:trPr>
        <w:tc>
          <w:tcPr>
            <w:tcW w:w="2067" w:type="dxa"/>
            <w:tcBorders>
              <w:top w:val="single" w:sz="6" w:space="0" w:color="auto"/>
              <w:left w:val="single" w:sz="6" w:space="0" w:color="auto"/>
              <w:bottom w:val="single" w:sz="6" w:space="0" w:color="auto"/>
              <w:right w:val="single" w:sz="6" w:space="0" w:color="auto"/>
            </w:tcBorders>
            <w:vAlign w:val="center"/>
          </w:tcPr>
          <w:p w:rsidR="000B13A4" w:rsidRPr="000768E6" w:rsidRDefault="000B13A4" w:rsidP="00064166">
            <w:pPr>
              <w:pStyle w:val="Texto"/>
              <w:spacing w:before="40" w:after="40" w:line="240" w:lineRule="auto"/>
              <w:ind w:firstLine="0"/>
              <w:jc w:val="center"/>
              <w:rPr>
                <w:szCs w:val="18"/>
                <w:lang w:val="es-MX"/>
              </w:rPr>
            </w:pPr>
            <w:r w:rsidRPr="000768E6">
              <w:rPr>
                <w:szCs w:val="18"/>
                <w:lang w:val="es-MX"/>
              </w:rPr>
              <w:t>2 a 4</w:t>
            </w:r>
          </w:p>
        </w:tc>
        <w:tc>
          <w:tcPr>
            <w:tcW w:w="1620" w:type="dxa"/>
            <w:tcBorders>
              <w:top w:val="single" w:sz="6" w:space="0" w:color="auto"/>
              <w:left w:val="single" w:sz="6" w:space="0" w:color="auto"/>
              <w:bottom w:val="single" w:sz="6" w:space="0" w:color="auto"/>
              <w:right w:val="single" w:sz="6" w:space="0" w:color="auto"/>
            </w:tcBorders>
            <w:vAlign w:val="center"/>
          </w:tcPr>
          <w:p w:rsidR="000B13A4" w:rsidRPr="000768E6" w:rsidRDefault="000B13A4" w:rsidP="00064166">
            <w:pPr>
              <w:pStyle w:val="Texto"/>
              <w:spacing w:before="40" w:after="40" w:line="240" w:lineRule="auto"/>
              <w:ind w:firstLine="0"/>
              <w:jc w:val="center"/>
              <w:rPr>
                <w:szCs w:val="18"/>
                <w:lang w:val="es-MX"/>
              </w:rPr>
            </w:pPr>
            <w:r w:rsidRPr="000768E6">
              <w:rPr>
                <w:szCs w:val="18"/>
                <w:lang w:val="es-MX"/>
              </w:rPr>
              <w:t>2</w:t>
            </w:r>
          </w:p>
        </w:tc>
        <w:tc>
          <w:tcPr>
            <w:tcW w:w="3259" w:type="dxa"/>
            <w:tcBorders>
              <w:top w:val="single" w:sz="6" w:space="0" w:color="auto"/>
              <w:left w:val="single" w:sz="6" w:space="0" w:color="auto"/>
              <w:bottom w:val="single" w:sz="6" w:space="0" w:color="auto"/>
              <w:right w:val="single" w:sz="6" w:space="0" w:color="auto"/>
            </w:tcBorders>
            <w:vAlign w:val="center"/>
          </w:tcPr>
          <w:p w:rsidR="000B13A4" w:rsidRPr="000768E6" w:rsidRDefault="000B13A4" w:rsidP="007B2F95">
            <w:pPr>
              <w:pStyle w:val="Texto"/>
              <w:spacing w:before="40" w:after="40" w:line="240" w:lineRule="auto"/>
              <w:ind w:firstLine="0"/>
              <w:rPr>
                <w:szCs w:val="18"/>
                <w:lang w:val="es-MX"/>
              </w:rPr>
            </w:pPr>
            <w:r w:rsidRPr="000768E6">
              <w:rPr>
                <w:szCs w:val="18"/>
                <w:lang w:val="es-MX"/>
              </w:rPr>
              <w:t>En esquinas diagonales</w:t>
            </w:r>
          </w:p>
        </w:tc>
      </w:tr>
      <w:tr w:rsidR="000B13A4" w:rsidRPr="000768E6" w:rsidTr="00EB147D">
        <w:trPr>
          <w:trHeight w:val="20"/>
        </w:trPr>
        <w:tc>
          <w:tcPr>
            <w:tcW w:w="2067" w:type="dxa"/>
            <w:tcBorders>
              <w:top w:val="single" w:sz="6" w:space="0" w:color="auto"/>
              <w:left w:val="single" w:sz="6" w:space="0" w:color="auto"/>
              <w:bottom w:val="single" w:sz="6" w:space="0" w:color="auto"/>
              <w:right w:val="single" w:sz="6" w:space="0" w:color="auto"/>
            </w:tcBorders>
            <w:vAlign w:val="center"/>
          </w:tcPr>
          <w:p w:rsidR="000B13A4" w:rsidRPr="000768E6" w:rsidRDefault="000B13A4" w:rsidP="00064166">
            <w:pPr>
              <w:pStyle w:val="Texto"/>
              <w:spacing w:before="40" w:after="40" w:line="240" w:lineRule="auto"/>
              <w:ind w:firstLine="0"/>
              <w:jc w:val="center"/>
              <w:rPr>
                <w:szCs w:val="18"/>
                <w:lang w:val="es-MX"/>
              </w:rPr>
            </w:pPr>
            <w:r w:rsidRPr="000768E6">
              <w:rPr>
                <w:szCs w:val="18"/>
                <w:lang w:val="es-MX"/>
              </w:rPr>
              <w:t>Más de 4</w:t>
            </w:r>
          </w:p>
        </w:tc>
        <w:tc>
          <w:tcPr>
            <w:tcW w:w="1620" w:type="dxa"/>
            <w:tcBorders>
              <w:top w:val="single" w:sz="6" w:space="0" w:color="auto"/>
              <w:left w:val="single" w:sz="6" w:space="0" w:color="auto"/>
              <w:bottom w:val="single" w:sz="6" w:space="0" w:color="auto"/>
              <w:right w:val="single" w:sz="6" w:space="0" w:color="auto"/>
            </w:tcBorders>
            <w:vAlign w:val="center"/>
          </w:tcPr>
          <w:p w:rsidR="000B13A4" w:rsidRPr="000768E6" w:rsidRDefault="000B13A4" w:rsidP="00064166">
            <w:pPr>
              <w:pStyle w:val="Texto"/>
              <w:spacing w:before="40" w:after="40" w:line="240" w:lineRule="auto"/>
              <w:ind w:firstLine="0"/>
              <w:jc w:val="center"/>
              <w:rPr>
                <w:szCs w:val="18"/>
                <w:lang w:val="es-MX"/>
              </w:rPr>
            </w:pPr>
            <w:r w:rsidRPr="000768E6">
              <w:rPr>
                <w:szCs w:val="18"/>
                <w:lang w:val="es-MX"/>
              </w:rPr>
              <w:t>Variable</w:t>
            </w:r>
          </w:p>
        </w:tc>
        <w:tc>
          <w:tcPr>
            <w:tcW w:w="3259" w:type="dxa"/>
            <w:tcBorders>
              <w:top w:val="single" w:sz="6" w:space="0" w:color="auto"/>
              <w:left w:val="single" w:sz="6" w:space="0" w:color="auto"/>
              <w:bottom w:val="single" w:sz="6" w:space="0" w:color="auto"/>
              <w:right w:val="single" w:sz="6" w:space="0" w:color="auto"/>
            </w:tcBorders>
            <w:vAlign w:val="center"/>
          </w:tcPr>
          <w:p w:rsidR="000B13A4" w:rsidRPr="000768E6" w:rsidRDefault="000B13A4" w:rsidP="007B2F95">
            <w:pPr>
              <w:pStyle w:val="Texto"/>
              <w:spacing w:before="40" w:after="40" w:line="240" w:lineRule="auto"/>
              <w:ind w:firstLine="0"/>
              <w:rPr>
                <w:szCs w:val="18"/>
                <w:lang w:val="es-MX"/>
              </w:rPr>
            </w:pPr>
            <w:r w:rsidRPr="000768E6">
              <w:rPr>
                <w:szCs w:val="18"/>
                <w:lang w:val="es-MX"/>
              </w:rPr>
              <w:t>A definir según posición de los tanques</w:t>
            </w:r>
          </w:p>
        </w:tc>
      </w:tr>
    </w:tbl>
    <w:p w:rsidR="000B13A4" w:rsidRPr="000768E6" w:rsidRDefault="000B13A4" w:rsidP="007B2F95">
      <w:pPr>
        <w:pStyle w:val="Body"/>
        <w:spacing w:before="120" w:after="120" w:line="240" w:lineRule="auto"/>
        <w:jc w:val="both"/>
        <w:rPr>
          <w:rStyle w:val="tgc"/>
          <w:color w:val="auto"/>
          <w:sz w:val="18"/>
          <w:szCs w:val="18"/>
          <w:lang w:val="es-MX"/>
        </w:rPr>
      </w:pPr>
    </w:p>
    <w:p w:rsidR="006B740B" w:rsidRPr="000768E6" w:rsidRDefault="006B740B" w:rsidP="000B2238">
      <w:pPr>
        <w:pStyle w:val="Body"/>
        <w:numPr>
          <w:ilvl w:val="0"/>
          <w:numId w:val="170"/>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 xml:space="preserve">Cuando exista 1 o 2 pozos de observación en la fosa de los tanques de </w:t>
      </w:r>
      <w:r w:rsidR="00837406" w:rsidRPr="000768E6">
        <w:rPr>
          <w:rStyle w:val="tgc"/>
          <w:color w:val="auto"/>
          <w:sz w:val="18"/>
          <w:szCs w:val="18"/>
          <w:lang w:val="es-MX"/>
        </w:rPr>
        <w:t>Almacenamiento</w:t>
      </w:r>
      <w:r w:rsidRPr="000768E6">
        <w:rPr>
          <w:rStyle w:val="tgc"/>
          <w:color w:val="auto"/>
          <w:sz w:val="18"/>
          <w:szCs w:val="18"/>
          <w:lang w:val="es-MX"/>
        </w:rPr>
        <w:t>, éstos pueden ser ubicados preferentemente en la parte más baja de la excavación o fosa de concreto, tabique o mampostería, dentro del cárcamo que se construya para los líquidos acumulados.</w:t>
      </w:r>
    </w:p>
    <w:p w:rsidR="006B740B" w:rsidRPr="000768E6" w:rsidRDefault="006B740B" w:rsidP="000B2238">
      <w:pPr>
        <w:pStyle w:val="Body"/>
        <w:numPr>
          <w:ilvl w:val="0"/>
          <w:numId w:val="170"/>
        </w:numPr>
        <w:spacing w:before="120" w:after="120" w:line="240" w:lineRule="auto"/>
        <w:jc w:val="both"/>
        <w:rPr>
          <w:rStyle w:val="tgc"/>
          <w:color w:val="auto"/>
          <w:sz w:val="18"/>
          <w:szCs w:val="18"/>
          <w:lang w:val="es-MX"/>
        </w:rPr>
      </w:pPr>
      <w:r w:rsidRPr="000768E6">
        <w:rPr>
          <w:rStyle w:val="tgc"/>
          <w:color w:val="auto"/>
          <w:sz w:val="18"/>
          <w:szCs w:val="18"/>
          <w:lang w:val="es-MX"/>
        </w:rPr>
        <w:t>Los pozos debe</w:t>
      </w:r>
      <w:r w:rsidR="007D4F7C" w:rsidRPr="000768E6">
        <w:rPr>
          <w:rStyle w:val="tgc"/>
          <w:color w:val="auto"/>
          <w:sz w:val="18"/>
          <w:szCs w:val="18"/>
          <w:lang w:val="es-MX"/>
        </w:rPr>
        <w:t>rá</w:t>
      </w:r>
      <w:r w:rsidRPr="000768E6">
        <w:rPr>
          <w:rStyle w:val="tgc"/>
          <w:color w:val="auto"/>
          <w:sz w:val="18"/>
          <w:szCs w:val="18"/>
          <w:lang w:val="es-MX"/>
        </w:rPr>
        <w:t>n cumplir con las características siguientes:</w:t>
      </w:r>
    </w:p>
    <w:p w:rsidR="006B740B" w:rsidRPr="000768E6" w:rsidRDefault="006B740B" w:rsidP="000B2238">
      <w:pPr>
        <w:pStyle w:val="Body"/>
        <w:numPr>
          <w:ilvl w:val="0"/>
          <w:numId w:val="171"/>
        </w:numPr>
        <w:spacing w:before="120" w:after="120" w:line="240" w:lineRule="auto"/>
        <w:jc w:val="both"/>
        <w:rPr>
          <w:rStyle w:val="tgc"/>
          <w:color w:val="auto"/>
          <w:sz w:val="18"/>
          <w:szCs w:val="18"/>
          <w:lang w:val="es-MX"/>
        </w:rPr>
      </w:pPr>
      <w:r w:rsidRPr="000768E6">
        <w:rPr>
          <w:rStyle w:val="tgc"/>
          <w:color w:val="auto"/>
          <w:sz w:val="18"/>
          <w:szCs w:val="18"/>
          <w:lang w:val="es-MX"/>
        </w:rPr>
        <w:t>Tubo ranurado de 102 mm (4 pulg) de diámetro interior mínimo cédula 40 u 80 en material de polietileno de alta densidad o PVC y debe</w:t>
      </w:r>
      <w:r w:rsidR="007D4F7C" w:rsidRPr="000768E6">
        <w:rPr>
          <w:rStyle w:val="tgc"/>
          <w:color w:val="auto"/>
          <w:sz w:val="18"/>
          <w:szCs w:val="18"/>
          <w:lang w:val="es-MX"/>
        </w:rPr>
        <w:t>rá</w:t>
      </w:r>
      <w:r w:rsidRPr="000768E6">
        <w:rPr>
          <w:rStyle w:val="tgc"/>
          <w:color w:val="auto"/>
          <w:sz w:val="18"/>
          <w:szCs w:val="18"/>
          <w:lang w:val="es-MX"/>
        </w:rPr>
        <w:t>n cumplir con certificación y los requisitos establecidos en ASTM 1785 o estándar o Norma que la sustituya, con tapa roscada en su extremo inferior de PVC</w:t>
      </w:r>
      <w:r w:rsidR="00725F94" w:rsidRPr="000768E6">
        <w:rPr>
          <w:rStyle w:val="tgc"/>
          <w:color w:val="auto"/>
          <w:sz w:val="18"/>
          <w:szCs w:val="18"/>
          <w:lang w:val="es-MX"/>
        </w:rPr>
        <w:t>, PAD</w:t>
      </w:r>
      <w:r w:rsidRPr="000768E6">
        <w:rPr>
          <w:rStyle w:val="tgc"/>
          <w:color w:val="auto"/>
          <w:sz w:val="18"/>
          <w:szCs w:val="18"/>
          <w:lang w:val="es-MX"/>
        </w:rPr>
        <w:t>, con ranuras con una dimensión no mayor a 1 mm. El tubo ranurado debe</w:t>
      </w:r>
      <w:r w:rsidR="002F6A20" w:rsidRPr="000768E6">
        <w:rPr>
          <w:rStyle w:val="tgc"/>
          <w:color w:val="auto"/>
          <w:sz w:val="18"/>
          <w:szCs w:val="18"/>
          <w:lang w:val="es-MX"/>
        </w:rPr>
        <w:t>rá</w:t>
      </w:r>
      <w:r w:rsidRPr="000768E6">
        <w:rPr>
          <w:rStyle w:val="tgc"/>
          <w:color w:val="auto"/>
          <w:sz w:val="18"/>
          <w:szCs w:val="18"/>
          <w:lang w:val="es-MX"/>
        </w:rPr>
        <w:t xml:space="preserve"> ser el especificado en el diseño de fábrica, no se permite ranurar manualmente los tubos. Los pozos de observación debe</w:t>
      </w:r>
      <w:r w:rsidR="007D4F7C" w:rsidRPr="000768E6">
        <w:rPr>
          <w:rStyle w:val="tgc"/>
          <w:color w:val="auto"/>
          <w:sz w:val="18"/>
          <w:szCs w:val="18"/>
          <w:lang w:val="es-MX"/>
        </w:rPr>
        <w:t>rá</w:t>
      </w:r>
      <w:r w:rsidRPr="000768E6">
        <w:rPr>
          <w:rStyle w:val="tgc"/>
          <w:color w:val="auto"/>
          <w:sz w:val="18"/>
          <w:szCs w:val="18"/>
          <w:lang w:val="es-MX"/>
        </w:rPr>
        <w:t>n enterrarse en un cárcamo hasta el fondo y llevarse a nivel superficie de la losa tapa de la fosa.</w:t>
      </w:r>
    </w:p>
    <w:p w:rsidR="006B740B" w:rsidRPr="000768E6" w:rsidRDefault="006B740B" w:rsidP="000B2238">
      <w:pPr>
        <w:pStyle w:val="Body"/>
        <w:numPr>
          <w:ilvl w:val="0"/>
          <w:numId w:val="171"/>
        </w:numPr>
        <w:spacing w:before="120" w:after="120" w:line="240" w:lineRule="auto"/>
        <w:jc w:val="both"/>
        <w:rPr>
          <w:rStyle w:val="tgc"/>
          <w:color w:val="auto"/>
          <w:sz w:val="18"/>
          <w:szCs w:val="18"/>
          <w:lang w:val="es-MX"/>
        </w:rPr>
      </w:pPr>
      <w:r w:rsidRPr="000768E6">
        <w:rPr>
          <w:rStyle w:val="tgc"/>
          <w:color w:val="auto"/>
          <w:sz w:val="18"/>
          <w:szCs w:val="18"/>
          <w:lang w:val="es-MX"/>
        </w:rPr>
        <w:t>En el tubo, una tapa superior metálica o de polietileno que evite la infiltración de agua o líquido en el pozo. En el registro una tapa de acero o polietileno que evite la infiltración de agua o líquido al registro. En este registro se aplicará cemento pulido en las paredes del mismo y se aplicará pintura epóxica para evitar infiltraciones de agua pluvial al interior de la fosa.</w:t>
      </w:r>
    </w:p>
    <w:p w:rsidR="006B740B" w:rsidRPr="000768E6" w:rsidRDefault="006B740B" w:rsidP="000B2238">
      <w:pPr>
        <w:pStyle w:val="Body"/>
        <w:numPr>
          <w:ilvl w:val="0"/>
          <w:numId w:val="171"/>
        </w:numPr>
        <w:spacing w:before="120" w:after="120" w:line="240" w:lineRule="auto"/>
        <w:jc w:val="both"/>
        <w:rPr>
          <w:rStyle w:val="tgc"/>
          <w:color w:val="auto"/>
          <w:sz w:val="18"/>
          <w:szCs w:val="18"/>
          <w:lang w:val="es-MX"/>
        </w:rPr>
      </w:pPr>
      <w:r w:rsidRPr="000768E6">
        <w:rPr>
          <w:rStyle w:val="tgc"/>
          <w:color w:val="auto"/>
          <w:sz w:val="18"/>
          <w:szCs w:val="18"/>
          <w:lang w:val="es-MX"/>
        </w:rPr>
        <w:t>Una capa de bentonita en la parte superior del pozo, cubriendo el tubo liso, de un espesor mínimo de 0.60 m y anillo de radio a partir de 102 mm (4”) y sello de cemento para evitar el escurrimiento a lo largo del tubo.</w:t>
      </w:r>
    </w:p>
    <w:p w:rsidR="006B740B" w:rsidRPr="000768E6" w:rsidRDefault="006B740B" w:rsidP="000B2238">
      <w:pPr>
        <w:pStyle w:val="Body"/>
        <w:numPr>
          <w:ilvl w:val="0"/>
          <w:numId w:val="171"/>
        </w:numPr>
        <w:spacing w:before="120" w:after="120" w:line="240" w:lineRule="auto"/>
        <w:jc w:val="both"/>
        <w:rPr>
          <w:rStyle w:val="tgc"/>
          <w:color w:val="auto"/>
          <w:sz w:val="18"/>
          <w:szCs w:val="18"/>
          <w:lang w:val="es-MX"/>
        </w:rPr>
      </w:pPr>
      <w:r w:rsidRPr="000768E6">
        <w:rPr>
          <w:rStyle w:val="tgc"/>
          <w:color w:val="auto"/>
          <w:sz w:val="18"/>
          <w:szCs w:val="18"/>
          <w:lang w:val="es-MX"/>
        </w:rPr>
        <w:t>Una tapa superior metálica que evite la infiltración de agua o líquido al pozo. En el registro se aplicará cemento pulido en las paredes del mismo y se aplicará pintura epóxica para evitar infiltración de agua pluvial al interior de la fosa. La tapa debe</w:t>
      </w:r>
      <w:r w:rsidR="002F6A20" w:rsidRPr="000768E6">
        <w:rPr>
          <w:rStyle w:val="tgc"/>
          <w:color w:val="auto"/>
          <w:sz w:val="18"/>
          <w:szCs w:val="18"/>
          <w:lang w:val="es-MX"/>
        </w:rPr>
        <w:t>rá</w:t>
      </w:r>
      <w:r w:rsidRPr="000768E6">
        <w:rPr>
          <w:rStyle w:val="tgc"/>
          <w:color w:val="auto"/>
          <w:sz w:val="18"/>
          <w:szCs w:val="18"/>
          <w:lang w:val="es-MX"/>
        </w:rPr>
        <w:t xml:space="preserve"> quedar 25.4 mm (1 pulg) a nivel del piso terminado.</w:t>
      </w:r>
    </w:p>
    <w:p w:rsidR="006B740B" w:rsidRPr="000768E6" w:rsidRDefault="00D0385D" w:rsidP="000B2238">
      <w:pPr>
        <w:pStyle w:val="Body"/>
        <w:numPr>
          <w:ilvl w:val="0"/>
          <w:numId w:val="171"/>
        </w:numPr>
        <w:spacing w:before="120" w:after="120" w:line="240" w:lineRule="auto"/>
        <w:jc w:val="both"/>
        <w:rPr>
          <w:rStyle w:val="tgc"/>
          <w:color w:val="auto"/>
          <w:sz w:val="18"/>
          <w:szCs w:val="18"/>
          <w:lang w:val="es-MX"/>
        </w:rPr>
      </w:pPr>
      <w:r w:rsidRPr="000768E6">
        <w:rPr>
          <w:rStyle w:val="tgc"/>
          <w:color w:val="auto"/>
          <w:sz w:val="18"/>
          <w:szCs w:val="18"/>
          <w:lang w:val="es-MX"/>
        </w:rPr>
        <w:t>S</w:t>
      </w:r>
      <w:r w:rsidR="006B740B" w:rsidRPr="000768E6">
        <w:rPr>
          <w:rStyle w:val="tgc"/>
          <w:color w:val="auto"/>
          <w:sz w:val="18"/>
          <w:szCs w:val="18"/>
          <w:lang w:val="es-MX"/>
        </w:rPr>
        <w:t xml:space="preserve">e instalarán sensores electrónicos para monitoreo de vapores de hidrocarburos, y la conexión eléctrica para lectura remota </w:t>
      </w:r>
      <w:r w:rsidRPr="000768E6">
        <w:rPr>
          <w:rStyle w:val="tgc"/>
          <w:color w:val="auto"/>
          <w:sz w:val="18"/>
          <w:szCs w:val="18"/>
          <w:lang w:val="es-MX"/>
        </w:rPr>
        <w:t>deberá</w:t>
      </w:r>
      <w:r w:rsidR="006B740B" w:rsidRPr="000768E6">
        <w:rPr>
          <w:rStyle w:val="tgc"/>
          <w:color w:val="auto"/>
          <w:sz w:val="18"/>
          <w:szCs w:val="18"/>
          <w:lang w:val="es-MX"/>
        </w:rPr>
        <w:t xml:space="preserve"> recibirse en la consola del sistema de control de inventarios de los tanques.</w:t>
      </w:r>
    </w:p>
    <w:p w:rsidR="006B740B" w:rsidRPr="000768E6" w:rsidRDefault="006B740B" w:rsidP="000B2238">
      <w:pPr>
        <w:pStyle w:val="Body"/>
        <w:numPr>
          <w:ilvl w:val="0"/>
          <w:numId w:val="170"/>
        </w:numPr>
        <w:spacing w:before="120" w:after="120" w:line="240" w:lineRule="auto"/>
        <w:jc w:val="both"/>
        <w:rPr>
          <w:rStyle w:val="tgc"/>
          <w:color w:val="auto"/>
          <w:sz w:val="18"/>
          <w:szCs w:val="18"/>
          <w:lang w:val="es-MX"/>
        </w:rPr>
      </w:pPr>
      <w:r w:rsidRPr="000768E6">
        <w:rPr>
          <w:rStyle w:val="tgc"/>
          <w:color w:val="auto"/>
          <w:sz w:val="18"/>
          <w:szCs w:val="18"/>
          <w:lang w:val="es-MX"/>
        </w:rPr>
        <w:t>La identificación de los pozos será con su registro y tapa cubierta de color blanco y un triángulo equilátero pintado de negro al centro de dicha cubierta.</w:t>
      </w:r>
    </w:p>
    <w:p w:rsidR="006B740B" w:rsidRPr="000768E6" w:rsidRDefault="006B740B" w:rsidP="000B2238">
      <w:pPr>
        <w:pStyle w:val="Body"/>
        <w:numPr>
          <w:ilvl w:val="0"/>
          <w:numId w:val="169"/>
        </w:numPr>
        <w:spacing w:before="120" w:after="120" w:line="240" w:lineRule="auto"/>
        <w:jc w:val="both"/>
        <w:rPr>
          <w:rStyle w:val="tgc"/>
          <w:color w:val="auto"/>
          <w:sz w:val="18"/>
          <w:szCs w:val="18"/>
          <w:lang w:val="es-MX"/>
        </w:rPr>
      </w:pPr>
      <w:r w:rsidRPr="000768E6">
        <w:rPr>
          <w:rStyle w:val="tgc"/>
          <w:color w:val="auto"/>
          <w:sz w:val="18"/>
          <w:szCs w:val="18"/>
          <w:lang w:val="es-MX"/>
        </w:rPr>
        <w:t>Pozos de monitoreo.</w:t>
      </w:r>
    </w:p>
    <w:p w:rsidR="006B740B" w:rsidRPr="000768E6" w:rsidRDefault="006B740B" w:rsidP="000B2238">
      <w:pPr>
        <w:pStyle w:val="Body"/>
        <w:numPr>
          <w:ilvl w:val="0"/>
          <w:numId w:val="172"/>
        </w:numPr>
        <w:spacing w:before="120" w:after="120" w:line="240" w:lineRule="auto"/>
        <w:jc w:val="both"/>
        <w:rPr>
          <w:rStyle w:val="tgc"/>
          <w:color w:val="auto"/>
          <w:sz w:val="18"/>
          <w:szCs w:val="18"/>
          <w:lang w:val="es-MX"/>
        </w:rPr>
      </w:pPr>
      <w:r w:rsidRPr="000768E6">
        <w:rPr>
          <w:rStyle w:val="tgc"/>
          <w:color w:val="auto"/>
          <w:sz w:val="18"/>
          <w:szCs w:val="18"/>
          <w:lang w:val="es-MX"/>
        </w:rPr>
        <w:t>Se instalarán cuando el nivel freático más cercano a la superficie (somero) esté a menos de 10.0</w:t>
      </w:r>
      <w:r w:rsidR="00064166" w:rsidRPr="000768E6">
        <w:rPr>
          <w:rStyle w:val="tgc"/>
          <w:color w:val="auto"/>
          <w:sz w:val="18"/>
          <w:szCs w:val="18"/>
          <w:lang w:val="es-MX"/>
        </w:rPr>
        <w:t>0 m de profundidad, de acuerdo con</w:t>
      </w:r>
      <w:r w:rsidRPr="000768E6">
        <w:rPr>
          <w:rStyle w:val="tgc"/>
          <w:color w:val="auto"/>
          <w:sz w:val="18"/>
          <w:szCs w:val="18"/>
          <w:lang w:val="es-MX"/>
        </w:rPr>
        <w:t xml:space="preserve"> lo señalado en los </w:t>
      </w:r>
      <w:r w:rsidR="002967B4" w:rsidRPr="000768E6">
        <w:rPr>
          <w:rStyle w:val="tgc"/>
          <w:color w:val="auto"/>
          <w:sz w:val="18"/>
          <w:szCs w:val="18"/>
          <w:lang w:val="es-MX"/>
        </w:rPr>
        <w:t xml:space="preserve">Códigos, Normas, </w:t>
      </w:r>
      <w:r w:rsidR="00B5523B" w:rsidRPr="000768E6">
        <w:rPr>
          <w:rStyle w:val="tgc"/>
          <w:color w:val="auto"/>
          <w:sz w:val="18"/>
          <w:szCs w:val="18"/>
          <w:lang w:val="es-MX"/>
        </w:rPr>
        <w:t>estándares</w:t>
      </w:r>
      <w:r w:rsidR="002967B4" w:rsidRPr="000768E6">
        <w:rPr>
          <w:rStyle w:val="tgc"/>
          <w:color w:val="auto"/>
          <w:sz w:val="18"/>
          <w:szCs w:val="18"/>
          <w:lang w:val="es-MX"/>
        </w:rPr>
        <w:t xml:space="preserve"> y buenas </w:t>
      </w:r>
      <w:r w:rsidR="00B5523B" w:rsidRPr="000768E6">
        <w:rPr>
          <w:rStyle w:val="tgc"/>
          <w:color w:val="auto"/>
          <w:sz w:val="18"/>
          <w:szCs w:val="18"/>
          <w:lang w:val="es-MX"/>
        </w:rPr>
        <w:t>prácticas</w:t>
      </w:r>
      <w:r w:rsidR="002967B4" w:rsidRPr="000768E6">
        <w:rPr>
          <w:rStyle w:val="tgc"/>
          <w:color w:val="auto"/>
          <w:sz w:val="18"/>
          <w:szCs w:val="18"/>
          <w:lang w:val="es-MX"/>
        </w:rPr>
        <w:t xml:space="preserve"> nacionales e internacionales aplicables, así como API RP</w:t>
      </w:r>
      <w:r w:rsidRPr="000768E6">
        <w:rPr>
          <w:rStyle w:val="tgc"/>
          <w:color w:val="auto"/>
          <w:sz w:val="18"/>
          <w:szCs w:val="18"/>
          <w:lang w:val="es-MX"/>
        </w:rPr>
        <w:t>1</w:t>
      </w:r>
      <w:r w:rsidR="002967B4" w:rsidRPr="000768E6">
        <w:rPr>
          <w:rStyle w:val="tgc"/>
          <w:color w:val="auto"/>
          <w:sz w:val="18"/>
          <w:szCs w:val="18"/>
          <w:lang w:val="es-MX"/>
        </w:rPr>
        <w:t>615, o Código o Norma</w:t>
      </w:r>
      <w:r w:rsidRPr="000768E6">
        <w:rPr>
          <w:rStyle w:val="tgc"/>
          <w:color w:val="auto"/>
          <w:sz w:val="18"/>
          <w:szCs w:val="18"/>
          <w:lang w:val="es-MX"/>
        </w:rPr>
        <w:t xml:space="preserve"> que l</w:t>
      </w:r>
      <w:r w:rsidR="002967B4" w:rsidRPr="000768E6">
        <w:rPr>
          <w:rStyle w:val="tgc"/>
          <w:color w:val="auto"/>
          <w:sz w:val="18"/>
          <w:szCs w:val="18"/>
          <w:lang w:val="es-MX"/>
        </w:rPr>
        <w:t>o modifiquen</w:t>
      </w:r>
      <w:r w:rsidRPr="000768E6">
        <w:rPr>
          <w:rStyle w:val="tgc"/>
          <w:color w:val="auto"/>
          <w:sz w:val="18"/>
          <w:szCs w:val="18"/>
          <w:lang w:val="es-MX"/>
        </w:rPr>
        <w:t xml:space="preserve"> o sustituyan.</w:t>
      </w:r>
    </w:p>
    <w:p w:rsidR="006B740B" w:rsidRPr="000768E6" w:rsidRDefault="006B740B" w:rsidP="000B2238">
      <w:pPr>
        <w:pStyle w:val="Body"/>
        <w:numPr>
          <w:ilvl w:val="0"/>
          <w:numId w:val="17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Si el nivel de las aguas subterráneas está arriba del nivel de excavación de las fosas de tanques, los pozos de </w:t>
      </w:r>
      <w:r w:rsidR="005B4E99" w:rsidRPr="000768E6">
        <w:rPr>
          <w:rStyle w:val="tgc"/>
          <w:color w:val="auto"/>
          <w:sz w:val="18"/>
          <w:szCs w:val="18"/>
          <w:lang w:val="es-MX"/>
        </w:rPr>
        <w:t>observación</w:t>
      </w:r>
      <w:r w:rsidRPr="000768E6">
        <w:rPr>
          <w:rStyle w:val="tgc"/>
          <w:color w:val="auto"/>
          <w:sz w:val="18"/>
          <w:szCs w:val="18"/>
          <w:lang w:val="es-MX"/>
        </w:rPr>
        <w:t xml:space="preserve"> se sustituyen por pozos de </w:t>
      </w:r>
      <w:r w:rsidR="005B4E99" w:rsidRPr="000768E6">
        <w:rPr>
          <w:rStyle w:val="tgc"/>
          <w:color w:val="auto"/>
          <w:sz w:val="18"/>
          <w:szCs w:val="18"/>
          <w:lang w:val="es-MX"/>
        </w:rPr>
        <w:t>monitoreo</w:t>
      </w:r>
      <w:r w:rsidRPr="000768E6">
        <w:rPr>
          <w:rStyle w:val="tgc"/>
          <w:color w:val="auto"/>
          <w:sz w:val="18"/>
          <w:szCs w:val="18"/>
          <w:lang w:val="es-MX"/>
        </w:rPr>
        <w:t>.</w:t>
      </w:r>
    </w:p>
    <w:p w:rsidR="006B740B" w:rsidRPr="000768E6" w:rsidRDefault="006B740B" w:rsidP="000B2238">
      <w:pPr>
        <w:pStyle w:val="Body"/>
        <w:numPr>
          <w:ilvl w:val="0"/>
          <w:numId w:val="172"/>
        </w:numPr>
        <w:spacing w:before="120" w:after="120" w:line="240" w:lineRule="auto"/>
        <w:jc w:val="both"/>
        <w:rPr>
          <w:rStyle w:val="tgc"/>
          <w:color w:val="auto"/>
          <w:sz w:val="18"/>
          <w:szCs w:val="18"/>
          <w:lang w:val="es-MX"/>
        </w:rPr>
      </w:pPr>
      <w:r w:rsidRPr="000768E6">
        <w:rPr>
          <w:rStyle w:val="tgc"/>
          <w:color w:val="auto"/>
          <w:sz w:val="18"/>
          <w:szCs w:val="18"/>
          <w:lang w:val="es-MX"/>
        </w:rPr>
        <w:t>Se instalarán pozos de monitoreo, en el perímetro del terreno, cuando sea indicado por el informe preventivo.</w:t>
      </w:r>
    </w:p>
    <w:p w:rsidR="006B740B" w:rsidRPr="000768E6" w:rsidRDefault="006B740B" w:rsidP="000B2238">
      <w:pPr>
        <w:pStyle w:val="Body"/>
        <w:numPr>
          <w:ilvl w:val="0"/>
          <w:numId w:val="172"/>
        </w:numPr>
        <w:spacing w:before="120" w:after="120" w:line="240" w:lineRule="auto"/>
        <w:jc w:val="both"/>
        <w:rPr>
          <w:rStyle w:val="tgc"/>
          <w:color w:val="auto"/>
          <w:sz w:val="18"/>
          <w:szCs w:val="18"/>
          <w:lang w:val="es-MX"/>
        </w:rPr>
      </w:pPr>
      <w:r w:rsidRPr="000768E6">
        <w:rPr>
          <w:rStyle w:val="tgc"/>
          <w:color w:val="auto"/>
          <w:sz w:val="18"/>
          <w:szCs w:val="18"/>
          <w:lang w:val="es-MX"/>
        </w:rPr>
        <w:t>Si se conoce el sentido de escurrimiento del agua subterránea se debe</w:t>
      </w:r>
      <w:r w:rsidR="002F6A20" w:rsidRPr="000768E6">
        <w:rPr>
          <w:rStyle w:val="tgc"/>
          <w:color w:val="auto"/>
          <w:sz w:val="18"/>
          <w:szCs w:val="18"/>
          <w:lang w:val="es-MX"/>
        </w:rPr>
        <w:t>rá</w:t>
      </w:r>
      <w:r w:rsidRPr="000768E6">
        <w:rPr>
          <w:rStyle w:val="tgc"/>
          <w:color w:val="auto"/>
          <w:sz w:val="18"/>
          <w:szCs w:val="18"/>
          <w:lang w:val="es-MX"/>
        </w:rPr>
        <w:t xml:space="preserve"> instalar un pozo de monitoreo en el lindero donde la corriente de agua pase más abajo.</w:t>
      </w:r>
    </w:p>
    <w:p w:rsidR="006B740B" w:rsidRPr="000768E6" w:rsidRDefault="006B740B" w:rsidP="000B2238">
      <w:pPr>
        <w:pStyle w:val="Body"/>
        <w:numPr>
          <w:ilvl w:val="0"/>
          <w:numId w:val="172"/>
        </w:numPr>
        <w:spacing w:before="120" w:after="120" w:line="240" w:lineRule="auto"/>
        <w:jc w:val="both"/>
        <w:rPr>
          <w:rStyle w:val="tgc"/>
          <w:color w:val="auto"/>
          <w:sz w:val="18"/>
          <w:szCs w:val="18"/>
          <w:lang w:val="es-MX"/>
        </w:rPr>
      </w:pPr>
      <w:r w:rsidRPr="000768E6">
        <w:rPr>
          <w:rStyle w:val="tgc"/>
          <w:color w:val="auto"/>
          <w:sz w:val="18"/>
          <w:szCs w:val="18"/>
          <w:lang w:val="es-MX"/>
        </w:rPr>
        <w:t>Los pozos debe</w:t>
      </w:r>
      <w:r w:rsidR="007D4F7C" w:rsidRPr="000768E6">
        <w:rPr>
          <w:rStyle w:val="tgc"/>
          <w:color w:val="auto"/>
          <w:sz w:val="18"/>
          <w:szCs w:val="18"/>
          <w:lang w:val="es-MX"/>
        </w:rPr>
        <w:t>rá</w:t>
      </w:r>
      <w:r w:rsidRPr="000768E6">
        <w:rPr>
          <w:rStyle w:val="tgc"/>
          <w:color w:val="auto"/>
          <w:sz w:val="18"/>
          <w:szCs w:val="18"/>
          <w:lang w:val="es-MX"/>
        </w:rPr>
        <w:t>n tener las características siguientes:</w:t>
      </w:r>
    </w:p>
    <w:p w:rsidR="006B740B" w:rsidRPr="000768E6" w:rsidRDefault="006B740B" w:rsidP="000B2238">
      <w:pPr>
        <w:pStyle w:val="Body"/>
        <w:numPr>
          <w:ilvl w:val="0"/>
          <w:numId w:val="173"/>
        </w:numPr>
        <w:spacing w:before="120" w:after="120" w:line="240" w:lineRule="auto"/>
        <w:jc w:val="both"/>
        <w:rPr>
          <w:rStyle w:val="tgc"/>
          <w:color w:val="auto"/>
          <w:sz w:val="18"/>
          <w:szCs w:val="18"/>
          <w:lang w:val="es-MX"/>
        </w:rPr>
      </w:pPr>
      <w:r w:rsidRPr="000768E6">
        <w:rPr>
          <w:rStyle w:val="tgc"/>
          <w:color w:val="auto"/>
          <w:sz w:val="18"/>
          <w:szCs w:val="18"/>
          <w:lang w:val="es-MX"/>
        </w:rPr>
        <w:t>Tubo liso de 102 mm (4 pulg) de diámetro interior, cédula 40 u 80, en material de polietileno de alta densidad o PVC y debe</w:t>
      </w:r>
      <w:r w:rsidR="007D4F7C" w:rsidRPr="000768E6">
        <w:rPr>
          <w:rStyle w:val="tgc"/>
          <w:color w:val="auto"/>
          <w:sz w:val="18"/>
          <w:szCs w:val="18"/>
          <w:lang w:val="es-MX"/>
        </w:rPr>
        <w:t>rá</w:t>
      </w:r>
      <w:r w:rsidRPr="000768E6">
        <w:rPr>
          <w:rStyle w:val="tgc"/>
          <w:color w:val="auto"/>
          <w:sz w:val="18"/>
          <w:szCs w:val="18"/>
          <w:lang w:val="es-MX"/>
        </w:rPr>
        <w:t>n cumplir con certificación y los requisitos establecidos en ASTM 1785 o estándar o Norma que la modifique o sustituya, con ranuras de 2.5 mm en su parte inferior y tapa roscada en su extremo in</w:t>
      </w:r>
      <w:r w:rsidR="005B4E99" w:rsidRPr="000768E6">
        <w:rPr>
          <w:rStyle w:val="tgc"/>
          <w:color w:val="auto"/>
          <w:sz w:val="18"/>
          <w:szCs w:val="18"/>
          <w:lang w:val="es-MX"/>
        </w:rPr>
        <w:t>ferior de polietileno de alta densidad, PVC</w:t>
      </w:r>
      <w:r w:rsidRPr="000768E6">
        <w:rPr>
          <w:rStyle w:val="tgc"/>
          <w:color w:val="auto"/>
          <w:sz w:val="18"/>
          <w:szCs w:val="18"/>
          <w:lang w:val="es-MX"/>
        </w:rPr>
        <w:t>. La sección ranurada del tubo se instalará al menos 3 m (10 pies) por debajo del nivel freático.</w:t>
      </w:r>
    </w:p>
    <w:p w:rsidR="006B740B" w:rsidRPr="000768E6" w:rsidRDefault="006B740B" w:rsidP="007B2F95">
      <w:pPr>
        <w:pStyle w:val="Body"/>
        <w:spacing w:before="120" w:after="120" w:line="240" w:lineRule="auto"/>
        <w:jc w:val="both"/>
        <w:rPr>
          <w:rStyle w:val="tgc"/>
          <w:color w:val="auto"/>
          <w:sz w:val="18"/>
          <w:szCs w:val="18"/>
          <w:lang w:val="es-MX"/>
        </w:rPr>
      </w:pPr>
    </w:p>
    <w:p w:rsidR="00084B1F" w:rsidRPr="000768E6" w:rsidRDefault="00084B1F" w:rsidP="003502D7">
      <w:pPr>
        <w:spacing w:before="120" w:after="0" w:line="288" w:lineRule="auto"/>
        <w:jc w:val="center"/>
        <w:rPr>
          <w:rFonts w:ascii="Arial" w:hAnsi="Arial" w:cs="Arial"/>
          <w:sz w:val="18"/>
          <w:szCs w:val="18"/>
        </w:rPr>
      </w:pPr>
      <w:r w:rsidRPr="000768E6">
        <w:rPr>
          <w:rFonts w:ascii="Arial" w:hAnsi="Arial" w:cs="Arial"/>
          <w:b/>
          <w:sz w:val="18"/>
          <w:szCs w:val="18"/>
        </w:rPr>
        <w:t>Tabla I-7.</w:t>
      </w:r>
    </w:p>
    <w:tbl>
      <w:tblPr>
        <w:tblW w:w="0" w:type="auto"/>
        <w:jc w:val="center"/>
        <w:tblLayout w:type="fixed"/>
        <w:tblCellMar>
          <w:left w:w="70" w:type="dxa"/>
          <w:right w:w="70" w:type="dxa"/>
        </w:tblCellMar>
        <w:tblLook w:val="0000" w:firstRow="0" w:lastRow="0" w:firstColumn="0" w:lastColumn="0" w:noHBand="0" w:noVBand="0"/>
      </w:tblPr>
      <w:tblGrid>
        <w:gridCol w:w="2835"/>
        <w:gridCol w:w="1948"/>
      </w:tblGrid>
      <w:tr w:rsidR="000768E6" w:rsidRPr="000768E6" w:rsidTr="00EB147D">
        <w:trPr>
          <w:cantSplit/>
          <w:tblHeader/>
          <w:jc w:val="center"/>
        </w:trPr>
        <w:tc>
          <w:tcPr>
            <w:tcW w:w="4783"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rsidR="00084B1F" w:rsidRPr="000768E6" w:rsidRDefault="00084B1F" w:rsidP="007B2F95">
            <w:pPr>
              <w:pStyle w:val="Texto"/>
              <w:spacing w:before="40" w:after="40" w:line="240" w:lineRule="auto"/>
              <w:ind w:firstLine="0"/>
              <w:rPr>
                <w:b/>
                <w:szCs w:val="18"/>
                <w:lang w:val="es-MX"/>
              </w:rPr>
            </w:pPr>
            <w:r w:rsidRPr="000768E6">
              <w:rPr>
                <w:b/>
                <w:szCs w:val="18"/>
                <w:lang w:val="es-MX"/>
              </w:rPr>
              <w:t>Pozos de monitoreo</w:t>
            </w:r>
          </w:p>
        </w:tc>
      </w:tr>
      <w:tr w:rsidR="000768E6" w:rsidRPr="000768E6" w:rsidTr="00EB147D">
        <w:trPr>
          <w:cantSplit/>
          <w:tblHeader/>
          <w:jc w:val="center"/>
        </w:trPr>
        <w:tc>
          <w:tcPr>
            <w:tcW w:w="2835" w:type="dxa"/>
            <w:tcBorders>
              <w:top w:val="single" w:sz="6" w:space="0" w:color="auto"/>
              <w:left w:val="single" w:sz="6" w:space="0" w:color="auto"/>
              <w:bottom w:val="single" w:sz="6" w:space="0" w:color="auto"/>
              <w:right w:val="single" w:sz="6" w:space="0" w:color="auto"/>
            </w:tcBorders>
            <w:shd w:val="clear" w:color="auto" w:fill="C0C0C0"/>
            <w:vAlign w:val="center"/>
          </w:tcPr>
          <w:p w:rsidR="00084B1F" w:rsidRPr="000768E6" w:rsidRDefault="00084B1F" w:rsidP="007B2F95">
            <w:pPr>
              <w:pStyle w:val="Texto"/>
              <w:spacing w:before="40" w:after="40" w:line="240" w:lineRule="auto"/>
              <w:ind w:firstLine="0"/>
              <w:rPr>
                <w:b/>
                <w:szCs w:val="18"/>
                <w:lang w:val="es-MX"/>
              </w:rPr>
            </w:pPr>
            <w:r w:rsidRPr="000768E6">
              <w:rPr>
                <w:b/>
                <w:szCs w:val="18"/>
                <w:lang w:val="es-MX"/>
              </w:rPr>
              <w:t>Tipo de suelo</w:t>
            </w:r>
          </w:p>
        </w:tc>
        <w:tc>
          <w:tcPr>
            <w:tcW w:w="1948" w:type="dxa"/>
            <w:tcBorders>
              <w:top w:val="single" w:sz="6" w:space="0" w:color="auto"/>
              <w:left w:val="single" w:sz="6" w:space="0" w:color="auto"/>
              <w:bottom w:val="single" w:sz="6" w:space="0" w:color="auto"/>
              <w:right w:val="single" w:sz="6" w:space="0" w:color="auto"/>
            </w:tcBorders>
            <w:shd w:val="clear" w:color="auto" w:fill="C0C0C0"/>
            <w:vAlign w:val="center"/>
          </w:tcPr>
          <w:p w:rsidR="00084B1F" w:rsidRPr="000768E6" w:rsidRDefault="00084B1F" w:rsidP="007B2F95">
            <w:pPr>
              <w:pStyle w:val="Texto"/>
              <w:spacing w:before="40" w:after="40" w:line="240" w:lineRule="auto"/>
              <w:ind w:firstLine="0"/>
              <w:rPr>
                <w:b/>
                <w:szCs w:val="18"/>
                <w:lang w:val="es-MX"/>
              </w:rPr>
            </w:pPr>
            <w:r w:rsidRPr="000768E6">
              <w:rPr>
                <w:b/>
                <w:szCs w:val="18"/>
                <w:lang w:val="es-MX"/>
              </w:rPr>
              <w:t>Tamaño de la ranura</w:t>
            </w:r>
          </w:p>
          <w:p w:rsidR="00084B1F" w:rsidRPr="000768E6" w:rsidRDefault="00084B1F" w:rsidP="007B2F95">
            <w:pPr>
              <w:pStyle w:val="Texto"/>
              <w:spacing w:before="40" w:after="40" w:line="240" w:lineRule="auto"/>
              <w:ind w:firstLine="0"/>
              <w:rPr>
                <w:b/>
                <w:szCs w:val="18"/>
                <w:lang w:val="es-MX"/>
              </w:rPr>
            </w:pPr>
            <w:r w:rsidRPr="000768E6">
              <w:rPr>
                <w:b/>
                <w:szCs w:val="18"/>
                <w:lang w:val="es-MX"/>
              </w:rPr>
              <w:t>(en mm)</w:t>
            </w:r>
          </w:p>
        </w:tc>
      </w:tr>
      <w:tr w:rsidR="000768E6" w:rsidRPr="000768E6" w:rsidTr="00EB147D">
        <w:trPr>
          <w:jc w:val="center"/>
        </w:trPr>
        <w:tc>
          <w:tcPr>
            <w:tcW w:w="2835" w:type="dxa"/>
            <w:tcBorders>
              <w:top w:val="single" w:sz="6" w:space="0" w:color="auto"/>
              <w:left w:val="single" w:sz="6" w:space="0" w:color="auto"/>
              <w:bottom w:val="single" w:sz="6" w:space="0" w:color="auto"/>
              <w:right w:val="single" w:sz="6" w:space="0" w:color="auto"/>
            </w:tcBorders>
          </w:tcPr>
          <w:p w:rsidR="00084B1F" w:rsidRPr="000768E6" w:rsidRDefault="00084B1F" w:rsidP="007B2F95">
            <w:pPr>
              <w:pStyle w:val="Texto"/>
              <w:spacing w:before="40" w:after="40" w:line="240" w:lineRule="auto"/>
              <w:ind w:firstLine="0"/>
              <w:rPr>
                <w:szCs w:val="18"/>
                <w:lang w:val="es-MX"/>
              </w:rPr>
            </w:pPr>
            <w:r w:rsidRPr="000768E6">
              <w:rPr>
                <w:szCs w:val="18"/>
                <w:lang w:val="es-MX"/>
              </w:rPr>
              <w:t>Arcilla / limo</w:t>
            </w:r>
          </w:p>
        </w:tc>
        <w:tc>
          <w:tcPr>
            <w:tcW w:w="1948" w:type="dxa"/>
            <w:tcBorders>
              <w:top w:val="single" w:sz="6" w:space="0" w:color="auto"/>
              <w:left w:val="single" w:sz="6" w:space="0" w:color="auto"/>
              <w:bottom w:val="single" w:sz="6" w:space="0" w:color="auto"/>
              <w:right w:val="single" w:sz="6" w:space="0" w:color="auto"/>
            </w:tcBorders>
            <w:vAlign w:val="center"/>
          </w:tcPr>
          <w:p w:rsidR="00084B1F" w:rsidRPr="000768E6" w:rsidRDefault="00084B1F" w:rsidP="00064166">
            <w:pPr>
              <w:pStyle w:val="Texto"/>
              <w:spacing w:before="40" w:after="40" w:line="240" w:lineRule="auto"/>
              <w:ind w:firstLine="0"/>
              <w:jc w:val="center"/>
              <w:rPr>
                <w:szCs w:val="18"/>
                <w:lang w:val="es-MX"/>
              </w:rPr>
            </w:pPr>
            <w:r w:rsidRPr="000768E6">
              <w:rPr>
                <w:szCs w:val="18"/>
                <w:lang w:val="es-MX"/>
              </w:rPr>
              <w:t>0.25 a 0.50</w:t>
            </w:r>
          </w:p>
        </w:tc>
      </w:tr>
      <w:tr w:rsidR="00084B1F" w:rsidRPr="000768E6" w:rsidTr="00EB147D">
        <w:trPr>
          <w:jc w:val="center"/>
        </w:trPr>
        <w:tc>
          <w:tcPr>
            <w:tcW w:w="2835" w:type="dxa"/>
            <w:tcBorders>
              <w:top w:val="single" w:sz="6" w:space="0" w:color="auto"/>
              <w:left w:val="single" w:sz="6" w:space="0" w:color="auto"/>
              <w:bottom w:val="single" w:sz="6" w:space="0" w:color="auto"/>
              <w:right w:val="single" w:sz="6" w:space="0" w:color="auto"/>
            </w:tcBorders>
          </w:tcPr>
          <w:p w:rsidR="00084B1F" w:rsidRPr="000768E6" w:rsidRDefault="00084B1F" w:rsidP="007B2F95">
            <w:pPr>
              <w:pStyle w:val="Texto"/>
              <w:spacing w:before="40" w:after="40" w:line="240" w:lineRule="auto"/>
              <w:ind w:firstLine="0"/>
              <w:rPr>
                <w:szCs w:val="18"/>
                <w:lang w:val="es-MX"/>
              </w:rPr>
            </w:pPr>
            <w:r w:rsidRPr="000768E6">
              <w:rPr>
                <w:szCs w:val="18"/>
                <w:lang w:val="es-MX"/>
              </w:rPr>
              <w:t>Arena mediana</w:t>
            </w:r>
          </w:p>
          <w:p w:rsidR="00084B1F" w:rsidRPr="000768E6" w:rsidRDefault="00084B1F" w:rsidP="007B2F95">
            <w:pPr>
              <w:pStyle w:val="Texto"/>
              <w:spacing w:before="40" w:after="40" w:line="240" w:lineRule="auto"/>
              <w:ind w:firstLine="0"/>
              <w:rPr>
                <w:szCs w:val="18"/>
                <w:lang w:val="es-MX"/>
              </w:rPr>
            </w:pPr>
            <w:r w:rsidRPr="000768E6">
              <w:rPr>
                <w:szCs w:val="18"/>
                <w:lang w:val="es-MX"/>
              </w:rPr>
              <w:t>Arena fina</w:t>
            </w:r>
          </w:p>
          <w:p w:rsidR="00084B1F" w:rsidRPr="000768E6" w:rsidRDefault="00084B1F" w:rsidP="007B2F95">
            <w:pPr>
              <w:pStyle w:val="Texto"/>
              <w:spacing w:before="40" w:after="40" w:line="240" w:lineRule="auto"/>
              <w:ind w:firstLine="0"/>
              <w:rPr>
                <w:szCs w:val="18"/>
                <w:lang w:val="es-MX"/>
              </w:rPr>
            </w:pPr>
            <w:r w:rsidRPr="000768E6">
              <w:rPr>
                <w:szCs w:val="18"/>
                <w:lang w:val="es-MX"/>
              </w:rPr>
              <w:t>Arena gruesa</w:t>
            </w:r>
          </w:p>
          <w:p w:rsidR="00084B1F" w:rsidRPr="000768E6" w:rsidRDefault="00084B1F" w:rsidP="007B2F95">
            <w:pPr>
              <w:pStyle w:val="Texto"/>
              <w:spacing w:before="40" w:after="40" w:line="240" w:lineRule="auto"/>
              <w:ind w:firstLine="0"/>
              <w:rPr>
                <w:szCs w:val="18"/>
                <w:lang w:val="es-MX"/>
              </w:rPr>
            </w:pPr>
            <w:r w:rsidRPr="000768E6">
              <w:rPr>
                <w:szCs w:val="18"/>
                <w:lang w:val="es-MX"/>
              </w:rPr>
              <w:t>Arena muy gruesa</w:t>
            </w:r>
          </w:p>
          <w:p w:rsidR="00084B1F" w:rsidRPr="000768E6" w:rsidRDefault="00084B1F" w:rsidP="007B2F95">
            <w:pPr>
              <w:pStyle w:val="Texto"/>
              <w:spacing w:before="40" w:after="40" w:line="240" w:lineRule="auto"/>
              <w:ind w:firstLine="0"/>
              <w:rPr>
                <w:szCs w:val="18"/>
                <w:lang w:val="es-MX"/>
              </w:rPr>
            </w:pPr>
            <w:r w:rsidRPr="000768E6">
              <w:rPr>
                <w:szCs w:val="18"/>
                <w:lang w:val="es-MX"/>
              </w:rPr>
              <w:t>Gravilla muy fina</w:t>
            </w:r>
          </w:p>
          <w:p w:rsidR="00084B1F" w:rsidRPr="000768E6" w:rsidRDefault="00084B1F" w:rsidP="007B2F95">
            <w:pPr>
              <w:pStyle w:val="Texto"/>
              <w:spacing w:before="40" w:after="40" w:line="240" w:lineRule="auto"/>
              <w:ind w:firstLine="0"/>
              <w:rPr>
                <w:szCs w:val="18"/>
                <w:lang w:val="es-MX"/>
              </w:rPr>
            </w:pPr>
            <w:r w:rsidRPr="000768E6">
              <w:rPr>
                <w:szCs w:val="18"/>
                <w:lang w:val="es-MX"/>
              </w:rPr>
              <w:lastRenderedPageBreak/>
              <w:t>Gravilla fina</w:t>
            </w:r>
          </w:p>
        </w:tc>
        <w:tc>
          <w:tcPr>
            <w:tcW w:w="1948" w:type="dxa"/>
            <w:tcBorders>
              <w:top w:val="single" w:sz="6" w:space="0" w:color="auto"/>
              <w:left w:val="single" w:sz="6" w:space="0" w:color="auto"/>
              <w:bottom w:val="single" w:sz="6" w:space="0" w:color="auto"/>
              <w:right w:val="single" w:sz="6" w:space="0" w:color="auto"/>
            </w:tcBorders>
            <w:vAlign w:val="center"/>
          </w:tcPr>
          <w:p w:rsidR="00084B1F" w:rsidRPr="000768E6" w:rsidRDefault="00084B1F" w:rsidP="00064166">
            <w:pPr>
              <w:pStyle w:val="Texto"/>
              <w:spacing w:before="40" w:after="40" w:line="240" w:lineRule="auto"/>
              <w:ind w:firstLine="0"/>
              <w:jc w:val="center"/>
              <w:rPr>
                <w:b/>
                <w:szCs w:val="18"/>
                <w:lang w:val="es-MX"/>
              </w:rPr>
            </w:pPr>
            <w:r w:rsidRPr="000768E6">
              <w:rPr>
                <w:szCs w:val="18"/>
                <w:lang w:val="es-MX"/>
              </w:rPr>
              <w:lastRenderedPageBreak/>
              <w:t>1.0</w:t>
            </w:r>
          </w:p>
        </w:tc>
      </w:tr>
    </w:tbl>
    <w:p w:rsidR="00EE4831" w:rsidRPr="000768E6" w:rsidRDefault="00EE4831" w:rsidP="007B2F95">
      <w:pPr>
        <w:pStyle w:val="Body"/>
        <w:spacing w:before="120" w:after="120" w:line="240" w:lineRule="auto"/>
        <w:jc w:val="both"/>
        <w:rPr>
          <w:rStyle w:val="tgc"/>
          <w:color w:val="auto"/>
          <w:sz w:val="18"/>
          <w:szCs w:val="18"/>
          <w:lang w:val="es-MX"/>
        </w:rPr>
      </w:pPr>
    </w:p>
    <w:p w:rsidR="006B740B" w:rsidRPr="000768E6" w:rsidRDefault="006B740B" w:rsidP="000B2238">
      <w:pPr>
        <w:pStyle w:val="Body"/>
        <w:numPr>
          <w:ilvl w:val="0"/>
          <w:numId w:val="173"/>
        </w:numPr>
        <w:spacing w:before="120" w:after="120" w:line="240" w:lineRule="auto"/>
        <w:jc w:val="both"/>
        <w:rPr>
          <w:rStyle w:val="tgc"/>
          <w:color w:val="auto"/>
          <w:sz w:val="18"/>
          <w:szCs w:val="18"/>
          <w:lang w:val="es-MX"/>
        </w:rPr>
      </w:pPr>
      <w:r w:rsidRPr="000768E6">
        <w:rPr>
          <w:rStyle w:val="tgc"/>
          <w:color w:val="auto"/>
          <w:sz w:val="18"/>
          <w:szCs w:val="18"/>
          <w:lang w:val="es-MX"/>
        </w:rPr>
        <w:t>Una masa filtrante e inerte de arena sílica, malla 30-40 (distribución del tamaño de partícula o material granular), en la parte ranurada del tubo.</w:t>
      </w:r>
    </w:p>
    <w:p w:rsidR="006B740B" w:rsidRPr="000768E6" w:rsidRDefault="006B740B" w:rsidP="000B2238">
      <w:pPr>
        <w:pStyle w:val="Body"/>
        <w:numPr>
          <w:ilvl w:val="0"/>
          <w:numId w:val="173"/>
        </w:numPr>
        <w:spacing w:before="120" w:after="120" w:line="240" w:lineRule="auto"/>
        <w:jc w:val="both"/>
        <w:rPr>
          <w:rStyle w:val="tgc"/>
          <w:color w:val="auto"/>
          <w:sz w:val="18"/>
          <w:szCs w:val="18"/>
          <w:lang w:val="es-MX"/>
        </w:rPr>
      </w:pPr>
      <w:r w:rsidRPr="000768E6">
        <w:rPr>
          <w:rStyle w:val="tgc"/>
          <w:color w:val="auto"/>
          <w:sz w:val="18"/>
          <w:szCs w:val="18"/>
          <w:lang w:val="es-MX"/>
        </w:rPr>
        <w:t>Una capa de bentonita arriba de la arena sílica de un espesor mínimo de 0.60 m para evitar la contaminación del pozo.</w:t>
      </w:r>
    </w:p>
    <w:p w:rsidR="006B740B" w:rsidRPr="000768E6" w:rsidRDefault="006B740B" w:rsidP="000B2238">
      <w:pPr>
        <w:pStyle w:val="Body"/>
        <w:numPr>
          <w:ilvl w:val="0"/>
          <w:numId w:val="173"/>
        </w:numPr>
        <w:spacing w:before="120" w:after="120" w:line="240" w:lineRule="auto"/>
        <w:jc w:val="both"/>
        <w:rPr>
          <w:rStyle w:val="tgc"/>
          <w:color w:val="auto"/>
          <w:sz w:val="18"/>
          <w:szCs w:val="18"/>
          <w:lang w:val="es-MX"/>
        </w:rPr>
      </w:pPr>
      <w:r w:rsidRPr="000768E6">
        <w:rPr>
          <w:rStyle w:val="tgc"/>
          <w:color w:val="auto"/>
          <w:sz w:val="18"/>
          <w:szCs w:val="18"/>
          <w:lang w:val="es-MX"/>
        </w:rPr>
        <w:t>Una capa de bentonita en la parte superior del pozo, cubriendo el tubo liso, de un espesor mínimo de 0.60 m y anillo de radio a partir de 102 mm (4”) y sello de cemento para evitar el escurrimiento a lo largo del tubo.</w:t>
      </w:r>
    </w:p>
    <w:p w:rsidR="006B740B" w:rsidRPr="000768E6" w:rsidRDefault="006B740B" w:rsidP="000B2238">
      <w:pPr>
        <w:pStyle w:val="Body"/>
        <w:numPr>
          <w:ilvl w:val="0"/>
          <w:numId w:val="173"/>
        </w:numPr>
        <w:spacing w:before="120" w:after="120" w:line="240" w:lineRule="auto"/>
        <w:jc w:val="both"/>
        <w:rPr>
          <w:rStyle w:val="tgc"/>
          <w:color w:val="auto"/>
          <w:sz w:val="18"/>
          <w:szCs w:val="18"/>
          <w:lang w:val="es-MX"/>
        </w:rPr>
      </w:pPr>
      <w:r w:rsidRPr="000768E6">
        <w:rPr>
          <w:rStyle w:val="tgc"/>
          <w:color w:val="auto"/>
          <w:sz w:val="18"/>
          <w:szCs w:val="18"/>
          <w:lang w:val="es-MX"/>
        </w:rPr>
        <w:t>Una tapa superior metálica que evite la infiltración de agua o líquido en el pozo. En el registro se aplicará cemento pulido en las paredes del mismo y se aplicará pintura epóxica para evitar infiltración de agua pluvial al interior de la fosa. La tapa debe</w:t>
      </w:r>
      <w:r w:rsidR="002F6A20" w:rsidRPr="000768E6">
        <w:rPr>
          <w:rStyle w:val="tgc"/>
          <w:color w:val="auto"/>
          <w:sz w:val="18"/>
          <w:szCs w:val="18"/>
          <w:lang w:val="es-MX"/>
        </w:rPr>
        <w:t>rá</w:t>
      </w:r>
      <w:r w:rsidRPr="000768E6">
        <w:rPr>
          <w:rStyle w:val="tgc"/>
          <w:color w:val="auto"/>
          <w:sz w:val="18"/>
          <w:szCs w:val="18"/>
          <w:lang w:val="es-MX"/>
        </w:rPr>
        <w:t xml:space="preserve"> quedar a 25.4 mm (1 pulg) del nivel del piso terminado.</w:t>
      </w:r>
    </w:p>
    <w:p w:rsidR="006B740B" w:rsidRPr="000768E6" w:rsidRDefault="005B4E99" w:rsidP="000B2238">
      <w:pPr>
        <w:pStyle w:val="Body"/>
        <w:numPr>
          <w:ilvl w:val="0"/>
          <w:numId w:val="173"/>
        </w:numPr>
        <w:spacing w:before="120" w:after="120" w:line="240" w:lineRule="auto"/>
        <w:jc w:val="both"/>
        <w:rPr>
          <w:rStyle w:val="tgc"/>
          <w:color w:val="auto"/>
          <w:sz w:val="18"/>
          <w:szCs w:val="18"/>
          <w:lang w:val="es-MX"/>
        </w:rPr>
      </w:pPr>
      <w:r w:rsidRPr="000768E6">
        <w:rPr>
          <w:rStyle w:val="tgc"/>
          <w:color w:val="auto"/>
          <w:sz w:val="18"/>
          <w:szCs w:val="18"/>
          <w:lang w:val="es-MX"/>
        </w:rPr>
        <w:t>S</w:t>
      </w:r>
      <w:r w:rsidR="006B740B" w:rsidRPr="000768E6">
        <w:rPr>
          <w:rStyle w:val="tgc"/>
          <w:color w:val="auto"/>
          <w:sz w:val="18"/>
          <w:szCs w:val="18"/>
          <w:lang w:val="es-MX"/>
        </w:rPr>
        <w:t xml:space="preserve">e instalarán sensores electrónicos para monitoreo </w:t>
      </w:r>
      <w:r w:rsidR="008C2B44" w:rsidRPr="000768E6">
        <w:rPr>
          <w:rStyle w:val="tgc"/>
          <w:color w:val="auto"/>
          <w:sz w:val="18"/>
          <w:szCs w:val="18"/>
          <w:lang w:val="es-MX"/>
        </w:rPr>
        <w:t xml:space="preserve">agua </w:t>
      </w:r>
      <w:r w:rsidR="00B5523B" w:rsidRPr="000768E6">
        <w:rPr>
          <w:rStyle w:val="tgc"/>
          <w:color w:val="auto"/>
          <w:sz w:val="18"/>
          <w:szCs w:val="18"/>
          <w:lang w:val="es-MX"/>
        </w:rPr>
        <w:t>subterránea</w:t>
      </w:r>
      <w:r w:rsidR="008C2B44" w:rsidRPr="000768E6">
        <w:rPr>
          <w:rStyle w:val="tgc"/>
          <w:color w:val="auto"/>
          <w:sz w:val="18"/>
          <w:szCs w:val="18"/>
          <w:lang w:val="es-MX"/>
        </w:rPr>
        <w:t xml:space="preserve"> y/o </w:t>
      </w:r>
      <w:r w:rsidR="006B740B" w:rsidRPr="000768E6">
        <w:rPr>
          <w:rStyle w:val="tgc"/>
          <w:color w:val="auto"/>
          <w:sz w:val="18"/>
          <w:szCs w:val="18"/>
          <w:lang w:val="es-MX"/>
        </w:rPr>
        <w:t>vapores de Hidrocarburos, la información debe</w:t>
      </w:r>
      <w:r w:rsidRPr="000768E6">
        <w:rPr>
          <w:rStyle w:val="tgc"/>
          <w:color w:val="auto"/>
          <w:sz w:val="18"/>
          <w:szCs w:val="18"/>
          <w:lang w:val="es-MX"/>
        </w:rPr>
        <w:t>rá</w:t>
      </w:r>
      <w:r w:rsidR="006B740B" w:rsidRPr="000768E6">
        <w:rPr>
          <w:rStyle w:val="tgc"/>
          <w:color w:val="auto"/>
          <w:sz w:val="18"/>
          <w:szCs w:val="18"/>
          <w:lang w:val="es-MX"/>
        </w:rPr>
        <w:t xml:space="preserve"> recibirse en la consola del sistema de control de inventarios de los tanques.</w:t>
      </w:r>
    </w:p>
    <w:p w:rsidR="006B740B" w:rsidRPr="000768E6" w:rsidRDefault="006B740B" w:rsidP="000B2238">
      <w:pPr>
        <w:pStyle w:val="Body"/>
        <w:numPr>
          <w:ilvl w:val="0"/>
          <w:numId w:val="173"/>
        </w:numPr>
        <w:spacing w:before="120" w:after="120" w:line="240" w:lineRule="auto"/>
        <w:jc w:val="both"/>
        <w:rPr>
          <w:rStyle w:val="tgc"/>
          <w:color w:val="auto"/>
          <w:sz w:val="18"/>
          <w:szCs w:val="18"/>
          <w:lang w:val="es-MX"/>
        </w:rPr>
      </w:pPr>
      <w:r w:rsidRPr="000768E6">
        <w:rPr>
          <w:rStyle w:val="tgc"/>
          <w:color w:val="auto"/>
          <w:sz w:val="18"/>
          <w:szCs w:val="18"/>
          <w:lang w:val="es-MX"/>
        </w:rPr>
        <w:t>La identificación de los pozos será con su registro y cubierta metálica, de color amarillo y un triángulo equilátero pintado de negro al centro de dicha cubierta.</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 xml:space="preserve">Sistemas para el </w:t>
      </w:r>
      <w:r w:rsidR="00837406" w:rsidRPr="000768E6">
        <w:rPr>
          <w:rStyle w:val="tgc"/>
          <w:szCs w:val="18"/>
          <w:lang w:val="es-MX"/>
        </w:rPr>
        <w:t>Almacenamiento</w:t>
      </w:r>
      <w:r w:rsidRPr="000768E6">
        <w:rPr>
          <w:rStyle w:val="tgc"/>
          <w:szCs w:val="18"/>
          <w:lang w:val="es-MX"/>
        </w:rPr>
        <w:t xml:space="preserve"> de agua.</w:t>
      </w:r>
    </w:p>
    <w:p w:rsidR="006B740B" w:rsidRPr="000768E6" w:rsidRDefault="00064166" w:rsidP="000B2238">
      <w:pPr>
        <w:pStyle w:val="Body"/>
        <w:numPr>
          <w:ilvl w:val="0"/>
          <w:numId w:val="17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instalaciones </w:t>
      </w:r>
      <w:r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w:t>
      </w:r>
      <w:r w:rsidR="00594E64" w:rsidRPr="000768E6">
        <w:rPr>
          <w:rStyle w:val="tgc"/>
          <w:color w:val="auto"/>
          <w:sz w:val="18"/>
          <w:szCs w:val="18"/>
          <w:lang w:val="es-MX"/>
        </w:rPr>
        <w:t>tendrá</w:t>
      </w:r>
      <w:r w:rsidR="00384C57" w:rsidRPr="000768E6">
        <w:rPr>
          <w:rStyle w:val="tgc"/>
          <w:color w:val="auto"/>
          <w:sz w:val="18"/>
          <w:szCs w:val="18"/>
          <w:lang w:val="es-MX"/>
        </w:rPr>
        <w:t>n</w:t>
      </w:r>
      <w:r w:rsidR="006B740B" w:rsidRPr="000768E6">
        <w:rPr>
          <w:rStyle w:val="tgc"/>
          <w:color w:val="auto"/>
          <w:sz w:val="18"/>
          <w:szCs w:val="18"/>
          <w:lang w:val="es-MX"/>
        </w:rPr>
        <w:t xml:space="preserve"> uno o más depósitos para almacenar agua mediante Cisterna de concreto armado o material plástico totalmente impermeable para almacenar por lo menos el siguiente volumen:</w:t>
      </w:r>
    </w:p>
    <w:p w:rsidR="006B740B" w:rsidRPr="000768E6" w:rsidRDefault="006B740B" w:rsidP="007B2F95">
      <w:pPr>
        <w:pStyle w:val="Body"/>
        <w:spacing w:before="120" w:after="120" w:line="240" w:lineRule="auto"/>
        <w:jc w:val="both"/>
        <w:rPr>
          <w:rStyle w:val="tgc"/>
          <w:color w:val="auto"/>
          <w:sz w:val="18"/>
          <w:szCs w:val="18"/>
          <w:lang w:val="es-MX"/>
        </w:rPr>
      </w:pPr>
    </w:p>
    <w:p w:rsidR="00084B1F" w:rsidRPr="000768E6" w:rsidRDefault="00084B1F" w:rsidP="003502D7">
      <w:pPr>
        <w:spacing w:before="120" w:after="0" w:line="288" w:lineRule="auto"/>
        <w:jc w:val="center"/>
        <w:rPr>
          <w:rFonts w:ascii="Arial" w:hAnsi="Arial" w:cs="Arial"/>
          <w:sz w:val="18"/>
          <w:szCs w:val="18"/>
        </w:rPr>
      </w:pPr>
      <w:r w:rsidRPr="000768E6">
        <w:rPr>
          <w:rFonts w:ascii="Arial" w:hAnsi="Arial" w:cs="Arial"/>
          <w:b/>
          <w:sz w:val="18"/>
          <w:szCs w:val="18"/>
        </w:rPr>
        <w:t>Tabla I-8.</w:t>
      </w:r>
    </w:p>
    <w:tbl>
      <w:tblPr>
        <w:tblW w:w="4032" w:type="dxa"/>
        <w:jc w:val="center"/>
        <w:tblLayout w:type="fixed"/>
        <w:tblCellMar>
          <w:left w:w="70" w:type="dxa"/>
          <w:right w:w="70" w:type="dxa"/>
        </w:tblCellMar>
        <w:tblLook w:val="0000" w:firstRow="0" w:lastRow="0" w:firstColumn="0" w:lastColumn="0" w:noHBand="0" w:noVBand="0"/>
      </w:tblPr>
      <w:tblGrid>
        <w:gridCol w:w="2249"/>
        <w:gridCol w:w="1783"/>
      </w:tblGrid>
      <w:tr w:rsidR="000768E6" w:rsidRPr="000768E6" w:rsidTr="00EB147D">
        <w:trPr>
          <w:cantSplit/>
          <w:tblHeader/>
          <w:jc w:val="center"/>
        </w:trPr>
        <w:tc>
          <w:tcPr>
            <w:tcW w:w="403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84B1F" w:rsidRPr="000768E6" w:rsidRDefault="00084B1F" w:rsidP="007B2F95">
            <w:pPr>
              <w:pStyle w:val="Texto"/>
              <w:spacing w:before="40" w:after="40" w:line="240" w:lineRule="auto"/>
              <w:ind w:firstLine="0"/>
              <w:rPr>
                <w:b/>
                <w:szCs w:val="18"/>
                <w:lang w:val="es-MX"/>
              </w:rPr>
            </w:pPr>
            <w:r w:rsidRPr="000768E6">
              <w:rPr>
                <w:b/>
                <w:szCs w:val="18"/>
                <w:lang w:val="es-MX"/>
              </w:rPr>
              <w:t>Capacidad de la Cisterna</w:t>
            </w:r>
          </w:p>
        </w:tc>
      </w:tr>
      <w:tr w:rsidR="000768E6" w:rsidRPr="000768E6" w:rsidTr="00EB147D">
        <w:trPr>
          <w:cantSplit/>
          <w:tblHeader/>
          <w:jc w:val="center"/>
        </w:trPr>
        <w:tc>
          <w:tcPr>
            <w:tcW w:w="22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84B1F" w:rsidRPr="000768E6" w:rsidRDefault="002A27D6" w:rsidP="007B2F95">
            <w:pPr>
              <w:pStyle w:val="Texto"/>
              <w:spacing w:before="40" w:after="40" w:line="240" w:lineRule="auto"/>
              <w:ind w:firstLine="0"/>
              <w:rPr>
                <w:b/>
                <w:szCs w:val="18"/>
                <w:lang w:val="es-MX"/>
              </w:rPr>
            </w:pPr>
            <w:r w:rsidRPr="000768E6">
              <w:rPr>
                <w:b/>
                <w:szCs w:val="18"/>
                <w:lang w:val="es-MX"/>
              </w:rPr>
              <w:t xml:space="preserve">Instalaciones </w:t>
            </w:r>
            <w:r w:rsidRPr="000768E6">
              <w:rPr>
                <w:b/>
                <w:bCs/>
                <w:szCs w:val="18"/>
                <w:lang w:val="es-MX"/>
              </w:rPr>
              <w:t xml:space="preserve">para el </w:t>
            </w:r>
            <w:r w:rsidR="00580180" w:rsidRPr="000768E6">
              <w:rPr>
                <w:b/>
                <w:bCs/>
                <w:szCs w:val="18"/>
                <w:lang w:val="es-MX"/>
              </w:rPr>
              <w:t xml:space="preserve">Expendio simultáneo de </w:t>
            </w:r>
            <w:r w:rsidR="00801303" w:rsidRPr="000768E6">
              <w:rPr>
                <w:b/>
                <w:bCs/>
                <w:szCs w:val="18"/>
                <w:lang w:val="es-MX"/>
              </w:rPr>
              <w:t>Petrolíferos y/o Gas Natural</w:t>
            </w:r>
          </w:p>
        </w:tc>
        <w:tc>
          <w:tcPr>
            <w:tcW w:w="178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84B1F" w:rsidRPr="000768E6" w:rsidRDefault="00084B1F" w:rsidP="007B2F95">
            <w:pPr>
              <w:pStyle w:val="Texto"/>
              <w:spacing w:before="40" w:after="40" w:line="240" w:lineRule="auto"/>
              <w:ind w:firstLine="0"/>
              <w:rPr>
                <w:b/>
                <w:szCs w:val="18"/>
                <w:lang w:val="es-MX"/>
              </w:rPr>
            </w:pPr>
            <w:r w:rsidRPr="000768E6">
              <w:rPr>
                <w:b/>
                <w:szCs w:val="18"/>
                <w:lang w:val="es-MX"/>
              </w:rPr>
              <w:t>Capacidad en m</w:t>
            </w:r>
            <w:r w:rsidRPr="000768E6">
              <w:rPr>
                <w:b/>
                <w:szCs w:val="18"/>
                <w:vertAlign w:val="superscript"/>
                <w:lang w:val="es-MX"/>
              </w:rPr>
              <w:t>3</w:t>
            </w:r>
          </w:p>
        </w:tc>
      </w:tr>
      <w:tr w:rsidR="000768E6" w:rsidRPr="000768E6" w:rsidTr="00EB147D">
        <w:trPr>
          <w:jc w:val="center"/>
        </w:trPr>
        <w:tc>
          <w:tcPr>
            <w:tcW w:w="2249" w:type="dxa"/>
            <w:tcBorders>
              <w:top w:val="single" w:sz="6" w:space="0" w:color="auto"/>
              <w:left w:val="single" w:sz="6" w:space="0" w:color="auto"/>
              <w:bottom w:val="single" w:sz="6" w:space="0" w:color="auto"/>
              <w:right w:val="single" w:sz="6" w:space="0" w:color="auto"/>
            </w:tcBorders>
            <w:vAlign w:val="center"/>
          </w:tcPr>
          <w:p w:rsidR="00084B1F" w:rsidRPr="000768E6" w:rsidRDefault="00084B1F" w:rsidP="007B2F95">
            <w:pPr>
              <w:pStyle w:val="Texto"/>
              <w:spacing w:before="40" w:after="40" w:line="240" w:lineRule="auto"/>
              <w:ind w:firstLine="0"/>
              <w:rPr>
                <w:szCs w:val="18"/>
                <w:lang w:val="es-MX"/>
              </w:rPr>
            </w:pPr>
            <w:r w:rsidRPr="000768E6">
              <w:rPr>
                <w:szCs w:val="18"/>
                <w:lang w:val="es-MX"/>
              </w:rPr>
              <w:t>En predio urbano</w:t>
            </w:r>
          </w:p>
        </w:tc>
        <w:tc>
          <w:tcPr>
            <w:tcW w:w="1783" w:type="dxa"/>
            <w:tcBorders>
              <w:top w:val="single" w:sz="6" w:space="0" w:color="auto"/>
              <w:left w:val="single" w:sz="6" w:space="0" w:color="auto"/>
              <w:bottom w:val="single" w:sz="6" w:space="0" w:color="auto"/>
              <w:right w:val="single" w:sz="6" w:space="0" w:color="auto"/>
            </w:tcBorders>
            <w:vAlign w:val="center"/>
          </w:tcPr>
          <w:p w:rsidR="00084B1F" w:rsidRPr="000768E6" w:rsidRDefault="00084B1F" w:rsidP="00064166">
            <w:pPr>
              <w:pStyle w:val="Texto"/>
              <w:spacing w:before="40" w:after="40" w:line="240" w:lineRule="auto"/>
              <w:ind w:firstLine="0"/>
              <w:jc w:val="center"/>
              <w:rPr>
                <w:szCs w:val="18"/>
                <w:lang w:val="es-MX"/>
              </w:rPr>
            </w:pPr>
            <w:r w:rsidRPr="000768E6">
              <w:rPr>
                <w:szCs w:val="18"/>
                <w:lang w:val="es-MX"/>
              </w:rPr>
              <w:t>10</w:t>
            </w:r>
          </w:p>
        </w:tc>
      </w:tr>
      <w:tr w:rsidR="000768E6" w:rsidRPr="000768E6" w:rsidTr="00EB147D">
        <w:trPr>
          <w:jc w:val="center"/>
        </w:trPr>
        <w:tc>
          <w:tcPr>
            <w:tcW w:w="2249" w:type="dxa"/>
            <w:tcBorders>
              <w:top w:val="single" w:sz="6" w:space="0" w:color="auto"/>
              <w:left w:val="single" w:sz="6" w:space="0" w:color="auto"/>
              <w:bottom w:val="single" w:sz="6" w:space="0" w:color="auto"/>
              <w:right w:val="single" w:sz="6" w:space="0" w:color="auto"/>
            </w:tcBorders>
            <w:vAlign w:val="center"/>
          </w:tcPr>
          <w:p w:rsidR="00084B1F" w:rsidRPr="000768E6" w:rsidRDefault="00084B1F" w:rsidP="007B2F95">
            <w:pPr>
              <w:pStyle w:val="Texto"/>
              <w:spacing w:before="40" w:after="40" w:line="240" w:lineRule="auto"/>
              <w:ind w:firstLine="0"/>
              <w:rPr>
                <w:szCs w:val="18"/>
                <w:lang w:val="es-MX"/>
              </w:rPr>
            </w:pPr>
            <w:r w:rsidRPr="000768E6">
              <w:rPr>
                <w:szCs w:val="18"/>
                <w:lang w:val="es-MX"/>
              </w:rPr>
              <w:t>En predio rural</w:t>
            </w:r>
          </w:p>
        </w:tc>
        <w:tc>
          <w:tcPr>
            <w:tcW w:w="1783" w:type="dxa"/>
            <w:tcBorders>
              <w:top w:val="single" w:sz="6" w:space="0" w:color="auto"/>
              <w:left w:val="single" w:sz="6" w:space="0" w:color="auto"/>
              <w:bottom w:val="single" w:sz="6" w:space="0" w:color="auto"/>
              <w:right w:val="single" w:sz="6" w:space="0" w:color="auto"/>
            </w:tcBorders>
            <w:vAlign w:val="center"/>
          </w:tcPr>
          <w:p w:rsidR="00084B1F" w:rsidRPr="000768E6" w:rsidRDefault="00084B1F" w:rsidP="00064166">
            <w:pPr>
              <w:pStyle w:val="Texto"/>
              <w:spacing w:before="40" w:after="40" w:line="240" w:lineRule="auto"/>
              <w:ind w:firstLine="0"/>
              <w:jc w:val="center"/>
              <w:rPr>
                <w:szCs w:val="18"/>
                <w:lang w:val="es-MX"/>
              </w:rPr>
            </w:pPr>
            <w:r w:rsidRPr="000768E6">
              <w:rPr>
                <w:szCs w:val="18"/>
                <w:lang w:val="es-MX"/>
              </w:rPr>
              <w:t>5</w:t>
            </w:r>
          </w:p>
        </w:tc>
      </w:tr>
      <w:tr w:rsidR="000768E6" w:rsidRPr="000768E6" w:rsidTr="00EB147D">
        <w:trPr>
          <w:jc w:val="center"/>
        </w:trPr>
        <w:tc>
          <w:tcPr>
            <w:tcW w:w="2249" w:type="dxa"/>
            <w:tcBorders>
              <w:top w:val="single" w:sz="6" w:space="0" w:color="auto"/>
              <w:left w:val="single" w:sz="6" w:space="0" w:color="auto"/>
              <w:bottom w:val="single" w:sz="6" w:space="0" w:color="auto"/>
              <w:right w:val="single" w:sz="6" w:space="0" w:color="auto"/>
            </w:tcBorders>
            <w:vAlign w:val="center"/>
          </w:tcPr>
          <w:p w:rsidR="00084B1F" w:rsidRPr="000768E6" w:rsidRDefault="00084B1F" w:rsidP="007B2F95">
            <w:pPr>
              <w:pStyle w:val="Texto"/>
              <w:spacing w:before="40" w:after="40" w:line="240" w:lineRule="auto"/>
              <w:ind w:firstLine="0"/>
              <w:rPr>
                <w:szCs w:val="18"/>
                <w:lang w:val="es-MX"/>
              </w:rPr>
            </w:pPr>
            <w:r w:rsidRPr="000768E6">
              <w:rPr>
                <w:szCs w:val="18"/>
                <w:lang w:val="es-MX"/>
              </w:rPr>
              <w:t>Área carretera</w:t>
            </w:r>
          </w:p>
        </w:tc>
        <w:tc>
          <w:tcPr>
            <w:tcW w:w="1783" w:type="dxa"/>
            <w:tcBorders>
              <w:top w:val="single" w:sz="6" w:space="0" w:color="auto"/>
              <w:left w:val="single" w:sz="6" w:space="0" w:color="auto"/>
              <w:bottom w:val="single" w:sz="6" w:space="0" w:color="auto"/>
              <w:right w:val="single" w:sz="6" w:space="0" w:color="auto"/>
            </w:tcBorders>
            <w:vAlign w:val="center"/>
          </w:tcPr>
          <w:p w:rsidR="00084B1F" w:rsidRPr="000768E6" w:rsidRDefault="00084B1F" w:rsidP="00064166">
            <w:pPr>
              <w:pStyle w:val="Texto"/>
              <w:spacing w:before="40" w:after="40" w:line="240" w:lineRule="auto"/>
              <w:ind w:firstLine="0"/>
              <w:jc w:val="center"/>
              <w:rPr>
                <w:szCs w:val="18"/>
                <w:lang w:val="es-MX"/>
              </w:rPr>
            </w:pPr>
            <w:r w:rsidRPr="000768E6">
              <w:rPr>
                <w:szCs w:val="18"/>
                <w:lang w:val="es-MX"/>
              </w:rPr>
              <w:t>20</w:t>
            </w:r>
          </w:p>
        </w:tc>
      </w:tr>
      <w:tr w:rsidR="00084B1F" w:rsidRPr="000768E6" w:rsidTr="00EB147D">
        <w:trPr>
          <w:jc w:val="center"/>
        </w:trPr>
        <w:tc>
          <w:tcPr>
            <w:tcW w:w="2249" w:type="dxa"/>
            <w:tcBorders>
              <w:top w:val="single" w:sz="6" w:space="0" w:color="auto"/>
              <w:left w:val="single" w:sz="6" w:space="0" w:color="auto"/>
              <w:bottom w:val="single" w:sz="6" w:space="0" w:color="auto"/>
              <w:right w:val="single" w:sz="6" w:space="0" w:color="auto"/>
            </w:tcBorders>
            <w:vAlign w:val="center"/>
          </w:tcPr>
          <w:p w:rsidR="00084B1F" w:rsidRPr="000768E6" w:rsidRDefault="00084B1F" w:rsidP="007B2F95">
            <w:pPr>
              <w:pStyle w:val="Texto"/>
              <w:spacing w:before="40" w:after="40" w:line="240" w:lineRule="auto"/>
              <w:ind w:firstLine="0"/>
              <w:rPr>
                <w:szCs w:val="18"/>
                <w:lang w:val="es-MX"/>
              </w:rPr>
            </w:pPr>
            <w:r w:rsidRPr="000768E6">
              <w:rPr>
                <w:szCs w:val="18"/>
                <w:lang w:val="es-MX"/>
              </w:rPr>
              <w:t>Zona marina</w:t>
            </w:r>
          </w:p>
        </w:tc>
        <w:tc>
          <w:tcPr>
            <w:tcW w:w="1783" w:type="dxa"/>
            <w:tcBorders>
              <w:top w:val="single" w:sz="6" w:space="0" w:color="auto"/>
              <w:left w:val="single" w:sz="6" w:space="0" w:color="auto"/>
              <w:bottom w:val="single" w:sz="6" w:space="0" w:color="auto"/>
              <w:right w:val="single" w:sz="6" w:space="0" w:color="auto"/>
            </w:tcBorders>
            <w:vAlign w:val="center"/>
          </w:tcPr>
          <w:p w:rsidR="00084B1F" w:rsidRPr="000768E6" w:rsidRDefault="00084B1F" w:rsidP="00064166">
            <w:pPr>
              <w:pStyle w:val="Texto"/>
              <w:spacing w:before="40" w:after="40" w:line="240" w:lineRule="auto"/>
              <w:ind w:firstLine="0"/>
              <w:jc w:val="center"/>
              <w:rPr>
                <w:szCs w:val="18"/>
                <w:lang w:val="es-MX"/>
              </w:rPr>
            </w:pPr>
            <w:r w:rsidRPr="000768E6">
              <w:rPr>
                <w:szCs w:val="18"/>
                <w:lang w:val="es-MX"/>
              </w:rPr>
              <w:t>5</w:t>
            </w:r>
          </w:p>
        </w:tc>
      </w:tr>
    </w:tbl>
    <w:p w:rsidR="002F06FC" w:rsidRPr="000768E6" w:rsidRDefault="002F06FC" w:rsidP="007B2F95">
      <w:pPr>
        <w:pStyle w:val="Body"/>
        <w:spacing w:before="120" w:after="120" w:line="240" w:lineRule="auto"/>
        <w:jc w:val="both"/>
        <w:rPr>
          <w:rStyle w:val="tgc"/>
          <w:color w:val="auto"/>
          <w:sz w:val="18"/>
          <w:szCs w:val="18"/>
          <w:lang w:val="es-MX"/>
        </w:rPr>
      </w:pP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Sistemas de conducción.</w:t>
      </w:r>
    </w:p>
    <w:p w:rsidR="006B740B" w:rsidRPr="000768E6" w:rsidRDefault="006B740B" w:rsidP="000B2238">
      <w:pPr>
        <w:pStyle w:val="Body"/>
        <w:numPr>
          <w:ilvl w:val="0"/>
          <w:numId w:val="180"/>
        </w:numPr>
        <w:spacing w:before="120" w:after="120" w:line="240" w:lineRule="auto"/>
        <w:jc w:val="both"/>
        <w:rPr>
          <w:rStyle w:val="tgc"/>
          <w:color w:val="auto"/>
          <w:sz w:val="18"/>
          <w:szCs w:val="18"/>
          <w:lang w:val="es-MX"/>
        </w:rPr>
      </w:pPr>
      <w:r w:rsidRPr="000768E6">
        <w:rPr>
          <w:rStyle w:val="tgc"/>
          <w:color w:val="auto"/>
          <w:sz w:val="18"/>
          <w:szCs w:val="18"/>
          <w:lang w:val="es-MX"/>
        </w:rPr>
        <w:t>Los sistemas de conducción incluyen los diferentes tipos de tuberías que se requieren para la conducción de combustibles, vapores, aceitosas, pluviales, desde las zonas donde se producen o almacenan hasta las zonas de despacho, descarga o de servicios que debe</w:t>
      </w:r>
      <w:r w:rsidR="007D4F7C" w:rsidRPr="000768E6">
        <w:rPr>
          <w:rStyle w:val="tgc"/>
          <w:color w:val="auto"/>
          <w:sz w:val="18"/>
          <w:szCs w:val="18"/>
          <w:lang w:val="es-MX"/>
        </w:rPr>
        <w:t>rá</w:t>
      </w:r>
      <w:r w:rsidRPr="000768E6">
        <w:rPr>
          <w:rStyle w:val="tgc"/>
          <w:color w:val="auto"/>
          <w:sz w:val="18"/>
          <w:szCs w:val="18"/>
          <w:lang w:val="es-MX"/>
        </w:rPr>
        <w:t>n ser señaladas en el plano arquitectónico de conjunto de la</w:t>
      </w:r>
      <w:r w:rsidR="00064166" w:rsidRPr="000768E6">
        <w:rPr>
          <w:rStyle w:val="tgc"/>
          <w:color w:val="auto"/>
          <w:sz w:val="18"/>
          <w:szCs w:val="18"/>
          <w:lang w:val="es-MX"/>
        </w:rPr>
        <w:t>s</w:t>
      </w:r>
      <w:r w:rsidRPr="000768E6">
        <w:rPr>
          <w:rStyle w:val="tgc"/>
          <w:color w:val="auto"/>
          <w:sz w:val="18"/>
          <w:szCs w:val="18"/>
          <w:lang w:val="es-MX"/>
        </w:rPr>
        <w:t xml:space="preserve"> </w:t>
      </w:r>
      <w:r w:rsidR="00064166" w:rsidRPr="000768E6">
        <w:rPr>
          <w:rStyle w:val="tgc"/>
          <w:color w:val="auto"/>
          <w:sz w:val="18"/>
          <w:szCs w:val="18"/>
          <w:lang w:val="es-MX"/>
        </w:rPr>
        <w:t xml:space="preserve">instalaciones </w:t>
      </w:r>
      <w:r w:rsidR="0006416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6B740B" w:rsidRPr="000768E6" w:rsidRDefault="006B740B" w:rsidP="000B2238">
      <w:pPr>
        <w:pStyle w:val="Body"/>
        <w:numPr>
          <w:ilvl w:val="0"/>
          <w:numId w:val="180"/>
        </w:numPr>
        <w:spacing w:before="120" w:after="120" w:line="240" w:lineRule="auto"/>
        <w:jc w:val="both"/>
        <w:rPr>
          <w:rStyle w:val="tgc"/>
          <w:color w:val="auto"/>
          <w:sz w:val="18"/>
          <w:szCs w:val="18"/>
          <w:lang w:val="es-MX"/>
        </w:rPr>
      </w:pPr>
      <w:r w:rsidRPr="000768E6">
        <w:rPr>
          <w:rStyle w:val="tgc"/>
          <w:color w:val="auto"/>
          <w:sz w:val="18"/>
          <w:szCs w:val="18"/>
          <w:lang w:val="es-MX"/>
        </w:rPr>
        <w:t>Clasificación de los sistemas de conducción.</w:t>
      </w:r>
    </w:p>
    <w:p w:rsidR="006B740B" w:rsidRPr="000768E6" w:rsidRDefault="006B740B" w:rsidP="000B2238">
      <w:pPr>
        <w:pStyle w:val="Body"/>
        <w:numPr>
          <w:ilvl w:val="0"/>
          <w:numId w:val="181"/>
        </w:numPr>
        <w:spacing w:before="120" w:after="120" w:line="240" w:lineRule="auto"/>
        <w:jc w:val="both"/>
        <w:rPr>
          <w:rStyle w:val="tgc"/>
          <w:color w:val="auto"/>
          <w:sz w:val="18"/>
          <w:szCs w:val="18"/>
          <w:lang w:val="es-MX"/>
        </w:rPr>
      </w:pPr>
      <w:r w:rsidRPr="000768E6">
        <w:rPr>
          <w:rStyle w:val="tgc"/>
          <w:color w:val="auto"/>
          <w:sz w:val="18"/>
          <w:szCs w:val="18"/>
          <w:lang w:val="es-MX"/>
        </w:rPr>
        <w:t>Los sistemas de conducción se clasificarán de acuerdo con el combustible conducido o aplicación del sistema.</w:t>
      </w:r>
    </w:p>
    <w:p w:rsidR="006B740B" w:rsidRPr="000768E6" w:rsidRDefault="006B740B" w:rsidP="000B2238">
      <w:pPr>
        <w:pStyle w:val="Body"/>
        <w:numPr>
          <w:ilvl w:val="0"/>
          <w:numId w:val="18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sistemas de conducción de combustibles podrán ser de líquidos, de vapores y de </w:t>
      </w:r>
      <w:r w:rsidR="007B3B0E" w:rsidRPr="000768E6">
        <w:rPr>
          <w:rStyle w:val="tgc"/>
          <w:color w:val="auto"/>
          <w:sz w:val="18"/>
          <w:szCs w:val="18"/>
          <w:lang w:val="es-MX"/>
        </w:rPr>
        <w:t>Venteo</w:t>
      </w:r>
      <w:r w:rsidRPr="000768E6">
        <w:rPr>
          <w:rStyle w:val="tgc"/>
          <w:color w:val="auto"/>
          <w:sz w:val="18"/>
          <w:szCs w:val="18"/>
          <w:lang w:val="es-MX"/>
        </w:rPr>
        <w:t>s mientras que los sistemas de conducción de drenajes podrán ser del tipo pluvial, aceitoso y residual.</w:t>
      </w:r>
    </w:p>
    <w:p w:rsidR="006B740B" w:rsidRPr="000768E6" w:rsidRDefault="006B740B" w:rsidP="000B2238">
      <w:pPr>
        <w:pStyle w:val="Body"/>
        <w:numPr>
          <w:ilvl w:val="0"/>
          <w:numId w:val="181"/>
        </w:numPr>
        <w:spacing w:before="120" w:after="120" w:line="240" w:lineRule="auto"/>
        <w:jc w:val="both"/>
        <w:rPr>
          <w:rStyle w:val="tgc"/>
          <w:color w:val="auto"/>
          <w:sz w:val="18"/>
          <w:szCs w:val="18"/>
          <w:lang w:val="es-MX"/>
        </w:rPr>
      </w:pPr>
      <w:r w:rsidRPr="000768E6">
        <w:rPr>
          <w:rStyle w:val="tgc"/>
          <w:color w:val="auto"/>
          <w:sz w:val="18"/>
          <w:szCs w:val="18"/>
          <w:lang w:val="es-MX"/>
        </w:rPr>
        <w:t>Las tuberías subterráneas de combustibles Petrolíferos debe</w:t>
      </w:r>
      <w:r w:rsidR="007D4F7C" w:rsidRPr="000768E6">
        <w:rPr>
          <w:rStyle w:val="tgc"/>
          <w:color w:val="auto"/>
          <w:sz w:val="18"/>
          <w:szCs w:val="18"/>
          <w:lang w:val="es-MX"/>
        </w:rPr>
        <w:t>rá</w:t>
      </w:r>
      <w:r w:rsidRPr="000768E6">
        <w:rPr>
          <w:rStyle w:val="tgc"/>
          <w:color w:val="auto"/>
          <w:sz w:val="18"/>
          <w:szCs w:val="18"/>
          <w:lang w:val="es-MX"/>
        </w:rPr>
        <w:t>n cumplir con el criterio de doble contención: pared doble y espacio anular (intersticial) para contener posibles fugas en la tubería primaria.</w:t>
      </w:r>
    </w:p>
    <w:p w:rsidR="006B740B" w:rsidRPr="000768E6" w:rsidRDefault="006B740B" w:rsidP="000B2238">
      <w:pPr>
        <w:pStyle w:val="Body"/>
        <w:numPr>
          <w:ilvl w:val="0"/>
          <w:numId w:val="180"/>
        </w:numPr>
        <w:spacing w:before="120" w:after="120" w:line="240" w:lineRule="auto"/>
        <w:jc w:val="both"/>
        <w:rPr>
          <w:rStyle w:val="tgc"/>
          <w:color w:val="auto"/>
          <w:sz w:val="18"/>
          <w:szCs w:val="18"/>
          <w:lang w:val="es-MX"/>
        </w:rPr>
      </w:pPr>
      <w:r w:rsidRPr="000768E6">
        <w:rPr>
          <w:rStyle w:val="tgc"/>
          <w:color w:val="auto"/>
          <w:sz w:val="18"/>
          <w:szCs w:val="18"/>
          <w:lang w:val="es-MX"/>
        </w:rPr>
        <w:t>Sistemas de conducción de combustibles.</w:t>
      </w:r>
    </w:p>
    <w:p w:rsidR="006B740B" w:rsidRPr="000768E6" w:rsidRDefault="006B740B" w:rsidP="000B2238">
      <w:pPr>
        <w:pStyle w:val="Body"/>
        <w:numPr>
          <w:ilvl w:val="0"/>
          <w:numId w:val="182"/>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 xml:space="preserve">Sistema de conducción de tanques de </w:t>
      </w:r>
      <w:r w:rsidR="00837406" w:rsidRPr="000768E6">
        <w:rPr>
          <w:rStyle w:val="tgc"/>
          <w:color w:val="auto"/>
          <w:sz w:val="18"/>
          <w:szCs w:val="18"/>
          <w:lang w:val="es-MX"/>
        </w:rPr>
        <w:t>Almacenamiento</w:t>
      </w:r>
      <w:r w:rsidRPr="000768E6">
        <w:rPr>
          <w:rStyle w:val="tgc"/>
          <w:color w:val="auto"/>
          <w:sz w:val="18"/>
          <w:szCs w:val="18"/>
          <w:lang w:val="es-MX"/>
        </w:rPr>
        <w:t xml:space="preserve"> a zona de despacho.</w:t>
      </w:r>
    </w:p>
    <w:p w:rsidR="006B740B" w:rsidRPr="000768E6" w:rsidRDefault="006B740B" w:rsidP="000B2238">
      <w:pPr>
        <w:pStyle w:val="Body"/>
        <w:numPr>
          <w:ilvl w:val="1"/>
          <w:numId w:val="180"/>
        </w:numPr>
        <w:spacing w:before="120" w:after="120" w:line="240" w:lineRule="auto"/>
        <w:jc w:val="both"/>
        <w:rPr>
          <w:rStyle w:val="tgc"/>
          <w:color w:val="auto"/>
          <w:sz w:val="18"/>
          <w:szCs w:val="18"/>
          <w:lang w:val="es-MX"/>
        </w:rPr>
      </w:pPr>
      <w:r w:rsidRPr="000768E6">
        <w:rPr>
          <w:rStyle w:val="tgc"/>
          <w:color w:val="auto"/>
          <w:sz w:val="18"/>
          <w:szCs w:val="18"/>
          <w:lang w:val="es-MX"/>
        </w:rPr>
        <w:t>El sistema está formado por la bomba, sus conexiones, tuberías y dispensarios.</w:t>
      </w:r>
    </w:p>
    <w:p w:rsidR="006B740B" w:rsidRPr="000768E6" w:rsidRDefault="006B740B" w:rsidP="000B2238">
      <w:pPr>
        <w:pStyle w:val="Body"/>
        <w:numPr>
          <w:ilvl w:val="0"/>
          <w:numId w:val="183"/>
        </w:numPr>
        <w:spacing w:before="120" w:after="120" w:line="240" w:lineRule="auto"/>
        <w:jc w:val="both"/>
        <w:rPr>
          <w:rStyle w:val="tgc"/>
          <w:color w:val="auto"/>
          <w:sz w:val="18"/>
          <w:szCs w:val="18"/>
          <w:lang w:val="es-MX"/>
        </w:rPr>
      </w:pPr>
      <w:r w:rsidRPr="000768E6">
        <w:rPr>
          <w:rStyle w:val="tgc"/>
          <w:color w:val="auto"/>
          <w:sz w:val="18"/>
          <w:szCs w:val="18"/>
          <w:lang w:val="es-MX"/>
        </w:rPr>
        <w:t>Bomba.</w:t>
      </w:r>
    </w:p>
    <w:p w:rsidR="006B740B" w:rsidRPr="000768E6" w:rsidRDefault="006B740B" w:rsidP="000B2238">
      <w:pPr>
        <w:pStyle w:val="Body"/>
        <w:numPr>
          <w:ilvl w:val="0"/>
          <w:numId w:val="18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bomba </w:t>
      </w:r>
      <w:r w:rsidR="008C2B44" w:rsidRPr="000768E6">
        <w:rPr>
          <w:rStyle w:val="tgc"/>
          <w:color w:val="auto"/>
          <w:sz w:val="18"/>
          <w:szCs w:val="18"/>
          <w:lang w:val="es-MX"/>
        </w:rPr>
        <w:t xml:space="preserve">de gasolina </w:t>
      </w:r>
      <w:r w:rsidRPr="000768E6">
        <w:rPr>
          <w:rStyle w:val="tgc"/>
          <w:color w:val="auto"/>
          <w:sz w:val="18"/>
          <w:szCs w:val="18"/>
          <w:lang w:val="es-MX"/>
        </w:rPr>
        <w:t xml:space="preserve">tendrá la capacidad para operar a un flujo no mayor a 50 litros por minuto por manguera de despacho de </w:t>
      </w:r>
      <w:r w:rsidR="00900251" w:rsidRPr="000768E6">
        <w:rPr>
          <w:rStyle w:val="tgc"/>
          <w:color w:val="auto"/>
          <w:sz w:val="18"/>
          <w:szCs w:val="18"/>
          <w:lang w:val="es-MX"/>
        </w:rPr>
        <w:t>G</w:t>
      </w:r>
      <w:r w:rsidRPr="000768E6">
        <w:rPr>
          <w:rStyle w:val="tgc"/>
          <w:color w:val="auto"/>
          <w:sz w:val="18"/>
          <w:szCs w:val="18"/>
          <w:lang w:val="es-MX"/>
        </w:rPr>
        <w:t>asolinas.</w:t>
      </w:r>
    </w:p>
    <w:p w:rsidR="006B740B" w:rsidRPr="000768E6" w:rsidRDefault="006B740B" w:rsidP="000B2238">
      <w:pPr>
        <w:pStyle w:val="Body"/>
        <w:numPr>
          <w:ilvl w:val="0"/>
          <w:numId w:val="184"/>
        </w:numPr>
        <w:spacing w:before="120" w:after="120" w:line="240" w:lineRule="auto"/>
        <w:jc w:val="both"/>
        <w:rPr>
          <w:rStyle w:val="tgc"/>
          <w:color w:val="auto"/>
          <w:sz w:val="18"/>
          <w:szCs w:val="18"/>
          <w:lang w:val="es-MX"/>
        </w:rPr>
      </w:pPr>
      <w:r w:rsidRPr="000768E6">
        <w:rPr>
          <w:rStyle w:val="tgc"/>
          <w:color w:val="auto"/>
          <w:sz w:val="18"/>
          <w:szCs w:val="18"/>
          <w:lang w:val="es-MX"/>
        </w:rPr>
        <w:t>No se debe</w:t>
      </w:r>
      <w:r w:rsidR="007D4F7C" w:rsidRPr="000768E6">
        <w:rPr>
          <w:rStyle w:val="tgc"/>
          <w:color w:val="auto"/>
          <w:sz w:val="18"/>
          <w:szCs w:val="18"/>
          <w:lang w:val="es-MX"/>
        </w:rPr>
        <w:t>rá</w:t>
      </w:r>
      <w:r w:rsidRPr="000768E6">
        <w:rPr>
          <w:rStyle w:val="tgc"/>
          <w:color w:val="auto"/>
          <w:sz w:val="18"/>
          <w:szCs w:val="18"/>
          <w:lang w:val="es-MX"/>
        </w:rPr>
        <w:t>n instalar bombas de mayor flujo a lo anteriormente especificado por condiciones de seguridad</w:t>
      </w:r>
      <w:r w:rsidR="00900251" w:rsidRPr="000768E6">
        <w:rPr>
          <w:rStyle w:val="tgc"/>
          <w:color w:val="auto"/>
          <w:sz w:val="18"/>
          <w:szCs w:val="18"/>
          <w:lang w:val="es-MX"/>
        </w:rPr>
        <w:t>, la bomba de Dié</w:t>
      </w:r>
      <w:r w:rsidR="008C2B44" w:rsidRPr="000768E6">
        <w:rPr>
          <w:rStyle w:val="tgc"/>
          <w:color w:val="auto"/>
          <w:sz w:val="18"/>
          <w:szCs w:val="18"/>
          <w:lang w:val="es-MX"/>
        </w:rPr>
        <w:t>sel puede tener una capacidad mayor</w:t>
      </w:r>
      <w:r w:rsidRPr="000768E6">
        <w:rPr>
          <w:rStyle w:val="tgc"/>
          <w:color w:val="auto"/>
          <w:sz w:val="18"/>
          <w:szCs w:val="18"/>
          <w:lang w:val="es-MX"/>
        </w:rPr>
        <w:t>.</w:t>
      </w:r>
    </w:p>
    <w:p w:rsidR="006B740B" w:rsidRPr="000768E6" w:rsidRDefault="006B740B" w:rsidP="000B2238">
      <w:pPr>
        <w:pStyle w:val="Body"/>
        <w:numPr>
          <w:ilvl w:val="0"/>
          <w:numId w:val="18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bomba se instalará dentro de un contenedor hermético fabricado en fibra de vidrio, polietileno de alta densidad o de otros materiales con certificación UL o ULC, que garanticen la contención y manejo de los combustibles, con espesor </w:t>
      </w:r>
      <w:r w:rsidR="008C2B44" w:rsidRPr="000768E6">
        <w:rPr>
          <w:rStyle w:val="tgc"/>
          <w:color w:val="auto"/>
          <w:sz w:val="18"/>
          <w:szCs w:val="18"/>
          <w:lang w:val="es-MX"/>
        </w:rPr>
        <w:t xml:space="preserve">en cada </w:t>
      </w:r>
      <w:r w:rsidRPr="000768E6">
        <w:rPr>
          <w:rStyle w:val="tgc"/>
          <w:color w:val="auto"/>
          <w:sz w:val="18"/>
          <w:szCs w:val="18"/>
          <w:lang w:val="es-MX"/>
        </w:rPr>
        <w:t>pared de por lo menos 5 mm.</w:t>
      </w:r>
    </w:p>
    <w:p w:rsidR="006B740B" w:rsidRPr="000768E6" w:rsidRDefault="006B740B" w:rsidP="000B2238">
      <w:pPr>
        <w:pStyle w:val="Body"/>
        <w:numPr>
          <w:ilvl w:val="0"/>
          <w:numId w:val="184"/>
        </w:numPr>
        <w:spacing w:before="120" w:after="120" w:line="240" w:lineRule="auto"/>
        <w:jc w:val="both"/>
        <w:rPr>
          <w:rStyle w:val="tgc"/>
          <w:color w:val="auto"/>
          <w:sz w:val="18"/>
          <w:szCs w:val="18"/>
          <w:lang w:val="es-MX"/>
        </w:rPr>
      </w:pPr>
      <w:r w:rsidRPr="000768E6">
        <w:rPr>
          <w:rStyle w:val="tgc"/>
          <w:color w:val="auto"/>
          <w:sz w:val="18"/>
          <w:szCs w:val="18"/>
          <w:lang w:val="es-MX"/>
        </w:rPr>
        <w:t>La bomba debe</w:t>
      </w:r>
      <w:r w:rsidR="002F6A20" w:rsidRPr="000768E6">
        <w:rPr>
          <w:rStyle w:val="tgc"/>
          <w:color w:val="auto"/>
          <w:sz w:val="18"/>
          <w:szCs w:val="18"/>
          <w:lang w:val="es-MX"/>
        </w:rPr>
        <w:t>rá</w:t>
      </w:r>
      <w:r w:rsidRPr="000768E6">
        <w:rPr>
          <w:rStyle w:val="tgc"/>
          <w:color w:val="auto"/>
          <w:sz w:val="18"/>
          <w:szCs w:val="18"/>
          <w:lang w:val="es-MX"/>
        </w:rPr>
        <w:t xml:space="preserve"> cumplir con los requisitos siguientes:</w:t>
      </w:r>
    </w:p>
    <w:p w:rsidR="006B740B" w:rsidRPr="000768E6" w:rsidRDefault="006B740B" w:rsidP="000B2238">
      <w:pPr>
        <w:pStyle w:val="Body"/>
        <w:numPr>
          <w:ilvl w:val="0"/>
          <w:numId w:val="185"/>
        </w:numPr>
        <w:spacing w:before="120" w:after="120" w:line="240" w:lineRule="auto"/>
        <w:jc w:val="both"/>
        <w:rPr>
          <w:rStyle w:val="tgc"/>
          <w:color w:val="auto"/>
          <w:sz w:val="18"/>
          <w:szCs w:val="18"/>
          <w:lang w:val="es-MX"/>
        </w:rPr>
      </w:pPr>
      <w:r w:rsidRPr="000768E6">
        <w:rPr>
          <w:rStyle w:val="tgc"/>
          <w:color w:val="auto"/>
          <w:sz w:val="18"/>
          <w:szCs w:val="18"/>
          <w:lang w:val="es-MX"/>
        </w:rPr>
        <w:t>Certificado de cumplimiento del Código UL 79, o Código o Norma que la modifique o la sustituya o con certificado de cumplimiento con las Normas Oficiales Mexicanas aplicables.</w:t>
      </w:r>
    </w:p>
    <w:p w:rsidR="006B740B" w:rsidRPr="000768E6" w:rsidRDefault="006B740B" w:rsidP="000B2238">
      <w:pPr>
        <w:pStyle w:val="Body"/>
        <w:numPr>
          <w:ilvl w:val="0"/>
          <w:numId w:val="185"/>
        </w:numPr>
        <w:spacing w:before="120" w:after="120" w:line="240" w:lineRule="auto"/>
        <w:jc w:val="both"/>
        <w:rPr>
          <w:rStyle w:val="tgc"/>
          <w:color w:val="auto"/>
          <w:sz w:val="18"/>
          <w:szCs w:val="18"/>
          <w:lang w:val="es-MX"/>
        </w:rPr>
      </w:pPr>
      <w:r w:rsidRPr="000768E6">
        <w:rPr>
          <w:rStyle w:val="tgc"/>
          <w:color w:val="auto"/>
          <w:sz w:val="18"/>
          <w:szCs w:val="18"/>
          <w:lang w:val="es-MX"/>
        </w:rPr>
        <w:t>Sistema de arranque y paro a control remoto.</w:t>
      </w:r>
    </w:p>
    <w:p w:rsidR="006B740B" w:rsidRPr="000768E6" w:rsidRDefault="006B740B" w:rsidP="000B2238">
      <w:pPr>
        <w:pStyle w:val="Body"/>
        <w:numPr>
          <w:ilvl w:val="0"/>
          <w:numId w:val="185"/>
        </w:numPr>
        <w:spacing w:before="120" w:after="120" w:line="240" w:lineRule="auto"/>
        <w:jc w:val="both"/>
        <w:rPr>
          <w:rStyle w:val="tgc"/>
          <w:color w:val="auto"/>
          <w:sz w:val="18"/>
          <w:szCs w:val="18"/>
          <w:lang w:val="es-MX"/>
        </w:rPr>
      </w:pPr>
      <w:r w:rsidRPr="000768E6">
        <w:rPr>
          <w:rStyle w:val="tgc"/>
          <w:color w:val="auto"/>
          <w:sz w:val="18"/>
          <w:szCs w:val="18"/>
          <w:lang w:val="es-MX"/>
        </w:rPr>
        <w:t>Motor eléctrico a prueba de explosión con protección térmica contra sobre corriente.</w:t>
      </w:r>
    </w:p>
    <w:p w:rsidR="006B740B" w:rsidRPr="000768E6" w:rsidRDefault="006B740B" w:rsidP="000B2238">
      <w:pPr>
        <w:pStyle w:val="Body"/>
        <w:numPr>
          <w:ilvl w:val="0"/>
          <w:numId w:val="185"/>
        </w:numPr>
        <w:spacing w:before="120" w:after="120" w:line="240" w:lineRule="auto"/>
        <w:jc w:val="both"/>
        <w:rPr>
          <w:rStyle w:val="tgc"/>
          <w:color w:val="auto"/>
          <w:sz w:val="18"/>
          <w:szCs w:val="18"/>
          <w:lang w:val="es-MX"/>
        </w:rPr>
      </w:pPr>
      <w:r w:rsidRPr="000768E6">
        <w:rPr>
          <w:rStyle w:val="tgc"/>
          <w:color w:val="auto"/>
          <w:sz w:val="18"/>
          <w:szCs w:val="18"/>
          <w:lang w:val="es-MX"/>
        </w:rPr>
        <w:t>Válvula de retención del sifón, válvula de retención de línea, válvula de alivio de presión, eliminadora de aire, conexión para pruebas de presión y detector mecánico o electrónica de fuga en la descarga.</w:t>
      </w:r>
    </w:p>
    <w:p w:rsidR="006B740B" w:rsidRPr="000768E6" w:rsidRDefault="006B740B" w:rsidP="000B2238">
      <w:pPr>
        <w:pStyle w:val="Body"/>
        <w:numPr>
          <w:ilvl w:val="0"/>
          <w:numId w:val="183"/>
        </w:numPr>
        <w:spacing w:before="120" w:after="120" w:line="240" w:lineRule="auto"/>
        <w:jc w:val="both"/>
        <w:rPr>
          <w:rStyle w:val="tgc"/>
          <w:color w:val="auto"/>
          <w:sz w:val="18"/>
          <w:szCs w:val="18"/>
          <w:lang w:val="es-MX"/>
        </w:rPr>
      </w:pPr>
      <w:r w:rsidRPr="000768E6">
        <w:rPr>
          <w:rStyle w:val="tgc"/>
          <w:color w:val="auto"/>
          <w:sz w:val="18"/>
          <w:szCs w:val="18"/>
          <w:lang w:val="es-MX"/>
        </w:rPr>
        <w:t>Tuberías y accesorios para conducción de combustibles.</w:t>
      </w:r>
    </w:p>
    <w:p w:rsidR="006B740B" w:rsidRPr="000768E6" w:rsidRDefault="006B740B"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Las características y materiales de tuberías codos, coples, "T", válvulas y sellos flexibles y demás accesorios empleados debe</w:t>
      </w:r>
      <w:r w:rsidR="007D4F7C" w:rsidRPr="000768E6">
        <w:rPr>
          <w:rStyle w:val="tgc"/>
          <w:color w:val="auto"/>
          <w:sz w:val="18"/>
          <w:szCs w:val="18"/>
          <w:lang w:val="es-MX"/>
        </w:rPr>
        <w:t>rá</w:t>
      </w:r>
      <w:r w:rsidRPr="000768E6">
        <w:rPr>
          <w:rStyle w:val="tgc"/>
          <w:color w:val="auto"/>
          <w:sz w:val="18"/>
          <w:szCs w:val="18"/>
          <w:lang w:val="es-MX"/>
        </w:rPr>
        <w:t>n cumplir los requisitos establecidos en los Códigos NFPA 30 y ASTM A53 o Códigos o Normas que las modifiquen o sustituyan, así como estar certificados con UL-971.</w:t>
      </w:r>
    </w:p>
    <w:p w:rsidR="006B740B" w:rsidRPr="000768E6" w:rsidRDefault="006B740B"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tuberías de combustibles </w:t>
      </w:r>
      <w:r w:rsidR="007F6A88" w:rsidRPr="000768E6">
        <w:rPr>
          <w:rStyle w:val="tgc"/>
          <w:color w:val="auto"/>
          <w:sz w:val="18"/>
          <w:szCs w:val="18"/>
          <w:lang w:val="es-MX"/>
        </w:rPr>
        <w:t>subterráneas</w:t>
      </w:r>
      <w:r w:rsidRPr="000768E6">
        <w:rPr>
          <w:rStyle w:val="tgc"/>
          <w:color w:val="auto"/>
          <w:sz w:val="18"/>
          <w:szCs w:val="18"/>
          <w:lang w:val="es-MX"/>
        </w:rPr>
        <w:t xml:space="preserve"> debe</w:t>
      </w:r>
      <w:r w:rsidR="007D4F7C" w:rsidRPr="000768E6">
        <w:rPr>
          <w:rStyle w:val="tgc"/>
          <w:color w:val="auto"/>
          <w:sz w:val="18"/>
          <w:szCs w:val="18"/>
          <w:lang w:val="es-MX"/>
        </w:rPr>
        <w:t>rá</w:t>
      </w:r>
      <w:r w:rsidRPr="000768E6">
        <w:rPr>
          <w:rStyle w:val="tgc"/>
          <w:color w:val="auto"/>
          <w:sz w:val="18"/>
          <w:szCs w:val="18"/>
          <w:lang w:val="es-MX"/>
        </w:rPr>
        <w:t xml:space="preserve">n ser nuevas de doble pared; las cuales consisten en una tubería primaria (interna) y una secundaria (externa), que van desde el </w:t>
      </w:r>
      <w:r w:rsidR="00031626" w:rsidRPr="000768E6">
        <w:rPr>
          <w:rStyle w:val="tgc"/>
          <w:color w:val="auto"/>
          <w:sz w:val="18"/>
          <w:szCs w:val="18"/>
          <w:lang w:val="es-MX"/>
        </w:rPr>
        <w:t xml:space="preserve">interior del </w:t>
      </w:r>
      <w:r w:rsidRPr="000768E6">
        <w:rPr>
          <w:rStyle w:val="tgc"/>
          <w:color w:val="auto"/>
          <w:sz w:val="18"/>
          <w:szCs w:val="18"/>
          <w:lang w:val="es-MX"/>
        </w:rPr>
        <w:t xml:space="preserve">contenedor de la bomba hasta el </w:t>
      </w:r>
      <w:r w:rsidR="00031626" w:rsidRPr="000768E6">
        <w:rPr>
          <w:rStyle w:val="tgc"/>
          <w:color w:val="auto"/>
          <w:sz w:val="18"/>
          <w:szCs w:val="18"/>
          <w:lang w:val="es-MX"/>
        </w:rPr>
        <w:t xml:space="preserve">interior del </w:t>
      </w:r>
      <w:r w:rsidRPr="000768E6">
        <w:rPr>
          <w:rStyle w:val="tgc"/>
          <w:color w:val="auto"/>
          <w:sz w:val="18"/>
          <w:szCs w:val="18"/>
          <w:lang w:val="es-MX"/>
        </w:rPr>
        <w:t>contenedor del dispensario.</w:t>
      </w:r>
    </w:p>
    <w:p w:rsidR="006B740B" w:rsidRPr="000768E6" w:rsidRDefault="006B740B"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El sistema de tuberías para la conduc</w:t>
      </w:r>
      <w:r w:rsidR="00900251" w:rsidRPr="000768E6">
        <w:rPr>
          <w:rStyle w:val="tgc"/>
          <w:color w:val="auto"/>
          <w:sz w:val="18"/>
          <w:szCs w:val="18"/>
          <w:lang w:val="es-MX"/>
        </w:rPr>
        <w:t>ción de combustibles líquidos (Gasolinas y D</w:t>
      </w:r>
      <w:r w:rsidRPr="000768E6">
        <w:rPr>
          <w:rStyle w:val="tgc"/>
          <w:color w:val="auto"/>
          <w:sz w:val="18"/>
          <w:szCs w:val="18"/>
          <w:lang w:val="es-MX"/>
        </w:rPr>
        <w:t>iésel) debe</w:t>
      </w:r>
      <w:r w:rsidR="002F6A20" w:rsidRPr="000768E6">
        <w:rPr>
          <w:rStyle w:val="tgc"/>
          <w:color w:val="auto"/>
          <w:sz w:val="18"/>
          <w:szCs w:val="18"/>
          <w:lang w:val="es-MX"/>
        </w:rPr>
        <w:t>rá</w:t>
      </w:r>
      <w:r w:rsidRPr="000768E6">
        <w:rPr>
          <w:rStyle w:val="tgc"/>
          <w:color w:val="auto"/>
          <w:sz w:val="18"/>
          <w:szCs w:val="18"/>
          <w:lang w:val="es-MX"/>
        </w:rPr>
        <w:t xml:space="preserve"> contar con un sistema de detección de fugas en línea, a la descarga de la bomb</w:t>
      </w:r>
      <w:r w:rsidR="00064166" w:rsidRPr="000768E6">
        <w:rPr>
          <w:rStyle w:val="tgc"/>
          <w:color w:val="auto"/>
          <w:sz w:val="18"/>
          <w:szCs w:val="18"/>
          <w:lang w:val="es-MX"/>
        </w:rPr>
        <w:t>a, de acuerdo con</w:t>
      </w:r>
      <w:r w:rsidRPr="000768E6">
        <w:rPr>
          <w:rStyle w:val="tgc"/>
          <w:color w:val="auto"/>
          <w:sz w:val="18"/>
          <w:szCs w:val="18"/>
          <w:lang w:val="es-MX"/>
        </w:rPr>
        <w:t xml:space="preserve"> lo dispuesto en el Código NFPA 30A, o Código o Norma que la modifique o sustituya.</w:t>
      </w:r>
    </w:p>
    <w:p w:rsidR="006B740B" w:rsidRPr="000768E6" w:rsidRDefault="006B740B"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En tuberías de pared doble se emplearán como materiales, acero-fibra de vidrio (los cuales debe</w:t>
      </w:r>
      <w:r w:rsidR="007D4F7C" w:rsidRPr="000768E6">
        <w:rPr>
          <w:rStyle w:val="tgc"/>
          <w:color w:val="auto"/>
          <w:sz w:val="18"/>
          <w:szCs w:val="18"/>
          <w:lang w:val="es-MX"/>
        </w:rPr>
        <w:t>rá</w:t>
      </w:r>
      <w:r w:rsidRPr="000768E6">
        <w:rPr>
          <w:rStyle w:val="tgc"/>
          <w:color w:val="auto"/>
          <w:sz w:val="18"/>
          <w:szCs w:val="18"/>
          <w:lang w:val="es-MX"/>
        </w:rPr>
        <w:t>n cumplir con certificación y los requisitos establecidos en UL-971), fibra de vidrio-fibra de vidrio (los cuales debe</w:t>
      </w:r>
      <w:r w:rsidR="007D4F7C" w:rsidRPr="000768E6">
        <w:rPr>
          <w:rStyle w:val="tgc"/>
          <w:color w:val="auto"/>
          <w:sz w:val="18"/>
          <w:szCs w:val="18"/>
          <w:lang w:val="es-MX"/>
        </w:rPr>
        <w:t>rá</w:t>
      </w:r>
      <w:r w:rsidRPr="000768E6">
        <w:rPr>
          <w:rStyle w:val="tgc"/>
          <w:color w:val="auto"/>
          <w:sz w:val="18"/>
          <w:szCs w:val="18"/>
          <w:lang w:val="es-MX"/>
        </w:rPr>
        <w:t>n cumplir con certificación y los requisitos establecidos en UL-971) o material flexible termoplástico de doble pared (los cuales debe</w:t>
      </w:r>
      <w:r w:rsidR="007D4F7C" w:rsidRPr="000768E6">
        <w:rPr>
          <w:rStyle w:val="tgc"/>
          <w:color w:val="auto"/>
          <w:sz w:val="18"/>
          <w:szCs w:val="18"/>
          <w:lang w:val="es-MX"/>
        </w:rPr>
        <w:t>rá</w:t>
      </w:r>
      <w:r w:rsidRPr="000768E6">
        <w:rPr>
          <w:rStyle w:val="tgc"/>
          <w:color w:val="auto"/>
          <w:sz w:val="18"/>
          <w:szCs w:val="18"/>
          <w:lang w:val="es-MX"/>
        </w:rPr>
        <w:t>n cumplir con certificación y los requisitos establecidos en UL-971).</w:t>
      </w:r>
    </w:p>
    <w:p w:rsidR="006B740B" w:rsidRPr="000768E6" w:rsidRDefault="006B740B"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En la intersección de la tubería de combustible y de recuperación de vapores con el contenedor se instalarán sellos mecánicos (botas).</w:t>
      </w:r>
    </w:p>
    <w:p w:rsidR="006B740B" w:rsidRPr="000768E6" w:rsidRDefault="006B740B"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Cuando la tubería de combustibles sea rígida, se instalará un conector flexible a la salida de la bomba y a la llegada de los dispensarios, en la zona del contenedor.</w:t>
      </w:r>
    </w:p>
    <w:p w:rsidR="006B740B" w:rsidRPr="000768E6" w:rsidRDefault="006B740B"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El material de los accesorios para conectar la tubería de combustible con el dispensario podrá ser acero al carbono negro sin costura o con recubrimiento galvanizado cuando la conexión se localice dentro de los contenedores de derrames.</w:t>
      </w:r>
    </w:p>
    <w:p w:rsidR="006B740B" w:rsidRPr="000768E6" w:rsidRDefault="006B740B"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La transición de tubería de combustible o de llenado remoto, de superficial a subterránea, se realizará dentro de un contenedor de fibra de vidrio o polietileno de alta densidad, en el que se instalarán todos los dispositivos de transición y un sensor para detectar fugas o derrames de combustibles.</w:t>
      </w:r>
    </w:p>
    <w:p w:rsidR="006B740B" w:rsidRPr="000768E6" w:rsidRDefault="00594E64"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w:t>
      </w:r>
      <w:r w:rsidR="00064166" w:rsidRPr="000768E6">
        <w:rPr>
          <w:rStyle w:val="tgc"/>
          <w:color w:val="auto"/>
          <w:sz w:val="18"/>
          <w:szCs w:val="18"/>
          <w:lang w:val="es-MX"/>
        </w:rPr>
        <w:t xml:space="preserve">las instalaciones </w:t>
      </w:r>
      <w:r w:rsidR="0006416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6B740B" w:rsidRPr="000768E6">
        <w:rPr>
          <w:rStyle w:val="tgc"/>
          <w:color w:val="auto"/>
          <w:sz w:val="18"/>
          <w:szCs w:val="18"/>
          <w:lang w:val="es-MX"/>
        </w:rPr>
        <w:t xml:space="preserve"> </w:t>
      </w:r>
      <w:r w:rsidR="00E735D2" w:rsidRPr="000768E6">
        <w:rPr>
          <w:rStyle w:val="tgc"/>
          <w:color w:val="auto"/>
          <w:sz w:val="18"/>
          <w:szCs w:val="18"/>
          <w:lang w:val="es-MX"/>
        </w:rPr>
        <w:t xml:space="preserve">ubicadas </w:t>
      </w:r>
      <w:r w:rsidR="006B740B" w:rsidRPr="000768E6">
        <w:rPr>
          <w:rStyle w:val="tgc"/>
          <w:color w:val="auto"/>
          <w:sz w:val="18"/>
          <w:szCs w:val="18"/>
          <w:lang w:val="es-MX"/>
        </w:rPr>
        <w:t>en zonas marinas con muelles flotantes se instalará tubería flexible para absorber elongaciones o desplazamiento de muelles flotantes, entre la zona de tierra firme y la rampa móvil y entre la rampa móvil y el muelle principal.</w:t>
      </w:r>
    </w:p>
    <w:p w:rsidR="006B740B" w:rsidRPr="000768E6" w:rsidRDefault="006B740B"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La tubería secundaria se instalará herméticamente desde el contenedor de la motobomba hasta el contenedor de los dispensarios y entre los contenedores de los dispensarios.</w:t>
      </w:r>
    </w:p>
    <w:p w:rsidR="006B740B" w:rsidRPr="000768E6" w:rsidRDefault="006B740B"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el caso de requerirse conexiones intermedias, éstas se instalarán dentro de contenedores registrables para </w:t>
      </w:r>
      <w:r w:rsidR="001A5651" w:rsidRPr="000768E6">
        <w:rPr>
          <w:rStyle w:val="tgc"/>
          <w:color w:val="auto"/>
          <w:sz w:val="18"/>
          <w:szCs w:val="18"/>
          <w:lang w:val="es-MX"/>
        </w:rPr>
        <w:t>revis</w:t>
      </w:r>
      <w:r w:rsidRPr="000768E6">
        <w:rPr>
          <w:rStyle w:val="tgc"/>
          <w:color w:val="auto"/>
          <w:sz w:val="18"/>
          <w:szCs w:val="18"/>
          <w:lang w:val="es-MX"/>
        </w:rPr>
        <w:t>ión y contarán con sistema de detección de fugas mediante sensor.</w:t>
      </w:r>
    </w:p>
    <w:p w:rsidR="006B740B" w:rsidRPr="000768E6" w:rsidRDefault="006B740B"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Diámetro de tuberías.</w:t>
      </w:r>
    </w:p>
    <w:p w:rsidR="006B740B" w:rsidRPr="000768E6" w:rsidRDefault="006B740B" w:rsidP="000B2238">
      <w:pPr>
        <w:pStyle w:val="Body"/>
        <w:numPr>
          <w:ilvl w:val="0"/>
          <w:numId w:val="187"/>
        </w:numPr>
        <w:spacing w:before="120" w:after="120" w:line="240" w:lineRule="auto"/>
        <w:jc w:val="both"/>
        <w:rPr>
          <w:rStyle w:val="tgc"/>
          <w:color w:val="auto"/>
          <w:sz w:val="18"/>
          <w:szCs w:val="18"/>
          <w:lang w:val="es-MX"/>
        </w:rPr>
      </w:pPr>
      <w:r w:rsidRPr="000768E6">
        <w:rPr>
          <w:rStyle w:val="tgc"/>
          <w:color w:val="auto"/>
          <w:sz w:val="18"/>
          <w:szCs w:val="18"/>
          <w:lang w:val="es-MX"/>
        </w:rPr>
        <w:t>El diámetro de la tubería primaria en ningún caso será menor a 51 mm (2") para tubería rígida, y de 38 mm (1.5") para tubería flexible.</w:t>
      </w:r>
    </w:p>
    <w:p w:rsidR="006B740B" w:rsidRPr="000768E6" w:rsidRDefault="00D044A1"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I</w:t>
      </w:r>
      <w:r w:rsidR="006B740B" w:rsidRPr="000768E6">
        <w:rPr>
          <w:rStyle w:val="tgc"/>
          <w:color w:val="auto"/>
          <w:sz w:val="18"/>
          <w:szCs w:val="18"/>
          <w:lang w:val="es-MX"/>
        </w:rPr>
        <w:t>nstalación de tuberías en trincheras.</w:t>
      </w:r>
    </w:p>
    <w:p w:rsidR="006B740B" w:rsidRPr="000768E6" w:rsidRDefault="006B740B" w:rsidP="000B2238">
      <w:pPr>
        <w:pStyle w:val="Body"/>
        <w:numPr>
          <w:ilvl w:val="0"/>
          <w:numId w:val="188"/>
        </w:numPr>
        <w:spacing w:before="120" w:after="120" w:line="240" w:lineRule="auto"/>
        <w:jc w:val="both"/>
        <w:rPr>
          <w:rStyle w:val="tgc"/>
          <w:color w:val="auto"/>
          <w:sz w:val="18"/>
          <w:szCs w:val="18"/>
          <w:lang w:val="es-MX"/>
        </w:rPr>
      </w:pPr>
      <w:r w:rsidRPr="000768E6">
        <w:rPr>
          <w:rStyle w:val="tgc"/>
          <w:color w:val="auto"/>
          <w:sz w:val="18"/>
          <w:szCs w:val="18"/>
          <w:lang w:val="es-MX"/>
        </w:rPr>
        <w:t>La tubería tendrá las siguientes características:</w:t>
      </w:r>
    </w:p>
    <w:p w:rsidR="006B740B" w:rsidRPr="000768E6" w:rsidRDefault="006B740B" w:rsidP="000B2238">
      <w:pPr>
        <w:pStyle w:val="Body"/>
        <w:numPr>
          <w:ilvl w:val="0"/>
          <w:numId w:val="18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Pendiente del 1% o superior desde los dispensarios a los tanques de </w:t>
      </w:r>
      <w:r w:rsidR="00837406" w:rsidRPr="000768E6">
        <w:rPr>
          <w:rStyle w:val="tgc"/>
          <w:color w:val="auto"/>
          <w:sz w:val="18"/>
          <w:szCs w:val="18"/>
          <w:lang w:val="es-MX"/>
        </w:rPr>
        <w:t>Almacenamiento</w:t>
      </w:r>
      <w:r w:rsidRPr="000768E6">
        <w:rPr>
          <w:rStyle w:val="tgc"/>
          <w:color w:val="auto"/>
          <w:sz w:val="18"/>
          <w:szCs w:val="18"/>
          <w:lang w:val="es-MX"/>
        </w:rPr>
        <w:t xml:space="preserve"> subterráneos de combustibles.</w:t>
      </w:r>
    </w:p>
    <w:p w:rsidR="006B740B" w:rsidRPr="000768E6" w:rsidRDefault="006B740B" w:rsidP="000B2238">
      <w:pPr>
        <w:pStyle w:val="Body"/>
        <w:numPr>
          <w:ilvl w:val="0"/>
          <w:numId w:val="189"/>
        </w:numPr>
        <w:spacing w:before="120" w:after="120" w:line="240" w:lineRule="auto"/>
        <w:jc w:val="both"/>
        <w:rPr>
          <w:rStyle w:val="tgc"/>
          <w:color w:val="auto"/>
          <w:sz w:val="18"/>
          <w:szCs w:val="18"/>
          <w:lang w:val="es-MX"/>
        </w:rPr>
      </w:pPr>
      <w:r w:rsidRPr="000768E6">
        <w:rPr>
          <w:rStyle w:val="tgc"/>
          <w:color w:val="auto"/>
          <w:sz w:val="18"/>
          <w:szCs w:val="18"/>
          <w:lang w:val="es-MX"/>
        </w:rPr>
        <w:t>Profundidad mínima de 50 cm del nivel de piso terminado a la parte superior de la tubería secundaria.</w:t>
      </w:r>
    </w:p>
    <w:p w:rsidR="006B740B" w:rsidRPr="000768E6" w:rsidRDefault="006B740B" w:rsidP="000B2238">
      <w:pPr>
        <w:pStyle w:val="Body"/>
        <w:numPr>
          <w:ilvl w:val="0"/>
          <w:numId w:val="189"/>
        </w:numPr>
        <w:spacing w:before="120" w:after="120" w:line="240" w:lineRule="auto"/>
        <w:jc w:val="both"/>
        <w:rPr>
          <w:rStyle w:val="tgc"/>
          <w:color w:val="auto"/>
          <w:sz w:val="18"/>
          <w:szCs w:val="18"/>
          <w:lang w:val="es-MX"/>
        </w:rPr>
      </w:pPr>
      <w:r w:rsidRPr="000768E6">
        <w:rPr>
          <w:rStyle w:val="tgc"/>
          <w:color w:val="auto"/>
          <w:sz w:val="18"/>
          <w:szCs w:val="18"/>
          <w:lang w:val="es-MX"/>
        </w:rPr>
        <w:t>La separación entre las tuberías de combustibles será mínima de 10 cm.</w:t>
      </w:r>
    </w:p>
    <w:p w:rsidR="006B740B" w:rsidRPr="000768E6" w:rsidRDefault="006B740B" w:rsidP="000B2238">
      <w:pPr>
        <w:pStyle w:val="Body"/>
        <w:numPr>
          <w:ilvl w:val="0"/>
          <w:numId w:val="189"/>
        </w:numPr>
        <w:spacing w:before="120" w:after="120" w:line="240" w:lineRule="auto"/>
        <w:jc w:val="both"/>
        <w:rPr>
          <w:rStyle w:val="tgc"/>
          <w:color w:val="auto"/>
          <w:sz w:val="18"/>
          <w:szCs w:val="18"/>
          <w:lang w:val="es-MX"/>
        </w:rPr>
      </w:pPr>
      <w:r w:rsidRPr="000768E6">
        <w:rPr>
          <w:rStyle w:val="tgc"/>
          <w:color w:val="auto"/>
          <w:sz w:val="18"/>
          <w:szCs w:val="18"/>
          <w:lang w:val="es-MX"/>
        </w:rPr>
        <w:t>La separación de cualquier tubería con las paredes de las trincheras (construidas o en terreno para el despacho de combustibles en natural) será mínimo de 15 cm.</w:t>
      </w:r>
    </w:p>
    <w:p w:rsidR="006B740B" w:rsidRPr="000768E6" w:rsidRDefault="006B740B" w:rsidP="000B2238">
      <w:pPr>
        <w:pStyle w:val="Body"/>
        <w:numPr>
          <w:ilvl w:val="0"/>
          <w:numId w:val="189"/>
        </w:numPr>
        <w:spacing w:before="120" w:after="120" w:line="240" w:lineRule="auto"/>
        <w:jc w:val="both"/>
        <w:rPr>
          <w:rStyle w:val="tgc"/>
          <w:color w:val="auto"/>
          <w:sz w:val="18"/>
          <w:szCs w:val="18"/>
          <w:lang w:val="es-MX"/>
        </w:rPr>
      </w:pPr>
      <w:r w:rsidRPr="000768E6">
        <w:rPr>
          <w:rStyle w:val="tgc"/>
          <w:color w:val="auto"/>
          <w:sz w:val="18"/>
          <w:szCs w:val="18"/>
          <w:lang w:val="es-MX"/>
        </w:rPr>
        <w:t>Tendrá cama de gravilla o material de relleno con espesor mínimo de 15 cm.</w:t>
      </w:r>
    </w:p>
    <w:p w:rsidR="006B740B" w:rsidRPr="000768E6" w:rsidRDefault="006B740B" w:rsidP="000B2238">
      <w:pPr>
        <w:pStyle w:val="Body"/>
        <w:numPr>
          <w:ilvl w:val="0"/>
          <w:numId w:val="189"/>
        </w:numPr>
        <w:spacing w:before="120" w:after="120" w:line="240" w:lineRule="auto"/>
        <w:jc w:val="both"/>
        <w:rPr>
          <w:rStyle w:val="tgc"/>
          <w:color w:val="auto"/>
          <w:sz w:val="18"/>
          <w:szCs w:val="18"/>
          <w:lang w:val="es-MX"/>
        </w:rPr>
      </w:pPr>
      <w:r w:rsidRPr="000768E6">
        <w:rPr>
          <w:rStyle w:val="tgc"/>
          <w:color w:val="auto"/>
          <w:sz w:val="18"/>
          <w:szCs w:val="18"/>
          <w:lang w:val="es-MX"/>
        </w:rPr>
        <w:t>La separación de las tuberías de combustibles con la(s) tubería(s) de recuperación de vapor será mínimo de 15 cm.</w:t>
      </w:r>
    </w:p>
    <w:p w:rsidR="006B740B" w:rsidRPr="000768E6" w:rsidRDefault="006B740B" w:rsidP="000B2238">
      <w:pPr>
        <w:pStyle w:val="Body"/>
        <w:numPr>
          <w:ilvl w:val="0"/>
          <w:numId w:val="189"/>
        </w:numPr>
        <w:spacing w:before="120" w:after="120" w:line="240" w:lineRule="auto"/>
        <w:jc w:val="both"/>
        <w:rPr>
          <w:rStyle w:val="tgc"/>
          <w:color w:val="auto"/>
          <w:sz w:val="18"/>
          <w:szCs w:val="18"/>
          <w:lang w:val="es-MX"/>
        </w:rPr>
      </w:pPr>
      <w:r w:rsidRPr="000768E6">
        <w:rPr>
          <w:rStyle w:val="tgc"/>
          <w:color w:val="auto"/>
          <w:sz w:val="18"/>
          <w:szCs w:val="18"/>
          <w:lang w:val="es-MX"/>
        </w:rPr>
        <w:t>Las trincheras para instalar tuberías de combustibles pueden ser en terreno natural, de concreto o mampostería.</w:t>
      </w:r>
    </w:p>
    <w:p w:rsidR="006B740B" w:rsidRPr="000768E6" w:rsidRDefault="006B740B"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Acondicionamiento de trincheras.</w:t>
      </w:r>
    </w:p>
    <w:p w:rsidR="006B740B" w:rsidRPr="000768E6" w:rsidRDefault="006B740B" w:rsidP="000B2238">
      <w:pPr>
        <w:pStyle w:val="Body"/>
        <w:numPr>
          <w:ilvl w:val="0"/>
          <w:numId w:val="190"/>
        </w:numPr>
        <w:spacing w:before="120" w:after="120" w:line="240" w:lineRule="auto"/>
        <w:jc w:val="both"/>
        <w:rPr>
          <w:rStyle w:val="tgc"/>
          <w:color w:val="auto"/>
          <w:sz w:val="18"/>
          <w:szCs w:val="18"/>
          <w:lang w:val="es-MX"/>
        </w:rPr>
      </w:pPr>
      <w:r w:rsidRPr="000768E6">
        <w:rPr>
          <w:rStyle w:val="tgc"/>
          <w:color w:val="auto"/>
          <w:sz w:val="18"/>
          <w:szCs w:val="18"/>
          <w:lang w:val="es-MX"/>
        </w:rPr>
        <w:t>Para</w:t>
      </w:r>
      <w:r w:rsidR="00594E64" w:rsidRPr="000768E6">
        <w:rPr>
          <w:rStyle w:val="tgc"/>
          <w:color w:val="auto"/>
          <w:sz w:val="18"/>
          <w:szCs w:val="18"/>
          <w:lang w:val="es-MX"/>
        </w:rPr>
        <w:t xml:space="preserve"> el relleno de trincheras en la</w:t>
      </w:r>
      <w:r w:rsidR="00064166" w:rsidRPr="000768E6">
        <w:rPr>
          <w:rStyle w:val="tgc"/>
          <w:color w:val="auto"/>
          <w:sz w:val="18"/>
          <w:szCs w:val="18"/>
          <w:lang w:val="es-MX"/>
        </w:rPr>
        <w:t xml:space="preserve">s instalaciones </w:t>
      </w:r>
      <w:r w:rsidR="0006416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E735D2" w:rsidRPr="000768E6">
        <w:rPr>
          <w:color w:val="auto"/>
          <w:sz w:val="18"/>
          <w:szCs w:val="18"/>
          <w:lang w:val="es-MX"/>
        </w:rPr>
        <w:t>,</w:t>
      </w:r>
      <w:r w:rsidRPr="000768E6">
        <w:rPr>
          <w:rStyle w:val="tgc"/>
          <w:color w:val="auto"/>
          <w:sz w:val="18"/>
          <w:szCs w:val="18"/>
          <w:lang w:val="es-MX"/>
        </w:rPr>
        <w:t xml:space="preserve"> se colocará gravilla redondeada o material de relleno evitando la presencia de piedras mayores a 19.05 mm (3/4 de pulg) alrededor de la tubería, compactándola y cubriendo la parte superior del contenedor secundario con por lo menos 150 mm (6 pulg). Para el relleno faltante se puede utilizar tepetate u otro material similar para confinar la tubería, en concordancia con el Código NFPA 30, o Código o Norma que la modifique o sustituya.</w:t>
      </w:r>
    </w:p>
    <w:p w:rsidR="006B740B" w:rsidRPr="000768E6" w:rsidRDefault="006B740B" w:rsidP="000B2238">
      <w:pPr>
        <w:pStyle w:val="Body"/>
        <w:numPr>
          <w:ilvl w:val="0"/>
          <w:numId w:val="190"/>
        </w:numPr>
        <w:spacing w:before="120" w:after="120" w:line="240" w:lineRule="auto"/>
        <w:jc w:val="both"/>
        <w:rPr>
          <w:rStyle w:val="tgc"/>
          <w:color w:val="auto"/>
          <w:sz w:val="18"/>
          <w:szCs w:val="18"/>
          <w:lang w:val="es-MX"/>
        </w:rPr>
      </w:pPr>
      <w:r w:rsidRPr="000768E6">
        <w:rPr>
          <w:rStyle w:val="tgc"/>
          <w:color w:val="auto"/>
          <w:sz w:val="18"/>
          <w:szCs w:val="18"/>
          <w:lang w:val="es-MX"/>
        </w:rPr>
        <w:t>En áreas sujetas a tránsito de vehículos la tubería se cubrirá con 50 cm de material tepetate u otro material similar para confinar la tubería.</w:t>
      </w:r>
    </w:p>
    <w:p w:rsidR="006B740B" w:rsidRPr="000768E6" w:rsidRDefault="006B740B" w:rsidP="000B2238">
      <w:pPr>
        <w:pStyle w:val="Body"/>
        <w:numPr>
          <w:ilvl w:val="0"/>
          <w:numId w:val="186"/>
        </w:numPr>
        <w:spacing w:before="120" w:after="120" w:line="240" w:lineRule="auto"/>
        <w:jc w:val="both"/>
        <w:rPr>
          <w:rStyle w:val="tgc"/>
          <w:color w:val="auto"/>
          <w:sz w:val="18"/>
          <w:szCs w:val="18"/>
          <w:lang w:val="es-MX"/>
        </w:rPr>
      </w:pPr>
      <w:r w:rsidRPr="000768E6">
        <w:rPr>
          <w:rStyle w:val="tgc"/>
          <w:color w:val="auto"/>
          <w:sz w:val="18"/>
          <w:szCs w:val="18"/>
          <w:lang w:val="es-MX"/>
        </w:rPr>
        <w:t>Instalación y tipo de tuberías.</w:t>
      </w:r>
    </w:p>
    <w:p w:rsidR="006B740B" w:rsidRPr="000768E6" w:rsidRDefault="006B740B" w:rsidP="000B2238">
      <w:pPr>
        <w:pStyle w:val="Body"/>
        <w:numPr>
          <w:ilvl w:val="0"/>
          <w:numId w:val="19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tuberías se instalarán de manera confinada o superficial, cuando sea dentro de la trinchera se colocarán tuberías de doble pared para combustibles y de pared sencilla para recuperación de vapores </w:t>
      </w:r>
      <w:r w:rsidR="008134C0" w:rsidRPr="000768E6">
        <w:rPr>
          <w:rStyle w:val="tgc"/>
          <w:color w:val="auto"/>
          <w:sz w:val="18"/>
          <w:szCs w:val="18"/>
          <w:lang w:val="es-MX"/>
        </w:rPr>
        <w:t>de acuerdo con</w:t>
      </w:r>
      <w:r w:rsidRPr="000768E6">
        <w:rPr>
          <w:rStyle w:val="tgc"/>
          <w:color w:val="auto"/>
          <w:sz w:val="18"/>
          <w:szCs w:val="18"/>
          <w:lang w:val="es-MX"/>
        </w:rPr>
        <w:t xml:space="preserve"> indicaciones del Código NFPA 30 y NFPA 30A, o Códigos o Normas que las modifiquen o sustituyan. En este caso se podrán instalar las del servicio de agua.</w:t>
      </w:r>
    </w:p>
    <w:p w:rsidR="006B740B" w:rsidRPr="000768E6" w:rsidRDefault="006B740B" w:rsidP="000B2238">
      <w:pPr>
        <w:pStyle w:val="Body"/>
        <w:numPr>
          <w:ilvl w:val="0"/>
          <w:numId w:val="191"/>
        </w:numPr>
        <w:spacing w:before="120" w:after="120" w:line="240" w:lineRule="auto"/>
        <w:jc w:val="both"/>
        <w:rPr>
          <w:rStyle w:val="tgc"/>
          <w:color w:val="auto"/>
          <w:sz w:val="18"/>
          <w:szCs w:val="18"/>
          <w:lang w:val="es-MX"/>
        </w:rPr>
      </w:pPr>
      <w:r w:rsidRPr="000768E6">
        <w:rPr>
          <w:rStyle w:val="tgc"/>
          <w:color w:val="auto"/>
          <w:sz w:val="18"/>
          <w:szCs w:val="18"/>
          <w:lang w:val="es-MX"/>
        </w:rPr>
        <w:t>No se instalarán tuberías eléctricas en las mismas trincheras donde existan tuberías de combustibles.</w:t>
      </w:r>
    </w:p>
    <w:p w:rsidR="006B740B" w:rsidRPr="000768E6" w:rsidRDefault="006B740B" w:rsidP="000B2238">
      <w:pPr>
        <w:pStyle w:val="Body"/>
        <w:numPr>
          <w:ilvl w:val="0"/>
          <w:numId w:val="191"/>
        </w:numPr>
        <w:spacing w:before="120" w:after="120" w:line="240" w:lineRule="auto"/>
        <w:jc w:val="both"/>
        <w:rPr>
          <w:rStyle w:val="tgc"/>
          <w:color w:val="auto"/>
          <w:sz w:val="18"/>
          <w:szCs w:val="18"/>
          <w:lang w:val="es-MX"/>
        </w:rPr>
      </w:pPr>
      <w:r w:rsidRPr="000768E6">
        <w:rPr>
          <w:rStyle w:val="tgc"/>
          <w:color w:val="auto"/>
          <w:sz w:val="18"/>
          <w:szCs w:val="18"/>
          <w:lang w:val="es-MX"/>
        </w:rPr>
        <w:t>La tubería de combustible puede ser de pared sencilla cuando sea superficial</w:t>
      </w:r>
      <w:r w:rsidR="00EC04F2" w:rsidRPr="000768E6">
        <w:rPr>
          <w:rStyle w:val="tgc"/>
          <w:color w:val="auto"/>
          <w:sz w:val="18"/>
          <w:szCs w:val="18"/>
          <w:lang w:val="es-MX"/>
        </w:rPr>
        <w:t xml:space="preserve"> de material acero al carbono ASTM A53 o ASTM A106 Gr B</w:t>
      </w:r>
      <w:r w:rsidRPr="000768E6">
        <w:rPr>
          <w:rStyle w:val="tgc"/>
          <w:color w:val="auto"/>
          <w:sz w:val="18"/>
          <w:szCs w:val="18"/>
          <w:lang w:val="es-MX"/>
        </w:rPr>
        <w:t>.</w:t>
      </w:r>
    </w:p>
    <w:p w:rsidR="006B740B" w:rsidRPr="000768E6" w:rsidRDefault="006B740B" w:rsidP="000B2238">
      <w:pPr>
        <w:pStyle w:val="Body"/>
        <w:numPr>
          <w:ilvl w:val="0"/>
          <w:numId w:val="191"/>
        </w:numPr>
        <w:spacing w:before="120" w:after="120" w:line="240" w:lineRule="auto"/>
        <w:jc w:val="both"/>
        <w:rPr>
          <w:rStyle w:val="tgc"/>
          <w:color w:val="auto"/>
          <w:sz w:val="18"/>
          <w:szCs w:val="18"/>
          <w:lang w:val="es-MX"/>
        </w:rPr>
      </w:pPr>
      <w:r w:rsidRPr="000768E6">
        <w:rPr>
          <w:rStyle w:val="tgc"/>
          <w:color w:val="auto"/>
          <w:sz w:val="18"/>
          <w:szCs w:val="18"/>
          <w:lang w:val="es-MX"/>
        </w:rPr>
        <w:t>Las tuberías superficiales debe</w:t>
      </w:r>
      <w:r w:rsidR="007D4F7C" w:rsidRPr="000768E6">
        <w:rPr>
          <w:rStyle w:val="tgc"/>
          <w:color w:val="auto"/>
          <w:sz w:val="18"/>
          <w:szCs w:val="18"/>
          <w:lang w:val="es-MX"/>
        </w:rPr>
        <w:t>rá</w:t>
      </w:r>
      <w:r w:rsidRPr="000768E6">
        <w:rPr>
          <w:rStyle w:val="tgc"/>
          <w:color w:val="auto"/>
          <w:sz w:val="18"/>
          <w:szCs w:val="18"/>
          <w:lang w:val="es-MX"/>
        </w:rPr>
        <w:t xml:space="preserve">n ser protegidas </w:t>
      </w:r>
      <w:r w:rsidR="00E57320" w:rsidRPr="000768E6">
        <w:rPr>
          <w:rStyle w:val="tgc"/>
          <w:color w:val="auto"/>
          <w:sz w:val="18"/>
          <w:szCs w:val="18"/>
          <w:lang w:val="es-MX"/>
        </w:rPr>
        <w:t>seleccionando</w:t>
      </w:r>
      <w:r w:rsidR="00E57144" w:rsidRPr="000768E6">
        <w:rPr>
          <w:rStyle w:val="tgc"/>
          <w:color w:val="auto"/>
          <w:sz w:val="18"/>
          <w:szCs w:val="18"/>
          <w:lang w:val="es-MX"/>
        </w:rPr>
        <w:t xml:space="preserve"> el Sistema de protección </w:t>
      </w:r>
      <w:r w:rsidR="00E57320" w:rsidRPr="000768E6">
        <w:rPr>
          <w:rStyle w:val="tgc"/>
          <w:color w:val="auto"/>
          <w:sz w:val="18"/>
          <w:szCs w:val="18"/>
          <w:lang w:val="es-MX"/>
        </w:rPr>
        <w:t>anticorrosiva</w:t>
      </w:r>
      <w:r w:rsidR="00E57144" w:rsidRPr="000768E6">
        <w:rPr>
          <w:rStyle w:val="tgc"/>
          <w:color w:val="auto"/>
          <w:sz w:val="18"/>
          <w:szCs w:val="18"/>
          <w:lang w:val="es-MX"/>
        </w:rPr>
        <w:t xml:space="preserve"> de acuerdo con</w:t>
      </w:r>
      <w:r w:rsidR="00E57320" w:rsidRPr="000768E6">
        <w:rPr>
          <w:rStyle w:val="tgc"/>
          <w:color w:val="auto"/>
          <w:sz w:val="18"/>
          <w:szCs w:val="18"/>
          <w:lang w:val="es-MX"/>
        </w:rPr>
        <w:t xml:space="preserve"> la zona geográfica y condiciones ambientales conforme a lo recomendado en</w:t>
      </w:r>
      <w:r w:rsidR="00E57144" w:rsidRPr="000768E6">
        <w:rPr>
          <w:rStyle w:val="tgc"/>
          <w:color w:val="auto"/>
          <w:sz w:val="18"/>
          <w:szCs w:val="18"/>
          <w:lang w:val="es-MX"/>
        </w:rPr>
        <w:t xml:space="preserve"> Códigos, </w:t>
      </w:r>
      <w:r w:rsidR="00B5523B" w:rsidRPr="000768E6">
        <w:rPr>
          <w:rStyle w:val="tgc"/>
          <w:color w:val="auto"/>
          <w:sz w:val="18"/>
          <w:szCs w:val="18"/>
          <w:lang w:val="es-MX"/>
        </w:rPr>
        <w:t>estándares</w:t>
      </w:r>
      <w:r w:rsidR="00E57144" w:rsidRPr="000768E6">
        <w:rPr>
          <w:rStyle w:val="tgc"/>
          <w:color w:val="auto"/>
          <w:sz w:val="18"/>
          <w:szCs w:val="18"/>
          <w:lang w:val="es-MX"/>
        </w:rPr>
        <w:t xml:space="preserve"> y </w:t>
      </w:r>
      <w:r w:rsidR="00E57320" w:rsidRPr="000768E6">
        <w:rPr>
          <w:rStyle w:val="tgc"/>
          <w:color w:val="auto"/>
          <w:sz w:val="18"/>
          <w:szCs w:val="18"/>
          <w:lang w:val="es-MX"/>
        </w:rPr>
        <w:t xml:space="preserve">buenas </w:t>
      </w:r>
      <w:r w:rsidR="00B5523B" w:rsidRPr="000768E6">
        <w:rPr>
          <w:rStyle w:val="tgc"/>
          <w:color w:val="auto"/>
          <w:sz w:val="18"/>
          <w:szCs w:val="18"/>
          <w:lang w:val="es-MX"/>
        </w:rPr>
        <w:t>prácticas</w:t>
      </w:r>
      <w:r w:rsidR="00E57320" w:rsidRPr="000768E6">
        <w:rPr>
          <w:rStyle w:val="tgc"/>
          <w:color w:val="auto"/>
          <w:sz w:val="18"/>
          <w:szCs w:val="18"/>
          <w:lang w:val="es-MX"/>
        </w:rPr>
        <w:t xml:space="preserve"> internacionales NFPA 30 o </w:t>
      </w:r>
      <w:r w:rsidR="00E57320" w:rsidRPr="000768E6">
        <w:rPr>
          <w:color w:val="auto"/>
          <w:sz w:val="18"/>
          <w:szCs w:val="18"/>
          <w:lang w:val="es-MX"/>
        </w:rPr>
        <w:t>ISO-12944-1-8</w:t>
      </w:r>
      <w:r w:rsidR="0068037B" w:rsidRPr="000768E6">
        <w:rPr>
          <w:color w:val="auto"/>
          <w:sz w:val="18"/>
          <w:szCs w:val="18"/>
          <w:lang w:val="es-MX"/>
        </w:rPr>
        <w:t>, 1998</w:t>
      </w:r>
      <w:r w:rsidRPr="000768E6">
        <w:rPr>
          <w:rStyle w:val="tgc"/>
          <w:color w:val="auto"/>
          <w:sz w:val="18"/>
          <w:szCs w:val="18"/>
          <w:lang w:val="es-MX"/>
        </w:rPr>
        <w:t>.</w:t>
      </w:r>
    </w:p>
    <w:p w:rsidR="006B740B" w:rsidRPr="000768E6" w:rsidRDefault="006B740B" w:rsidP="000B2238">
      <w:pPr>
        <w:pStyle w:val="Body"/>
        <w:numPr>
          <w:ilvl w:val="0"/>
          <w:numId w:val="19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profundidad a la que se coloque la tubería será </w:t>
      </w:r>
      <w:r w:rsidR="008134C0" w:rsidRPr="000768E6">
        <w:rPr>
          <w:rStyle w:val="tgc"/>
          <w:color w:val="auto"/>
          <w:sz w:val="18"/>
          <w:szCs w:val="18"/>
          <w:lang w:val="es-MX"/>
        </w:rPr>
        <w:t>de acuerdo con el</w:t>
      </w:r>
      <w:r w:rsidRPr="000768E6">
        <w:rPr>
          <w:rStyle w:val="tgc"/>
          <w:color w:val="auto"/>
          <w:sz w:val="18"/>
          <w:szCs w:val="18"/>
          <w:lang w:val="es-MX"/>
        </w:rPr>
        <w:t xml:space="preserve"> espesor del pavimento: superior a 203.2 mm (8 pulg) cuando el pavimento tenga por lo menos 50.8 mm (2 pulg) de espesor y superior a 101.6 mm (4 pulg) cuando sea de por lo menos 101.6 mm (4 pulg) de espesor.</w:t>
      </w:r>
    </w:p>
    <w:p w:rsidR="006B740B" w:rsidRPr="000768E6" w:rsidRDefault="006B740B" w:rsidP="000B2238">
      <w:pPr>
        <w:pStyle w:val="Body"/>
        <w:numPr>
          <w:ilvl w:val="0"/>
          <w:numId w:val="191"/>
        </w:numPr>
        <w:spacing w:before="120" w:after="120" w:line="240" w:lineRule="auto"/>
        <w:jc w:val="both"/>
        <w:rPr>
          <w:rStyle w:val="tgc"/>
          <w:color w:val="auto"/>
          <w:sz w:val="18"/>
          <w:szCs w:val="18"/>
          <w:lang w:val="es-MX"/>
        </w:rPr>
      </w:pPr>
      <w:r w:rsidRPr="000768E6">
        <w:rPr>
          <w:rStyle w:val="tgc"/>
          <w:color w:val="auto"/>
          <w:sz w:val="18"/>
          <w:szCs w:val="18"/>
          <w:lang w:val="es-MX"/>
        </w:rPr>
        <w:t>En aquellas áreas no sujetas a tránsito vehicular la trinchera se construirá de manera que se pueda tapar a no menos de 150 mm (6 pulg) con material de relleno compactado.</w:t>
      </w:r>
    </w:p>
    <w:p w:rsidR="006B740B" w:rsidRPr="000768E6" w:rsidRDefault="00594E64" w:rsidP="000B2238">
      <w:pPr>
        <w:pStyle w:val="Body"/>
        <w:numPr>
          <w:ilvl w:val="0"/>
          <w:numId w:val="191"/>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 xml:space="preserve">En </w:t>
      </w:r>
      <w:r w:rsidR="00064166" w:rsidRPr="000768E6">
        <w:rPr>
          <w:rStyle w:val="tgc"/>
          <w:color w:val="auto"/>
          <w:sz w:val="18"/>
          <w:szCs w:val="18"/>
          <w:lang w:val="es-MX"/>
        </w:rPr>
        <w:t xml:space="preserve">las instalaciones </w:t>
      </w:r>
      <w:r w:rsidR="0006416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ubicada</w:t>
      </w:r>
      <w:r w:rsidR="00E735D2" w:rsidRPr="000768E6">
        <w:rPr>
          <w:rStyle w:val="tgc"/>
          <w:color w:val="auto"/>
          <w:sz w:val="18"/>
          <w:szCs w:val="18"/>
          <w:lang w:val="es-MX"/>
        </w:rPr>
        <w:t>s</w:t>
      </w:r>
      <w:r w:rsidR="0068037B" w:rsidRPr="000768E6">
        <w:rPr>
          <w:rStyle w:val="tgc"/>
          <w:color w:val="auto"/>
          <w:sz w:val="18"/>
          <w:szCs w:val="18"/>
          <w:lang w:val="es-MX"/>
        </w:rPr>
        <w:t xml:space="preserve"> </w:t>
      </w:r>
      <w:r w:rsidR="006B740B" w:rsidRPr="000768E6">
        <w:rPr>
          <w:rStyle w:val="tgc"/>
          <w:color w:val="auto"/>
          <w:sz w:val="18"/>
          <w:szCs w:val="18"/>
          <w:lang w:val="es-MX"/>
        </w:rPr>
        <w:t>en zonas marinas con muelles flotantes se instalará tubería flexible para absorber elongaciones o desplazamiento de muelles flotantes, entre la zona de tierra firme y la rampa móvil y entre la rampa móvil y el muelle principal.</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Dispensarios.</w:t>
      </w:r>
    </w:p>
    <w:p w:rsidR="006B740B" w:rsidRPr="000768E6" w:rsidRDefault="006B740B" w:rsidP="00742D75">
      <w:pPr>
        <w:pStyle w:val="Body"/>
        <w:numPr>
          <w:ilvl w:val="0"/>
          <w:numId w:val="192"/>
        </w:numPr>
        <w:spacing w:before="120" w:after="120" w:line="240" w:lineRule="auto"/>
        <w:ind w:left="1134"/>
        <w:jc w:val="both"/>
        <w:rPr>
          <w:rStyle w:val="tgc"/>
          <w:color w:val="auto"/>
          <w:sz w:val="18"/>
          <w:szCs w:val="18"/>
          <w:lang w:val="es-MX"/>
        </w:rPr>
      </w:pPr>
      <w:r w:rsidRPr="000768E6">
        <w:rPr>
          <w:rStyle w:val="tgc"/>
          <w:color w:val="auto"/>
          <w:sz w:val="18"/>
          <w:szCs w:val="18"/>
          <w:lang w:val="es-MX"/>
        </w:rPr>
        <w:t xml:space="preserve">Para el despacho de combustibles en la zona de vehículos ligeros se </w:t>
      </w:r>
      <w:r w:rsidR="004102E6" w:rsidRPr="000768E6">
        <w:rPr>
          <w:rStyle w:val="tgc"/>
          <w:color w:val="auto"/>
          <w:sz w:val="18"/>
          <w:szCs w:val="18"/>
          <w:lang w:val="es-MX"/>
        </w:rPr>
        <w:t>seleccionarán dispensarios</w:t>
      </w:r>
      <w:r w:rsidRPr="000768E6">
        <w:rPr>
          <w:rStyle w:val="tgc"/>
          <w:color w:val="auto"/>
          <w:sz w:val="18"/>
          <w:szCs w:val="18"/>
          <w:lang w:val="es-MX"/>
        </w:rPr>
        <w:t xml:space="preserve"> de una o más mangueras</w:t>
      </w:r>
      <w:r w:rsidR="0068037B" w:rsidRPr="000768E6">
        <w:rPr>
          <w:rStyle w:val="tgc"/>
          <w:color w:val="auto"/>
          <w:sz w:val="18"/>
          <w:szCs w:val="18"/>
          <w:lang w:val="es-MX"/>
        </w:rPr>
        <w:t xml:space="preserve">, </w:t>
      </w:r>
      <w:r w:rsidR="004102E6" w:rsidRPr="000768E6">
        <w:rPr>
          <w:rStyle w:val="tgc"/>
          <w:color w:val="auto"/>
          <w:sz w:val="18"/>
          <w:szCs w:val="18"/>
          <w:lang w:val="es-MX"/>
        </w:rPr>
        <w:t xml:space="preserve">los accesorios </w:t>
      </w:r>
      <w:r w:rsidR="00742D75" w:rsidRPr="000768E6">
        <w:rPr>
          <w:rStyle w:val="tgc"/>
          <w:color w:val="auto"/>
          <w:sz w:val="18"/>
          <w:szCs w:val="18"/>
          <w:lang w:val="es-MX"/>
        </w:rPr>
        <w:t>deberán ser resistentes a la</w:t>
      </w:r>
      <w:r w:rsidR="0068037B" w:rsidRPr="000768E6">
        <w:rPr>
          <w:rStyle w:val="tgc"/>
          <w:color w:val="auto"/>
          <w:sz w:val="18"/>
          <w:szCs w:val="18"/>
          <w:lang w:val="es-MX"/>
        </w:rPr>
        <w:t>s</w:t>
      </w:r>
      <w:r w:rsidR="00742D75" w:rsidRPr="000768E6">
        <w:rPr>
          <w:rStyle w:val="tgc"/>
          <w:color w:val="auto"/>
          <w:sz w:val="18"/>
          <w:szCs w:val="18"/>
          <w:lang w:val="es-MX"/>
        </w:rPr>
        <w:t xml:space="preserve"> propiedades físicas y químicas de los</w:t>
      </w:r>
      <w:r w:rsidR="0068037B" w:rsidRPr="000768E6">
        <w:rPr>
          <w:rStyle w:val="tgc"/>
          <w:color w:val="auto"/>
          <w:sz w:val="18"/>
          <w:szCs w:val="18"/>
          <w:lang w:val="es-MX"/>
        </w:rPr>
        <w:t xml:space="preserve"> c</w:t>
      </w:r>
      <w:r w:rsidR="004102E6" w:rsidRPr="000768E6">
        <w:rPr>
          <w:rStyle w:val="tgc"/>
          <w:color w:val="auto"/>
          <w:sz w:val="18"/>
          <w:szCs w:val="18"/>
          <w:lang w:val="es-MX"/>
        </w:rPr>
        <w:t>om</w:t>
      </w:r>
      <w:r w:rsidR="0068037B" w:rsidRPr="000768E6">
        <w:rPr>
          <w:rStyle w:val="tgc"/>
          <w:color w:val="auto"/>
          <w:sz w:val="18"/>
          <w:szCs w:val="18"/>
          <w:lang w:val="es-MX"/>
        </w:rPr>
        <w:t>bustibles</w:t>
      </w:r>
      <w:r w:rsidRPr="000768E6">
        <w:rPr>
          <w:rStyle w:val="tgc"/>
          <w:color w:val="auto"/>
          <w:sz w:val="18"/>
          <w:szCs w:val="18"/>
          <w:lang w:val="es-MX"/>
        </w:rPr>
        <w:t>.</w:t>
      </w:r>
    </w:p>
    <w:p w:rsidR="006B740B" w:rsidRPr="000768E6" w:rsidRDefault="006B740B" w:rsidP="000B2238">
      <w:pPr>
        <w:pStyle w:val="Body"/>
        <w:numPr>
          <w:ilvl w:val="0"/>
          <w:numId w:val="192"/>
        </w:numPr>
        <w:spacing w:before="120" w:after="120" w:line="240" w:lineRule="auto"/>
        <w:ind w:left="1146"/>
        <w:jc w:val="both"/>
        <w:rPr>
          <w:rStyle w:val="tgc"/>
          <w:color w:val="auto"/>
          <w:sz w:val="18"/>
          <w:szCs w:val="18"/>
          <w:lang w:val="es-MX"/>
        </w:rPr>
      </w:pPr>
      <w:r w:rsidRPr="000768E6">
        <w:rPr>
          <w:rStyle w:val="tgc"/>
          <w:color w:val="auto"/>
          <w:sz w:val="18"/>
          <w:szCs w:val="18"/>
          <w:lang w:val="es-MX"/>
        </w:rPr>
        <w:t>Para el despacho de combustibles en la zona de vehículos pesados se usarán dispensarios de una o más mangueras, solos o con módulo satélite, para una o dos posiciones de</w:t>
      </w:r>
      <w:r w:rsidR="00594E64" w:rsidRPr="000768E6">
        <w:rPr>
          <w:rStyle w:val="tgc"/>
          <w:color w:val="auto"/>
          <w:sz w:val="18"/>
          <w:szCs w:val="18"/>
          <w:lang w:val="es-MX"/>
        </w:rPr>
        <w:t xml:space="preserve"> carga. En el caso de </w:t>
      </w:r>
      <w:r w:rsidR="00064166" w:rsidRPr="000768E6">
        <w:rPr>
          <w:rStyle w:val="tgc"/>
          <w:color w:val="auto"/>
          <w:sz w:val="18"/>
          <w:szCs w:val="18"/>
          <w:lang w:val="es-MX"/>
        </w:rPr>
        <w:t xml:space="preserve">instalaciones </w:t>
      </w:r>
      <w:r w:rsidR="0006416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E735D2" w:rsidRPr="000768E6">
        <w:rPr>
          <w:color w:val="auto"/>
          <w:sz w:val="18"/>
          <w:szCs w:val="18"/>
          <w:lang w:val="es-MX"/>
        </w:rPr>
        <w:t xml:space="preserve"> ubicadas</w:t>
      </w:r>
      <w:r w:rsidR="00594E64" w:rsidRPr="000768E6">
        <w:rPr>
          <w:rStyle w:val="tgc"/>
          <w:color w:val="auto"/>
          <w:sz w:val="18"/>
          <w:szCs w:val="18"/>
          <w:lang w:val="es-MX"/>
        </w:rPr>
        <w:t xml:space="preserve"> </w:t>
      </w:r>
      <w:r w:rsidRPr="000768E6">
        <w:rPr>
          <w:rStyle w:val="tgc"/>
          <w:color w:val="auto"/>
          <w:sz w:val="18"/>
          <w:szCs w:val="18"/>
          <w:lang w:val="es-MX"/>
        </w:rPr>
        <w:t>en zonas marinas se instalarán muelles fijos y/o muelles flotantes, dispensarios y/o bombas eléctricas compactas; los sistemas de bombeo</w:t>
      </w:r>
      <w:r w:rsidR="00064166" w:rsidRPr="000768E6">
        <w:rPr>
          <w:rStyle w:val="tgc"/>
          <w:color w:val="auto"/>
          <w:sz w:val="18"/>
          <w:szCs w:val="18"/>
          <w:lang w:val="es-MX"/>
        </w:rPr>
        <w:t xml:space="preserve"> y medición estarán de acuerdo con el</w:t>
      </w:r>
      <w:r w:rsidRPr="000768E6">
        <w:rPr>
          <w:rStyle w:val="tgc"/>
          <w:color w:val="auto"/>
          <w:sz w:val="18"/>
          <w:szCs w:val="18"/>
          <w:lang w:val="es-MX"/>
        </w:rPr>
        <w:t xml:space="preserve"> tipo de muelle y tipo de embarcación a abastecer.</w:t>
      </w:r>
    </w:p>
    <w:p w:rsidR="006B740B" w:rsidRPr="000768E6" w:rsidRDefault="006B740B" w:rsidP="000B2238">
      <w:pPr>
        <w:pStyle w:val="Body"/>
        <w:numPr>
          <w:ilvl w:val="0"/>
          <w:numId w:val="192"/>
        </w:numPr>
        <w:spacing w:before="120" w:after="120" w:line="240" w:lineRule="auto"/>
        <w:ind w:left="1146"/>
        <w:jc w:val="both"/>
        <w:rPr>
          <w:rStyle w:val="tgc"/>
          <w:color w:val="auto"/>
          <w:sz w:val="18"/>
          <w:szCs w:val="18"/>
          <w:lang w:val="es-MX"/>
        </w:rPr>
      </w:pPr>
      <w:r w:rsidRPr="000768E6">
        <w:rPr>
          <w:rStyle w:val="tgc"/>
          <w:color w:val="auto"/>
          <w:sz w:val="18"/>
          <w:szCs w:val="18"/>
          <w:lang w:val="es-MX"/>
        </w:rPr>
        <w:t>Para el caso de vehículos y embarcaciones que requieran de sistemas de medición y despacho de alto flujo, dichos sistemas debe</w:t>
      </w:r>
      <w:r w:rsidR="007D4F7C" w:rsidRPr="000768E6">
        <w:rPr>
          <w:rStyle w:val="tgc"/>
          <w:color w:val="auto"/>
          <w:sz w:val="18"/>
          <w:szCs w:val="18"/>
          <w:lang w:val="es-MX"/>
        </w:rPr>
        <w:t>rá</w:t>
      </w:r>
      <w:r w:rsidRPr="000768E6">
        <w:rPr>
          <w:rStyle w:val="tgc"/>
          <w:color w:val="auto"/>
          <w:sz w:val="18"/>
          <w:szCs w:val="18"/>
          <w:lang w:val="es-MX"/>
        </w:rPr>
        <w:t xml:space="preserve">n cumplir con lo establecido en la </w:t>
      </w:r>
      <w:r w:rsidR="00A715ED" w:rsidRPr="000768E6">
        <w:rPr>
          <w:rStyle w:val="tgc"/>
          <w:color w:val="auto"/>
          <w:sz w:val="18"/>
          <w:szCs w:val="18"/>
          <w:lang w:val="es-MX"/>
        </w:rPr>
        <w:t>Ley Federal sobre Metrología y Normalización</w:t>
      </w:r>
      <w:r w:rsidRPr="000768E6">
        <w:rPr>
          <w:rStyle w:val="tgc"/>
          <w:color w:val="auto"/>
          <w:sz w:val="18"/>
          <w:szCs w:val="18"/>
          <w:lang w:val="es-MX"/>
        </w:rPr>
        <w:t>.</w:t>
      </w:r>
    </w:p>
    <w:p w:rsidR="006B740B" w:rsidRPr="000768E6" w:rsidRDefault="006B740B" w:rsidP="000B2238">
      <w:pPr>
        <w:pStyle w:val="Body"/>
        <w:numPr>
          <w:ilvl w:val="0"/>
          <w:numId w:val="192"/>
        </w:numPr>
        <w:spacing w:before="120" w:after="120" w:line="240" w:lineRule="auto"/>
        <w:ind w:left="1146"/>
        <w:jc w:val="both"/>
        <w:rPr>
          <w:rStyle w:val="tgc"/>
          <w:color w:val="auto"/>
          <w:sz w:val="18"/>
          <w:szCs w:val="18"/>
          <w:lang w:val="es-MX"/>
        </w:rPr>
      </w:pPr>
      <w:r w:rsidRPr="000768E6">
        <w:rPr>
          <w:rStyle w:val="tgc"/>
          <w:color w:val="auto"/>
          <w:sz w:val="18"/>
          <w:szCs w:val="18"/>
          <w:lang w:val="es-MX"/>
        </w:rPr>
        <w:t>Colocación de dispensarios.</w:t>
      </w:r>
    </w:p>
    <w:p w:rsidR="006B740B" w:rsidRPr="000768E6" w:rsidRDefault="006B740B" w:rsidP="000B2238">
      <w:pPr>
        <w:pStyle w:val="Body"/>
        <w:numPr>
          <w:ilvl w:val="0"/>
          <w:numId w:val="195"/>
        </w:numPr>
        <w:spacing w:before="120" w:after="120" w:line="240" w:lineRule="auto"/>
        <w:jc w:val="both"/>
        <w:rPr>
          <w:rStyle w:val="tgc"/>
          <w:color w:val="auto"/>
          <w:sz w:val="18"/>
          <w:szCs w:val="18"/>
          <w:lang w:val="es-MX"/>
        </w:rPr>
      </w:pPr>
      <w:r w:rsidRPr="000768E6">
        <w:rPr>
          <w:rStyle w:val="tgc"/>
          <w:color w:val="auto"/>
          <w:sz w:val="18"/>
          <w:szCs w:val="18"/>
          <w:lang w:val="es-MX"/>
        </w:rPr>
        <w:t>Se colocarán sobre los basamentos de los módulos de despacho o abastecimiento de combustible, con un sistema de anclaje que permita fijarlo perfectamente bien.</w:t>
      </w:r>
    </w:p>
    <w:p w:rsidR="006B740B" w:rsidRPr="000768E6" w:rsidRDefault="006B740B" w:rsidP="000B2238">
      <w:pPr>
        <w:pStyle w:val="Body"/>
        <w:numPr>
          <w:ilvl w:val="0"/>
          <w:numId w:val="195"/>
        </w:numPr>
        <w:spacing w:before="120" w:after="120" w:line="240" w:lineRule="auto"/>
        <w:jc w:val="both"/>
        <w:rPr>
          <w:rStyle w:val="tgc"/>
          <w:color w:val="auto"/>
          <w:sz w:val="18"/>
          <w:szCs w:val="18"/>
          <w:lang w:val="es-MX"/>
        </w:rPr>
      </w:pPr>
      <w:r w:rsidRPr="000768E6">
        <w:rPr>
          <w:rStyle w:val="tgc"/>
          <w:color w:val="auto"/>
          <w:sz w:val="18"/>
          <w:szCs w:val="18"/>
          <w:lang w:val="es-MX"/>
        </w:rPr>
        <w:t>Se instalará una válvula de corte rápido (shut-off valve) para bajo o alto impacto, en cada línea de combustible y/o vapor que llegue al dispensario dentro del contenedor, con su zona de fractura colocada a ± 1.27 cm (½ pulg) del nivel de la superficie del basamento. Adicionalmente contarán con un termo-fusible de acción mecánica que libere la válvula en presencia de calor.</w:t>
      </w:r>
    </w:p>
    <w:p w:rsidR="006B740B" w:rsidRPr="000768E6" w:rsidRDefault="006B740B" w:rsidP="000B2238">
      <w:pPr>
        <w:pStyle w:val="Body"/>
        <w:numPr>
          <w:ilvl w:val="0"/>
          <w:numId w:val="19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Dicha válvula </w:t>
      </w:r>
      <w:r w:rsidR="004102E6" w:rsidRPr="000768E6">
        <w:rPr>
          <w:rStyle w:val="tgc"/>
          <w:color w:val="auto"/>
          <w:sz w:val="18"/>
          <w:szCs w:val="18"/>
          <w:lang w:val="es-MX"/>
        </w:rPr>
        <w:t>deberá contar</w:t>
      </w:r>
      <w:r w:rsidRPr="000768E6">
        <w:rPr>
          <w:rStyle w:val="tgc"/>
          <w:color w:val="auto"/>
          <w:sz w:val="18"/>
          <w:szCs w:val="18"/>
          <w:lang w:val="es-MX"/>
        </w:rPr>
        <w:t xml:space="preserve"> con doble seguro en ambos lados </w:t>
      </w:r>
      <w:r w:rsidR="004102E6" w:rsidRPr="000768E6">
        <w:rPr>
          <w:rStyle w:val="tgc"/>
          <w:color w:val="auto"/>
          <w:sz w:val="18"/>
          <w:szCs w:val="18"/>
          <w:lang w:val="es-MX"/>
        </w:rPr>
        <w:t>(superior e inferior)</w:t>
      </w:r>
      <w:r w:rsidRPr="000768E6">
        <w:rPr>
          <w:rStyle w:val="tgc"/>
          <w:color w:val="auto"/>
          <w:sz w:val="18"/>
          <w:szCs w:val="18"/>
          <w:lang w:val="es-MX"/>
        </w:rPr>
        <w:t>. El sistema de anclaje de estas válvulas requiere soportar una fuerza mayor a 90 kg/válvula.</w:t>
      </w:r>
    </w:p>
    <w:p w:rsidR="006B740B" w:rsidRPr="000768E6" w:rsidRDefault="006B740B" w:rsidP="000B2238">
      <w:pPr>
        <w:pStyle w:val="Body"/>
        <w:numPr>
          <w:ilvl w:val="0"/>
          <w:numId w:val="192"/>
        </w:numPr>
        <w:spacing w:before="120" w:after="120" w:line="240" w:lineRule="auto"/>
        <w:ind w:left="1146"/>
        <w:jc w:val="both"/>
        <w:rPr>
          <w:rStyle w:val="tgc"/>
          <w:color w:val="auto"/>
          <w:sz w:val="18"/>
          <w:szCs w:val="18"/>
          <w:lang w:val="es-MX"/>
        </w:rPr>
      </w:pPr>
      <w:r w:rsidRPr="000768E6">
        <w:rPr>
          <w:rStyle w:val="tgc"/>
          <w:color w:val="auto"/>
          <w:sz w:val="18"/>
          <w:szCs w:val="18"/>
          <w:lang w:val="es-MX"/>
        </w:rPr>
        <w:t>Contenedores de dispensarios.</w:t>
      </w:r>
    </w:p>
    <w:p w:rsidR="006B740B" w:rsidRPr="000768E6" w:rsidRDefault="006B740B" w:rsidP="000B2238">
      <w:pPr>
        <w:pStyle w:val="Body"/>
        <w:numPr>
          <w:ilvl w:val="0"/>
          <w:numId w:val="193"/>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En la parte inferior de los dispensarios se instalarán contenedores herméticos de doble pared de 5 mm de espesor </w:t>
      </w:r>
      <w:r w:rsidR="004102E6" w:rsidRPr="000768E6">
        <w:rPr>
          <w:rStyle w:val="tgc"/>
          <w:color w:val="auto"/>
          <w:sz w:val="18"/>
          <w:szCs w:val="18"/>
          <w:lang w:val="es-MX"/>
        </w:rPr>
        <w:t>en cada</w:t>
      </w:r>
      <w:r w:rsidRPr="000768E6">
        <w:rPr>
          <w:rStyle w:val="tgc"/>
          <w:color w:val="auto"/>
          <w:sz w:val="18"/>
          <w:szCs w:val="18"/>
          <w:lang w:val="es-MX"/>
        </w:rPr>
        <w:t xml:space="preserve"> pared, de fibra de vidrio, polietileno de alta densidad o de otros materiales certificados con certificación UL o ULC para la contención y manejo de los combustibles.</w:t>
      </w:r>
    </w:p>
    <w:p w:rsidR="006B740B" w:rsidRPr="000768E6" w:rsidRDefault="006B740B" w:rsidP="000B2238">
      <w:pPr>
        <w:pStyle w:val="Body"/>
        <w:numPr>
          <w:ilvl w:val="0"/>
          <w:numId w:val="193"/>
        </w:numPr>
        <w:spacing w:before="120" w:after="120" w:line="240" w:lineRule="auto"/>
        <w:ind w:left="1506"/>
        <w:jc w:val="both"/>
        <w:rPr>
          <w:rStyle w:val="tgc"/>
          <w:color w:val="auto"/>
          <w:sz w:val="18"/>
          <w:szCs w:val="18"/>
          <w:lang w:val="es-MX"/>
        </w:rPr>
      </w:pPr>
      <w:r w:rsidRPr="000768E6">
        <w:rPr>
          <w:rStyle w:val="tgc"/>
          <w:color w:val="auto"/>
          <w:sz w:val="18"/>
          <w:szCs w:val="18"/>
          <w:lang w:val="es-MX"/>
        </w:rPr>
        <w:t>Los contenedores debe</w:t>
      </w:r>
      <w:r w:rsidR="007D4F7C" w:rsidRPr="000768E6">
        <w:rPr>
          <w:rStyle w:val="tgc"/>
          <w:color w:val="auto"/>
          <w:sz w:val="18"/>
          <w:szCs w:val="18"/>
          <w:lang w:val="es-MX"/>
        </w:rPr>
        <w:t>rá</w:t>
      </w:r>
      <w:r w:rsidRPr="000768E6">
        <w:rPr>
          <w:rStyle w:val="tgc"/>
          <w:color w:val="auto"/>
          <w:sz w:val="18"/>
          <w:szCs w:val="18"/>
          <w:lang w:val="es-MX"/>
        </w:rPr>
        <w:t>n ser herméticos por lo que se instalarán sellos mecánicos y estarán libres de cualquier tipo de relleno.</w:t>
      </w:r>
    </w:p>
    <w:p w:rsidR="006B740B" w:rsidRPr="000768E6" w:rsidRDefault="006B740B" w:rsidP="000B2238">
      <w:pPr>
        <w:pStyle w:val="Body"/>
        <w:numPr>
          <w:ilvl w:val="0"/>
          <w:numId w:val="180"/>
        </w:numPr>
        <w:spacing w:before="120" w:after="120" w:line="240" w:lineRule="auto"/>
        <w:jc w:val="both"/>
        <w:rPr>
          <w:rStyle w:val="tgc"/>
          <w:color w:val="auto"/>
          <w:sz w:val="18"/>
          <w:szCs w:val="18"/>
          <w:lang w:val="es-MX"/>
        </w:rPr>
      </w:pPr>
      <w:r w:rsidRPr="000768E6">
        <w:rPr>
          <w:rStyle w:val="tgc"/>
          <w:color w:val="auto"/>
          <w:sz w:val="18"/>
          <w:szCs w:val="18"/>
          <w:lang w:val="es-MX"/>
        </w:rPr>
        <w:t>Sistemas de medición y del sistema electrónico de detección, alarma y mitigación por fugas</w:t>
      </w:r>
      <w:r w:rsidR="00957E4C" w:rsidRPr="000768E6">
        <w:rPr>
          <w:rStyle w:val="tgc"/>
          <w:color w:val="auto"/>
          <w:sz w:val="18"/>
          <w:szCs w:val="18"/>
          <w:lang w:val="es-MX"/>
        </w:rPr>
        <w:t xml:space="preserve"> o derrames</w:t>
      </w:r>
      <w:r w:rsidRPr="000768E6">
        <w:rPr>
          <w:rStyle w:val="tgc"/>
          <w:color w:val="auto"/>
          <w:sz w:val="18"/>
          <w:szCs w:val="18"/>
          <w:lang w:val="es-MX"/>
        </w:rPr>
        <w:t>.</w:t>
      </w:r>
    </w:p>
    <w:p w:rsidR="006B740B" w:rsidRPr="000768E6" w:rsidRDefault="006B740B" w:rsidP="000B2238">
      <w:pPr>
        <w:pStyle w:val="Body"/>
        <w:numPr>
          <w:ilvl w:val="0"/>
          <w:numId w:val="194"/>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4102E6" w:rsidRPr="000768E6">
        <w:rPr>
          <w:rStyle w:val="tgc"/>
          <w:color w:val="auto"/>
          <w:sz w:val="18"/>
          <w:szCs w:val="18"/>
          <w:lang w:val="es-MX"/>
        </w:rPr>
        <w:t>rá</w:t>
      </w:r>
      <w:r w:rsidRPr="000768E6">
        <w:rPr>
          <w:rStyle w:val="tgc"/>
          <w:color w:val="auto"/>
          <w:sz w:val="18"/>
          <w:szCs w:val="18"/>
          <w:lang w:val="es-MX"/>
        </w:rPr>
        <w:t xml:space="preserve"> </w:t>
      </w:r>
      <w:r w:rsidR="004102E6" w:rsidRPr="000768E6">
        <w:rPr>
          <w:rStyle w:val="tgc"/>
          <w:color w:val="auto"/>
          <w:sz w:val="18"/>
          <w:szCs w:val="18"/>
          <w:lang w:val="es-MX"/>
        </w:rPr>
        <w:t xml:space="preserve">instalar </w:t>
      </w:r>
      <w:r w:rsidRPr="000768E6">
        <w:rPr>
          <w:rStyle w:val="tgc"/>
          <w:color w:val="auto"/>
          <w:sz w:val="18"/>
          <w:szCs w:val="18"/>
          <w:lang w:val="es-MX"/>
        </w:rPr>
        <w:t xml:space="preserve">un sistema para detección de líquidos con sensores en los contenedores de </w:t>
      </w:r>
      <w:r w:rsidR="0060059F" w:rsidRPr="000768E6">
        <w:rPr>
          <w:rStyle w:val="tgc"/>
          <w:color w:val="auto"/>
          <w:sz w:val="18"/>
          <w:szCs w:val="18"/>
          <w:lang w:val="es-MX"/>
        </w:rPr>
        <w:t>dispensario</w:t>
      </w:r>
      <w:r w:rsidR="004102E6" w:rsidRPr="000768E6">
        <w:rPr>
          <w:rStyle w:val="tgc"/>
          <w:color w:val="auto"/>
          <w:sz w:val="18"/>
          <w:szCs w:val="18"/>
          <w:lang w:val="es-MX"/>
        </w:rPr>
        <w:t>s que garantice la hermeticidad del espacio intersticial</w:t>
      </w:r>
      <w:r w:rsidRPr="000768E6">
        <w:rPr>
          <w:rStyle w:val="tgc"/>
          <w:color w:val="auto"/>
          <w:sz w:val="18"/>
          <w:szCs w:val="18"/>
          <w:lang w:val="es-MX"/>
        </w:rPr>
        <w:t>. Los sensores se instalarán conforme a recomendaciones del fabricante.</w:t>
      </w:r>
    </w:p>
    <w:p w:rsidR="006B740B" w:rsidRPr="000768E6" w:rsidRDefault="006B740B" w:rsidP="000B2238">
      <w:pPr>
        <w:pStyle w:val="Body"/>
        <w:numPr>
          <w:ilvl w:val="0"/>
          <w:numId w:val="194"/>
        </w:numPr>
        <w:spacing w:before="120" w:after="120" w:line="240" w:lineRule="auto"/>
        <w:jc w:val="both"/>
        <w:rPr>
          <w:rStyle w:val="tgc"/>
          <w:color w:val="auto"/>
          <w:sz w:val="18"/>
          <w:szCs w:val="18"/>
          <w:lang w:val="es-MX"/>
        </w:rPr>
      </w:pPr>
      <w:r w:rsidRPr="000768E6">
        <w:rPr>
          <w:rStyle w:val="tgc"/>
          <w:color w:val="auto"/>
          <w:sz w:val="18"/>
          <w:szCs w:val="18"/>
          <w:lang w:val="es-MX"/>
        </w:rPr>
        <w:t>La energía que alimenta al dispensario y/o motobomba se tendrá que suspender cuando se detecte cualquier líquido en el contenedor.</w:t>
      </w:r>
    </w:p>
    <w:p w:rsidR="00F970FE" w:rsidRPr="000768E6" w:rsidRDefault="006D59BE" w:rsidP="000B2238">
      <w:pPr>
        <w:pStyle w:val="Body"/>
        <w:numPr>
          <w:ilvl w:val="0"/>
          <w:numId w:val="194"/>
        </w:numPr>
        <w:spacing w:before="120" w:after="120" w:line="240" w:lineRule="auto"/>
        <w:jc w:val="both"/>
        <w:rPr>
          <w:rStyle w:val="tgc"/>
          <w:color w:val="auto"/>
          <w:sz w:val="18"/>
          <w:szCs w:val="18"/>
          <w:lang w:val="es-MX"/>
        </w:rPr>
      </w:pPr>
      <w:r w:rsidRPr="000768E6">
        <w:rPr>
          <w:rStyle w:val="tgc"/>
          <w:color w:val="auto"/>
          <w:sz w:val="18"/>
          <w:szCs w:val="18"/>
          <w:lang w:val="es-MX"/>
        </w:rPr>
        <w:t>El sistema deberá restringir o interrumpir el</w:t>
      </w:r>
      <w:r w:rsidR="00F970FE" w:rsidRPr="000768E6">
        <w:rPr>
          <w:rStyle w:val="tgc"/>
          <w:color w:val="auto"/>
          <w:sz w:val="18"/>
          <w:szCs w:val="18"/>
          <w:lang w:val="es-MX"/>
        </w:rPr>
        <w:t xml:space="preserve"> flujo </w:t>
      </w:r>
      <w:r w:rsidRPr="000768E6">
        <w:rPr>
          <w:rStyle w:val="tgc"/>
          <w:color w:val="auto"/>
          <w:sz w:val="18"/>
          <w:szCs w:val="18"/>
          <w:lang w:val="es-MX"/>
        </w:rPr>
        <w:t>de combustible al detectar la</w:t>
      </w:r>
      <w:r w:rsidR="00957E4C" w:rsidRPr="000768E6">
        <w:rPr>
          <w:rStyle w:val="tgc"/>
          <w:color w:val="auto"/>
          <w:sz w:val="18"/>
          <w:szCs w:val="18"/>
          <w:lang w:val="es-MX"/>
        </w:rPr>
        <w:t>s</w:t>
      </w:r>
      <w:r w:rsidRPr="000768E6">
        <w:rPr>
          <w:rStyle w:val="tgc"/>
          <w:color w:val="auto"/>
          <w:sz w:val="18"/>
          <w:szCs w:val="18"/>
          <w:lang w:val="es-MX"/>
        </w:rPr>
        <w:t xml:space="preserve"> fuga</w:t>
      </w:r>
      <w:r w:rsidR="00957E4C" w:rsidRPr="000768E6">
        <w:rPr>
          <w:rStyle w:val="tgc"/>
          <w:color w:val="auto"/>
          <w:sz w:val="18"/>
          <w:szCs w:val="18"/>
          <w:lang w:val="es-MX"/>
        </w:rPr>
        <w:t>s o derrames</w:t>
      </w:r>
      <w:r w:rsidRPr="000768E6">
        <w:rPr>
          <w:rStyle w:val="tgc"/>
          <w:color w:val="auto"/>
          <w:sz w:val="18"/>
          <w:szCs w:val="18"/>
          <w:lang w:val="es-MX"/>
        </w:rPr>
        <w:t>.</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Sistema de Recuperación de Vapores (SRV).</w:t>
      </w:r>
    </w:p>
    <w:p w:rsidR="006B740B" w:rsidRPr="000768E6" w:rsidRDefault="006B740B" w:rsidP="000B2238">
      <w:pPr>
        <w:pStyle w:val="Body"/>
        <w:numPr>
          <w:ilvl w:val="0"/>
          <w:numId w:val="196"/>
        </w:numPr>
        <w:spacing w:before="120" w:after="120" w:line="240" w:lineRule="auto"/>
        <w:jc w:val="both"/>
        <w:rPr>
          <w:rStyle w:val="tgc"/>
          <w:color w:val="auto"/>
          <w:sz w:val="18"/>
          <w:szCs w:val="18"/>
          <w:lang w:val="es-MX"/>
        </w:rPr>
      </w:pPr>
      <w:r w:rsidRPr="000768E6">
        <w:rPr>
          <w:rStyle w:val="tgc"/>
          <w:color w:val="auto"/>
          <w:sz w:val="18"/>
          <w:szCs w:val="18"/>
          <w:lang w:val="es-MX"/>
        </w:rPr>
        <w:t>El SRV, se utiliza para el control de la</w:t>
      </w:r>
      <w:r w:rsidR="00E07C18" w:rsidRPr="000768E6">
        <w:rPr>
          <w:rStyle w:val="tgc"/>
          <w:color w:val="auto"/>
          <w:sz w:val="18"/>
          <w:szCs w:val="18"/>
          <w:lang w:val="es-MX"/>
        </w:rPr>
        <w:t xml:space="preserve"> presión del sistema de almacenamiento y para el control de la</w:t>
      </w:r>
      <w:r w:rsidRPr="000768E6">
        <w:rPr>
          <w:rStyle w:val="tgc"/>
          <w:color w:val="auto"/>
          <w:sz w:val="18"/>
          <w:szCs w:val="18"/>
          <w:lang w:val="es-MX"/>
        </w:rPr>
        <w:t xml:space="preserve">s </w:t>
      </w:r>
      <w:r w:rsidR="00837406" w:rsidRPr="000768E6">
        <w:rPr>
          <w:rStyle w:val="tgc"/>
          <w:color w:val="auto"/>
          <w:sz w:val="18"/>
          <w:szCs w:val="18"/>
          <w:lang w:val="es-MX"/>
        </w:rPr>
        <w:t>Emisiones</w:t>
      </w:r>
      <w:r w:rsidRPr="000768E6">
        <w:rPr>
          <w:rStyle w:val="tgc"/>
          <w:color w:val="auto"/>
          <w:sz w:val="18"/>
          <w:szCs w:val="18"/>
          <w:lang w:val="es-MX"/>
        </w:rPr>
        <w:t xml:space="preserve"> de vapor de gasolina y debe</w:t>
      </w:r>
      <w:r w:rsidR="00C26A0F" w:rsidRPr="000768E6">
        <w:rPr>
          <w:rStyle w:val="tgc"/>
          <w:color w:val="auto"/>
          <w:sz w:val="18"/>
          <w:szCs w:val="18"/>
          <w:lang w:val="es-MX"/>
        </w:rPr>
        <w:t>rá</w:t>
      </w:r>
      <w:r w:rsidRPr="000768E6">
        <w:rPr>
          <w:rStyle w:val="tgc"/>
          <w:color w:val="auto"/>
          <w:sz w:val="18"/>
          <w:szCs w:val="18"/>
          <w:lang w:val="es-MX"/>
        </w:rPr>
        <w:t xml:space="preserve"> cumplir l</w:t>
      </w:r>
      <w:r w:rsidR="00C26A0F" w:rsidRPr="000768E6">
        <w:rPr>
          <w:rStyle w:val="tgc"/>
          <w:color w:val="auto"/>
          <w:sz w:val="18"/>
          <w:szCs w:val="18"/>
          <w:lang w:val="es-MX"/>
        </w:rPr>
        <w:t>o</w:t>
      </w:r>
      <w:r w:rsidRPr="000768E6">
        <w:rPr>
          <w:rStyle w:val="tgc"/>
          <w:color w:val="auto"/>
          <w:sz w:val="18"/>
          <w:szCs w:val="18"/>
          <w:lang w:val="es-MX"/>
        </w:rPr>
        <w:t xml:space="preserve"> </w:t>
      </w:r>
      <w:r w:rsidR="00C26A0F" w:rsidRPr="000768E6">
        <w:rPr>
          <w:rStyle w:val="tgc"/>
          <w:color w:val="auto"/>
          <w:sz w:val="18"/>
          <w:szCs w:val="18"/>
          <w:lang w:val="es-MX"/>
        </w:rPr>
        <w:t>indicado en</w:t>
      </w:r>
      <w:r w:rsidR="008E65F1" w:rsidRPr="000768E6">
        <w:rPr>
          <w:rStyle w:val="tgc"/>
          <w:color w:val="auto"/>
          <w:sz w:val="18"/>
          <w:szCs w:val="18"/>
          <w:lang w:val="es-MX"/>
        </w:rPr>
        <w:t xml:space="preserve"> lo</w:t>
      </w:r>
      <w:r w:rsidR="00B5523B" w:rsidRPr="000768E6">
        <w:rPr>
          <w:rStyle w:val="tgc"/>
          <w:color w:val="auto"/>
          <w:sz w:val="18"/>
          <w:szCs w:val="18"/>
          <w:lang w:val="es-MX"/>
        </w:rPr>
        <w:t>s presentes</w:t>
      </w:r>
      <w:r w:rsidR="00E817C1" w:rsidRPr="000768E6">
        <w:rPr>
          <w:rStyle w:val="tgc"/>
          <w:color w:val="auto"/>
          <w:sz w:val="18"/>
          <w:szCs w:val="18"/>
          <w:lang w:val="es-MX"/>
        </w:rPr>
        <w:t xml:space="preserve"> </w:t>
      </w:r>
      <w:r w:rsidR="008E65F1" w:rsidRPr="000768E6">
        <w:rPr>
          <w:rStyle w:val="tgc"/>
          <w:color w:val="auto"/>
          <w:sz w:val="18"/>
          <w:szCs w:val="18"/>
          <w:lang w:val="es-MX"/>
        </w:rPr>
        <w:t>Lineamientos</w:t>
      </w:r>
      <w:r w:rsidRPr="000768E6">
        <w:rPr>
          <w:rStyle w:val="tgc"/>
          <w:color w:val="auto"/>
          <w:sz w:val="18"/>
          <w:szCs w:val="18"/>
          <w:lang w:val="es-MX"/>
        </w:rPr>
        <w:t>.</w:t>
      </w:r>
    </w:p>
    <w:p w:rsidR="006B740B" w:rsidRPr="000768E6" w:rsidRDefault="006B740B" w:rsidP="000B2238">
      <w:pPr>
        <w:pStyle w:val="Body"/>
        <w:numPr>
          <w:ilvl w:val="0"/>
          <w:numId w:val="197"/>
        </w:numPr>
        <w:spacing w:before="120" w:after="120" w:line="240" w:lineRule="auto"/>
        <w:jc w:val="both"/>
        <w:rPr>
          <w:rStyle w:val="tgc"/>
          <w:color w:val="auto"/>
          <w:sz w:val="18"/>
          <w:szCs w:val="18"/>
          <w:lang w:val="es-MX"/>
        </w:rPr>
      </w:pPr>
      <w:r w:rsidRPr="000768E6">
        <w:rPr>
          <w:rStyle w:val="tgc"/>
          <w:color w:val="auto"/>
          <w:sz w:val="18"/>
          <w:szCs w:val="18"/>
          <w:lang w:val="es-MX"/>
        </w:rPr>
        <w:t>Tubería de recuperación de vapores.</w:t>
      </w:r>
    </w:p>
    <w:p w:rsidR="006B740B" w:rsidRPr="000768E6" w:rsidRDefault="006B740B" w:rsidP="000B2238">
      <w:pPr>
        <w:pStyle w:val="Body"/>
        <w:numPr>
          <w:ilvl w:val="1"/>
          <w:numId w:val="19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Se utilizará una sola línea de retorno de vapores para </w:t>
      </w:r>
      <w:r w:rsidR="00207466" w:rsidRPr="000768E6">
        <w:rPr>
          <w:rStyle w:val="tgc"/>
          <w:color w:val="auto"/>
          <w:sz w:val="18"/>
          <w:szCs w:val="18"/>
          <w:lang w:val="es-MX"/>
        </w:rPr>
        <w:t xml:space="preserve">todas </w:t>
      </w:r>
      <w:r w:rsidRPr="000768E6">
        <w:rPr>
          <w:rStyle w:val="tgc"/>
          <w:color w:val="auto"/>
          <w:sz w:val="18"/>
          <w:szCs w:val="18"/>
          <w:lang w:val="es-MX"/>
        </w:rPr>
        <w:t>l</w:t>
      </w:r>
      <w:r w:rsidR="00282329" w:rsidRPr="000768E6">
        <w:rPr>
          <w:rStyle w:val="tgc"/>
          <w:color w:val="auto"/>
          <w:sz w:val="18"/>
          <w:szCs w:val="18"/>
          <w:lang w:val="es-MX"/>
        </w:rPr>
        <w:t>as</w:t>
      </w:r>
      <w:r w:rsidR="00900251" w:rsidRPr="000768E6">
        <w:rPr>
          <w:rStyle w:val="tgc"/>
          <w:color w:val="auto"/>
          <w:sz w:val="18"/>
          <w:szCs w:val="18"/>
          <w:lang w:val="es-MX"/>
        </w:rPr>
        <w:t xml:space="preserve"> G</w:t>
      </w:r>
      <w:r w:rsidRPr="000768E6">
        <w:rPr>
          <w:rStyle w:val="tgc"/>
          <w:color w:val="auto"/>
          <w:sz w:val="18"/>
          <w:szCs w:val="18"/>
          <w:lang w:val="es-MX"/>
        </w:rPr>
        <w:t xml:space="preserve">asolinas. La línea será de al menos 76 mm (3 pulg) de diámetro e irá de los contenedores de los dispensarios al contenedor de la motobomba del tanque de </w:t>
      </w:r>
      <w:r w:rsidR="00837406" w:rsidRPr="000768E6">
        <w:rPr>
          <w:rStyle w:val="tgc"/>
          <w:color w:val="auto"/>
          <w:sz w:val="18"/>
          <w:szCs w:val="18"/>
          <w:lang w:val="es-MX"/>
        </w:rPr>
        <w:t>Almacenamiento</w:t>
      </w:r>
      <w:r w:rsidRPr="000768E6">
        <w:rPr>
          <w:rStyle w:val="tgc"/>
          <w:color w:val="auto"/>
          <w:sz w:val="18"/>
          <w:szCs w:val="18"/>
          <w:lang w:val="es-MX"/>
        </w:rPr>
        <w:t xml:space="preserve"> que tenga la gasolina de menor índice de octano; la línea de retorno de vapores debe</w:t>
      </w:r>
      <w:r w:rsidR="002F6A20" w:rsidRPr="000768E6">
        <w:rPr>
          <w:rStyle w:val="tgc"/>
          <w:color w:val="auto"/>
          <w:sz w:val="18"/>
          <w:szCs w:val="18"/>
          <w:lang w:val="es-MX"/>
        </w:rPr>
        <w:t>rá</w:t>
      </w:r>
      <w:r w:rsidRPr="000768E6">
        <w:rPr>
          <w:rStyle w:val="tgc"/>
          <w:color w:val="auto"/>
          <w:sz w:val="18"/>
          <w:szCs w:val="18"/>
          <w:lang w:val="es-MX"/>
        </w:rPr>
        <w:t xml:space="preserve"> entrar al contenedor de la motobomba a una altura mínima de 30 cm sobre el lomo del tanque o </w:t>
      </w:r>
      <w:r w:rsidR="008134C0" w:rsidRPr="000768E6">
        <w:rPr>
          <w:rStyle w:val="tgc"/>
          <w:color w:val="auto"/>
          <w:sz w:val="18"/>
          <w:szCs w:val="18"/>
          <w:lang w:val="es-MX"/>
        </w:rPr>
        <w:t>de acuerdo con</w:t>
      </w:r>
      <w:r w:rsidRPr="000768E6">
        <w:rPr>
          <w:rStyle w:val="tgc"/>
          <w:color w:val="auto"/>
          <w:sz w:val="18"/>
          <w:szCs w:val="18"/>
          <w:lang w:val="es-MX"/>
        </w:rPr>
        <w:t xml:space="preserve"> las recomendaciones del fabricante tratándose de tanques subterráneos.</w:t>
      </w:r>
    </w:p>
    <w:p w:rsidR="006B740B" w:rsidRPr="000768E6" w:rsidRDefault="006B740B" w:rsidP="000B2238">
      <w:pPr>
        <w:pStyle w:val="Body"/>
        <w:numPr>
          <w:ilvl w:val="1"/>
          <w:numId w:val="196"/>
        </w:numPr>
        <w:spacing w:before="120" w:after="120" w:line="240" w:lineRule="auto"/>
        <w:jc w:val="both"/>
        <w:rPr>
          <w:rStyle w:val="tgc"/>
          <w:color w:val="auto"/>
          <w:sz w:val="18"/>
          <w:szCs w:val="18"/>
          <w:lang w:val="es-MX"/>
        </w:rPr>
      </w:pPr>
      <w:r w:rsidRPr="000768E6">
        <w:rPr>
          <w:rStyle w:val="tgc"/>
          <w:color w:val="auto"/>
          <w:sz w:val="18"/>
          <w:szCs w:val="18"/>
          <w:lang w:val="es-MX"/>
        </w:rPr>
        <w:t>La tubería de recuperación de vapores será de acero al carbono cédula 40 sin costura cuando sea superficial; y de acero al carbono cédula 40 sin costura, fibra de vidrio o de material termoplástico de alta densidad cuando sea subterránea. La tubería de recuperación de vapores debe</w:t>
      </w:r>
      <w:r w:rsidR="002F6A20" w:rsidRPr="000768E6">
        <w:rPr>
          <w:rStyle w:val="tgc"/>
          <w:color w:val="auto"/>
          <w:sz w:val="18"/>
          <w:szCs w:val="18"/>
          <w:lang w:val="es-MX"/>
        </w:rPr>
        <w:t>rá</w:t>
      </w:r>
      <w:r w:rsidRPr="000768E6">
        <w:rPr>
          <w:rStyle w:val="tgc"/>
          <w:color w:val="auto"/>
          <w:sz w:val="18"/>
          <w:szCs w:val="18"/>
          <w:lang w:val="es-MX"/>
        </w:rPr>
        <w:t xml:space="preserve"> cumplir con certificación y los requisitos establecidos en los estándares UL, ULC, CE cuando sea con material de fibra de vidrio o termoplástico y cuando sea de acero al carbono debe</w:t>
      </w:r>
      <w:r w:rsidR="002F6A20" w:rsidRPr="000768E6">
        <w:rPr>
          <w:rStyle w:val="tgc"/>
          <w:color w:val="auto"/>
          <w:sz w:val="18"/>
          <w:szCs w:val="18"/>
          <w:lang w:val="es-MX"/>
        </w:rPr>
        <w:t>rá</w:t>
      </w:r>
      <w:r w:rsidRPr="000768E6">
        <w:rPr>
          <w:rStyle w:val="tgc"/>
          <w:color w:val="auto"/>
          <w:sz w:val="18"/>
          <w:szCs w:val="18"/>
          <w:lang w:val="es-MX"/>
        </w:rPr>
        <w:t xml:space="preserve"> estar certificada en cumplimiento de estándares por </w:t>
      </w:r>
      <w:r w:rsidR="00E73D18" w:rsidRPr="000768E6">
        <w:rPr>
          <w:rStyle w:val="tgc"/>
          <w:color w:val="auto"/>
          <w:sz w:val="18"/>
          <w:szCs w:val="18"/>
          <w:lang w:val="es-MX"/>
        </w:rPr>
        <w:t>ASTM A53 o ASTM A106 Gr B</w:t>
      </w:r>
      <w:r w:rsidRPr="000768E6">
        <w:rPr>
          <w:rStyle w:val="tgc"/>
          <w:color w:val="auto"/>
          <w:sz w:val="18"/>
          <w:szCs w:val="18"/>
          <w:lang w:val="es-MX"/>
        </w:rPr>
        <w:t>, o estándar o Norma que lo sustituya.</w:t>
      </w:r>
    </w:p>
    <w:p w:rsidR="006B740B" w:rsidRPr="000768E6" w:rsidRDefault="006B740B" w:rsidP="000B2238">
      <w:pPr>
        <w:pStyle w:val="Body"/>
        <w:numPr>
          <w:ilvl w:val="1"/>
          <w:numId w:val="196"/>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El diámetro de la tubería de recuperación de vapor será de por lo menos 50.8 mm (2 pulg) a la salida de los contenedores del dispensario, y de 76 mm (3 pulg) en la red común.</w:t>
      </w:r>
    </w:p>
    <w:p w:rsidR="006B740B" w:rsidRPr="000768E6" w:rsidRDefault="006B740B" w:rsidP="000B2238">
      <w:pPr>
        <w:pStyle w:val="Body"/>
        <w:numPr>
          <w:ilvl w:val="1"/>
          <w:numId w:val="196"/>
        </w:numPr>
        <w:spacing w:before="120" w:after="120" w:line="240" w:lineRule="auto"/>
        <w:jc w:val="both"/>
        <w:rPr>
          <w:rStyle w:val="tgc"/>
          <w:color w:val="auto"/>
          <w:sz w:val="18"/>
          <w:szCs w:val="18"/>
          <w:lang w:val="es-MX"/>
        </w:rPr>
      </w:pPr>
      <w:r w:rsidRPr="000768E6">
        <w:rPr>
          <w:rStyle w:val="tgc"/>
          <w:color w:val="auto"/>
          <w:sz w:val="18"/>
          <w:szCs w:val="18"/>
          <w:lang w:val="es-MX"/>
        </w:rPr>
        <w:t>Las líneas</w:t>
      </w:r>
      <w:r w:rsidR="00900251" w:rsidRPr="000768E6">
        <w:rPr>
          <w:rStyle w:val="tgc"/>
          <w:color w:val="auto"/>
          <w:sz w:val="18"/>
          <w:szCs w:val="18"/>
          <w:lang w:val="es-MX"/>
        </w:rPr>
        <w:t xml:space="preserve"> de recuperación de vapores de G</w:t>
      </w:r>
      <w:r w:rsidRPr="000768E6">
        <w:rPr>
          <w:rStyle w:val="tgc"/>
          <w:color w:val="auto"/>
          <w:sz w:val="18"/>
          <w:szCs w:val="18"/>
          <w:lang w:val="es-MX"/>
        </w:rPr>
        <w:t>asolinas, antes de la conexión a los dispensarios, tendrán una válvula de corte rápido (shut-off valve) sujeta a su respectiva barra de sujeción de acero a una altura tal que su zona de fractura quede colocada a ±12.7 mm (± 0.5 pulg) del nivel de piso terminado del basamento del módulo de despacho.</w:t>
      </w:r>
    </w:p>
    <w:p w:rsidR="006B740B" w:rsidRPr="000768E6" w:rsidRDefault="006B740B" w:rsidP="000B2238">
      <w:pPr>
        <w:pStyle w:val="Body"/>
        <w:numPr>
          <w:ilvl w:val="1"/>
          <w:numId w:val="196"/>
        </w:numPr>
        <w:spacing w:before="120" w:after="120" w:line="240" w:lineRule="auto"/>
        <w:jc w:val="both"/>
        <w:rPr>
          <w:rStyle w:val="tgc"/>
          <w:color w:val="auto"/>
          <w:sz w:val="18"/>
          <w:szCs w:val="18"/>
          <w:lang w:val="es-MX"/>
        </w:rPr>
      </w:pPr>
      <w:r w:rsidRPr="000768E6">
        <w:rPr>
          <w:rStyle w:val="tgc"/>
          <w:color w:val="auto"/>
          <w:sz w:val="18"/>
          <w:szCs w:val="18"/>
          <w:lang w:val="es-MX"/>
        </w:rPr>
        <w:t>La línea de retorno de vapor hacia los tanques superficiales cuya pendiente mínima debe</w:t>
      </w:r>
      <w:r w:rsidR="002F6A20" w:rsidRPr="000768E6">
        <w:rPr>
          <w:rStyle w:val="tgc"/>
          <w:color w:val="auto"/>
          <w:sz w:val="18"/>
          <w:szCs w:val="18"/>
          <w:lang w:val="es-MX"/>
        </w:rPr>
        <w:t>rá</w:t>
      </w:r>
      <w:r w:rsidRPr="000768E6">
        <w:rPr>
          <w:rStyle w:val="tgc"/>
          <w:color w:val="auto"/>
          <w:sz w:val="18"/>
          <w:szCs w:val="18"/>
          <w:lang w:val="es-MX"/>
        </w:rPr>
        <w:t xml:space="preserve"> ser del 1% para su verificación, debe</w:t>
      </w:r>
      <w:r w:rsidR="002F6A20" w:rsidRPr="000768E6">
        <w:rPr>
          <w:rStyle w:val="tgc"/>
          <w:color w:val="auto"/>
          <w:sz w:val="18"/>
          <w:szCs w:val="18"/>
          <w:lang w:val="es-MX"/>
        </w:rPr>
        <w:t>rá</w:t>
      </w:r>
      <w:r w:rsidRPr="000768E6">
        <w:rPr>
          <w:rStyle w:val="tgc"/>
          <w:color w:val="auto"/>
          <w:sz w:val="18"/>
          <w:szCs w:val="18"/>
          <w:lang w:val="es-MX"/>
        </w:rPr>
        <w:t xml:space="preserve"> de entrar a un contenedor de transición hermético, en el cual se instalará el pozo de condensados. El contenedor de transición debe</w:t>
      </w:r>
      <w:r w:rsidR="002F6A20" w:rsidRPr="000768E6">
        <w:rPr>
          <w:rStyle w:val="tgc"/>
          <w:color w:val="auto"/>
          <w:sz w:val="18"/>
          <w:szCs w:val="18"/>
          <w:lang w:val="es-MX"/>
        </w:rPr>
        <w:t>rá</w:t>
      </w:r>
      <w:r w:rsidRPr="000768E6">
        <w:rPr>
          <w:rStyle w:val="tgc"/>
          <w:color w:val="auto"/>
          <w:sz w:val="18"/>
          <w:szCs w:val="18"/>
          <w:lang w:val="es-MX"/>
        </w:rPr>
        <w:t xml:space="preserve"> ser de material resistente a los Hidrocarburos, el cual se encontrará debajo de nivel de piso terminado.</w:t>
      </w:r>
    </w:p>
    <w:p w:rsidR="006B740B" w:rsidRPr="000768E6" w:rsidRDefault="006B740B" w:rsidP="000B2238">
      <w:pPr>
        <w:pStyle w:val="Body"/>
        <w:numPr>
          <w:ilvl w:val="0"/>
          <w:numId w:val="197"/>
        </w:numPr>
        <w:spacing w:before="120" w:after="120" w:line="240" w:lineRule="auto"/>
        <w:jc w:val="both"/>
        <w:rPr>
          <w:rStyle w:val="tgc"/>
          <w:color w:val="auto"/>
          <w:sz w:val="18"/>
          <w:szCs w:val="18"/>
          <w:lang w:val="es-MX"/>
        </w:rPr>
      </w:pPr>
      <w:r w:rsidRPr="000768E6">
        <w:rPr>
          <w:rStyle w:val="tgc"/>
          <w:color w:val="auto"/>
          <w:sz w:val="18"/>
          <w:szCs w:val="18"/>
          <w:lang w:val="es-MX"/>
        </w:rPr>
        <w:t>Pozos de Condensados.</w:t>
      </w:r>
    </w:p>
    <w:p w:rsidR="006B740B" w:rsidRPr="000768E6" w:rsidRDefault="006B740B" w:rsidP="000B2238">
      <w:pPr>
        <w:pStyle w:val="Body"/>
        <w:numPr>
          <w:ilvl w:val="0"/>
          <w:numId w:val="19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no pueda sostenerse la pendiente del 1% para la tubería de recuperación de vapor, desde los dispensarios hasta los tanques de </w:t>
      </w:r>
      <w:r w:rsidR="00837406" w:rsidRPr="000768E6">
        <w:rPr>
          <w:rStyle w:val="tgc"/>
          <w:color w:val="auto"/>
          <w:sz w:val="18"/>
          <w:szCs w:val="18"/>
          <w:lang w:val="es-MX"/>
        </w:rPr>
        <w:t>Almacenamiento</w:t>
      </w:r>
      <w:r w:rsidRPr="000768E6">
        <w:rPr>
          <w:rStyle w:val="tgc"/>
          <w:color w:val="auto"/>
          <w:sz w:val="18"/>
          <w:szCs w:val="18"/>
          <w:lang w:val="es-MX"/>
        </w:rPr>
        <w:t>, se instalarán pozos de condensados, los cuales debe</w:t>
      </w:r>
      <w:r w:rsidR="007D4F7C" w:rsidRPr="000768E6">
        <w:rPr>
          <w:rStyle w:val="tgc"/>
          <w:color w:val="auto"/>
          <w:sz w:val="18"/>
          <w:szCs w:val="18"/>
          <w:lang w:val="es-MX"/>
        </w:rPr>
        <w:t>rá</w:t>
      </w:r>
      <w:r w:rsidRPr="000768E6">
        <w:rPr>
          <w:rStyle w:val="tgc"/>
          <w:color w:val="auto"/>
          <w:sz w:val="18"/>
          <w:szCs w:val="18"/>
          <w:lang w:val="es-MX"/>
        </w:rPr>
        <w:t>n ser herméticos y encontrarse dentro de un contenedor registrable</w:t>
      </w:r>
      <w:r w:rsidR="008D6693" w:rsidRPr="000768E6">
        <w:rPr>
          <w:rStyle w:val="tgc"/>
          <w:color w:val="auto"/>
          <w:sz w:val="18"/>
          <w:szCs w:val="18"/>
          <w:lang w:val="es-MX"/>
        </w:rPr>
        <w:t xml:space="preserve"> y hermético</w:t>
      </w:r>
      <w:r w:rsidRPr="000768E6">
        <w:rPr>
          <w:rStyle w:val="tgc"/>
          <w:color w:val="auto"/>
          <w:sz w:val="18"/>
          <w:szCs w:val="18"/>
          <w:lang w:val="es-MX"/>
        </w:rPr>
        <w:t>.</w:t>
      </w:r>
    </w:p>
    <w:p w:rsidR="006B740B" w:rsidRPr="000768E6" w:rsidRDefault="006B740B" w:rsidP="000B2238">
      <w:pPr>
        <w:pStyle w:val="Body"/>
        <w:numPr>
          <w:ilvl w:val="0"/>
          <w:numId w:val="198"/>
        </w:numPr>
        <w:spacing w:before="120" w:after="120" w:line="240" w:lineRule="auto"/>
        <w:jc w:val="both"/>
        <w:rPr>
          <w:rStyle w:val="tgc"/>
          <w:color w:val="auto"/>
          <w:sz w:val="18"/>
          <w:szCs w:val="18"/>
          <w:lang w:val="es-MX"/>
        </w:rPr>
      </w:pPr>
      <w:r w:rsidRPr="000768E6">
        <w:rPr>
          <w:rStyle w:val="tgc"/>
          <w:color w:val="auto"/>
          <w:sz w:val="18"/>
          <w:szCs w:val="18"/>
          <w:lang w:val="es-MX"/>
        </w:rPr>
        <w:t>La disposición de los condensados debe</w:t>
      </w:r>
      <w:r w:rsidR="002F6A20" w:rsidRPr="000768E6">
        <w:rPr>
          <w:rStyle w:val="tgc"/>
          <w:color w:val="auto"/>
          <w:sz w:val="18"/>
          <w:szCs w:val="18"/>
          <w:lang w:val="es-MX"/>
        </w:rPr>
        <w:t>rá</w:t>
      </w:r>
      <w:r w:rsidRPr="000768E6">
        <w:rPr>
          <w:rStyle w:val="tgc"/>
          <w:color w:val="auto"/>
          <w:sz w:val="18"/>
          <w:szCs w:val="18"/>
          <w:lang w:val="es-MX"/>
        </w:rPr>
        <w:t xml:space="preserve"> ser automática y permanente y depositarse en el tanque de </w:t>
      </w:r>
      <w:r w:rsidR="00837406" w:rsidRPr="000768E6">
        <w:rPr>
          <w:rStyle w:val="tgc"/>
          <w:color w:val="auto"/>
          <w:sz w:val="18"/>
          <w:szCs w:val="18"/>
          <w:lang w:val="es-MX"/>
        </w:rPr>
        <w:t>Almacenamiento</w:t>
      </w:r>
      <w:r w:rsidR="00900251" w:rsidRPr="000768E6">
        <w:rPr>
          <w:rStyle w:val="tgc"/>
          <w:color w:val="auto"/>
          <w:sz w:val="18"/>
          <w:szCs w:val="18"/>
          <w:lang w:val="es-MX"/>
        </w:rPr>
        <w:t xml:space="preserve"> de G</w:t>
      </w:r>
      <w:r w:rsidRPr="000768E6">
        <w:rPr>
          <w:rStyle w:val="tgc"/>
          <w:color w:val="auto"/>
          <w:sz w:val="18"/>
          <w:szCs w:val="18"/>
          <w:lang w:val="es-MX"/>
        </w:rPr>
        <w:t>asolinas de menor índice de octano.</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 xml:space="preserve">Sistema de </w:t>
      </w:r>
      <w:r w:rsidR="007B3B0E" w:rsidRPr="000768E6">
        <w:rPr>
          <w:rStyle w:val="tgc"/>
          <w:szCs w:val="18"/>
          <w:lang w:val="es-MX"/>
        </w:rPr>
        <w:t>Venteo</w:t>
      </w:r>
      <w:r w:rsidRPr="000768E6">
        <w:rPr>
          <w:rStyle w:val="tgc"/>
          <w:szCs w:val="18"/>
          <w:lang w:val="es-MX"/>
        </w:rPr>
        <w:t>.</w:t>
      </w:r>
    </w:p>
    <w:p w:rsidR="006B740B" w:rsidRPr="000768E6" w:rsidRDefault="006B740B" w:rsidP="000B2238">
      <w:pPr>
        <w:pStyle w:val="Body"/>
        <w:numPr>
          <w:ilvl w:val="0"/>
          <w:numId w:val="199"/>
        </w:numPr>
        <w:spacing w:before="120" w:after="120" w:line="240" w:lineRule="auto"/>
        <w:ind w:left="1146"/>
        <w:jc w:val="both"/>
        <w:rPr>
          <w:rStyle w:val="tgc"/>
          <w:color w:val="auto"/>
          <w:sz w:val="18"/>
          <w:szCs w:val="18"/>
          <w:lang w:val="es-MX"/>
        </w:rPr>
      </w:pPr>
      <w:r w:rsidRPr="000768E6">
        <w:rPr>
          <w:rStyle w:val="tgc"/>
          <w:color w:val="auto"/>
          <w:sz w:val="18"/>
          <w:szCs w:val="18"/>
          <w:lang w:val="es-MX"/>
        </w:rPr>
        <w:t xml:space="preserve">Tubería de </w:t>
      </w:r>
      <w:r w:rsidR="007B3B0E" w:rsidRPr="000768E6">
        <w:rPr>
          <w:rStyle w:val="tgc"/>
          <w:color w:val="auto"/>
          <w:sz w:val="18"/>
          <w:szCs w:val="18"/>
          <w:lang w:val="es-MX"/>
        </w:rPr>
        <w:t>Venteo</w:t>
      </w:r>
      <w:r w:rsidRPr="000768E6">
        <w:rPr>
          <w:rStyle w:val="tgc"/>
          <w:color w:val="auto"/>
          <w:sz w:val="18"/>
          <w:szCs w:val="18"/>
          <w:lang w:val="es-MX"/>
        </w:rPr>
        <w:t>.</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Las tuberías de </w:t>
      </w:r>
      <w:r w:rsidR="007B3B0E" w:rsidRPr="000768E6">
        <w:rPr>
          <w:rStyle w:val="tgc"/>
          <w:color w:val="auto"/>
          <w:sz w:val="18"/>
          <w:szCs w:val="18"/>
          <w:lang w:val="es-MX"/>
        </w:rPr>
        <w:t>Venteo</w:t>
      </w:r>
      <w:r w:rsidRPr="000768E6">
        <w:rPr>
          <w:rStyle w:val="tgc"/>
          <w:color w:val="auto"/>
          <w:sz w:val="18"/>
          <w:szCs w:val="18"/>
          <w:lang w:val="es-MX"/>
        </w:rPr>
        <w:t xml:space="preserve"> debe</w:t>
      </w:r>
      <w:r w:rsidR="007D4F7C" w:rsidRPr="000768E6">
        <w:rPr>
          <w:rStyle w:val="tgc"/>
          <w:color w:val="auto"/>
          <w:sz w:val="18"/>
          <w:szCs w:val="18"/>
          <w:lang w:val="es-MX"/>
        </w:rPr>
        <w:t>rá</w:t>
      </w:r>
      <w:r w:rsidRPr="000768E6">
        <w:rPr>
          <w:rStyle w:val="tgc"/>
          <w:color w:val="auto"/>
          <w:sz w:val="18"/>
          <w:szCs w:val="18"/>
          <w:lang w:val="es-MX"/>
        </w:rPr>
        <w:t>n quedar instaladas de tal manera que los puntos de descarga estén fuera de edificios, puertas, ventanas o construcciones, a una distancia no menor de 3.60 m arriba del nivel de piso terminado adyacente.</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Las salidas de la tubería de </w:t>
      </w:r>
      <w:r w:rsidR="007B3B0E" w:rsidRPr="000768E6">
        <w:rPr>
          <w:rStyle w:val="tgc"/>
          <w:color w:val="auto"/>
          <w:sz w:val="18"/>
          <w:szCs w:val="18"/>
          <w:lang w:val="es-MX"/>
        </w:rPr>
        <w:t>Venteo</w:t>
      </w:r>
      <w:r w:rsidRPr="000768E6">
        <w:rPr>
          <w:rStyle w:val="tgc"/>
          <w:color w:val="auto"/>
          <w:sz w:val="18"/>
          <w:szCs w:val="18"/>
          <w:lang w:val="es-MX"/>
        </w:rPr>
        <w:t xml:space="preserve"> debe</w:t>
      </w:r>
      <w:r w:rsidR="007D4F7C" w:rsidRPr="000768E6">
        <w:rPr>
          <w:rStyle w:val="tgc"/>
          <w:color w:val="auto"/>
          <w:sz w:val="18"/>
          <w:szCs w:val="18"/>
          <w:lang w:val="es-MX"/>
        </w:rPr>
        <w:t>rá</w:t>
      </w:r>
      <w:r w:rsidRPr="000768E6">
        <w:rPr>
          <w:rStyle w:val="tgc"/>
          <w:color w:val="auto"/>
          <w:sz w:val="18"/>
          <w:szCs w:val="18"/>
          <w:lang w:val="es-MX"/>
        </w:rPr>
        <w:t>n ser localizadas y direccionadas de tal manera que los vapores no sean atrapados debajo de excavaciones, acometidas, accesorios o cajas; que debe</w:t>
      </w:r>
      <w:r w:rsidR="008D6693" w:rsidRPr="000768E6">
        <w:rPr>
          <w:rStyle w:val="tgc"/>
          <w:color w:val="auto"/>
          <w:sz w:val="18"/>
          <w:szCs w:val="18"/>
          <w:lang w:val="es-MX"/>
        </w:rPr>
        <w:t>rá</w:t>
      </w:r>
      <w:r w:rsidRPr="000768E6">
        <w:rPr>
          <w:rStyle w:val="tgc"/>
          <w:color w:val="auto"/>
          <w:sz w:val="18"/>
          <w:szCs w:val="18"/>
          <w:lang w:val="es-MX"/>
        </w:rPr>
        <w:t>n estar a no menos de 3.00 m de aperturas de edificios, y a una distancia no menor de 6.00 m de sistemas de ventilación o aires acondicionados.</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Además, debe</w:t>
      </w:r>
      <w:r w:rsidR="008D6693" w:rsidRPr="000768E6">
        <w:rPr>
          <w:rStyle w:val="tgc"/>
          <w:color w:val="auto"/>
          <w:sz w:val="18"/>
          <w:szCs w:val="18"/>
          <w:lang w:val="es-MX"/>
        </w:rPr>
        <w:t>rá</w:t>
      </w:r>
      <w:r w:rsidRPr="000768E6">
        <w:rPr>
          <w:rStyle w:val="tgc"/>
          <w:color w:val="auto"/>
          <w:sz w:val="18"/>
          <w:szCs w:val="18"/>
          <w:lang w:val="es-MX"/>
        </w:rPr>
        <w:t xml:space="preserve"> cumplir</w:t>
      </w:r>
      <w:r w:rsidR="008D6693" w:rsidRPr="000768E6">
        <w:rPr>
          <w:rStyle w:val="tgc"/>
          <w:color w:val="auto"/>
          <w:sz w:val="18"/>
          <w:szCs w:val="18"/>
          <w:lang w:val="es-MX"/>
        </w:rPr>
        <w:t>se</w:t>
      </w:r>
      <w:r w:rsidR="006558FE" w:rsidRPr="000768E6">
        <w:rPr>
          <w:rStyle w:val="tgc"/>
          <w:color w:val="auto"/>
          <w:sz w:val="18"/>
          <w:szCs w:val="18"/>
          <w:lang w:val="es-MX"/>
        </w:rPr>
        <w:t xml:space="preserve"> los requisitos </w:t>
      </w:r>
      <w:r w:rsidRPr="000768E6">
        <w:rPr>
          <w:rStyle w:val="tgc"/>
          <w:color w:val="auto"/>
          <w:sz w:val="18"/>
          <w:szCs w:val="18"/>
          <w:lang w:val="es-MX"/>
        </w:rPr>
        <w:t>siguientes:</w:t>
      </w:r>
    </w:p>
    <w:p w:rsidR="006B740B" w:rsidRPr="000768E6" w:rsidRDefault="006B740B" w:rsidP="000B2238">
      <w:pPr>
        <w:pStyle w:val="Body"/>
        <w:numPr>
          <w:ilvl w:val="0"/>
          <w:numId w:val="201"/>
        </w:numPr>
        <w:spacing w:before="120" w:after="120" w:line="240" w:lineRule="auto"/>
        <w:ind w:left="1866"/>
        <w:jc w:val="both"/>
        <w:rPr>
          <w:rStyle w:val="tgc"/>
          <w:color w:val="auto"/>
          <w:sz w:val="18"/>
          <w:szCs w:val="18"/>
          <w:lang w:val="es-MX"/>
        </w:rPr>
      </w:pPr>
      <w:r w:rsidRPr="000768E6">
        <w:rPr>
          <w:rStyle w:val="tgc"/>
          <w:color w:val="auto"/>
          <w:sz w:val="18"/>
          <w:szCs w:val="18"/>
          <w:lang w:val="es-MX"/>
        </w:rPr>
        <w:t>Las descargas de las líneas de ventilación se colocarán por encima del nivel de las bocatomas de llenado</w:t>
      </w:r>
      <w:r w:rsidR="008D6693" w:rsidRPr="000768E6">
        <w:rPr>
          <w:rStyle w:val="tgc"/>
          <w:color w:val="auto"/>
          <w:sz w:val="18"/>
          <w:szCs w:val="18"/>
          <w:lang w:val="es-MX"/>
        </w:rPr>
        <w:t xml:space="preserve"> en lugares seguros</w:t>
      </w:r>
      <w:r w:rsidRPr="000768E6">
        <w:rPr>
          <w:rStyle w:val="tgc"/>
          <w:color w:val="auto"/>
          <w:sz w:val="18"/>
          <w:szCs w:val="18"/>
          <w:lang w:val="es-MX"/>
        </w:rPr>
        <w:t>.</w:t>
      </w:r>
    </w:p>
    <w:p w:rsidR="006B740B" w:rsidRPr="000768E6" w:rsidRDefault="006B740B" w:rsidP="000B2238">
      <w:pPr>
        <w:pStyle w:val="Body"/>
        <w:numPr>
          <w:ilvl w:val="0"/>
          <w:numId w:val="201"/>
        </w:numPr>
        <w:spacing w:before="120" w:after="120" w:line="240" w:lineRule="auto"/>
        <w:ind w:left="1866"/>
        <w:jc w:val="both"/>
        <w:rPr>
          <w:rStyle w:val="tgc"/>
          <w:color w:val="auto"/>
          <w:sz w:val="18"/>
          <w:szCs w:val="18"/>
          <w:lang w:val="es-MX"/>
        </w:rPr>
      </w:pPr>
      <w:r w:rsidRPr="000768E6">
        <w:rPr>
          <w:rStyle w:val="tgc"/>
          <w:color w:val="auto"/>
          <w:sz w:val="18"/>
          <w:szCs w:val="18"/>
          <w:lang w:val="es-MX"/>
        </w:rPr>
        <w:t xml:space="preserve">No se localizarán los </w:t>
      </w:r>
      <w:r w:rsidR="007B3B0E" w:rsidRPr="000768E6">
        <w:rPr>
          <w:rStyle w:val="tgc"/>
          <w:color w:val="auto"/>
          <w:sz w:val="18"/>
          <w:szCs w:val="18"/>
          <w:lang w:val="es-MX"/>
        </w:rPr>
        <w:t>Venteo</w:t>
      </w:r>
      <w:r w:rsidRPr="000768E6">
        <w:rPr>
          <w:rStyle w:val="tgc"/>
          <w:color w:val="auto"/>
          <w:sz w:val="18"/>
          <w:szCs w:val="18"/>
          <w:lang w:val="es-MX"/>
        </w:rPr>
        <w:t>s dentro de:</w:t>
      </w:r>
    </w:p>
    <w:p w:rsidR="006B740B" w:rsidRPr="000768E6" w:rsidRDefault="006B740B" w:rsidP="000B2238">
      <w:pPr>
        <w:pStyle w:val="Body"/>
        <w:numPr>
          <w:ilvl w:val="0"/>
          <w:numId w:val="202"/>
        </w:numPr>
        <w:spacing w:before="120" w:after="120" w:line="240" w:lineRule="auto"/>
        <w:ind w:left="2226"/>
        <w:jc w:val="both"/>
        <w:rPr>
          <w:rStyle w:val="tgc"/>
          <w:color w:val="auto"/>
          <w:sz w:val="18"/>
          <w:szCs w:val="18"/>
          <w:lang w:val="es-MX"/>
        </w:rPr>
      </w:pPr>
      <w:r w:rsidRPr="000768E6">
        <w:rPr>
          <w:rStyle w:val="tgc"/>
          <w:color w:val="auto"/>
          <w:sz w:val="18"/>
          <w:szCs w:val="18"/>
          <w:lang w:val="es-MX"/>
        </w:rPr>
        <w:t>Edificios o columnas de edificios.</w:t>
      </w:r>
    </w:p>
    <w:p w:rsidR="006B740B" w:rsidRPr="000768E6" w:rsidRDefault="006B740B" w:rsidP="000B2238">
      <w:pPr>
        <w:pStyle w:val="Body"/>
        <w:numPr>
          <w:ilvl w:val="0"/>
          <w:numId w:val="202"/>
        </w:numPr>
        <w:spacing w:before="120" w:after="120" w:line="240" w:lineRule="auto"/>
        <w:ind w:left="2226"/>
        <w:jc w:val="both"/>
        <w:rPr>
          <w:rStyle w:val="tgc"/>
          <w:color w:val="auto"/>
          <w:sz w:val="18"/>
          <w:szCs w:val="18"/>
          <w:lang w:val="es-MX"/>
        </w:rPr>
      </w:pPr>
      <w:r w:rsidRPr="000768E6">
        <w:rPr>
          <w:rStyle w:val="tgc"/>
          <w:color w:val="auto"/>
          <w:sz w:val="18"/>
          <w:szCs w:val="18"/>
          <w:lang w:val="es-MX"/>
        </w:rPr>
        <w:t>1.00 m de electrodos de neón a cajas de conexiones.</w:t>
      </w:r>
    </w:p>
    <w:p w:rsidR="006B740B" w:rsidRPr="000768E6" w:rsidRDefault="006B740B" w:rsidP="000B2238">
      <w:pPr>
        <w:pStyle w:val="Body"/>
        <w:numPr>
          <w:ilvl w:val="0"/>
          <w:numId w:val="202"/>
        </w:numPr>
        <w:spacing w:before="120" w:after="120" w:line="240" w:lineRule="auto"/>
        <w:ind w:left="2226"/>
        <w:jc w:val="both"/>
        <w:rPr>
          <w:rStyle w:val="tgc"/>
          <w:color w:val="auto"/>
          <w:sz w:val="18"/>
          <w:szCs w:val="18"/>
          <w:lang w:val="es-MX"/>
        </w:rPr>
      </w:pPr>
      <w:r w:rsidRPr="000768E6">
        <w:rPr>
          <w:rStyle w:val="tgc"/>
          <w:color w:val="auto"/>
          <w:sz w:val="18"/>
          <w:szCs w:val="18"/>
          <w:lang w:val="es-MX"/>
        </w:rPr>
        <w:t>1.00 m de señales eléctricas.</w:t>
      </w:r>
    </w:p>
    <w:p w:rsidR="006B740B" w:rsidRPr="000768E6" w:rsidRDefault="006B740B" w:rsidP="000B2238">
      <w:pPr>
        <w:pStyle w:val="Body"/>
        <w:numPr>
          <w:ilvl w:val="0"/>
          <w:numId w:val="202"/>
        </w:numPr>
        <w:spacing w:before="120" w:after="120" w:line="240" w:lineRule="auto"/>
        <w:ind w:left="2226"/>
        <w:jc w:val="both"/>
        <w:rPr>
          <w:rStyle w:val="tgc"/>
          <w:color w:val="auto"/>
          <w:sz w:val="18"/>
          <w:szCs w:val="18"/>
          <w:lang w:val="es-MX"/>
        </w:rPr>
      </w:pPr>
      <w:r w:rsidRPr="000768E6">
        <w:rPr>
          <w:rStyle w:val="tgc"/>
          <w:color w:val="auto"/>
          <w:sz w:val="18"/>
          <w:szCs w:val="18"/>
          <w:lang w:val="es-MX"/>
        </w:rPr>
        <w:t>8.00 m de calderas.</w:t>
      </w:r>
    </w:p>
    <w:p w:rsidR="006B740B" w:rsidRPr="000768E6" w:rsidRDefault="006B740B" w:rsidP="000B2238">
      <w:pPr>
        <w:pStyle w:val="Body"/>
        <w:numPr>
          <w:ilvl w:val="0"/>
          <w:numId w:val="202"/>
        </w:numPr>
        <w:spacing w:before="120" w:after="120" w:line="240" w:lineRule="auto"/>
        <w:ind w:left="2226"/>
        <w:jc w:val="both"/>
        <w:rPr>
          <w:rStyle w:val="tgc"/>
          <w:color w:val="auto"/>
          <w:sz w:val="18"/>
          <w:szCs w:val="18"/>
          <w:lang w:val="es-MX"/>
        </w:rPr>
      </w:pPr>
      <w:r w:rsidRPr="000768E6">
        <w:rPr>
          <w:rStyle w:val="tgc"/>
          <w:color w:val="auto"/>
          <w:sz w:val="18"/>
          <w:szCs w:val="18"/>
          <w:lang w:val="es-MX"/>
        </w:rPr>
        <w:t>8.00 m de áreas frecuentemente ocupadas por público.</w:t>
      </w:r>
    </w:p>
    <w:p w:rsidR="006B740B" w:rsidRPr="000768E6" w:rsidRDefault="006B740B" w:rsidP="000B2238">
      <w:pPr>
        <w:pStyle w:val="Body"/>
        <w:numPr>
          <w:ilvl w:val="0"/>
          <w:numId w:val="202"/>
        </w:numPr>
        <w:spacing w:before="120" w:after="120" w:line="240" w:lineRule="auto"/>
        <w:ind w:left="2226"/>
        <w:jc w:val="both"/>
        <w:rPr>
          <w:rStyle w:val="tgc"/>
          <w:color w:val="auto"/>
          <w:sz w:val="18"/>
          <w:szCs w:val="18"/>
          <w:lang w:val="es-MX"/>
        </w:rPr>
      </w:pPr>
      <w:r w:rsidRPr="000768E6">
        <w:rPr>
          <w:rStyle w:val="tgc"/>
          <w:color w:val="auto"/>
          <w:sz w:val="18"/>
          <w:szCs w:val="18"/>
          <w:lang w:val="es-MX"/>
        </w:rPr>
        <w:t>1.50 m de acometidas, accesorios o cajas eléctricas.</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Si los </w:t>
      </w:r>
      <w:r w:rsidR="007B3B0E" w:rsidRPr="000768E6">
        <w:rPr>
          <w:rStyle w:val="tgc"/>
          <w:color w:val="auto"/>
          <w:sz w:val="18"/>
          <w:szCs w:val="18"/>
          <w:lang w:val="es-MX"/>
        </w:rPr>
        <w:t>Venteo</w:t>
      </w:r>
      <w:r w:rsidRPr="000768E6">
        <w:rPr>
          <w:rStyle w:val="tgc"/>
          <w:color w:val="auto"/>
          <w:sz w:val="18"/>
          <w:szCs w:val="18"/>
          <w:lang w:val="es-MX"/>
        </w:rPr>
        <w:t xml:space="preserve">s quedan adosados a un edificio, las válvulas de </w:t>
      </w:r>
      <w:r w:rsidR="007B3B0E" w:rsidRPr="000768E6">
        <w:rPr>
          <w:rStyle w:val="tgc"/>
          <w:color w:val="auto"/>
          <w:sz w:val="18"/>
          <w:szCs w:val="18"/>
          <w:lang w:val="es-MX"/>
        </w:rPr>
        <w:t>Venteo</w:t>
      </w:r>
      <w:r w:rsidRPr="000768E6">
        <w:rPr>
          <w:rStyle w:val="tgc"/>
          <w:color w:val="auto"/>
          <w:sz w:val="18"/>
          <w:szCs w:val="18"/>
          <w:lang w:val="es-MX"/>
        </w:rPr>
        <w:t xml:space="preserve"> se colocarán por lo menos a 60 cm después de sobrepasar el nivel más alto del edificio.</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Si las líneas de </w:t>
      </w:r>
      <w:r w:rsidR="007B3B0E" w:rsidRPr="000768E6">
        <w:rPr>
          <w:rStyle w:val="tgc"/>
          <w:color w:val="auto"/>
          <w:sz w:val="18"/>
          <w:szCs w:val="18"/>
          <w:lang w:val="es-MX"/>
        </w:rPr>
        <w:t>Venteo</w:t>
      </w:r>
      <w:r w:rsidRPr="000768E6">
        <w:rPr>
          <w:rStyle w:val="tgc"/>
          <w:color w:val="auto"/>
          <w:sz w:val="18"/>
          <w:szCs w:val="18"/>
          <w:lang w:val="es-MX"/>
        </w:rPr>
        <w:t xml:space="preserve"> quedan adosadas a un edificio, se fijarán con abrazaderas a los soportes metálicos que se fijarán al edificio.</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Si las líneas de </w:t>
      </w:r>
      <w:r w:rsidR="007B3B0E" w:rsidRPr="000768E6">
        <w:rPr>
          <w:rStyle w:val="tgc"/>
          <w:color w:val="auto"/>
          <w:sz w:val="18"/>
          <w:szCs w:val="18"/>
          <w:lang w:val="es-MX"/>
        </w:rPr>
        <w:t>Venteo</w:t>
      </w:r>
      <w:r w:rsidRPr="000768E6">
        <w:rPr>
          <w:rStyle w:val="tgc"/>
          <w:color w:val="auto"/>
          <w:sz w:val="18"/>
          <w:szCs w:val="18"/>
          <w:lang w:val="es-MX"/>
        </w:rPr>
        <w:t xml:space="preserve"> no quedan adosadas al edificio, entonces los soportes metálicos se fijarán a un tubo o elemento metálico que tendrá cimentación independiente.</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El cambio de dirección de las líneas de ventilación se hará con juntas giratorias o de expansión, y éstas quedarán por debajo del espesor de piso terminado adyacente.</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Cuando se realice la interconexión de las líneas de </w:t>
      </w:r>
      <w:r w:rsidR="007B3B0E" w:rsidRPr="000768E6">
        <w:rPr>
          <w:rStyle w:val="tgc"/>
          <w:color w:val="auto"/>
          <w:sz w:val="18"/>
          <w:szCs w:val="18"/>
          <w:lang w:val="es-MX"/>
        </w:rPr>
        <w:t>Venteo</w:t>
      </w:r>
      <w:r w:rsidRPr="000768E6">
        <w:rPr>
          <w:rStyle w:val="tgc"/>
          <w:color w:val="auto"/>
          <w:sz w:val="18"/>
          <w:szCs w:val="18"/>
          <w:lang w:val="es-MX"/>
        </w:rPr>
        <w:t xml:space="preserve"> se hará en la sección superficial para que quede visible.</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La tubería de </w:t>
      </w:r>
      <w:r w:rsidR="007B3B0E" w:rsidRPr="000768E6">
        <w:rPr>
          <w:rStyle w:val="tgc"/>
          <w:color w:val="auto"/>
          <w:sz w:val="18"/>
          <w:szCs w:val="18"/>
          <w:lang w:val="es-MX"/>
        </w:rPr>
        <w:t>Venteo</w:t>
      </w:r>
      <w:r w:rsidRPr="000768E6">
        <w:rPr>
          <w:rStyle w:val="tgc"/>
          <w:color w:val="auto"/>
          <w:sz w:val="18"/>
          <w:szCs w:val="18"/>
          <w:lang w:val="es-MX"/>
        </w:rPr>
        <w:t xml:space="preserve"> será de acero al carbono</w:t>
      </w:r>
      <w:r w:rsidR="00334396" w:rsidRPr="000768E6">
        <w:rPr>
          <w:rStyle w:val="tgc"/>
          <w:color w:val="auto"/>
          <w:sz w:val="18"/>
          <w:szCs w:val="18"/>
          <w:lang w:val="es-MX"/>
        </w:rPr>
        <w:t xml:space="preserve"> ASTMA A53 o ASTM A106 Gr B</w:t>
      </w:r>
      <w:r w:rsidRPr="000768E6">
        <w:rPr>
          <w:rStyle w:val="tgc"/>
          <w:color w:val="auto"/>
          <w:sz w:val="18"/>
          <w:szCs w:val="18"/>
          <w:lang w:val="es-MX"/>
        </w:rPr>
        <w:t xml:space="preserve"> de 50.8 mm (2 pulg) mínimo de diámetro en la sección superficial y acero al carbono, o material termoplástico de 76.2 mm (3 pulg) mínimo en la sección subterránea, con pendiente no menor al 1% hacia los tanques de </w:t>
      </w:r>
      <w:r w:rsidR="00837406" w:rsidRPr="000768E6">
        <w:rPr>
          <w:rStyle w:val="tgc"/>
          <w:color w:val="auto"/>
          <w:sz w:val="18"/>
          <w:szCs w:val="18"/>
          <w:lang w:val="es-MX"/>
        </w:rPr>
        <w:t>Almacenamiento</w:t>
      </w:r>
      <w:r w:rsidRPr="000768E6">
        <w:rPr>
          <w:rStyle w:val="tgc"/>
          <w:color w:val="auto"/>
          <w:sz w:val="18"/>
          <w:szCs w:val="18"/>
          <w:lang w:val="es-MX"/>
        </w:rPr>
        <w:t>.</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En la t</w:t>
      </w:r>
      <w:r w:rsidR="00334396" w:rsidRPr="000768E6">
        <w:rPr>
          <w:rStyle w:val="tgc"/>
          <w:color w:val="auto"/>
          <w:sz w:val="18"/>
          <w:szCs w:val="18"/>
          <w:lang w:val="es-MX"/>
        </w:rPr>
        <w:t>ubería metálica se aplicará un sistema de protección anticorrosiva</w:t>
      </w:r>
      <w:r w:rsidRPr="000768E6">
        <w:rPr>
          <w:rStyle w:val="tgc"/>
          <w:color w:val="auto"/>
          <w:sz w:val="18"/>
          <w:szCs w:val="18"/>
          <w:lang w:val="es-MX"/>
        </w:rPr>
        <w:t xml:space="preserve"> exterior </w:t>
      </w:r>
      <w:r w:rsidR="00334396" w:rsidRPr="000768E6">
        <w:rPr>
          <w:rStyle w:val="tgc"/>
          <w:color w:val="auto"/>
          <w:sz w:val="18"/>
          <w:szCs w:val="18"/>
          <w:lang w:val="es-MX"/>
        </w:rPr>
        <w:t xml:space="preserve">seleccionado de acuerdo con códigos, </w:t>
      </w:r>
      <w:r w:rsidR="00B5523B" w:rsidRPr="000768E6">
        <w:rPr>
          <w:rStyle w:val="tgc"/>
          <w:color w:val="auto"/>
          <w:sz w:val="18"/>
          <w:szCs w:val="18"/>
          <w:lang w:val="es-MX"/>
        </w:rPr>
        <w:t>estándares</w:t>
      </w:r>
      <w:r w:rsidR="00334396" w:rsidRPr="000768E6">
        <w:rPr>
          <w:rStyle w:val="tgc"/>
          <w:color w:val="auto"/>
          <w:sz w:val="18"/>
          <w:szCs w:val="18"/>
          <w:lang w:val="es-MX"/>
        </w:rPr>
        <w:t xml:space="preserve"> y buenas </w:t>
      </w:r>
      <w:r w:rsidR="00B5523B" w:rsidRPr="000768E6">
        <w:rPr>
          <w:rStyle w:val="tgc"/>
          <w:color w:val="auto"/>
          <w:sz w:val="18"/>
          <w:szCs w:val="18"/>
          <w:lang w:val="es-MX"/>
        </w:rPr>
        <w:t>prácticas</w:t>
      </w:r>
      <w:r w:rsidR="00334396" w:rsidRPr="000768E6">
        <w:rPr>
          <w:rStyle w:val="tgc"/>
          <w:color w:val="auto"/>
          <w:sz w:val="18"/>
          <w:szCs w:val="18"/>
          <w:lang w:val="es-MX"/>
        </w:rPr>
        <w:t xml:space="preserve"> nacionales e internacionales</w:t>
      </w:r>
      <w:r w:rsidR="00207466" w:rsidRPr="000768E6">
        <w:rPr>
          <w:rStyle w:val="tgc"/>
          <w:color w:val="auto"/>
          <w:sz w:val="18"/>
          <w:szCs w:val="18"/>
          <w:lang w:val="es-MX"/>
        </w:rPr>
        <w:t xml:space="preserve"> </w:t>
      </w:r>
      <w:r w:rsidR="00334396" w:rsidRPr="000768E6">
        <w:rPr>
          <w:color w:val="auto"/>
          <w:sz w:val="18"/>
          <w:szCs w:val="18"/>
          <w:lang w:val="es-MX"/>
        </w:rPr>
        <w:t>ISO-12944-1-8:1998</w:t>
      </w:r>
      <w:r w:rsidR="00334396" w:rsidRPr="000768E6">
        <w:rPr>
          <w:rStyle w:val="tgc"/>
          <w:color w:val="auto"/>
          <w:sz w:val="18"/>
          <w:szCs w:val="18"/>
          <w:lang w:val="es-MX"/>
        </w:rPr>
        <w:t xml:space="preserve"> </w:t>
      </w:r>
      <w:r w:rsidRPr="000768E6">
        <w:rPr>
          <w:rStyle w:val="tgc"/>
          <w:color w:val="auto"/>
          <w:sz w:val="18"/>
          <w:szCs w:val="18"/>
          <w:lang w:val="es-MX"/>
        </w:rPr>
        <w:t xml:space="preserve">y en la parte subterránea se colocará una protección adicional a base cinta de polietileno de 35 milésimas de espesor; </w:t>
      </w:r>
      <w:r w:rsidRPr="000768E6">
        <w:rPr>
          <w:rStyle w:val="tgc"/>
          <w:color w:val="auto"/>
          <w:sz w:val="18"/>
          <w:szCs w:val="18"/>
          <w:lang w:val="es-MX"/>
        </w:rPr>
        <w:lastRenderedPageBreak/>
        <w:t>el traslape para la colocación será del 50% del ancho de la cinta. También puede ser protegida con recubrimiento asfáltico en frío o caliente o lo que señale el fabricante.</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La parte no subterránea de la tubería de </w:t>
      </w:r>
      <w:r w:rsidR="007B3B0E" w:rsidRPr="000768E6">
        <w:rPr>
          <w:rStyle w:val="tgc"/>
          <w:color w:val="auto"/>
          <w:sz w:val="18"/>
          <w:szCs w:val="18"/>
          <w:lang w:val="es-MX"/>
        </w:rPr>
        <w:t>Venteo</w:t>
      </w:r>
      <w:r w:rsidRPr="000768E6">
        <w:rPr>
          <w:rStyle w:val="tgc"/>
          <w:color w:val="auto"/>
          <w:sz w:val="18"/>
          <w:szCs w:val="18"/>
          <w:lang w:val="es-MX"/>
        </w:rPr>
        <w:t xml:space="preserve"> será completamente visible y estará convenientemente soportada a partir del nivel de piso terminado. El material de la sección visible de la tubería será de acero al carbono de por lo</w:t>
      </w:r>
      <w:r w:rsidR="00334396" w:rsidRPr="000768E6">
        <w:rPr>
          <w:rStyle w:val="tgc"/>
          <w:color w:val="auto"/>
          <w:sz w:val="18"/>
          <w:szCs w:val="18"/>
          <w:lang w:val="es-MX"/>
        </w:rPr>
        <w:t xml:space="preserve"> </w:t>
      </w:r>
      <w:r w:rsidRPr="000768E6">
        <w:rPr>
          <w:rStyle w:val="tgc"/>
          <w:color w:val="auto"/>
          <w:sz w:val="18"/>
          <w:szCs w:val="18"/>
          <w:lang w:val="es-MX"/>
        </w:rPr>
        <w:t>menos 50.8 mm (2 pulg) de diámetro y 4.8 mm (3/16 pulg) de espesor de pared; en el cambio de dirección horizontal a vertical se instalarán juntas giratorias de acero al carbono cédula 40 o juntas de expansión.</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En la parte superficial de la línea de </w:t>
      </w:r>
      <w:r w:rsidR="007B3B0E" w:rsidRPr="000768E6">
        <w:rPr>
          <w:rStyle w:val="tgc"/>
          <w:color w:val="auto"/>
          <w:sz w:val="18"/>
          <w:szCs w:val="18"/>
          <w:lang w:val="es-MX"/>
        </w:rPr>
        <w:t>Venteo</w:t>
      </w:r>
      <w:r w:rsidRPr="000768E6">
        <w:rPr>
          <w:rStyle w:val="tgc"/>
          <w:color w:val="auto"/>
          <w:sz w:val="18"/>
          <w:szCs w:val="18"/>
          <w:lang w:val="es-MX"/>
        </w:rPr>
        <w:t xml:space="preserve"> se podrán instalar dispositivos articulados herméticos.</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En la parte superior de las líneas de </w:t>
      </w:r>
      <w:r w:rsidR="007B3B0E" w:rsidRPr="000768E6">
        <w:rPr>
          <w:rStyle w:val="tgc"/>
          <w:color w:val="auto"/>
          <w:sz w:val="18"/>
          <w:szCs w:val="18"/>
          <w:lang w:val="es-MX"/>
        </w:rPr>
        <w:t>Venteo</w:t>
      </w:r>
      <w:r w:rsidRPr="000768E6">
        <w:rPr>
          <w:rStyle w:val="tgc"/>
          <w:color w:val="auto"/>
          <w:sz w:val="18"/>
          <w:szCs w:val="18"/>
          <w:lang w:val="es-MX"/>
        </w:rPr>
        <w:t xml:space="preserve"> de gasolina se instalarán válvulas de presión / vacío y en las de diésel se colocarán válvulas de </w:t>
      </w:r>
      <w:r w:rsidR="007B3B0E" w:rsidRPr="000768E6">
        <w:rPr>
          <w:rStyle w:val="tgc"/>
          <w:color w:val="auto"/>
          <w:sz w:val="18"/>
          <w:szCs w:val="18"/>
          <w:lang w:val="es-MX"/>
        </w:rPr>
        <w:t>Venteo</w:t>
      </w:r>
      <w:r w:rsidRPr="000768E6">
        <w:rPr>
          <w:rStyle w:val="tgc"/>
          <w:color w:val="auto"/>
          <w:sz w:val="18"/>
          <w:szCs w:val="18"/>
          <w:lang w:val="es-MX"/>
        </w:rPr>
        <w:t xml:space="preserve"> o arrestador de flama.</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La tubería de </w:t>
      </w:r>
      <w:r w:rsidR="007B3B0E" w:rsidRPr="000768E6">
        <w:rPr>
          <w:rStyle w:val="tgc"/>
          <w:color w:val="auto"/>
          <w:sz w:val="18"/>
          <w:szCs w:val="18"/>
          <w:lang w:val="es-MX"/>
        </w:rPr>
        <w:t>Venteo</w:t>
      </w:r>
      <w:r w:rsidR="00900251" w:rsidRPr="000768E6">
        <w:rPr>
          <w:rStyle w:val="tgc"/>
          <w:color w:val="auto"/>
          <w:sz w:val="18"/>
          <w:szCs w:val="18"/>
          <w:lang w:val="es-MX"/>
        </w:rPr>
        <w:t xml:space="preserve"> para G</w:t>
      </w:r>
      <w:r w:rsidRPr="000768E6">
        <w:rPr>
          <w:rStyle w:val="tgc"/>
          <w:color w:val="auto"/>
          <w:sz w:val="18"/>
          <w:szCs w:val="18"/>
          <w:lang w:val="es-MX"/>
        </w:rPr>
        <w:t xml:space="preserve">asolinas puede interconectarse con uno o varios tanques que almacenen el mismo producto, previo cálculo, evitando la presencia de puntos bajos en la tubería. Si así se determina, se puede utilizar una línea de </w:t>
      </w:r>
      <w:r w:rsidR="007B3B0E" w:rsidRPr="000768E6">
        <w:rPr>
          <w:rStyle w:val="tgc"/>
          <w:color w:val="auto"/>
          <w:sz w:val="18"/>
          <w:szCs w:val="18"/>
          <w:lang w:val="es-MX"/>
        </w:rPr>
        <w:t>Venteo</w:t>
      </w:r>
      <w:r w:rsidRPr="000768E6">
        <w:rPr>
          <w:rStyle w:val="tgc"/>
          <w:color w:val="auto"/>
          <w:sz w:val="18"/>
          <w:szCs w:val="18"/>
          <w:lang w:val="es-MX"/>
        </w:rPr>
        <w:t xml:space="preserve"> para cada tanque.</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En la tubería de </w:t>
      </w:r>
      <w:r w:rsidR="007B3B0E" w:rsidRPr="000768E6">
        <w:rPr>
          <w:rStyle w:val="tgc"/>
          <w:color w:val="auto"/>
          <w:sz w:val="18"/>
          <w:szCs w:val="18"/>
          <w:lang w:val="es-MX"/>
        </w:rPr>
        <w:t>Venteo</w:t>
      </w:r>
      <w:r w:rsidRPr="000768E6">
        <w:rPr>
          <w:rStyle w:val="tgc"/>
          <w:color w:val="auto"/>
          <w:sz w:val="18"/>
          <w:szCs w:val="18"/>
          <w:lang w:val="es-MX"/>
        </w:rPr>
        <w:t xml:space="preserve"> de diésel se pueden interconectar dos o más tanques a una misma línea, previo cálculo, evitando la presencia de puntos bajos en la tubería.</w:t>
      </w:r>
    </w:p>
    <w:p w:rsidR="006B740B" w:rsidRPr="000768E6" w:rsidRDefault="006B740B" w:rsidP="000B2238">
      <w:pPr>
        <w:pStyle w:val="Body"/>
        <w:numPr>
          <w:ilvl w:val="0"/>
          <w:numId w:val="200"/>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No se permite la interconexión de </w:t>
      </w:r>
      <w:r w:rsidR="007B3B0E" w:rsidRPr="000768E6">
        <w:rPr>
          <w:rStyle w:val="tgc"/>
          <w:color w:val="auto"/>
          <w:sz w:val="18"/>
          <w:szCs w:val="18"/>
          <w:lang w:val="es-MX"/>
        </w:rPr>
        <w:t>Venteo</w:t>
      </w:r>
      <w:r w:rsidRPr="000768E6">
        <w:rPr>
          <w:rStyle w:val="tgc"/>
          <w:color w:val="auto"/>
          <w:sz w:val="18"/>
          <w:szCs w:val="18"/>
          <w:lang w:val="es-MX"/>
        </w:rPr>
        <w:t>s de gasolina con diésel.</w:t>
      </w:r>
    </w:p>
    <w:p w:rsidR="006B740B" w:rsidRPr="000768E6" w:rsidRDefault="006B740B" w:rsidP="000B2238">
      <w:pPr>
        <w:pStyle w:val="Body"/>
        <w:numPr>
          <w:ilvl w:val="0"/>
          <w:numId w:val="197"/>
        </w:numPr>
        <w:spacing w:before="120" w:after="120" w:line="240" w:lineRule="auto"/>
        <w:jc w:val="both"/>
        <w:rPr>
          <w:rStyle w:val="tgc"/>
          <w:color w:val="auto"/>
          <w:sz w:val="18"/>
          <w:szCs w:val="18"/>
          <w:lang w:val="es-MX"/>
        </w:rPr>
      </w:pPr>
      <w:r w:rsidRPr="000768E6">
        <w:rPr>
          <w:rStyle w:val="tgc"/>
          <w:color w:val="auto"/>
          <w:sz w:val="18"/>
          <w:szCs w:val="18"/>
          <w:lang w:val="es-MX"/>
        </w:rPr>
        <w:t>Juntas de expansión (mangueras metálicas flexibles).</w:t>
      </w:r>
    </w:p>
    <w:p w:rsidR="006B740B" w:rsidRPr="000768E6" w:rsidRDefault="006B740B" w:rsidP="000B2238">
      <w:pPr>
        <w:pStyle w:val="Body"/>
        <w:numPr>
          <w:ilvl w:val="0"/>
          <w:numId w:val="203"/>
        </w:numPr>
        <w:spacing w:before="120" w:after="120" w:line="240" w:lineRule="auto"/>
        <w:jc w:val="both"/>
        <w:rPr>
          <w:rStyle w:val="tgc"/>
          <w:color w:val="auto"/>
          <w:sz w:val="18"/>
          <w:szCs w:val="18"/>
          <w:lang w:val="es-MX"/>
        </w:rPr>
      </w:pPr>
      <w:r w:rsidRPr="000768E6">
        <w:rPr>
          <w:rStyle w:val="tgc"/>
          <w:color w:val="auto"/>
          <w:sz w:val="18"/>
          <w:szCs w:val="18"/>
          <w:lang w:val="es-MX"/>
        </w:rPr>
        <w:t>Las juntas de expansión se instalarán en los casos siguientes:</w:t>
      </w:r>
    </w:p>
    <w:p w:rsidR="006B740B" w:rsidRPr="000768E6" w:rsidRDefault="006B740B" w:rsidP="000B2238">
      <w:pPr>
        <w:pStyle w:val="Body"/>
        <w:numPr>
          <w:ilvl w:val="0"/>
          <w:numId w:val="20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los puntos de conexión de cualquier tubería con tanques de </w:t>
      </w:r>
      <w:r w:rsidR="00837406" w:rsidRPr="000768E6">
        <w:rPr>
          <w:rStyle w:val="tgc"/>
          <w:color w:val="auto"/>
          <w:sz w:val="18"/>
          <w:szCs w:val="18"/>
          <w:lang w:val="es-MX"/>
        </w:rPr>
        <w:t>Almacenamiento</w:t>
      </w:r>
      <w:r w:rsidRPr="000768E6">
        <w:rPr>
          <w:rStyle w:val="tgc"/>
          <w:color w:val="auto"/>
          <w:sz w:val="18"/>
          <w:szCs w:val="18"/>
          <w:lang w:val="es-MX"/>
        </w:rPr>
        <w:t xml:space="preserve"> subterráneos, a menos que la tubería sea vertical en su punto de conexión con el tanque.</w:t>
      </w:r>
    </w:p>
    <w:p w:rsidR="006B740B" w:rsidRPr="000768E6" w:rsidRDefault="006B740B" w:rsidP="000B2238">
      <w:pPr>
        <w:pStyle w:val="Body"/>
        <w:numPr>
          <w:ilvl w:val="0"/>
          <w:numId w:val="204"/>
        </w:numPr>
        <w:spacing w:before="120" w:after="120" w:line="240" w:lineRule="auto"/>
        <w:jc w:val="both"/>
        <w:rPr>
          <w:rStyle w:val="tgc"/>
          <w:color w:val="auto"/>
          <w:sz w:val="18"/>
          <w:szCs w:val="18"/>
          <w:lang w:val="es-MX"/>
        </w:rPr>
      </w:pPr>
      <w:r w:rsidRPr="000768E6">
        <w:rPr>
          <w:rStyle w:val="tgc"/>
          <w:color w:val="auto"/>
          <w:sz w:val="18"/>
          <w:szCs w:val="18"/>
          <w:lang w:val="es-MX"/>
        </w:rPr>
        <w:t>En la base de cada dispensario al igual que en la descarga de la bomba sumergible.</w:t>
      </w:r>
    </w:p>
    <w:p w:rsidR="006B740B" w:rsidRPr="000768E6" w:rsidRDefault="006B740B" w:rsidP="000B2238">
      <w:pPr>
        <w:pStyle w:val="Body"/>
        <w:numPr>
          <w:ilvl w:val="0"/>
          <w:numId w:val="20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la unión entre la sección vertical y la horizontal de la tubería de </w:t>
      </w:r>
      <w:r w:rsidR="007B3B0E" w:rsidRPr="000768E6">
        <w:rPr>
          <w:rStyle w:val="tgc"/>
          <w:color w:val="auto"/>
          <w:sz w:val="18"/>
          <w:szCs w:val="18"/>
          <w:lang w:val="es-MX"/>
        </w:rPr>
        <w:t>Venteo</w:t>
      </w:r>
      <w:r w:rsidRPr="000768E6">
        <w:rPr>
          <w:rStyle w:val="tgc"/>
          <w:color w:val="auto"/>
          <w:sz w:val="18"/>
          <w:szCs w:val="18"/>
          <w:lang w:val="es-MX"/>
        </w:rPr>
        <w:t>.</w:t>
      </w:r>
    </w:p>
    <w:p w:rsidR="006B740B" w:rsidRPr="000768E6" w:rsidRDefault="006B740B" w:rsidP="000B2238">
      <w:pPr>
        <w:pStyle w:val="Body"/>
        <w:numPr>
          <w:ilvl w:val="0"/>
          <w:numId w:val="20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general en cambios de dirección de las tuberías de combustibles, retorno de vapores o de </w:t>
      </w:r>
      <w:r w:rsidR="007B3B0E" w:rsidRPr="000768E6">
        <w:rPr>
          <w:rStyle w:val="tgc"/>
          <w:color w:val="auto"/>
          <w:sz w:val="18"/>
          <w:szCs w:val="18"/>
          <w:lang w:val="es-MX"/>
        </w:rPr>
        <w:t>Venteo</w:t>
      </w:r>
      <w:r w:rsidRPr="000768E6">
        <w:rPr>
          <w:rStyle w:val="tgc"/>
          <w:color w:val="auto"/>
          <w:sz w:val="18"/>
          <w:szCs w:val="18"/>
          <w:lang w:val="es-MX"/>
        </w:rPr>
        <w:t>, donde se requiera eliminar o reducir esfuerzos.</w:t>
      </w:r>
    </w:p>
    <w:p w:rsidR="006B740B" w:rsidRPr="000768E6" w:rsidRDefault="006B740B" w:rsidP="000B2238">
      <w:pPr>
        <w:pStyle w:val="Body"/>
        <w:numPr>
          <w:ilvl w:val="0"/>
          <w:numId w:val="204"/>
        </w:numPr>
        <w:spacing w:before="120" w:after="120" w:line="240" w:lineRule="auto"/>
        <w:jc w:val="both"/>
        <w:rPr>
          <w:rStyle w:val="tgc"/>
          <w:color w:val="auto"/>
          <w:sz w:val="18"/>
          <w:szCs w:val="18"/>
          <w:lang w:val="es-MX"/>
        </w:rPr>
      </w:pPr>
      <w:r w:rsidRPr="000768E6">
        <w:rPr>
          <w:rStyle w:val="tgc"/>
          <w:color w:val="auto"/>
          <w:sz w:val="18"/>
          <w:szCs w:val="18"/>
          <w:lang w:val="es-MX"/>
        </w:rPr>
        <w:t>Tubería metálica de pared sencilla</w:t>
      </w:r>
      <w:r w:rsidR="00D57184" w:rsidRPr="000768E6">
        <w:rPr>
          <w:rStyle w:val="tgc"/>
          <w:color w:val="auto"/>
          <w:sz w:val="18"/>
          <w:szCs w:val="18"/>
          <w:lang w:val="es-MX"/>
        </w:rPr>
        <w:t xml:space="preserve"> en línea superficial o del Sistema de SRV</w:t>
      </w:r>
      <w:r w:rsidRPr="000768E6">
        <w:rPr>
          <w:rStyle w:val="tgc"/>
          <w:color w:val="auto"/>
          <w:sz w:val="18"/>
          <w:szCs w:val="18"/>
          <w:lang w:val="es-MX"/>
        </w:rPr>
        <w:t>.</w:t>
      </w:r>
    </w:p>
    <w:p w:rsidR="006B740B" w:rsidRPr="000768E6" w:rsidRDefault="006B740B" w:rsidP="000B2238">
      <w:pPr>
        <w:pStyle w:val="Body"/>
        <w:numPr>
          <w:ilvl w:val="0"/>
          <w:numId w:val="19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se instalen tuberías superficiales de pared sencilla metálicas, el material será acero al carbono </w:t>
      </w:r>
      <w:r w:rsidR="005769A0" w:rsidRPr="000768E6">
        <w:rPr>
          <w:rStyle w:val="tgc"/>
          <w:color w:val="auto"/>
          <w:sz w:val="18"/>
          <w:szCs w:val="18"/>
          <w:lang w:val="es-MX"/>
        </w:rPr>
        <w:t xml:space="preserve">sin </w:t>
      </w:r>
      <w:r w:rsidRPr="000768E6">
        <w:rPr>
          <w:rStyle w:val="tgc"/>
          <w:color w:val="auto"/>
          <w:sz w:val="18"/>
          <w:szCs w:val="18"/>
          <w:lang w:val="es-MX"/>
        </w:rPr>
        <w:t>costura, cédula 40</w:t>
      </w:r>
      <w:r w:rsidR="00D57184" w:rsidRPr="000768E6">
        <w:rPr>
          <w:rStyle w:val="tgc"/>
          <w:color w:val="auto"/>
          <w:sz w:val="18"/>
          <w:szCs w:val="18"/>
          <w:lang w:val="es-MX"/>
        </w:rPr>
        <w:t xml:space="preserve"> ASTM A53 o ASTM A106 Gr B</w:t>
      </w:r>
      <w:r w:rsidRPr="000768E6">
        <w:rPr>
          <w:rStyle w:val="tgc"/>
          <w:color w:val="auto"/>
          <w:sz w:val="18"/>
          <w:szCs w:val="18"/>
          <w:lang w:val="es-MX"/>
        </w:rPr>
        <w:t>, los accesorios y válvulas debe</w:t>
      </w:r>
      <w:r w:rsidR="007D4F7C" w:rsidRPr="000768E6">
        <w:rPr>
          <w:rStyle w:val="tgc"/>
          <w:color w:val="auto"/>
          <w:sz w:val="18"/>
          <w:szCs w:val="18"/>
          <w:lang w:val="es-MX"/>
        </w:rPr>
        <w:t>rá</w:t>
      </w:r>
      <w:r w:rsidRPr="000768E6">
        <w:rPr>
          <w:rStyle w:val="tgc"/>
          <w:color w:val="auto"/>
          <w:sz w:val="18"/>
          <w:szCs w:val="18"/>
          <w:lang w:val="es-MX"/>
        </w:rPr>
        <w:t>n ser de características</w:t>
      </w:r>
      <w:r w:rsidR="005769A0" w:rsidRPr="000768E6">
        <w:rPr>
          <w:rStyle w:val="tgc"/>
          <w:color w:val="auto"/>
          <w:sz w:val="18"/>
          <w:szCs w:val="18"/>
          <w:lang w:val="es-MX"/>
        </w:rPr>
        <w:t xml:space="preserve"> compatibles </w:t>
      </w:r>
      <w:r w:rsidR="00D57184" w:rsidRPr="000768E6">
        <w:rPr>
          <w:rStyle w:val="tgc"/>
          <w:color w:val="auto"/>
          <w:sz w:val="18"/>
          <w:szCs w:val="18"/>
          <w:lang w:val="es-MX"/>
        </w:rPr>
        <w:t>ASTM A216 o ASTM A105</w:t>
      </w:r>
      <w:r w:rsidR="005769A0" w:rsidRPr="000768E6">
        <w:rPr>
          <w:rStyle w:val="tgc"/>
          <w:color w:val="auto"/>
          <w:sz w:val="18"/>
          <w:szCs w:val="18"/>
          <w:lang w:val="es-MX"/>
        </w:rPr>
        <w:t>,</w:t>
      </w:r>
      <w:r w:rsidRPr="000768E6">
        <w:rPr>
          <w:rStyle w:val="tgc"/>
          <w:color w:val="auto"/>
          <w:sz w:val="18"/>
          <w:szCs w:val="18"/>
          <w:lang w:val="es-MX"/>
        </w:rPr>
        <w:t xml:space="preserve"> estarán diseñadas y cumplir</w:t>
      </w:r>
      <w:r w:rsidR="005769A0" w:rsidRPr="000768E6">
        <w:rPr>
          <w:rStyle w:val="tgc"/>
          <w:color w:val="auto"/>
          <w:sz w:val="18"/>
          <w:szCs w:val="18"/>
          <w:lang w:val="es-MX"/>
        </w:rPr>
        <w:t>án</w:t>
      </w:r>
      <w:r w:rsidRPr="000768E6">
        <w:rPr>
          <w:rStyle w:val="tgc"/>
          <w:color w:val="auto"/>
          <w:sz w:val="18"/>
          <w:szCs w:val="18"/>
          <w:lang w:val="es-MX"/>
        </w:rPr>
        <w:t xml:space="preserve"> con certificación y los requisitos establecidos en los estándares de </w:t>
      </w:r>
      <w:r w:rsidR="00D57184" w:rsidRPr="000768E6">
        <w:rPr>
          <w:rStyle w:val="tgc"/>
          <w:color w:val="auto"/>
          <w:sz w:val="18"/>
          <w:szCs w:val="18"/>
          <w:lang w:val="es-MX"/>
        </w:rPr>
        <w:t>acuerdo a la clasificación ASTM</w:t>
      </w:r>
      <w:r w:rsidRPr="000768E6">
        <w:rPr>
          <w:rStyle w:val="tgc"/>
          <w:color w:val="auto"/>
          <w:sz w:val="18"/>
          <w:szCs w:val="18"/>
          <w:lang w:val="es-MX"/>
        </w:rPr>
        <w:t>; las válvulas roscadas debe</w:t>
      </w:r>
      <w:r w:rsidR="007D4F7C" w:rsidRPr="000768E6">
        <w:rPr>
          <w:rStyle w:val="tgc"/>
          <w:color w:val="auto"/>
          <w:sz w:val="18"/>
          <w:szCs w:val="18"/>
          <w:lang w:val="es-MX"/>
        </w:rPr>
        <w:t>rá</w:t>
      </w:r>
      <w:r w:rsidRPr="000768E6">
        <w:rPr>
          <w:rStyle w:val="tgc"/>
          <w:color w:val="auto"/>
          <w:sz w:val="18"/>
          <w:szCs w:val="18"/>
          <w:lang w:val="es-MX"/>
        </w:rPr>
        <w:t xml:space="preserve">n cumplir con </w:t>
      </w:r>
      <w:r w:rsidR="005769A0" w:rsidRPr="000768E6">
        <w:rPr>
          <w:rStyle w:val="tgc"/>
          <w:color w:val="auto"/>
          <w:sz w:val="18"/>
          <w:szCs w:val="18"/>
          <w:lang w:val="es-MX"/>
        </w:rPr>
        <w:t>ASTM A105 o ASTM B62</w:t>
      </w:r>
      <w:r w:rsidRPr="000768E6">
        <w:rPr>
          <w:rStyle w:val="tgc"/>
          <w:color w:val="auto"/>
          <w:sz w:val="18"/>
          <w:szCs w:val="18"/>
          <w:lang w:val="es-MX"/>
        </w:rPr>
        <w:t>; las válv</w:t>
      </w:r>
      <w:r w:rsidR="005769A0" w:rsidRPr="000768E6">
        <w:rPr>
          <w:rStyle w:val="tgc"/>
          <w:color w:val="auto"/>
          <w:sz w:val="18"/>
          <w:szCs w:val="18"/>
          <w:lang w:val="es-MX"/>
        </w:rPr>
        <w:t>ulas bridadas de acuerdo a ASTM A</w:t>
      </w:r>
      <w:r w:rsidRPr="000768E6">
        <w:rPr>
          <w:rStyle w:val="tgc"/>
          <w:color w:val="auto"/>
          <w:sz w:val="18"/>
          <w:szCs w:val="18"/>
          <w:lang w:val="es-MX"/>
        </w:rPr>
        <w:t>216</w:t>
      </w:r>
      <w:r w:rsidR="00D57184" w:rsidRPr="000768E6">
        <w:rPr>
          <w:rStyle w:val="tgc"/>
          <w:color w:val="auto"/>
          <w:sz w:val="18"/>
          <w:szCs w:val="18"/>
          <w:lang w:val="es-MX"/>
        </w:rPr>
        <w:t xml:space="preserve"> </w:t>
      </w:r>
      <w:r w:rsidRPr="000768E6">
        <w:rPr>
          <w:rStyle w:val="tgc"/>
          <w:color w:val="auto"/>
          <w:sz w:val="18"/>
          <w:szCs w:val="18"/>
          <w:lang w:val="es-MX"/>
        </w:rPr>
        <w:t>y clase 150 cara real</w:t>
      </w:r>
      <w:r w:rsidR="005769A0" w:rsidRPr="000768E6">
        <w:rPr>
          <w:rStyle w:val="tgc"/>
          <w:color w:val="auto"/>
          <w:sz w:val="18"/>
          <w:szCs w:val="18"/>
          <w:lang w:val="es-MX"/>
        </w:rPr>
        <w:t>zada; y las conexiones con ASTM A105 y ASTM A234</w:t>
      </w:r>
      <w:r w:rsidRPr="000768E6">
        <w:rPr>
          <w:rStyle w:val="tgc"/>
          <w:color w:val="auto"/>
          <w:sz w:val="18"/>
          <w:szCs w:val="18"/>
          <w:lang w:val="es-MX"/>
        </w:rPr>
        <w:t>.</w:t>
      </w:r>
    </w:p>
    <w:p w:rsidR="006B740B" w:rsidRPr="000768E6" w:rsidRDefault="006B740B" w:rsidP="000B2238">
      <w:pPr>
        <w:pStyle w:val="Body"/>
        <w:numPr>
          <w:ilvl w:val="0"/>
          <w:numId w:val="197"/>
        </w:numPr>
        <w:spacing w:before="120" w:after="120" w:line="240" w:lineRule="auto"/>
        <w:jc w:val="both"/>
        <w:rPr>
          <w:rStyle w:val="tgc"/>
          <w:color w:val="auto"/>
          <w:sz w:val="18"/>
          <w:szCs w:val="18"/>
          <w:lang w:val="es-MX"/>
        </w:rPr>
      </w:pPr>
      <w:r w:rsidRPr="000768E6">
        <w:rPr>
          <w:rStyle w:val="tgc"/>
          <w:color w:val="auto"/>
          <w:sz w:val="18"/>
          <w:szCs w:val="18"/>
          <w:lang w:val="es-MX"/>
        </w:rPr>
        <w:t>En todo ramal o derivación se colocará una válvula de bloqueo.</w:t>
      </w:r>
    </w:p>
    <w:p w:rsidR="006B740B" w:rsidRPr="000768E6" w:rsidRDefault="006B740B" w:rsidP="000B2238">
      <w:pPr>
        <w:pStyle w:val="Body"/>
        <w:numPr>
          <w:ilvl w:val="0"/>
          <w:numId w:val="197"/>
        </w:numPr>
        <w:spacing w:before="120" w:after="120" w:line="240" w:lineRule="auto"/>
        <w:jc w:val="both"/>
        <w:rPr>
          <w:rStyle w:val="tgc"/>
          <w:color w:val="auto"/>
          <w:sz w:val="18"/>
          <w:szCs w:val="18"/>
          <w:lang w:val="es-MX"/>
        </w:rPr>
      </w:pPr>
      <w:r w:rsidRPr="000768E6">
        <w:rPr>
          <w:rStyle w:val="tgc"/>
          <w:color w:val="auto"/>
          <w:sz w:val="18"/>
          <w:szCs w:val="18"/>
          <w:lang w:val="es-MX"/>
        </w:rPr>
        <w:t>Las juntas roscadas debe</w:t>
      </w:r>
      <w:r w:rsidR="007D4F7C" w:rsidRPr="000768E6">
        <w:rPr>
          <w:rStyle w:val="tgc"/>
          <w:color w:val="auto"/>
          <w:sz w:val="18"/>
          <w:szCs w:val="18"/>
          <w:lang w:val="es-MX"/>
        </w:rPr>
        <w:t>rá</w:t>
      </w:r>
      <w:r w:rsidRPr="000768E6">
        <w:rPr>
          <w:rStyle w:val="tgc"/>
          <w:color w:val="auto"/>
          <w:sz w:val="18"/>
          <w:szCs w:val="18"/>
          <w:lang w:val="es-MX"/>
        </w:rPr>
        <w:t>n ser selladas con una pasta de junta conforme al Código UL 340, o Código que lo modifique o sustituya, o por una cinta de politetrafluoroetileno (PTFE) como mínimo de 20 micras de espesor.</w:t>
      </w:r>
    </w:p>
    <w:p w:rsidR="006B740B" w:rsidRPr="000768E6" w:rsidRDefault="006B740B" w:rsidP="000B2238">
      <w:pPr>
        <w:pStyle w:val="Body"/>
        <w:numPr>
          <w:ilvl w:val="0"/>
          <w:numId w:val="197"/>
        </w:numPr>
        <w:spacing w:before="120" w:after="120" w:line="240" w:lineRule="auto"/>
        <w:jc w:val="both"/>
        <w:rPr>
          <w:rStyle w:val="tgc"/>
          <w:color w:val="auto"/>
          <w:sz w:val="18"/>
          <w:szCs w:val="18"/>
          <w:lang w:val="es-MX"/>
        </w:rPr>
      </w:pPr>
      <w:r w:rsidRPr="000768E6">
        <w:rPr>
          <w:rStyle w:val="tgc"/>
          <w:color w:val="auto"/>
          <w:sz w:val="18"/>
          <w:szCs w:val="18"/>
          <w:lang w:val="es-MX"/>
        </w:rPr>
        <w:t>Las tuberías de pared sencilla (metálicas) debe</w:t>
      </w:r>
      <w:r w:rsidR="007D4F7C" w:rsidRPr="000768E6">
        <w:rPr>
          <w:rStyle w:val="tgc"/>
          <w:color w:val="auto"/>
          <w:sz w:val="18"/>
          <w:szCs w:val="18"/>
          <w:lang w:val="es-MX"/>
        </w:rPr>
        <w:t>rá</w:t>
      </w:r>
      <w:r w:rsidRPr="000768E6">
        <w:rPr>
          <w:rStyle w:val="tgc"/>
          <w:color w:val="auto"/>
          <w:sz w:val="18"/>
          <w:szCs w:val="18"/>
          <w:lang w:val="es-MX"/>
        </w:rPr>
        <w:t>n ser superficiales, soportadas en bases de acero estructural, y fijadas de tal manera que durante su operación no se presenten afectaciones por vibraciones.</w:t>
      </w:r>
    </w:p>
    <w:p w:rsidR="006B740B" w:rsidRPr="000768E6" w:rsidRDefault="006B740B" w:rsidP="000B2238">
      <w:pPr>
        <w:pStyle w:val="Body"/>
        <w:numPr>
          <w:ilvl w:val="0"/>
          <w:numId w:val="197"/>
        </w:numPr>
        <w:spacing w:before="120" w:after="120" w:line="240" w:lineRule="auto"/>
        <w:jc w:val="both"/>
        <w:rPr>
          <w:rStyle w:val="tgc"/>
          <w:color w:val="auto"/>
          <w:sz w:val="18"/>
          <w:szCs w:val="18"/>
          <w:lang w:val="es-MX"/>
        </w:rPr>
      </w:pPr>
      <w:r w:rsidRPr="000768E6">
        <w:rPr>
          <w:rStyle w:val="tgc"/>
          <w:color w:val="auto"/>
          <w:sz w:val="18"/>
          <w:szCs w:val="18"/>
          <w:lang w:val="es-MX"/>
        </w:rPr>
        <w:t>Si las bases metálicas exceden los 30 cm arriba del suelo, estarán protegidas por un material resistente al fuego por 2 horas mínimo.</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Conducción de agua.</w:t>
      </w:r>
    </w:p>
    <w:p w:rsidR="006B740B" w:rsidRPr="000768E6" w:rsidRDefault="006B740B" w:rsidP="000B2238">
      <w:pPr>
        <w:pStyle w:val="Body"/>
        <w:numPr>
          <w:ilvl w:val="0"/>
          <w:numId w:val="205"/>
        </w:numPr>
        <w:spacing w:before="120" w:after="120" w:line="240" w:lineRule="auto"/>
        <w:ind w:left="1146"/>
        <w:jc w:val="both"/>
        <w:rPr>
          <w:rStyle w:val="tgc"/>
          <w:color w:val="auto"/>
          <w:sz w:val="18"/>
          <w:szCs w:val="18"/>
          <w:lang w:val="es-MX"/>
        </w:rPr>
      </w:pPr>
      <w:r w:rsidRPr="000768E6">
        <w:rPr>
          <w:rStyle w:val="tgc"/>
          <w:color w:val="auto"/>
          <w:sz w:val="18"/>
          <w:szCs w:val="18"/>
          <w:lang w:val="es-MX"/>
        </w:rPr>
        <w:t>Tuberías de agua.</w:t>
      </w:r>
    </w:p>
    <w:p w:rsidR="006B740B" w:rsidRPr="000768E6" w:rsidRDefault="006B740B" w:rsidP="000B2238">
      <w:pPr>
        <w:pStyle w:val="Body"/>
        <w:numPr>
          <w:ilvl w:val="0"/>
          <w:numId w:val="206"/>
        </w:numPr>
        <w:spacing w:before="120" w:after="120" w:line="240" w:lineRule="auto"/>
        <w:ind w:left="1506"/>
        <w:jc w:val="both"/>
        <w:rPr>
          <w:rStyle w:val="tgc"/>
          <w:color w:val="auto"/>
          <w:sz w:val="18"/>
          <w:szCs w:val="18"/>
          <w:lang w:val="es-MX"/>
        </w:rPr>
      </w:pPr>
      <w:r w:rsidRPr="000768E6">
        <w:rPr>
          <w:rStyle w:val="tgc"/>
          <w:color w:val="auto"/>
          <w:sz w:val="18"/>
          <w:szCs w:val="18"/>
          <w:lang w:val="es-MX"/>
        </w:rPr>
        <w:t>Las tuberías de agua pueden ser de material plástico que cumpla las especificaciones ISO-15874-1:2013 ó NMX-E-226/1-SCFI-1999 ó NMX-E-226/2-CNCP-2007 ó NMX-E-181-CNCP-2006 ó de cobre rígido tipo "L" con conexiones de bronce soldables.</w:t>
      </w:r>
    </w:p>
    <w:p w:rsidR="006B740B" w:rsidRPr="000768E6" w:rsidRDefault="006B740B" w:rsidP="000B2238">
      <w:pPr>
        <w:pStyle w:val="Body"/>
        <w:numPr>
          <w:ilvl w:val="0"/>
          <w:numId w:val="206"/>
        </w:numPr>
        <w:spacing w:before="120" w:after="120" w:line="240" w:lineRule="auto"/>
        <w:ind w:left="1506"/>
        <w:jc w:val="both"/>
        <w:rPr>
          <w:rStyle w:val="tgc"/>
          <w:color w:val="auto"/>
          <w:sz w:val="18"/>
          <w:szCs w:val="18"/>
          <w:lang w:val="es-MX"/>
        </w:rPr>
      </w:pPr>
      <w:r w:rsidRPr="000768E6">
        <w:rPr>
          <w:rStyle w:val="tgc"/>
          <w:color w:val="auto"/>
          <w:sz w:val="18"/>
          <w:szCs w:val="18"/>
          <w:lang w:val="es-MX"/>
        </w:rPr>
        <w:t>Para el caso de la tubería de cobre para agua, las uniones se efectuarán con soldadura a base de una aleación de estaño y plomo al 50%.</w:t>
      </w:r>
    </w:p>
    <w:p w:rsidR="006B740B" w:rsidRPr="000768E6" w:rsidRDefault="006B740B" w:rsidP="000B2238">
      <w:pPr>
        <w:pStyle w:val="Body"/>
        <w:numPr>
          <w:ilvl w:val="0"/>
          <w:numId w:val="206"/>
        </w:numPr>
        <w:spacing w:before="120" w:after="120" w:line="240" w:lineRule="auto"/>
        <w:ind w:left="1506"/>
        <w:jc w:val="both"/>
        <w:rPr>
          <w:rStyle w:val="tgc"/>
          <w:color w:val="auto"/>
          <w:sz w:val="18"/>
          <w:szCs w:val="18"/>
          <w:lang w:val="es-MX"/>
        </w:rPr>
      </w:pPr>
      <w:r w:rsidRPr="000768E6">
        <w:rPr>
          <w:rStyle w:val="tgc"/>
          <w:color w:val="auto"/>
          <w:sz w:val="18"/>
          <w:szCs w:val="18"/>
          <w:lang w:val="es-MX"/>
        </w:rPr>
        <w:t>Las uniones de las tuberías de poliprop</w:t>
      </w:r>
      <w:r w:rsidR="00207466" w:rsidRPr="000768E6">
        <w:rPr>
          <w:rStyle w:val="tgc"/>
          <w:color w:val="auto"/>
          <w:sz w:val="18"/>
          <w:szCs w:val="18"/>
          <w:lang w:val="es-MX"/>
        </w:rPr>
        <w:t>ileno se realizarán de acuerdo con</w:t>
      </w:r>
      <w:r w:rsidRPr="000768E6">
        <w:rPr>
          <w:rStyle w:val="tgc"/>
          <w:color w:val="auto"/>
          <w:sz w:val="18"/>
          <w:szCs w:val="18"/>
          <w:lang w:val="es-MX"/>
        </w:rPr>
        <w:t xml:space="preserve"> las especificaciones e indicaciones del fabricante.</w:t>
      </w:r>
    </w:p>
    <w:p w:rsidR="006B740B" w:rsidRPr="000768E6" w:rsidRDefault="006B740B" w:rsidP="000B2238">
      <w:pPr>
        <w:pStyle w:val="Body"/>
        <w:numPr>
          <w:ilvl w:val="0"/>
          <w:numId w:val="206"/>
        </w:numPr>
        <w:spacing w:before="120" w:after="120" w:line="240" w:lineRule="auto"/>
        <w:ind w:left="1506"/>
        <w:jc w:val="both"/>
        <w:rPr>
          <w:rStyle w:val="tgc"/>
          <w:color w:val="auto"/>
          <w:sz w:val="18"/>
          <w:szCs w:val="18"/>
          <w:lang w:val="es-MX"/>
        </w:rPr>
      </w:pPr>
      <w:r w:rsidRPr="000768E6">
        <w:rPr>
          <w:rStyle w:val="tgc"/>
          <w:color w:val="auto"/>
          <w:sz w:val="18"/>
          <w:szCs w:val="18"/>
          <w:lang w:val="es-MX"/>
        </w:rPr>
        <w:t>Los diámetros debe</w:t>
      </w:r>
      <w:r w:rsidR="007D4F7C" w:rsidRPr="000768E6">
        <w:rPr>
          <w:rStyle w:val="tgc"/>
          <w:color w:val="auto"/>
          <w:sz w:val="18"/>
          <w:szCs w:val="18"/>
          <w:lang w:val="es-MX"/>
        </w:rPr>
        <w:t>rá</w:t>
      </w:r>
      <w:r w:rsidRPr="000768E6">
        <w:rPr>
          <w:rStyle w:val="tgc"/>
          <w:color w:val="auto"/>
          <w:sz w:val="18"/>
          <w:szCs w:val="18"/>
          <w:lang w:val="es-MX"/>
        </w:rPr>
        <w:t xml:space="preserve">n ser dimensionados de acuerdo </w:t>
      </w:r>
      <w:r w:rsidR="00207466" w:rsidRPr="000768E6">
        <w:rPr>
          <w:rStyle w:val="tgc"/>
          <w:color w:val="auto"/>
          <w:sz w:val="18"/>
          <w:szCs w:val="18"/>
          <w:lang w:val="es-MX"/>
        </w:rPr>
        <w:t>con e</w:t>
      </w:r>
      <w:r w:rsidRPr="000768E6">
        <w:rPr>
          <w:rStyle w:val="tgc"/>
          <w:color w:val="auto"/>
          <w:sz w:val="18"/>
          <w:szCs w:val="18"/>
          <w:lang w:val="es-MX"/>
        </w:rPr>
        <w:t>l resultado del cálculo hidráulico.</w:t>
      </w:r>
    </w:p>
    <w:p w:rsidR="006B740B" w:rsidRPr="000768E6" w:rsidRDefault="006B740B" w:rsidP="000B2238">
      <w:pPr>
        <w:pStyle w:val="Body"/>
        <w:numPr>
          <w:ilvl w:val="0"/>
          <w:numId w:val="206"/>
        </w:numPr>
        <w:spacing w:before="120" w:after="120" w:line="240" w:lineRule="auto"/>
        <w:ind w:left="1506"/>
        <w:jc w:val="both"/>
        <w:rPr>
          <w:rStyle w:val="tgc"/>
          <w:color w:val="auto"/>
          <w:sz w:val="18"/>
          <w:szCs w:val="18"/>
          <w:lang w:val="es-MX"/>
        </w:rPr>
      </w:pPr>
      <w:r w:rsidRPr="000768E6">
        <w:rPr>
          <w:rStyle w:val="tgc"/>
          <w:color w:val="auto"/>
          <w:sz w:val="18"/>
          <w:szCs w:val="18"/>
          <w:lang w:val="es-MX"/>
        </w:rPr>
        <w:t>Las tuberías para agua pueden instalarse en trinch</w:t>
      </w:r>
      <w:r w:rsidR="00D57184" w:rsidRPr="000768E6">
        <w:rPr>
          <w:rStyle w:val="tgc"/>
          <w:color w:val="auto"/>
          <w:sz w:val="18"/>
          <w:szCs w:val="18"/>
          <w:lang w:val="es-MX"/>
        </w:rPr>
        <w:t xml:space="preserve">eras independientes, y no deberán instalarse </w:t>
      </w:r>
      <w:r w:rsidRPr="000768E6">
        <w:rPr>
          <w:rStyle w:val="tgc"/>
          <w:color w:val="auto"/>
          <w:sz w:val="18"/>
          <w:szCs w:val="18"/>
          <w:lang w:val="es-MX"/>
        </w:rPr>
        <w:t>junto a las de combustibles y de recuperación de vapores.</w:t>
      </w:r>
    </w:p>
    <w:p w:rsidR="006B740B" w:rsidRPr="000768E6" w:rsidRDefault="006B740B" w:rsidP="000B2238">
      <w:pPr>
        <w:pStyle w:val="Body"/>
        <w:numPr>
          <w:ilvl w:val="0"/>
          <w:numId w:val="206"/>
        </w:numPr>
        <w:spacing w:before="120" w:after="120" w:line="240" w:lineRule="auto"/>
        <w:ind w:left="1506"/>
        <w:jc w:val="both"/>
        <w:rPr>
          <w:rStyle w:val="tgc"/>
          <w:color w:val="auto"/>
          <w:sz w:val="18"/>
          <w:szCs w:val="18"/>
          <w:lang w:val="es-MX"/>
        </w:rPr>
      </w:pPr>
      <w:r w:rsidRPr="000768E6">
        <w:rPr>
          <w:rStyle w:val="tgc"/>
          <w:color w:val="auto"/>
          <w:sz w:val="18"/>
          <w:szCs w:val="18"/>
          <w:lang w:val="es-MX"/>
        </w:rPr>
        <w:lastRenderedPageBreak/>
        <w:t>La profundidad mínima a la que se instalen estas tuberías será de 30 cm por debajo del nivel de piso terminado, independientemente del arreglo que tengan.</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Drenaje.</w:t>
      </w:r>
    </w:p>
    <w:p w:rsidR="006B740B" w:rsidRPr="000768E6" w:rsidRDefault="006B740B" w:rsidP="000B2238">
      <w:pPr>
        <w:pStyle w:val="Body"/>
        <w:numPr>
          <w:ilvl w:val="0"/>
          <w:numId w:val="208"/>
        </w:numPr>
        <w:spacing w:before="120" w:after="120" w:line="240" w:lineRule="auto"/>
        <w:jc w:val="both"/>
        <w:rPr>
          <w:rStyle w:val="tgc"/>
          <w:color w:val="auto"/>
          <w:sz w:val="18"/>
          <w:szCs w:val="18"/>
          <w:lang w:val="es-MX"/>
        </w:rPr>
      </w:pPr>
      <w:r w:rsidRPr="000768E6">
        <w:rPr>
          <w:rStyle w:val="tgc"/>
          <w:color w:val="auto"/>
          <w:sz w:val="18"/>
          <w:szCs w:val="18"/>
          <w:lang w:val="es-MX"/>
        </w:rPr>
        <w:t>La</w:t>
      </w:r>
      <w:r w:rsidR="00207466" w:rsidRPr="000768E6">
        <w:rPr>
          <w:rStyle w:val="tgc"/>
          <w:color w:val="auto"/>
          <w:sz w:val="18"/>
          <w:szCs w:val="18"/>
          <w:lang w:val="es-MX"/>
        </w:rPr>
        <w:t xml:space="preserve">s instalaciones </w:t>
      </w:r>
      <w:r w:rsidR="0020746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contará</w:t>
      </w:r>
      <w:r w:rsidR="00E735D2" w:rsidRPr="000768E6">
        <w:rPr>
          <w:rStyle w:val="tgc"/>
          <w:color w:val="auto"/>
          <w:sz w:val="18"/>
          <w:szCs w:val="18"/>
          <w:lang w:val="es-MX"/>
        </w:rPr>
        <w:t>n</w:t>
      </w:r>
      <w:r w:rsidRPr="000768E6">
        <w:rPr>
          <w:rStyle w:val="tgc"/>
          <w:color w:val="auto"/>
          <w:sz w:val="18"/>
          <w:szCs w:val="18"/>
          <w:lang w:val="es-MX"/>
        </w:rPr>
        <w:t xml:space="preserve"> con drenajes independientes y exclusivos utilizados para lo siguiente:</w:t>
      </w:r>
    </w:p>
    <w:p w:rsidR="006B740B" w:rsidRPr="000768E6" w:rsidRDefault="006B740B" w:rsidP="000B2238">
      <w:pPr>
        <w:pStyle w:val="Body"/>
        <w:numPr>
          <w:ilvl w:val="0"/>
          <w:numId w:val="207"/>
        </w:numPr>
        <w:spacing w:before="120" w:after="120" w:line="240" w:lineRule="auto"/>
        <w:jc w:val="both"/>
        <w:rPr>
          <w:rStyle w:val="tgc"/>
          <w:color w:val="auto"/>
          <w:sz w:val="18"/>
          <w:szCs w:val="18"/>
          <w:lang w:val="es-MX"/>
        </w:rPr>
      </w:pPr>
      <w:r w:rsidRPr="000768E6">
        <w:rPr>
          <w:rStyle w:val="tgc"/>
          <w:color w:val="auto"/>
          <w:sz w:val="18"/>
          <w:szCs w:val="18"/>
          <w:lang w:val="es-MX"/>
        </w:rPr>
        <w:t>Pluvial: Captará exclusivamente las aguas de lluvia provenientes de las diversas techumbres de la</w:t>
      </w:r>
      <w:r w:rsidR="00582689" w:rsidRPr="000768E6">
        <w:rPr>
          <w:rStyle w:val="tgc"/>
          <w:color w:val="auto"/>
          <w:sz w:val="18"/>
          <w:szCs w:val="18"/>
          <w:lang w:val="es-MX"/>
        </w:rPr>
        <w:t>s</w:t>
      </w:r>
      <w:r w:rsidRPr="000768E6">
        <w:rPr>
          <w:rStyle w:val="tgc"/>
          <w:color w:val="auto"/>
          <w:sz w:val="18"/>
          <w:szCs w:val="18"/>
          <w:lang w:val="es-MX"/>
        </w:rPr>
        <w:t xml:space="preserve"> </w:t>
      </w:r>
      <w:r w:rsidR="00582689" w:rsidRPr="000768E6">
        <w:rPr>
          <w:rStyle w:val="tgc"/>
          <w:color w:val="auto"/>
          <w:sz w:val="18"/>
          <w:szCs w:val="18"/>
          <w:lang w:val="es-MX"/>
        </w:rPr>
        <w:t xml:space="preserve">Instalaciones </w:t>
      </w:r>
      <w:r w:rsidR="00582689"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y las de circulación que no correspondan al área de </w:t>
      </w:r>
      <w:r w:rsidR="00837406" w:rsidRPr="000768E6">
        <w:rPr>
          <w:rStyle w:val="tgc"/>
          <w:color w:val="auto"/>
          <w:sz w:val="18"/>
          <w:szCs w:val="18"/>
          <w:lang w:val="es-MX"/>
        </w:rPr>
        <w:t>Almacenamiento</w:t>
      </w:r>
      <w:r w:rsidRPr="000768E6">
        <w:rPr>
          <w:rStyle w:val="tgc"/>
          <w:color w:val="auto"/>
          <w:sz w:val="18"/>
          <w:szCs w:val="18"/>
          <w:lang w:val="es-MX"/>
        </w:rPr>
        <w:t xml:space="preserve"> y despacho de combustibles.</w:t>
      </w:r>
    </w:p>
    <w:p w:rsidR="006B740B" w:rsidRPr="000768E6" w:rsidRDefault="006B740B" w:rsidP="000B2238">
      <w:pPr>
        <w:pStyle w:val="Body"/>
        <w:numPr>
          <w:ilvl w:val="0"/>
          <w:numId w:val="20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Aceitoso: Captará las aguas aceitosas provenientes de las áreas de despacho, </w:t>
      </w:r>
      <w:r w:rsidR="00B5523B" w:rsidRPr="000768E6">
        <w:rPr>
          <w:rStyle w:val="tgc"/>
          <w:color w:val="auto"/>
          <w:sz w:val="18"/>
          <w:szCs w:val="18"/>
          <w:lang w:val="es-MX"/>
        </w:rPr>
        <w:t>Almacenamiento.</w:t>
      </w:r>
    </w:p>
    <w:p w:rsidR="006B740B" w:rsidRPr="000768E6" w:rsidRDefault="006B740B" w:rsidP="000B2238">
      <w:pPr>
        <w:pStyle w:val="Body"/>
        <w:numPr>
          <w:ilvl w:val="0"/>
          <w:numId w:val="207"/>
        </w:numPr>
        <w:spacing w:before="120" w:after="120" w:line="240" w:lineRule="auto"/>
        <w:jc w:val="both"/>
        <w:rPr>
          <w:rStyle w:val="tgc"/>
          <w:color w:val="auto"/>
          <w:sz w:val="18"/>
          <w:szCs w:val="18"/>
          <w:lang w:val="es-MX"/>
        </w:rPr>
      </w:pPr>
      <w:r w:rsidRPr="000768E6">
        <w:rPr>
          <w:rStyle w:val="tgc"/>
          <w:color w:val="auto"/>
          <w:sz w:val="18"/>
          <w:szCs w:val="18"/>
          <w:lang w:val="es-MX"/>
        </w:rPr>
        <w:t>Sanitario: En caso de especificarse, se describirá el que captura exclusivamente las aguas residuales de los servicios sanitarios.</w:t>
      </w:r>
    </w:p>
    <w:p w:rsidR="006B740B" w:rsidRPr="000768E6" w:rsidRDefault="006B740B" w:rsidP="000B2238">
      <w:pPr>
        <w:pStyle w:val="Body"/>
        <w:numPr>
          <w:ilvl w:val="0"/>
          <w:numId w:val="208"/>
        </w:numPr>
        <w:spacing w:before="120" w:after="120" w:line="240" w:lineRule="auto"/>
        <w:jc w:val="both"/>
        <w:rPr>
          <w:rStyle w:val="tgc"/>
          <w:color w:val="auto"/>
          <w:sz w:val="18"/>
          <w:szCs w:val="18"/>
          <w:lang w:val="es-MX"/>
        </w:rPr>
      </w:pPr>
      <w:r w:rsidRPr="000768E6">
        <w:rPr>
          <w:rStyle w:val="tgc"/>
          <w:color w:val="auto"/>
          <w:sz w:val="18"/>
          <w:szCs w:val="18"/>
          <w:lang w:val="es-MX"/>
        </w:rPr>
        <w:t>Los diámetros de las tuberías debe</w:t>
      </w:r>
      <w:r w:rsidR="00D57184" w:rsidRPr="000768E6">
        <w:rPr>
          <w:rStyle w:val="tgc"/>
          <w:color w:val="auto"/>
          <w:sz w:val="18"/>
          <w:szCs w:val="18"/>
          <w:lang w:val="es-MX"/>
        </w:rPr>
        <w:t>rá</w:t>
      </w:r>
      <w:r w:rsidRPr="000768E6">
        <w:rPr>
          <w:rStyle w:val="tgc"/>
          <w:color w:val="auto"/>
          <w:sz w:val="18"/>
          <w:szCs w:val="18"/>
          <w:lang w:val="es-MX"/>
        </w:rPr>
        <w:t xml:space="preserve">n ser determinados </w:t>
      </w:r>
      <w:r w:rsidR="00450F6B" w:rsidRPr="000768E6">
        <w:rPr>
          <w:rStyle w:val="tgc"/>
          <w:color w:val="auto"/>
          <w:sz w:val="18"/>
          <w:szCs w:val="18"/>
          <w:lang w:val="es-MX"/>
        </w:rPr>
        <w:t>con base en los resultados del P</w:t>
      </w:r>
      <w:r w:rsidRPr="000768E6">
        <w:rPr>
          <w:rStyle w:val="tgc"/>
          <w:color w:val="auto"/>
          <w:sz w:val="18"/>
          <w:szCs w:val="18"/>
          <w:lang w:val="es-MX"/>
        </w:rPr>
        <w:t>royecto de instalación. El diámetro de los cabezales será de 15 cm (6 pulg) o superior.</w:t>
      </w:r>
    </w:p>
    <w:p w:rsidR="006B740B" w:rsidRPr="000768E6" w:rsidRDefault="006B740B" w:rsidP="000B2238">
      <w:pPr>
        <w:pStyle w:val="Body"/>
        <w:numPr>
          <w:ilvl w:val="0"/>
          <w:numId w:val="208"/>
        </w:numPr>
        <w:spacing w:before="120" w:after="120" w:line="240" w:lineRule="auto"/>
        <w:jc w:val="both"/>
        <w:rPr>
          <w:rStyle w:val="tgc"/>
          <w:color w:val="auto"/>
          <w:sz w:val="18"/>
          <w:szCs w:val="18"/>
          <w:lang w:val="es-MX"/>
        </w:rPr>
      </w:pPr>
      <w:r w:rsidRPr="000768E6">
        <w:rPr>
          <w:rStyle w:val="tgc"/>
          <w:color w:val="auto"/>
          <w:sz w:val="18"/>
          <w:szCs w:val="18"/>
          <w:lang w:val="es-MX"/>
        </w:rPr>
        <w:t>En el caso de drenajes aceitosos, la tubería será de materiales que resistan la corrosión de residuos aceitosos.</w:t>
      </w:r>
    </w:p>
    <w:p w:rsidR="006B740B" w:rsidRPr="000768E6" w:rsidRDefault="006B740B" w:rsidP="000B2238">
      <w:pPr>
        <w:pStyle w:val="Body"/>
        <w:numPr>
          <w:ilvl w:val="0"/>
          <w:numId w:val="208"/>
        </w:numPr>
        <w:spacing w:before="120" w:after="120" w:line="240" w:lineRule="auto"/>
        <w:jc w:val="both"/>
        <w:rPr>
          <w:rStyle w:val="tgc"/>
          <w:color w:val="auto"/>
          <w:sz w:val="18"/>
          <w:szCs w:val="18"/>
          <w:lang w:val="es-MX"/>
        </w:rPr>
      </w:pPr>
      <w:r w:rsidRPr="000768E6">
        <w:rPr>
          <w:rStyle w:val="tgc"/>
          <w:color w:val="auto"/>
          <w:sz w:val="18"/>
          <w:szCs w:val="18"/>
          <w:lang w:val="es-MX"/>
        </w:rPr>
        <w:t>Los recolectores de líquidos aceitosos tales como registros y trampas de combustibles, debe</w:t>
      </w:r>
      <w:r w:rsidR="00D57184" w:rsidRPr="000768E6">
        <w:rPr>
          <w:rStyle w:val="tgc"/>
          <w:color w:val="auto"/>
          <w:sz w:val="18"/>
          <w:szCs w:val="18"/>
          <w:lang w:val="es-MX"/>
        </w:rPr>
        <w:t>rá</w:t>
      </w:r>
      <w:r w:rsidRPr="000768E6">
        <w:rPr>
          <w:rStyle w:val="tgc"/>
          <w:color w:val="auto"/>
          <w:sz w:val="18"/>
          <w:szCs w:val="18"/>
          <w:lang w:val="es-MX"/>
        </w:rPr>
        <w:t>n ser construidos de concreto armado, polietileno de alta densidad o fibra de vidrio que cuenten con certificados UL.</w:t>
      </w:r>
    </w:p>
    <w:p w:rsidR="006B740B" w:rsidRPr="000768E6" w:rsidRDefault="006B740B" w:rsidP="000B2238">
      <w:pPr>
        <w:pStyle w:val="Body"/>
        <w:numPr>
          <w:ilvl w:val="0"/>
          <w:numId w:val="208"/>
        </w:numPr>
        <w:spacing w:before="120" w:after="120" w:line="240" w:lineRule="auto"/>
        <w:jc w:val="both"/>
        <w:rPr>
          <w:rStyle w:val="tgc"/>
          <w:color w:val="auto"/>
          <w:sz w:val="18"/>
          <w:szCs w:val="18"/>
          <w:lang w:val="es-MX"/>
        </w:rPr>
      </w:pPr>
      <w:r w:rsidRPr="000768E6">
        <w:rPr>
          <w:rStyle w:val="tgc"/>
          <w:color w:val="auto"/>
          <w:sz w:val="18"/>
          <w:szCs w:val="18"/>
          <w:lang w:val="es-MX"/>
        </w:rPr>
        <w:t>En el caso de instalar sistemas separadores de grasas y combustibles, éstos contarán con un gabinete separador con rejilla de acero, dispositivo de filtración coalescente, módulos recolectores con filtros conectados al gabinete separador y entradas pasa-hombre para los módulos recolectores.</w:t>
      </w:r>
    </w:p>
    <w:p w:rsidR="006B740B" w:rsidRPr="000768E6" w:rsidRDefault="006B740B" w:rsidP="000B2238">
      <w:pPr>
        <w:pStyle w:val="Body"/>
        <w:numPr>
          <w:ilvl w:val="0"/>
          <w:numId w:val="208"/>
        </w:numPr>
        <w:spacing w:before="120" w:after="120" w:line="240" w:lineRule="auto"/>
        <w:jc w:val="both"/>
        <w:rPr>
          <w:rStyle w:val="tgc"/>
          <w:color w:val="auto"/>
          <w:sz w:val="18"/>
          <w:szCs w:val="18"/>
          <w:lang w:val="es-MX"/>
        </w:rPr>
      </w:pPr>
      <w:r w:rsidRPr="000768E6">
        <w:rPr>
          <w:rStyle w:val="tgc"/>
          <w:color w:val="auto"/>
          <w:sz w:val="18"/>
          <w:szCs w:val="18"/>
          <w:lang w:val="es-MX"/>
        </w:rPr>
        <w:t>Los registros que no sean del drenaje aceitoso debe</w:t>
      </w:r>
      <w:r w:rsidR="007D4F7C" w:rsidRPr="000768E6">
        <w:rPr>
          <w:rStyle w:val="tgc"/>
          <w:color w:val="auto"/>
          <w:sz w:val="18"/>
          <w:szCs w:val="18"/>
          <w:lang w:val="es-MX"/>
        </w:rPr>
        <w:t>rá</w:t>
      </w:r>
      <w:r w:rsidRPr="000768E6">
        <w:rPr>
          <w:rStyle w:val="tgc"/>
          <w:color w:val="auto"/>
          <w:sz w:val="18"/>
          <w:szCs w:val="18"/>
          <w:lang w:val="es-MX"/>
        </w:rPr>
        <w:t>n ser construidos de tabique con aplanado de cemento-arena y un brocal de concreto en su parte superior, o prefabricados.</w:t>
      </w:r>
    </w:p>
    <w:p w:rsidR="006B740B" w:rsidRPr="000768E6" w:rsidRDefault="006B740B" w:rsidP="000B2238">
      <w:pPr>
        <w:pStyle w:val="Body"/>
        <w:numPr>
          <w:ilvl w:val="0"/>
          <w:numId w:val="208"/>
        </w:numPr>
        <w:spacing w:before="120" w:after="120" w:line="240" w:lineRule="auto"/>
        <w:jc w:val="both"/>
        <w:rPr>
          <w:rStyle w:val="tgc"/>
          <w:color w:val="auto"/>
          <w:sz w:val="18"/>
          <w:szCs w:val="18"/>
          <w:lang w:val="es-MX"/>
        </w:rPr>
      </w:pPr>
      <w:r w:rsidRPr="000768E6">
        <w:rPr>
          <w:rStyle w:val="tgc"/>
          <w:color w:val="auto"/>
          <w:sz w:val="18"/>
          <w:szCs w:val="18"/>
          <w:lang w:val="es-MX"/>
        </w:rPr>
        <w:t>Las rejillas metálicas para los colectores del drenaje pluvial y aceitoso debe</w:t>
      </w:r>
      <w:r w:rsidR="007D4F7C" w:rsidRPr="000768E6">
        <w:rPr>
          <w:rStyle w:val="tgc"/>
          <w:color w:val="auto"/>
          <w:sz w:val="18"/>
          <w:szCs w:val="18"/>
          <w:lang w:val="es-MX"/>
        </w:rPr>
        <w:t>rá</w:t>
      </w:r>
      <w:r w:rsidRPr="000768E6">
        <w:rPr>
          <w:rStyle w:val="tgc"/>
          <w:color w:val="auto"/>
          <w:sz w:val="18"/>
          <w:szCs w:val="18"/>
          <w:lang w:val="es-MX"/>
        </w:rPr>
        <w:t>n ser de acero electroforjado o similar y debe</w:t>
      </w:r>
      <w:r w:rsidR="007D4F7C" w:rsidRPr="000768E6">
        <w:rPr>
          <w:rStyle w:val="tgc"/>
          <w:color w:val="auto"/>
          <w:sz w:val="18"/>
          <w:szCs w:val="18"/>
          <w:lang w:val="es-MX"/>
        </w:rPr>
        <w:t>rá</w:t>
      </w:r>
      <w:r w:rsidRPr="000768E6">
        <w:rPr>
          <w:rStyle w:val="tgc"/>
          <w:color w:val="auto"/>
          <w:sz w:val="18"/>
          <w:szCs w:val="18"/>
          <w:lang w:val="es-MX"/>
        </w:rPr>
        <w:t>n soportar el tránsito de vehículos</w:t>
      </w:r>
      <w:r w:rsidR="00D57184" w:rsidRPr="000768E6">
        <w:rPr>
          <w:rStyle w:val="tgc"/>
          <w:color w:val="auto"/>
          <w:sz w:val="18"/>
          <w:szCs w:val="18"/>
          <w:lang w:val="es-MX"/>
        </w:rPr>
        <w:t xml:space="preserve"> pesados</w:t>
      </w:r>
      <w:r w:rsidRPr="000768E6">
        <w:rPr>
          <w:rStyle w:val="tgc"/>
          <w:color w:val="auto"/>
          <w:sz w:val="18"/>
          <w:szCs w:val="18"/>
          <w:lang w:val="es-MX"/>
        </w:rPr>
        <w:t>. Las medidas del registro no excederán de 700 mm x 500 mm, en su interior.</w:t>
      </w:r>
    </w:p>
    <w:p w:rsidR="006B740B" w:rsidRPr="000768E6" w:rsidRDefault="006B740B" w:rsidP="000B2238">
      <w:pPr>
        <w:pStyle w:val="Body"/>
        <w:numPr>
          <w:ilvl w:val="0"/>
          <w:numId w:val="208"/>
        </w:numPr>
        <w:spacing w:before="120" w:after="120" w:line="240" w:lineRule="auto"/>
        <w:jc w:val="both"/>
        <w:rPr>
          <w:rStyle w:val="tgc"/>
          <w:color w:val="auto"/>
          <w:sz w:val="18"/>
          <w:szCs w:val="18"/>
          <w:lang w:val="es-MX"/>
        </w:rPr>
      </w:pPr>
      <w:r w:rsidRPr="000768E6">
        <w:rPr>
          <w:rStyle w:val="tgc"/>
          <w:color w:val="auto"/>
          <w:sz w:val="18"/>
          <w:szCs w:val="18"/>
          <w:lang w:val="es-MX"/>
        </w:rPr>
        <w:t>La pendiente de las tuberías de drenaje será de al menos 2%. La pendiente del piso hacia los registros recolectores será del al menos 1%.</w:t>
      </w:r>
    </w:p>
    <w:p w:rsidR="006B740B" w:rsidRPr="000768E6" w:rsidRDefault="006B740B" w:rsidP="000B2238">
      <w:pPr>
        <w:pStyle w:val="Body"/>
        <w:numPr>
          <w:ilvl w:val="0"/>
          <w:numId w:val="208"/>
        </w:numPr>
        <w:spacing w:before="120" w:after="120" w:line="240" w:lineRule="auto"/>
        <w:jc w:val="both"/>
        <w:rPr>
          <w:rStyle w:val="tgc"/>
          <w:color w:val="auto"/>
          <w:sz w:val="18"/>
          <w:szCs w:val="18"/>
          <w:lang w:val="es-MX"/>
        </w:rPr>
      </w:pPr>
      <w:r w:rsidRPr="000768E6">
        <w:rPr>
          <w:rStyle w:val="tgc"/>
          <w:color w:val="auto"/>
          <w:sz w:val="18"/>
          <w:szCs w:val="18"/>
          <w:lang w:val="es-MX"/>
        </w:rPr>
        <w:t>La profundidad de la excavación para alojar las tuberías de drenaje será mayor a 60 cm desde el nivel de piso terminado a la parte superior del tubo, sin que se altere la pendiente establecida.</w:t>
      </w:r>
    </w:p>
    <w:p w:rsidR="006B740B" w:rsidRPr="000768E6" w:rsidRDefault="006B740B" w:rsidP="000B2238">
      <w:pPr>
        <w:pStyle w:val="Body"/>
        <w:numPr>
          <w:ilvl w:val="0"/>
          <w:numId w:val="208"/>
        </w:numPr>
        <w:spacing w:before="120" w:after="120" w:line="240" w:lineRule="auto"/>
        <w:jc w:val="both"/>
        <w:rPr>
          <w:rStyle w:val="tgc"/>
          <w:color w:val="auto"/>
          <w:sz w:val="18"/>
          <w:szCs w:val="18"/>
          <w:lang w:val="es-MX"/>
        </w:rPr>
      </w:pPr>
      <w:r w:rsidRPr="000768E6">
        <w:rPr>
          <w:rStyle w:val="tgc"/>
          <w:color w:val="auto"/>
          <w:sz w:val="18"/>
          <w:szCs w:val="18"/>
          <w:lang w:val="es-MX"/>
        </w:rPr>
        <w:t>Cuando el material de la tubería utilizada sea polietileno de alta densidad y corrugada (acostillada), esta podrá colocarse a por lo menos 0.30 m de profundidad.</w:t>
      </w:r>
    </w:p>
    <w:p w:rsidR="006B740B" w:rsidRPr="000768E6" w:rsidRDefault="006B740B" w:rsidP="000B2238">
      <w:pPr>
        <w:pStyle w:val="Body"/>
        <w:numPr>
          <w:ilvl w:val="0"/>
          <w:numId w:val="20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caída de aguas pluviales de las techumbres hacia el </w:t>
      </w:r>
      <w:r w:rsidR="00207466" w:rsidRPr="000768E6">
        <w:rPr>
          <w:rStyle w:val="tgc"/>
          <w:color w:val="auto"/>
          <w:sz w:val="18"/>
          <w:szCs w:val="18"/>
          <w:lang w:val="es-MX"/>
        </w:rPr>
        <w:t>piso</w:t>
      </w:r>
      <w:r w:rsidRPr="000768E6">
        <w:rPr>
          <w:rStyle w:val="tgc"/>
          <w:color w:val="auto"/>
          <w:sz w:val="18"/>
          <w:szCs w:val="18"/>
          <w:lang w:val="es-MX"/>
        </w:rPr>
        <w:t xml:space="preserve"> debe</w:t>
      </w:r>
      <w:r w:rsidR="002F6A20" w:rsidRPr="000768E6">
        <w:rPr>
          <w:rStyle w:val="tgc"/>
          <w:color w:val="auto"/>
          <w:sz w:val="18"/>
          <w:szCs w:val="18"/>
          <w:lang w:val="es-MX"/>
        </w:rPr>
        <w:t>rá</w:t>
      </w:r>
      <w:r w:rsidRPr="000768E6">
        <w:rPr>
          <w:rStyle w:val="tgc"/>
          <w:color w:val="auto"/>
          <w:sz w:val="18"/>
          <w:szCs w:val="18"/>
          <w:lang w:val="es-MX"/>
        </w:rPr>
        <w:t xml:space="preserve"> canalizarse a través de tubería al sistema de drenaje pluvial de la</w:t>
      </w:r>
      <w:r w:rsidR="00582689" w:rsidRPr="000768E6">
        <w:rPr>
          <w:rStyle w:val="tgc"/>
          <w:color w:val="auto"/>
          <w:sz w:val="18"/>
          <w:szCs w:val="18"/>
          <w:lang w:val="es-MX"/>
        </w:rPr>
        <w:t>s</w:t>
      </w:r>
      <w:r w:rsidRPr="000768E6">
        <w:rPr>
          <w:rStyle w:val="tgc"/>
          <w:color w:val="auto"/>
          <w:sz w:val="18"/>
          <w:szCs w:val="18"/>
          <w:lang w:val="es-MX"/>
        </w:rPr>
        <w:t xml:space="preserve"> </w:t>
      </w:r>
      <w:r w:rsidR="00582689" w:rsidRPr="000768E6">
        <w:rPr>
          <w:rStyle w:val="tgc"/>
          <w:color w:val="auto"/>
          <w:sz w:val="18"/>
          <w:szCs w:val="18"/>
          <w:lang w:val="es-MX"/>
        </w:rPr>
        <w:t xml:space="preserve">instalaciones </w:t>
      </w:r>
      <w:r w:rsidR="00582689"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6B740B" w:rsidRPr="000768E6" w:rsidRDefault="006B740B" w:rsidP="000B2238">
      <w:pPr>
        <w:pStyle w:val="Body"/>
        <w:numPr>
          <w:ilvl w:val="0"/>
          <w:numId w:val="20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la zona de </w:t>
      </w:r>
      <w:r w:rsidR="00837406" w:rsidRPr="000768E6">
        <w:rPr>
          <w:rStyle w:val="tgc"/>
          <w:color w:val="auto"/>
          <w:sz w:val="18"/>
          <w:szCs w:val="18"/>
          <w:lang w:val="es-MX"/>
        </w:rPr>
        <w:t>Almacenamiento</w:t>
      </w:r>
      <w:r w:rsidRPr="000768E6">
        <w:rPr>
          <w:rStyle w:val="tgc"/>
          <w:color w:val="auto"/>
          <w:sz w:val="18"/>
          <w:szCs w:val="18"/>
          <w:lang w:val="es-MX"/>
        </w:rPr>
        <w:t xml:space="preserve"> se debe</w:t>
      </w:r>
      <w:r w:rsidR="00D57184" w:rsidRPr="000768E6">
        <w:rPr>
          <w:rStyle w:val="tgc"/>
          <w:color w:val="auto"/>
          <w:sz w:val="18"/>
          <w:szCs w:val="18"/>
          <w:lang w:val="es-MX"/>
        </w:rPr>
        <w:t>rá</w:t>
      </w:r>
      <w:r w:rsidRPr="000768E6">
        <w:rPr>
          <w:rStyle w:val="tgc"/>
          <w:color w:val="auto"/>
          <w:sz w:val="18"/>
          <w:szCs w:val="18"/>
          <w:lang w:val="es-MX"/>
        </w:rPr>
        <w:t>n ubicar registros que puedan captar el derrame de combustibles, y que cumplan con las características establecidas en esta sección.</w:t>
      </w:r>
    </w:p>
    <w:p w:rsidR="006B740B" w:rsidRPr="000768E6" w:rsidRDefault="006B740B" w:rsidP="000B2238">
      <w:pPr>
        <w:pStyle w:val="Body"/>
        <w:numPr>
          <w:ilvl w:val="0"/>
          <w:numId w:val="20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volumen de agua recolectada en las zonas de </w:t>
      </w:r>
      <w:r w:rsidR="00837406" w:rsidRPr="000768E6">
        <w:rPr>
          <w:rStyle w:val="tgc"/>
          <w:color w:val="auto"/>
          <w:sz w:val="18"/>
          <w:szCs w:val="18"/>
          <w:lang w:val="es-MX"/>
        </w:rPr>
        <w:t>Almacenamiento</w:t>
      </w:r>
      <w:r w:rsidRPr="000768E6">
        <w:rPr>
          <w:rStyle w:val="tgc"/>
          <w:color w:val="auto"/>
          <w:sz w:val="18"/>
          <w:szCs w:val="18"/>
          <w:lang w:val="es-MX"/>
        </w:rPr>
        <w:t xml:space="preserve"> y despacho pasará por la trampa de combustibles o el separador de grasas y combustibles,</w:t>
      </w:r>
      <w:r w:rsidR="00D57184" w:rsidRPr="000768E6">
        <w:rPr>
          <w:rStyle w:val="tgc"/>
          <w:color w:val="auto"/>
          <w:sz w:val="18"/>
          <w:szCs w:val="18"/>
          <w:lang w:val="es-MX"/>
        </w:rPr>
        <w:t xml:space="preserve"> </w:t>
      </w:r>
      <w:r w:rsidRPr="000768E6">
        <w:rPr>
          <w:rStyle w:val="tgc"/>
          <w:color w:val="auto"/>
          <w:sz w:val="18"/>
          <w:szCs w:val="18"/>
          <w:lang w:val="es-MX"/>
        </w:rPr>
        <w:t xml:space="preserve">antes de conectarse al sistema para el aprovechamiento y </w:t>
      </w:r>
      <w:r w:rsidR="00180CDB" w:rsidRPr="000768E6">
        <w:rPr>
          <w:rStyle w:val="tgc"/>
          <w:color w:val="auto"/>
          <w:sz w:val="18"/>
          <w:szCs w:val="18"/>
          <w:lang w:val="es-MX"/>
        </w:rPr>
        <w:t>reúso</w:t>
      </w:r>
      <w:r w:rsidRPr="000768E6">
        <w:rPr>
          <w:rStyle w:val="tgc"/>
          <w:color w:val="auto"/>
          <w:sz w:val="18"/>
          <w:szCs w:val="18"/>
          <w:lang w:val="es-MX"/>
        </w:rPr>
        <w:t xml:space="preserve"> de aguas residuales o al colector municipal.</w:t>
      </w:r>
    </w:p>
    <w:p w:rsidR="006B740B" w:rsidRPr="000768E6" w:rsidRDefault="006B740B" w:rsidP="007B2F95">
      <w:pPr>
        <w:pStyle w:val="Texto"/>
        <w:numPr>
          <w:ilvl w:val="0"/>
          <w:numId w:val="55"/>
        </w:numPr>
        <w:spacing w:before="120" w:after="120" w:line="240" w:lineRule="auto"/>
        <w:rPr>
          <w:rStyle w:val="tgc"/>
          <w:szCs w:val="18"/>
          <w:lang w:val="es-MX"/>
        </w:rPr>
      </w:pPr>
      <w:r w:rsidRPr="000768E6">
        <w:rPr>
          <w:rStyle w:val="tgc"/>
          <w:szCs w:val="18"/>
          <w:lang w:val="es-MX"/>
        </w:rPr>
        <w:t>Instalaciones eléctricas.</w:t>
      </w:r>
    </w:p>
    <w:p w:rsidR="006B740B" w:rsidRPr="000768E6" w:rsidRDefault="006B740B" w:rsidP="000B2238">
      <w:pPr>
        <w:pStyle w:val="Body"/>
        <w:numPr>
          <w:ilvl w:val="0"/>
          <w:numId w:val="209"/>
        </w:numPr>
        <w:spacing w:before="120" w:after="120" w:line="240" w:lineRule="auto"/>
        <w:jc w:val="both"/>
        <w:rPr>
          <w:rStyle w:val="tgc"/>
          <w:color w:val="auto"/>
          <w:sz w:val="18"/>
          <w:szCs w:val="18"/>
          <w:lang w:val="es-MX"/>
        </w:rPr>
      </w:pPr>
      <w:r w:rsidRPr="000768E6">
        <w:rPr>
          <w:rStyle w:val="tgc"/>
          <w:color w:val="auto"/>
          <w:sz w:val="18"/>
          <w:szCs w:val="18"/>
          <w:lang w:val="es-MX"/>
        </w:rPr>
        <w:t>Se pueden utilizar para la iluminación sistemas o tecnologías alternas de tal forma que permitan la operación de la</w:t>
      </w:r>
      <w:r w:rsidR="00582689" w:rsidRPr="000768E6">
        <w:rPr>
          <w:rStyle w:val="tgc"/>
          <w:color w:val="auto"/>
          <w:sz w:val="18"/>
          <w:szCs w:val="18"/>
          <w:lang w:val="es-MX"/>
        </w:rPr>
        <w:t xml:space="preserve">s instalaciones </w:t>
      </w:r>
      <w:r w:rsidR="00582689"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6B740B" w:rsidRPr="000768E6" w:rsidRDefault="006B740B" w:rsidP="000B2238">
      <w:pPr>
        <w:pStyle w:val="Body"/>
        <w:numPr>
          <w:ilvl w:val="0"/>
          <w:numId w:val="20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Se pueden utilizar para el suministro Normal de energía eléctrica o para emergencias sistemas alternos de generación y/o </w:t>
      </w:r>
      <w:r w:rsidR="00837406" w:rsidRPr="000768E6">
        <w:rPr>
          <w:rStyle w:val="tgc"/>
          <w:color w:val="auto"/>
          <w:sz w:val="18"/>
          <w:szCs w:val="18"/>
          <w:lang w:val="es-MX"/>
        </w:rPr>
        <w:t>Almacenamiento</w:t>
      </w:r>
      <w:r w:rsidRPr="000768E6">
        <w:rPr>
          <w:rStyle w:val="tgc"/>
          <w:color w:val="auto"/>
          <w:sz w:val="18"/>
          <w:szCs w:val="18"/>
          <w:lang w:val="es-MX"/>
        </w:rPr>
        <w:t xml:space="preserve"> de energía eléctrica como las plantas de energía eléctrica con motor de combustión interna, celdas solares, sistemas eólicos, o cualquier otro sistema que permita la operación de la</w:t>
      </w:r>
      <w:r w:rsidR="00582689" w:rsidRPr="000768E6">
        <w:rPr>
          <w:rStyle w:val="tgc"/>
          <w:color w:val="auto"/>
          <w:sz w:val="18"/>
          <w:szCs w:val="18"/>
          <w:lang w:val="es-MX"/>
        </w:rPr>
        <w:t>s</w:t>
      </w:r>
      <w:r w:rsidRPr="000768E6">
        <w:rPr>
          <w:rStyle w:val="tgc"/>
          <w:color w:val="auto"/>
          <w:sz w:val="18"/>
          <w:szCs w:val="18"/>
          <w:lang w:val="es-MX"/>
        </w:rPr>
        <w:t xml:space="preserve"> </w:t>
      </w:r>
      <w:r w:rsidR="00582689" w:rsidRPr="000768E6">
        <w:rPr>
          <w:rStyle w:val="tgc"/>
          <w:color w:val="auto"/>
          <w:sz w:val="18"/>
          <w:szCs w:val="18"/>
          <w:lang w:val="es-MX"/>
        </w:rPr>
        <w:t xml:space="preserve">instalaciones </w:t>
      </w:r>
      <w:r w:rsidR="00582689"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6B740B" w:rsidRPr="000768E6" w:rsidRDefault="006B740B" w:rsidP="000B2238">
      <w:pPr>
        <w:pStyle w:val="Body"/>
        <w:numPr>
          <w:ilvl w:val="0"/>
          <w:numId w:val="20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las acometidas eléctricas y de tierras físicas a contenedores de dispensarios y motobombas de tanques de </w:t>
      </w:r>
      <w:r w:rsidR="00837406" w:rsidRPr="000768E6">
        <w:rPr>
          <w:rStyle w:val="tgc"/>
          <w:color w:val="auto"/>
          <w:sz w:val="18"/>
          <w:szCs w:val="18"/>
          <w:lang w:val="es-MX"/>
        </w:rPr>
        <w:t>Almacenamiento</w:t>
      </w:r>
      <w:r w:rsidRPr="000768E6">
        <w:rPr>
          <w:rStyle w:val="tgc"/>
          <w:color w:val="auto"/>
          <w:sz w:val="18"/>
          <w:szCs w:val="18"/>
          <w:lang w:val="es-MX"/>
        </w:rPr>
        <w:t>, las instalaciones eléctricas debe</w:t>
      </w:r>
      <w:r w:rsidR="007D4F7C" w:rsidRPr="000768E6">
        <w:rPr>
          <w:rStyle w:val="tgc"/>
          <w:color w:val="auto"/>
          <w:sz w:val="18"/>
          <w:szCs w:val="18"/>
          <w:lang w:val="es-MX"/>
        </w:rPr>
        <w:t>rá</w:t>
      </w:r>
      <w:r w:rsidRPr="000768E6">
        <w:rPr>
          <w:rStyle w:val="tgc"/>
          <w:color w:val="auto"/>
          <w:sz w:val="18"/>
          <w:szCs w:val="18"/>
          <w:lang w:val="es-MX"/>
        </w:rPr>
        <w:t>n ser herméticas</w:t>
      </w:r>
      <w:r w:rsidR="000F19A2" w:rsidRPr="000768E6">
        <w:rPr>
          <w:rStyle w:val="tgc"/>
          <w:color w:val="auto"/>
          <w:sz w:val="18"/>
          <w:szCs w:val="18"/>
          <w:lang w:val="es-MX"/>
        </w:rPr>
        <w:t>, la tierra física deberá instalarse de manera que no se perfore la pared del contenedor</w:t>
      </w:r>
      <w:r w:rsidRPr="000768E6">
        <w:rPr>
          <w:rStyle w:val="tgc"/>
          <w:color w:val="auto"/>
          <w:sz w:val="18"/>
          <w:szCs w:val="18"/>
          <w:lang w:val="es-MX"/>
        </w:rPr>
        <w:t>.</w:t>
      </w:r>
    </w:p>
    <w:p w:rsidR="006B740B" w:rsidRPr="000768E6" w:rsidRDefault="006B740B" w:rsidP="000B2238">
      <w:pPr>
        <w:pStyle w:val="Body"/>
        <w:numPr>
          <w:ilvl w:val="0"/>
          <w:numId w:val="209"/>
        </w:numPr>
        <w:spacing w:before="120" w:after="120" w:line="240" w:lineRule="auto"/>
        <w:jc w:val="both"/>
        <w:rPr>
          <w:rStyle w:val="tgc"/>
          <w:color w:val="auto"/>
          <w:sz w:val="18"/>
          <w:szCs w:val="18"/>
          <w:lang w:val="es-MX"/>
        </w:rPr>
      </w:pPr>
      <w:r w:rsidRPr="000768E6">
        <w:rPr>
          <w:rStyle w:val="tgc"/>
          <w:color w:val="auto"/>
          <w:sz w:val="18"/>
          <w:szCs w:val="18"/>
          <w:lang w:val="es-MX"/>
        </w:rPr>
        <w:t>Para impedir la filtración de vapores, fluidos y humedad al aislamiento exterior de los conductores eléctricos, se aplicará al sello eléctrico, una fibra y compuesto sellador aprobado y cajas a prueba de explosión.</w:t>
      </w:r>
    </w:p>
    <w:p w:rsidR="006B740B" w:rsidRPr="000768E6" w:rsidRDefault="006B740B" w:rsidP="000B2238">
      <w:pPr>
        <w:pStyle w:val="Body"/>
        <w:numPr>
          <w:ilvl w:val="0"/>
          <w:numId w:val="209"/>
        </w:numPr>
        <w:spacing w:before="120" w:after="120" w:line="240" w:lineRule="auto"/>
        <w:jc w:val="both"/>
        <w:rPr>
          <w:rStyle w:val="tgc"/>
          <w:color w:val="auto"/>
          <w:sz w:val="18"/>
          <w:szCs w:val="18"/>
          <w:lang w:val="es-MX"/>
        </w:rPr>
      </w:pPr>
      <w:r w:rsidRPr="000768E6">
        <w:rPr>
          <w:rStyle w:val="tgc"/>
          <w:color w:val="auto"/>
          <w:sz w:val="18"/>
          <w:szCs w:val="18"/>
          <w:lang w:val="es-MX"/>
        </w:rPr>
        <w:t>Los tableros para el centro de control de motores estarán localizados en una zona exclusiva para instalaciones eléctricas, la cual por ningún motivo debe</w:t>
      </w:r>
      <w:r w:rsidR="002F6A20" w:rsidRPr="000768E6">
        <w:rPr>
          <w:rStyle w:val="tgc"/>
          <w:color w:val="auto"/>
          <w:sz w:val="18"/>
          <w:szCs w:val="18"/>
          <w:lang w:val="es-MX"/>
        </w:rPr>
        <w:t>rá</w:t>
      </w:r>
      <w:r w:rsidRPr="000768E6">
        <w:rPr>
          <w:rStyle w:val="tgc"/>
          <w:color w:val="auto"/>
          <w:sz w:val="18"/>
          <w:szCs w:val="18"/>
          <w:lang w:val="es-MX"/>
        </w:rPr>
        <w:t xml:space="preserve"> estar ubicada en el cuarto de máquinas ni en las </w:t>
      </w:r>
      <w:r w:rsidR="00C55CE8" w:rsidRPr="000768E6">
        <w:rPr>
          <w:rFonts w:eastAsia="Times New Roman"/>
          <w:color w:val="auto"/>
          <w:sz w:val="18"/>
          <w:szCs w:val="18"/>
          <w:lang w:eastAsia="es-ES"/>
        </w:rPr>
        <w:t xml:space="preserve">Áreas peligrosas (clasificadas) </w:t>
      </w:r>
      <w:r w:rsidRPr="000768E6">
        <w:rPr>
          <w:rStyle w:val="tgc"/>
          <w:color w:val="auto"/>
          <w:sz w:val="18"/>
          <w:szCs w:val="18"/>
          <w:lang w:val="es-MX"/>
        </w:rPr>
        <w:t>de las divisiones 1 y 2.</w:t>
      </w:r>
    </w:p>
    <w:p w:rsidR="006B740B" w:rsidRPr="000768E6" w:rsidRDefault="006B740B" w:rsidP="000B2238">
      <w:pPr>
        <w:pStyle w:val="Body"/>
        <w:numPr>
          <w:ilvl w:val="0"/>
          <w:numId w:val="209"/>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La</w:t>
      </w:r>
      <w:r w:rsidR="00207466" w:rsidRPr="000768E6">
        <w:rPr>
          <w:rStyle w:val="tgc"/>
          <w:color w:val="auto"/>
          <w:sz w:val="18"/>
          <w:szCs w:val="18"/>
          <w:lang w:val="es-MX"/>
        </w:rPr>
        <w:t xml:space="preserve"> instalación </w:t>
      </w:r>
      <w:r w:rsidR="0020746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tendrá mínimo cuatro interruptores de emergencia (“paro de emergencia”) de golpe (tipo hongo) que desconecten de la fuente de energía a todos los circuitos de fuerza, así como al alumbrado en dispensarios, los cuales debe</w:t>
      </w:r>
      <w:r w:rsidR="007D4F7C" w:rsidRPr="000768E6">
        <w:rPr>
          <w:rStyle w:val="tgc"/>
          <w:color w:val="auto"/>
          <w:sz w:val="18"/>
          <w:szCs w:val="18"/>
          <w:lang w:val="es-MX"/>
        </w:rPr>
        <w:t>rá</w:t>
      </w:r>
      <w:r w:rsidRPr="000768E6">
        <w:rPr>
          <w:rStyle w:val="tgc"/>
          <w:color w:val="auto"/>
          <w:sz w:val="18"/>
          <w:szCs w:val="18"/>
          <w:lang w:val="es-MX"/>
        </w:rPr>
        <w:t>n ser a prueba de explosión con clasificación aprobada para áreas de la clase I, grupo D, divisiones 1 y 2. El alumbrado general debe</w:t>
      </w:r>
      <w:r w:rsidR="002F6A20" w:rsidRPr="000768E6">
        <w:rPr>
          <w:rStyle w:val="tgc"/>
          <w:color w:val="auto"/>
          <w:sz w:val="18"/>
          <w:szCs w:val="18"/>
          <w:lang w:val="es-MX"/>
        </w:rPr>
        <w:t>rá</w:t>
      </w:r>
      <w:r w:rsidRPr="000768E6">
        <w:rPr>
          <w:rStyle w:val="tgc"/>
          <w:color w:val="auto"/>
          <w:sz w:val="18"/>
          <w:szCs w:val="18"/>
          <w:lang w:val="es-MX"/>
        </w:rPr>
        <w:t xml:space="preserve"> permanecer encendido.</w:t>
      </w:r>
    </w:p>
    <w:p w:rsidR="006B740B" w:rsidRPr="000768E6" w:rsidRDefault="006B740B" w:rsidP="000B2238">
      <w:pPr>
        <w:pStyle w:val="Body"/>
        <w:numPr>
          <w:ilvl w:val="0"/>
          <w:numId w:val="20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interruptores estarán localizados en el interior de la oficina de control de la </w:t>
      </w:r>
      <w:r w:rsidR="00207466" w:rsidRPr="000768E6">
        <w:rPr>
          <w:rStyle w:val="tgc"/>
          <w:color w:val="auto"/>
          <w:sz w:val="18"/>
          <w:szCs w:val="18"/>
          <w:lang w:val="es-MX"/>
        </w:rPr>
        <w:t xml:space="preserve">instalación </w:t>
      </w:r>
      <w:r w:rsidR="0020746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donde habitualmente exista personal, en la fachada principal del edificio de oficinas, en la zona de despacho y en la zona de </w:t>
      </w:r>
      <w:r w:rsidR="00837406" w:rsidRPr="000768E6">
        <w:rPr>
          <w:rStyle w:val="tgc"/>
          <w:color w:val="auto"/>
          <w:sz w:val="18"/>
          <w:szCs w:val="18"/>
          <w:lang w:val="es-MX"/>
        </w:rPr>
        <w:t>Almacenamiento</w:t>
      </w:r>
      <w:r w:rsidRPr="000768E6">
        <w:rPr>
          <w:rStyle w:val="tgc"/>
          <w:color w:val="auto"/>
          <w:sz w:val="18"/>
          <w:szCs w:val="18"/>
          <w:lang w:val="es-MX"/>
        </w:rPr>
        <w:t>, independientemente de cualquier otro lugar. Los botones de estos interruptores debe</w:t>
      </w:r>
      <w:r w:rsidR="007D4F7C" w:rsidRPr="000768E6">
        <w:rPr>
          <w:rStyle w:val="tgc"/>
          <w:color w:val="auto"/>
          <w:sz w:val="18"/>
          <w:szCs w:val="18"/>
          <w:lang w:val="es-MX"/>
        </w:rPr>
        <w:t>rá</w:t>
      </w:r>
      <w:r w:rsidRPr="000768E6">
        <w:rPr>
          <w:rStyle w:val="tgc"/>
          <w:color w:val="auto"/>
          <w:sz w:val="18"/>
          <w:szCs w:val="18"/>
          <w:lang w:val="es-MX"/>
        </w:rPr>
        <w:t>n ser de color rojo y se colocarán a una altura de 1.70 m a partir del nivel de piso terminado.</w:t>
      </w:r>
    </w:p>
    <w:p w:rsidR="006B740B" w:rsidRPr="000768E6" w:rsidRDefault="006B740B" w:rsidP="000B2238">
      <w:pPr>
        <w:pStyle w:val="Body"/>
        <w:numPr>
          <w:ilvl w:val="0"/>
          <w:numId w:val="209"/>
        </w:numPr>
        <w:spacing w:before="120" w:after="120" w:line="240" w:lineRule="auto"/>
        <w:jc w:val="both"/>
        <w:rPr>
          <w:rStyle w:val="tgc"/>
          <w:color w:val="auto"/>
          <w:sz w:val="18"/>
          <w:szCs w:val="18"/>
          <w:lang w:val="es-MX"/>
        </w:rPr>
      </w:pPr>
      <w:r w:rsidRPr="000768E6">
        <w:rPr>
          <w:rStyle w:val="tgc"/>
          <w:color w:val="auto"/>
          <w:sz w:val="18"/>
          <w:szCs w:val="18"/>
          <w:lang w:val="es-MX"/>
        </w:rPr>
        <w:t>Si por limitaciones de espacio el área donde queden alojados los tableros y el centro de control de motores se localiza en áreas peligrosas, los equipos eléctricos que se instalen debe</w:t>
      </w:r>
      <w:r w:rsidR="00405A9D" w:rsidRPr="000768E6">
        <w:rPr>
          <w:rStyle w:val="tgc"/>
          <w:color w:val="auto"/>
          <w:sz w:val="18"/>
          <w:szCs w:val="18"/>
          <w:lang w:val="es-MX"/>
        </w:rPr>
        <w:t>rá</w:t>
      </w:r>
      <w:r w:rsidRPr="000768E6">
        <w:rPr>
          <w:rStyle w:val="tgc"/>
          <w:color w:val="auto"/>
          <w:sz w:val="18"/>
          <w:szCs w:val="18"/>
          <w:lang w:val="es-MX"/>
        </w:rPr>
        <w:t xml:space="preserve">n ser a prueba de explosión o clase NEMA-7 (NEMA, </w:t>
      </w:r>
      <w:r w:rsidRPr="000768E6">
        <w:rPr>
          <w:rStyle w:val="tgc"/>
          <w:i/>
          <w:color w:val="auto"/>
          <w:sz w:val="18"/>
          <w:szCs w:val="18"/>
          <w:lang w:val="es-MX"/>
        </w:rPr>
        <w:t>National Electrical Manufacturers Association</w:t>
      </w:r>
      <w:r w:rsidRPr="000768E6">
        <w:rPr>
          <w:rStyle w:val="tgc"/>
          <w:color w:val="auto"/>
          <w:sz w:val="18"/>
          <w:szCs w:val="18"/>
          <w:lang w:val="es-MX"/>
        </w:rPr>
        <w:t xml:space="preserve">), o bien se instalará un equipo de presurización </w:t>
      </w:r>
      <w:r w:rsidR="008134C0" w:rsidRPr="000768E6">
        <w:rPr>
          <w:rStyle w:val="tgc"/>
          <w:color w:val="auto"/>
          <w:sz w:val="18"/>
          <w:szCs w:val="18"/>
          <w:lang w:val="es-MX"/>
        </w:rPr>
        <w:t>de acuerdo con</w:t>
      </w:r>
      <w:r w:rsidRPr="000768E6">
        <w:rPr>
          <w:rStyle w:val="tgc"/>
          <w:color w:val="auto"/>
          <w:sz w:val="18"/>
          <w:szCs w:val="18"/>
          <w:lang w:val="es-MX"/>
        </w:rPr>
        <w:t xml:space="preserve"> la NFPA 496, o Código o Norma que la modifique o sustituya.</w:t>
      </w:r>
    </w:p>
    <w:p w:rsidR="00201281" w:rsidRPr="000768E6" w:rsidRDefault="00201281" w:rsidP="003502D7">
      <w:pPr>
        <w:pStyle w:val="Texto"/>
        <w:numPr>
          <w:ilvl w:val="0"/>
          <w:numId w:val="96"/>
        </w:numPr>
        <w:spacing w:line="246" w:lineRule="exact"/>
        <w:ind w:left="426" w:hanging="426"/>
        <w:jc w:val="center"/>
        <w:rPr>
          <w:b/>
          <w:szCs w:val="18"/>
          <w:lang w:val="es-MX"/>
        </w:rPr>
      </w:pPr>
      <w:r w:rsidRPr="000768E6">
        <w:rPr>
          <w:b/>
          <w:szCs w:val="18"/>
          <w:lang w:val="es-MX"/>
        </w:rPr>
        <w:t>CONSTRUCCIÓN</w:t>
      </w:r>
    </w:p>
    <w:p w:rsidR="00201281" w:rsidRPr="000768E6" w:rsidRDefault="00201281" w:rsidP="000B2238">
      <w:pPr>
        <w:pStyle w:val="Texto"/>
        <w:numPr>
          <w:ilvl w:val="0"/>
          <w:numId w:val="210"/>
        </w:numPr>
        <w:spacing w:before="120" w:after="120" w:line="240" w:lineRule="auto"/>
        <w:rPr>
          <w:rStyle w:val="tgc"/>
          <w:szCs w:val="18"/>
          <w:lang w:val="es-MX"/>
        </w:rPr>
      </w:pPr>
      <w:r w:rsidRPr="000768E6">
        <w:rPr>
          <w:rStyle w:val="tgc"/>
          <w:szCs w:val="18"/>
          <w:lang w:val="es-MX"/>
        </w:rPr>
        <w:t>Pruebas de hermeticidad.</w:t>
      </w:r>
    </w:p>
    <w:p w:rsidR="00B864E0" w:rsidRPr="000768E6" w:rsidRDefault="00B864E0" w:rsidP="000B2238">
      <w:pPr>
        <w:pStyle w:val="Texto"/>
        <w:numPr>
          <w:ilvl w:val="0"/>
          <w:numId w:val="211"/>
        </w:numPr>
        <w:spacing w:before="120" w:after="120" w:line="240" w:lineRule="auto"/>
        <w:ind w:left="1146"/>
        <w:rPr>
          <w:rStyle w:val="tgc"/>
          <w:szCs w:val="18"/>
          <w:lang w:val="es-MX"/>
        </w:rPr>
      </w:pPr>
      <w:r w:rsidRPr="000768E6">
        <w:rPr>
          <w:rStyle w:val="tgc"/>
          <w:szCs w:val="18"/>
          <w:lang w:val="es-MX"/>
        </w:rPr>
        <w:t>Pruebas de hermeticidad para tanques.</w:t>
      </w:r>
    </w:p>
    <w:p w:rsidR="00B864E0" w:rsidRPr="000768E6" w:rsidRDefault="00B864E0" w:rsidP="000B2238">
      <w:pPr>
        <w:pStyle w:val="Body"/>
        <w:numPr>
          <w:ilvl w:val="0"/>
          <w:numId w:val="175"/>
        </w:numPr>
        <w:spacing w:before="120" w:after="120" w:line="240" w:lineRule="auto"/>
        <w:ind w:left="1506"/>
        <w:jc w:val="both"/>
        <w:rPr>
          <w:rStyle w:val="tgc"/>
          <w:color w:val="auto"/>
          <w:sz w:val="18"/>
          <w:szCs w:val="18"/>
          <w:lang w:val="es-MX"/>
        </w:rPr>
      </w:pPr>
      <w:r w:rsidRPr="000768E6">
        <w:rPr>
          <w:rStyle w:val="tgc"/>
          <w:color w:val="auto"/>
          <w:sz w:val="18"/>
          <w:szCs w:val="18"/>
          <w:lang w:val="es-MX"/>
        </w:rPr>
        <w:t>Las pruebas serán realizadas por un Laboratorio de pruebas acreditado.</w:t>
      </w:r>
    </w:p>
    <w:p w:rsidR="00B864E0" w:rsidRPr="000768E6" w:rsidRDefault="00B864E0" w:rsidP="000B2238">
      <w:pPr>
        <w:pStyle w:val="Body"/>
        <w:numPr>
          <w:ilvl w:val="0"/>
          <w:numId w:val="175"/>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Se realizarán dos pruebas de hermeticidad a tanques de </w:t>
      </w:r>
      <w:r w:rsidR="00837406" w:rsidRPr="000768E6">
        <w:rPr>
          <w:rStyle w:val="tgc"/>
          <w:color w:val="auto"/>
          <w:sz w:val="18"/>
          <w:szCs w:val="18"/>
          <w:lang w:val="es-MX"/>
        </w:rPr>
        <w:t>Almacenamiento</w:t>
      </w:r>
      <w:r w:rsidRPr="000768E6">
        <w:rPr>
          <w:rStyle w:val="tgc"/>
          <w:color w:val="auto"/>
          <w:sz w:val="18"/>
          <w:szCs w:val="18"/>
          <w:lang w:val="es-MX"/>
        </w:rPr>
        <w:t xml:space="preserve">; la primera será neumática y se realizará antes de tapar los tanques de </w:t>
      </w:r>
      <w:r w:rsidR="00837406" w:rsidRPr="000768E6">
        <w:rPr>
          <w:rStyle w:val="tgc"/>
          <w:color w:val="auto"/>
          <w:sz w:val="18"/>
          <w:szCs w:val="18"/>
          <w:lang w:val="es-MX"/>
        </w:rPr>
        <w:t>Almacenamiento</w:t>
      </w:r>
      <w:r w:rsidRPr="000768E6">
        <w:rPr>
          <w:rStyle w:val="tgc"/>
          <w:color w:val="auto"/>
          <w:sz w:val="18"/>
          <w:szCs w:val="18"/>
          <w:lang w:val="es-MX"/>
        </w:rPr>
        <w:t xml:space="preserve"> y tuberías, la segunda se efectuará con combustible almacenado en el tanque. Las pruebas se deberán realizar por laboratorio de</w:t>
      </w:r>
      <w:r w:rsidR="00303D3B" w:rsidRPr="000768E6">
        <w:rPr>
          <w:rStyle w:val="tgc"/>
          <w:color w:val="auto"/>
          <w:sz w:val="18"/>
          <w:szCs w:val="18"/>
          <w:lang w:val="es-MX"/>
        </w:rPr>
        <w:t xml:space="preserve"> pruebas acreditado de acuerdo con</w:t>
      </w:r>
      <w:r w:rsidRPr="000768E6">
        <w:rPr>
          <w:rStyle w:val="tgc"/>
          <w:color w:val="auto"/>
          <w:sz w:val="18"/>
          <w:szCs w:val="18"/>
          <w:lang w:val="es-MX"/>
        </w:rPr>
        <w:t xml:space="preserve"> los siguientes criterios:</w:t>
      </w:r>
    </w:p>
    <w:p w:rsidR="00B864E0" w:rsidRPr="000768E6" w:rsidRDefault="00B864E0" w:rsidP="000B2238">
      <w:pPr>
        <w:pStyle w:val="Body"/>
        <w:numPr>
          <w:ilvl w:val="0"/>
          <w:numId w:val="176"/>
        </w:numPr>
        <w:spacing w:before="120" w:after="120" w:line="240" w:lineRule="auto"/>
        <w:ind w:left="1866"/>
        <w:jc w:val="both"/>
        <w:rPr>
          <w:rStyle w:val="tgc"/>
          <w:color w:val="auto"/>
          <w:sz w:val="18"/>
          <w:szCs w:val="18"/>
          <w:lang w:val="es-MX"/>
        </w:rPr>
      </w:pPr>
      <w:r w:rsidRPr="000768E6">
        <w:rPr>
          <w:rStyle w:val="tgc"/>
          <w:color w:val="auto"/>
          <w:sz w:val="18"/>
          <w:szCs w:val="18"/>
          <w:lang w:val="es-MX"/>
        </w:rPr>
        <w:t>Primera prueba, en tanques nuevos Neumática.</w:t>
      </w:r>
    </w:p>
    <w:p w:rsidR="00B864E0" w:rsidRPr="000768E6" w:rsidRDefault="00B864E0" w:rsidP="000B2238">
      <w:pPr>
        <w:pStyle w:val="Body"/>
        <w:numPr>
          <w:ilvl w:val="0"/>
          <w:numId w:val="177"/>
        </w:numPr>
        <w:spacing w:before="120" w:after="120" w:line="240" w:lineRule="auto"/>
        <w:ind w:left="2226"/>
        <w:jc w:val="both"/>
        <w:rPr>
          <w:rStyle w:val="tgc"/>
          <w:color w:val="auto"/>
          <w:sz w:val="18"/>
          <w:szCs w:val="18"/>
          <w:lang w:val="es-MX"/>
        </w:rPr>
      </w:pPr>
      <w:r w:rsidRPr="000768E6">
        <w:rPr>
          <w:rStyle w:val="tgc"/>
          <w:color w:val="auto"/>
          <w:sz w:val="18"/>
          <w:szCs w:val="18"/>
          <w:lang w:val="es-MX"/>
        </w:rPr>
        <w:t xml:space="preserve">Será neumática de presión positiva, la realizarán laboratorios acreditados. El contenedor primario del tanque de </w:t>
      </w:r>
      <w:r w:rsidR="00837406" w:rsidRPr="000768E6">
        <w:rPr>
          <w:rStyle w:val="tgc"/>
          <w:color w:val="auto"/>
          <w:sz w:val="18"/>
          <w:szCs w:val="18"/>
          <w:lang w:val="es-MX"/>
        </w:rPr>
        <w:t>Almacenamiento</w:t>
      </w:r>
      <w:r w:rsidRPr="000768E6">
        <w:rPr>
          <w:rStyle w:val="tgc"/>
          <w:color w:val="auto"/>
          <w:sz w:val="18"/>
          <w:szCs w:val="18"/>
          <w:lang w:val="es-MX"/>
        </w:rPr>
        <w:t>, incluyendo accesorios, deberá probarse a una presión de 34.473 kPa (0.35 kg/cm</w:t>
      </w:r>
      <w:r w:rsidRPr="000768E6">
        <w:rPr>
          <w:rStyle w:val="tgc"/>
          <w:color w:val="auto"/>
          <w:sz w:val="18"/>
          <w:szCs w:val="18"/>
          <w:vertAlign w:val="superscript"/>
          <w:lang w:val="es-MX"/>
        </w:rPr>
        <w:t>2</w:t>
      </w:r>
      <w:r w:rsidRPr="000768E6">
        <w:rPr>
          <w:rStyle w:val="tgc"/>
          <w:color w:val="auto"/>
          <w:sz w:val="18"/>
          <w:szCs w:val="18"/>
          <w:lang w:val="es-MX"/>
        </w:rPr>
        <w:t xml:space="preserve">; 5 psi) o de acuerdo </w:t>
      </w:r>
      <w:r w:rsidR="00303D3B" w:rsidRPr="000768E6">
        <w:rPr>
          <w:rStyle w:val="tgc"/>
          <w:color w:val="auto"/>
          <w:sz w:val="18"/>
          <w:szCs w:val="18"/>
          <w:lang w:val="es-MX"/>
        </w:rPr>
        <w:t>con</w:t>
      </w:r>
      <w:r w:rsidRPr="000768E6">
        <w:rPr>
          <w:rStyle w:val="tgc"/>
          <w:color w:val="auto"/>
          <w:sz w:val="18"/>
          <w:szCs w:val="18"/>
          <w:lang w:val="es-MX"/>
        </w:rPr>
        <w:t xml:space="preserve"> las recomendaciones del fabricante del tanque de </w:t>
      </w:r>
      <w:r w:rsidR="00837406" w:rsidRPr="000768E6">
        <w:rPr>
          <w:rStyle w:val="tgc"/>
          <w:color w:val="auto"/>
          <w:sz w:val="18"/>
          <w:szCs w:val="18"/>
          <w:lang w:val="es-MX"/>
        </w:rPr>
        <w:t>Almacenamiento</w:t>
      </w:r>
      <w:r w:rsidRPr="000768E6">
        <w:rPr>
          <w:rStyle w:val="tgc"/>
          <w:color w:val="auto"/>
          <w:sz w:val="18"/>
          <w:szCs w:val="18"/>
          <w:lang w:val="es-MX"/>
        </w:rPr>
        <w:t>.</w:t>
      </w:r>
    </w:p>
    <w:p w:rsidR="00B864E0" w:rsidRPr="000768E6" w:rsidRDefault="00B864E0" w:rsidP="000B2238">
      <w:pPr>
        <w:pStyle w:val="Body"/>
        <w:numPr>
          <w:ilvl w:val="0"/>
          <w:numId w:val="177"/>
        </w:numPr>
        <w:spacing w:before="120" w:after="120" w:line="240" w:lineRule="auto"/>
        <w:ind w:left="2226"/>
        <w:jc w:val="both"/>
        <w:rPr>
          <w:rStyle w:val="tgc"/>
          <w:color w:val="auto"/>
          <w:sz w:val="18"/>
          <w:szCs w:val="18"/>
          <w:lang w:val="es-MX"/>
        </w:rPr>
      </w:pPr>
      <w:r w:rsidRPr="000768E6">
        <w:rPr>
          <w:rStyle w:val="tgc"/>
          <w:color w:val="auto"/>
          <w:sz w:val="18"/>
          <w:szCs w:val="18"/>
          <w:lang w:val="es-MX"/>
        </w:rPr>
        <w:t>La prueba para el contenedor secundario será de vacío y deberá probarse a un vacío de 15" de columna de mercurio durante 60 minutos, independientemente de la condición de vacío al que haya sido probado en f</w:t>
      </w:r>
      <w:r w:rsidR="00303D3B" w:rsidRPr="000768E6">
        <w:rPr>
          <w:rStyle w:val="tgc"/>
          <w:color w:val="auto"/>
          <w:sz w:val="18"/>
          <w:szCs w:val="18"/>
          <w:lang w:val="es-MX"/>
        </w:rPr>
        <w:t>ábrica, lo anterior de acuerdo con e</w:t>
      </w:r>
      <w:r w:rsidR="004A592A" w:rsidRPr="000768E6">
        <w:rPr>
          <w:rStyle w:val="tgc"/>
          <w:color w:val="auto"/>
          <w:sz w:val="18"/>
          <w:szCs w:val="18"/>
          <w:lang w:val="es-MX"/>
        </w:rPr>
        <w:t>l código NFPA 30, o Código o N</w:t>
      </w:r>
      <w:r w:rsidRPr="000768E6">
        <w:rPr>
          <w:rStyle w:val="tgc"/>
          <w:color w:val="auto"/>
          <w:sz w:val="18"/>
          <w:szCs w:val="18"/>
          <w:lang w:val="es-MX"/>
        </w:rPr>
        <w:t>orma que la modifique o sustituya. El tanque podrá ser cubierto hasta pasar la primera prueba. Una vez que cuente con el soporte documental de su realización y con la autorización correspondiente.</w:t>
      </w:r>
    </w:p>
    <w:p w:rsidR="00B864E0" w:rsidRPr="000768E6" w:rsidRDefault="00B864E0" w:rsidP="000B2238">
      <w:pPr>
        <w:pStyle w:val="Body"/>
        <w:numPr>
          <w:ilvl w:val="0"/>
          <w:numId w:val="176"/>
        </w:numPr>
        <w:spacing w:before="120" w:after="120" w:line="240" w:lineRule="auto"/>
        <w:ind w:left="1866"/>
        <w:jc w:val="both"/>
        <w:rPr>
          <w:rStyle w:val="tgc"/>
          <w:color w:val="auto"/>
          <w:sz w:val="18"/>
          <w:szCs w:val="18"/>
          <w:lang w:val="es-MX"/>
        </w:rPr>
      </w:pPr>
      <w:r w:rsidRPr="000768E6">
        <w:rPr>
          <w:rStyle w:val="tgc"/>
          <w:color w:val="auto"/>
          <w:sz w:val="18"/>
          <w:szCs w:val="18"/>
          <w:lang w:val="es-MX"/>
        </w:rPr>
        <w:t>Segunda prueba en tanques nuevos:</w:t>
      </w:r>
    </w:p>
    <w:p w:rsidR="00B864E0" w:rsidRPr="000768E6" w:rsidRDefault="00B864E0" w:rsidP="000B2238">
      <w:pPr>
        <w:pStyle w:val="Body"/>
        <w:numPr>
          <w:ilvl w:val="0"/>
          <w:numId w:val="178"/>
        </w:numPr>
        <w:spacing w:before="120" w:after="120" w:line="240" w:lineRule="auto"/>
        <w:ind w:left="2226"/>
        <w:jc w:val="both"/>
        <w:rPr>
          <w:rStyle w:val="tgc"/>
          <w:color w:val="auto"/>
          <w:sz w:val="18"/>
          <w:szCs w:val="18"/>
          <w:lang w:val="es-MX"/>
        </w:rPr>
      </w:pPr>
      <w:r w:rsidRPr="000768E6">
        <w:rPr>
          <w:rStyle w:val="tgc"/>
          <w:color w:val="auto"/>
          <w:sz w:val="18"/>
          <w:szCs w:val="18"/>
          <w:lang w:val="es-MX"/>
        </w:rPr>
        <w:t>Es obligatoria y se efectuará con el producto correspondiente. La prueba deberá ser realizada por laboratorio acreditado.</w:t>
      </w:r>
    </w:p>
    <w:p w:rsidR="00B864E0" w:rsidRPr="000768E6" w:rsidRDefault="00B864E0" w:rsidP="000B2238">
      <w:pPr>
        <w:pStyle w:val="Body"/>
        <w:numPr>
          <w:ilvl w:val="0"/>
          <w:numId w:val="178"/>
        </w:numPr>
        <w:spacing w:before="120" w:after="120" w:line="240" w:lineRule="auto"/>
        <w:ind w:left="2226"/>
        <w:jc w:val="both"/>
        <w:rPr>
          <w:rStyle w:val="tgc"/>
          <w:color w:val="auto"/>
          <w:sz w:val="18"/>
          <w:szCs w:val="18"/>
          <w:lang w:val="es-MX"/>
        </w:rPr>
      </w:pPr>
      <w:r w:rsidRPr="000768E6">
        <w:rPr>
          <w:rStyle w:val="tgc"/>
          <w:color w:val="auto"/>
          <w:sz w:val="18"/>
          <w:szCs w:val="18"/>
          <w:lang w:val="es-MX"/>
        </w:rPr>
        <w:t>En caso de ser detectada alguna fuga al aplicar las pruebas de hermeticidad, se procederá a verificar la parte afectada para su reparación o sustitución según sea el caso, siempre y cuando al final se obtenga el certificado correspondiente.</w:t>
      </w:r>
    </w:p>
    <w:p w:rsidR="00B864E0" w:rsidRPr="000768E6" w:rsidRDefault="00B864E0" w:rsidP="000B2238">
      <w:pPr>
        <w:pStyle w:val="Body"/>
        <w:numPr>
          <w:ilvl w:val="0"/>
          <w:numId w:val="178"/>
        </w:numPr>
        <w:spacing w:before="120" w:after="120" w:line="240" w:lineRule="auto"/>
        <w:ind w:left="2226"/>
        <w:jc w:val="both"/>
        <w:rPr>
          <w:rStyle w:val="tgc"/>
          <w:color w:val="auto"/>
          <w:sz w:val="18"/>
          <w:szCs w:val="18"/>
          <w:lang w:val="es-MX"/>
        </w:rPr>
      </w:pPr>
      <w:r w:rsidRPr="000768E6">
        <w:rPr>
          <w:rStyle w:val="tgc"/>
          <w:color w:val="auto"/>
          <w:sz w:val="18"/>
          <w:szCs w:val="18"/>
          <w:lang w:val="es-MX"/>
        </w:rPr>
        <w:t xml:space="preserve">Cuando se utilicen sistemas fijos, se generará un reporte impreso del equipo del sistema de control de inventarios, para cada uno de los tanques de </w:t>
      </w:r>
      <w:r w:rsidR="00837406" w:rsidRPr="000768E6">
        <w:rPr>
          <w:rStyle w:val="tgc"/>
          <w:color w:val="auto"/>
          <w:sz w:val="18"/>
          <w:szCs w:val="18"/>
          <w:lang w:val="es-MX"/>
        </w:rPr>
        <w:t>Almacenamiento</w:t>
      </w:r>
      <w:r w:rsidRPr="000768E6">
        <w:rPr>
          <w:rStyle w:val="tgc"/>
          <w:color w:val="auto"/>
          <w:sz w:val="18"/>
          <w:szCs w:val="18"/>
          <w:lang w:val="es-MX"/>
        </w:rPr>
        <w:t>, el cual permite identificar los siguientes datos:</w:t>
      </w:r>
    </w:p>
    <w:p w:rsidR="00B864E0" w:rsidRPr="000768E6" w:rsidRDefault="00582689" w:rsidP="000B2238">
      <w:pPr>
        <w:pStyle w:val="Texto"/>
        <w:numPr>
          <w:ilvl w:val="0"/>
          <w:numId w:val="179"/>
        </w:numPr>
        <w:spacing w:after="80" w:line="218" w:lineRule="exact"/>
        <w:ind w:left="2586"/>
        <w:rPr>
          <w:szCs w:val="18"/>
          <w:lang w:val="es-MX"/>
        </w:rPr>
      </w:pPr>
      <w:r w:rsidRPr="000768E6">
        <w:rPr>
          <w:szCs w:val="18"/>
          <w:lang w:val="es-MX"/>
        </w:rPr>
        <w:t xml:space="preserve">Instalación </w:t>
      </w:r>
      <w:r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00F065B7" w:rsidRPr="000768E6">
        <w:rPr>
          <w:bCs/>
          <w:szCs w:val="18"/>
          <w:lang w:val="es-MX"/>
        </w:rPr>
        <w:t>;</w:t>
      </w:r>
    </w:p>
    <w:p w:rsidR="00B864E0" w:rsidRPr="000768E6" w:rsidRDefault="00B864E0" w:rsidP="000B2238">
      <w:pPr>
        <w:pStyle w:val="Texto"/>
        <w:numPr>
          <w:ilvl w:val="0"/>
          <w:numId w:val="179"/>
        </w:numPr>
        <w:spacing w:after="80" w:line="218" w:lineRule="exact"/>
        <w:ind w:left="2586"/>
        <w:rPr>
          <w:szCs w:val="18"/>
          <w:lang w:val="es-MX"/>
        </w:rPr>
      </w:pPr>
      <w:r w:rsidRPr="000768E6">
        <w:rPr>
          <w:szCs w:val="18"/>
          <w:lang w:val="es-MX"/>
        </w:rPr>
        <w:t>Número de tanque</w:t>
      </w:r>
      <w:r w:rsidR="00F065B7" w:rsidRPr="000768E6">
        <w:rPr>
          <w:szCs w:val="18"/>
          <w:lang w:val="es-MX"/>
        </w:rPr>
        <w:t>;</w:t>
      </w:r>
    </w:p>
    <w:p w:rsidR="00B864E0" w:rsidRPr="000768E6" w:rsidRDefault="00B864E0" w:rsidP="000B2238">
      <w:pPr>
        <w:pStyle w:val="Texto"/>
        <w:numPr>
          <w:ilvl w:val="0"/>
          <w:numId w:val="179"/>
        </w:numPr>
        <w:spacing w:after="80" w:line="218" w:lineRule="exact"/>
        <w:ind w:left="2586"/>
        <w:rPr>
          <w:szCs w:val="18"/>
          <w:lang w:val="es-MX"/>
        </w:rPr>
      </w:pPr>
      <w:r w:rsidRPr="000768E6">
        <w:rPr>
          <w:szCs w:val="18"/>
          <w:lang w:val="es-MX"/>
        </w:rPr>
        <w:t>Producto</w:t>
      </w:r>
      <w:r w:rsidR="00F065B7" w:rsidRPr="000768E6">
        <w:rPr>
          <w:szCs w:val="18"/>
          <w:lang w:val="es-MX"/>
        </w:rPr>
        <w:t>, y</w:t>
      </w:r>
    </w:p>
    <w:p w:rsidR="00B864E0" w:rsidRPr="000768E6" w:rsidRDefault="00B864E0" w:rsidP="000B2238">
      <w:pPr>
        <w:pStyle w:val="Texto"/>
        <w:numPr>
          <w:ilvl w:val="0"/>
          <w:numId w:val="179"/>
        </w:numPr>
        <w:spacing w:after="80" w:line="218" w:lineRule="exact"/>
        <w:ind w:left="2586"/>
        <w:rPr>
          <w:szCs w:val="18"/>
          <w:lang w:val="es-MX"/>
        </w:rPr>
      </w:pPr>
      <w:r w:rsidRPr="000768E6">
        <w:rPr>
          <w:szCs w:val="18"/>
          <w:lang w:val="es-MX"/>
        </w:rPr>
        <w:t>El reporte será firmado por el propietario o por el respo</w:t>
      </w:r>
      <w:r w:rsidR="00582689" w:rsidRPr="000768E6">
        <w:rPr>
          <w:szCs w:val="18"/>
          <w:lang w:val="es-MX"/>
        </w:rPr>
        <w:t xml:space="preserve">nsable de las instalaciones </w:t>
      </w:r>
      <w:r w:rsidR="00582689"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00582689" w:rsidRPr="000768E6">
        <w:rPr>
          <w:szCs w:val="18"/>
          <w:lang w:val="es-MX"/>
        </w:rPr>
        <w:t xml:space="preserve"> </w:t>
      </w:r>
      <w:r w:rsidRPr="000768E6">
        <w:rPr>
          <w:szCs w:val="18"/>
          <w:lang w:val="es-MX"/>
        </w:rPr>
        <w:t>y sellado.</w:t>
      </w:r>
    </w:p>
    <w:p w:rsidR="00B864E0" w:rsidRPr="000768E6" w:rsidRDefault="00B864E0" w:rsidP="000B2238">
      <w:pPr>
        <w:pStyle w:val="Body"/>
        <w:numPr>
          <w:ilvl w:val="0"/>
          <w:numId w:val="175"/>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A </w:t>
      </w:r>
      <w:r w:rsidR="00B5523B" w:rsidRPr="000768E6">
        <w:rPr>
          <w:rStyle w:val="tgc"/>
          <w:color w:val="auto"/>
          <w:sz w:val="18"/>
          <w:szCs w:val="18"/>
          <w:lang w:val="es-MX"/>
        </w:rPr>
        <w:t>partir</w:t>
      </w:r>
      <w:r w:rsidRPr="000768E6">
        <w:rPr>
          <w:rStyle w:val="tgc"/>
          <w:color w:val="auto"/>
          <w:sz w:val="18"/>
          <w:szCs w:val="18"/>
          <w:lang w:val="es-MX"/>
        </w:rPr>
        <w:t xml:space="preserve"> de la </w:t>
      </w:r>
      <w:r w:rsidR="00B5523B" w:rsidRPr="000768E6">
        <w:rPr>
          <w:rStyle w:val="tgc"/>
          <w:color w:val="auto"/>
          <w:sz w:val="18"/>
          <w:szCs w:val="18"/>
          <w:lang w:val="es-MX"/>
        </w:rPr>
        <w:t>primera prueba realizada</w:t>
      </w:r>
      <w:r w:rsidRPr="000768E6">
        <w:rPr>
          <w:rStyle w:val="tgc"/>
          <w:color w:val="auto"/>
          <w:sz w:val="18"/>
          <w:szCs w:val="18"/>
          <w:lang w:val="es-MX"/>
        </w:rPr>
        <w:t xml:space="preserve"> con combustible se deberán realizar anualmente pruebas de hermeticidad a los tanques de </w:t>
      </w:r>
      <w:r w:rsidR="00837406" w:rsidRPr="000768E6">
        <w:rPr>
          <w:rStyle w:val="tgc"/>
          <w:color w:val="auto"/>
          <w:sz w:val="18"/>
          <w:szCs w:val="18"/>
          <w:lang w:val="es-MX"/>
        </w:rPr>
        <w:t>Almacenamiento</w:t>
      </w:r>
      <w:r w:rsidRPr="000768E6">
        <w:rPr>
          <w:rStyle w:val="tgc"/>
          <w:color w:val="auto"/>
          <w:sz w:val="18"/>
          <w:szCs w:val="18"/>
          <w:lang w:val="es-MX"/>
        </w:rPr>
        <w:t>, los registros de estas pruebas deberán mantenerse disponibles para cuando la Agencia lo requiera.</w:t>
      </w:r>
    </w:p>
    <w:p w:rsidR="00201281" w:rsidRPr="000768E6" w:rsidRDefault="00201281" w:rsidP="000B2238">
      <w:pPr>
        <w:pStyle w:val="Texto"/>
        <w:numPr>
          <w:ilvl w:val="0"/>
          <w:numId w:val="211"/>
        </w:numPr>
        <w:spacing w:before="120" w:after="120" w:line="240" w:lineRule="auto"/>
        <w:ind w:left="1146"/>
        <w:rPr>
          <w:rStyle w:val="tgc"/>
          <w:szCs w:val="18"/>
          <w:lang w:val="es-MX"/>
        </w:rPr>
      </w:pPr>
      <w:r w:rsidRPr="000768E6">
        <w:rPr>
          <w:rStyle w:val="tgc"/>
          <w:szCs w:val="18"/>
          <w:lang w:val="es-MX"/>
        </w:rPr>
        <w:t>Tuberías de producto.</w:t>
      </w:r>
    </w:p>
    <w:p w:rsidR="00201281" w:rsidRPr="000768E6" w:rsidRDefault="00201281" w:rsidP="000B2238">
      <w:pPr>
        <w:pStyle w:val="Body"/>
        <w:numPr>
          <w:ilvl w:val="0"/>
          <w:numId w:val="212"/>
        </w:numPr>
        <w:spacing w:before="120" w:after="120" w:line="240" w:lineRule="auto"/>
        <w:ind w:left="1506"/>
        <w:jc w:val="both"/>
        <w:rPr>
          <w:rStyle w:val="tgc"/>
          <w:color w:val="auto"/>
          <w:sz w:val="18"/>
          <w:szCs w:val="18"/>
          <w:lang w:val="es-MX"/>
        </w:rPr>
      </w:pPr>
      <w:r w:rsidRPr="000768E6">
        <w:rPr>
          <w:rStyle w:val="tgc"/>
          <w:color w:val="auto"/>
          <w:sz w:val="18"/>
          <w:szCs w:val="18"/>
          <w:lang w:val="es-MX"/>
        </w:rPr>
        <w:t>Se deberá especificar la presión de operación máxima a que estarán sometidas las tuberías de producto.</w:t>
      </w:r>
    </w:p>
    <w:p w:rsidR="00201281" w:rsidRPr="000768E6" w:rsidRDefault="00201281" w:rsidP="000B2238">
      <w:pPr>
        <w:pStyle w:val="Body"/>
        <w:numPr>
          <w:ilvl w:val="0"/>
          <w:numId w:val="212"/>
        </w:numPr>
        <w:spacing w:before="120" w:after="120" w:line="240" w:lineRule="auto"/>
        <w:ind w:left="1506"/>
        <w:jc w:val="both"/>
        <w:rPr>
          <w:rStyle w:val="tgc"/>
          <w:color w:val="auto"/>
          <w:sz w:val="18"/>
          <w:szCs w:val="18"/>
          <w:lang w:val="es-MX"/>
        </w:rPr>
      </w:pPr>
      <w:r w:rsidRPr="000768E6">
        <w:rPr>
          <w:rStyle w:val="tgc"/>
          <w:color w:val="auto"/>
          <w:sz w:val="18"/>
          <w:szCs w:val="18"/>
          <w:lang w:val="es-MX"/>
        </w:rPr>
        <w:lastRenderedPageBreak/>
        <w:t xml:space="preserve">Se deberán realizar dos pruebas de hermeticidad </w:t>
      </w:r>
      <w:r w:rsidR="00B5523B" w:rsidRPr="000768E6">
        <w:rPr>
          <w:rStyle w:val="tgc"/>
          <w:color w:val="auto"/>
          <w:sz w:val="18"/>
          <w:szCs w:val="18"/>
          <w:lang w:val="es-MX"/>
        </w:rPr>
        <w:t>obligatorias</w:t>
      </w:r>
      <w:r w:rsidRPr="000768E6">
        <w:rPr>
          <w:rStyle w:val="tgc"/>
          <w:color w:val="auto"/>
          <w:sz w:val="18"/>
          <w:szCs w:val="18"/>
          <w:lang w:val="es-MX"/>
        </w:rPr>
        <w:t xml:space="preserve"> a las tuberías en las diferentes eta</w:t>
      </w:r>
      <w:r w:rsidR="00303D3B" w:rsidRPr="000768E6">
        <w:rPr>
          <w:rStyle w:val="tgc"/>
          <w:color w:val="auto"/>
          <w:sz w:val="18"/>
          <w:szCs w:val="18"/>
          <w:lang w:val="es-MX"/>
        </w:rPr>
        <w:t>pas de instalación, de acuerdo con</w:t>
      </w:r>
      <w:r w:rsidRPr="000768E6">
        <w:rPr>
          <w:rStyle w:val="tgc"/>
          <w:color w:val="auto"/>
          <w:sz w:val="18"/>
          <w:szCs w:val="18"/>
          <w:lang w:val="es-MX"/>
        </w:rPr>
        <w:t xml:space="preserve"> lo señalado en el Código NFPA 30, o Código o Norma que la modifique o sustituya; por laboratorio de pruebas acreditado.</w:t>
      </w:r>
    </w:p>
    <w:p w:rsidR="00201281" w:rsidRPr="000768E6" w:rsidRDefault="00201281" w:rsidP="000B2238">
      <w:pPr>
        <w:pStyle w:val="Body"/>
        <w:numPr>
          <w:ilvl w:val="0"/>
          <w:numId w:val="212"/>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La primera prueba será hidrostática a 150% de la presión de diseño o neumática al 110% de la presión de diseño. La presión de prueba deberá ser mantenida hasta completar una </w:t>
      </w:r>
      <w:r w:rsidR="00765F23" w:rsidRPr="000768E6">
        <w:rPr>
          <w:rStyle w:val="tgc"/>
          <w:color w:val="auto"/>
          <w:sz w:val="18"/>
          <w:szCs w:val="18"/>
          <w:lang w:val="es-MX"/>
        </w:rPr>
        <w:t>revis</w:t>
      </w:r>
      <w:r w:rsidRPr="000768E6">
        <w:rPr>
          <w:rStyle w:val="tgc"/>
          <w:color w:val="auto"/>
          <w:sz w:val="18"/>
          <w:szCs w:val="18"/>
          <w:lang w:val="es-MX"/>
        </w:rPr>
        <w:t>ión visual de todos las accesorios y conexiones para verificar que no existan fugas antes de cerrar pisos y se efectuará a las tuberías primaria y secundaria cuando hayan sido instaladas totalmente en la excavación o en las trincheras, interconectadas entre sí, pero sin conectarse a los tanques, bombas sumergibles o dispensarios. En ningún caso la presión de prueba debe</w:t>
      </w:r>
      <w:r w:rsidR="002F6A20" w:rsidRPr="000768E6">
        <w:rPr>
          <w:rStyle w:val="tgc"/>
          <w:color w:val="auto"/>
          <w:sz w:val="18"/>
          <w:szCs w:val="18"/>
          <w:lang w:val="es-MX"/>
        </w:rPr>
        <w:t>rá</w:t>
      </w:r>
      <w:r w:rsidRPr="000768E6">
        <w:rPr>
          <w:rStyle w:val="tgc"/>
          <w:color w:val="auto"/>
          <w:sz w:val="18"/>
          <w:szCs w:val="18"/>
          <w:lang w:val="es-MX"/>
        </w:rPr>
        <w:t xml:space="preserve"> tener una caída de presión superior a los 34.473 kPa (0.35 kg/cm2; 5 psi) y el tiempo de prueba no debe</w:t>
      </w:r>
      <w:r w:rsidR="002F6A20" w:rsidRPr="000768E6">
        <w:rPr>
          <w:rStyle w:val="tgc"/>
          <w:color w:val="auto"/>
          <w:sz w:val="18"/>
          <w:szCs w:val="18"/>
          <w:lang w:val="es-MX"/>
        </w:rPr>
        <w:t>rá</w:t>
      </w:r>
      <w:r w:rsidRPr="000768E6">
        <w:rPr>
          <w:rStyle w:val="tgc"/>
          <w:color w:val="auto"/>
          <w:sz w:val="18"/>
          <w:szCs w:val="18"/>
          <w:lang w:val="es-MX"/>
        </w:rPr>
        <w:t xml:space="preserve"> ser menor a 10 minutos.</w:t>
      </w:r>
    </w:p>
    <w:p w:rsidR="00201281" w:rsidRPr="000768E6" w:rsidRDefault="00201281" w:rsidP="000B2238">
      <w:pPr>
        <w:pStyle w:val="Body"/>
        <w:numPr>
          <w:ilvl w:val="0"/>
          <w:numId w:val="212"/>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La segunda prueba se aplicará con el producto a manejar. Se realizará a las tuberías primaria y secundaria cuando estén conectadas a los tanques, bombas sumergibles o dispensarios, a un 10% por arriba de la presión máxima de operación. Posterior a ésta las pruebas se </w:t>
      </w:r>
      <w:r w:rsidR="00B5523B" w:rsidRPr="000768E6">
        <w:rPr>
          <w:rStyle w:val="tgc"/>
          <w:color w:val="auto"/>
          <w:sz w:val="18"/>
          <w:szCs w:val="18"/>
          <w:lang w:val="es-MX"/>
        </w:rPr>
        <w:t>realizarán</w:t>
      </w:r>
      <w:r w:rsidRPr="000768E6">
        <w:rPr>
          <w:rStyle w:val="tgc"/>
          <w:color w:val="auto"/>
          <w:sz w:val="18"/>
          <w:szCs w:val="18"/>
          <w:lang w:val="es-MX"/>
        </w:rPr>
        <w:t xml:space="preserve"> anualmente.</w:t>
      </w:r>
    </w:p>
    <w:p w:rsidR="00201281" w:rsidRPr="000768E6" w:rsidRDefault="00201281" w:rsidP="000B2238">
      <w:pPr>
        <w:pStyle w:val="Body"/>
        <w:numPr>
          <w:ilvl w:val="0"/>
          <w:numId w:val="212"/>
        </w:numPr>
        <w:spacing w:before="120" w:after="120" w:line="240" w:lineRule="auto"/>
        <w:ind w:left="1506"/>
        <w:jc w:val="both"/>
        <w:rPr>
          <w:rStyle w:val="tgc"/>
          <w:color w:val="auto"/>
          <w:sz w:val="18"/>
          <w:szCs w:val="18"/>
          <w:lang w:val="es-MX"/>
        </w:rPr>
      </w:pPr>
      <w:r w:rsidRPr="000768E6">
        <w:rPr>
          <w:rStyle w:val="tgc"/>
          <w:color w:val="auto"/>
          <w:sz w:val="18"/>
          <w:szCs w:val="18"/>
          <w:lang w:val="es-MX"/>
        </w:rPr>
        <w:t>En caso de detectarse alguna fuga al aplicar las pruebas de hermeticidad, debe</w:t>
      </w:r>
      <w:r w:rsidR="007D4F7C" w:rsidRPr="000768E6">
        <w:rPr>
          <w:rStyle w:val="tgc"/>
          <w:color w:val="auto"/>
          <w:sz w:val="18"/>
          <w:szCs w:val="18"/>
          <w:lang w:val="es-MX"/>
        </w:rPr>
        <w:t>rá</w:t>
      </w:r>
      <w:r w:rsidRPr="000768E6">
        <w:rPr>
          <w:rStyle w:val="tgc"/>
          <w:color w:val="auto"/>
          <w:sz w:val="18"/>
          <w:szCs w:val="18"/>
          <w:lang w:val="es-MX"/>
        </w:rPr>
        <w:t>n ser eliminadas reparando la sección afectada y repetir la prueba de hermeticidad correspondiente.</w:t>
      </w:r>
    </w:p>
    <w:p w:rsidR="00201281" w:rsidRPr="000768E6" w:rsidRDefault="00201281" w:rsidP="000B2238">
      <w:pPr>
        <w:pStyle w:val="Texto"/>
        <w:numPr>
          <w:ilvl w:val="0"/>
          <w:numId w:val="211"/>
        </w:numPr>
        <w:spacing w:before="120" w:after="120" w:line="240" w:lineRule="auto"/>
        <w:ind w:left="1146"/>
        <w:rPr>
          <w:rStyle w:val="tgc"/>
          <w:szCs w:val="18"/>
          <w:lang w:val="es-MX"/>
        </w:rPr>
      </w:pPr>
      <w:r w:rsidRPr="000768E6">
        <w:rPr>
          <w:rStyle w:val="tgc"/>
          <w:szCs w:val="18"/>
          <w:lang w:val="es-MX"/>
        </w:rPr>
        <w:t>Tubería de agua.</w:t>
      </w:r>
    </w:p>
    <w:p w:rsidR="00201281" w:rsidRPr="000768E6" w:rsidRDefault="00201281" w:rsidP="000B2238">
      <w:pPr>
        <w:pStyle w:val="Body"/>
        <w:numPr>
          <w:ilvl w:val="0"/>
          <w:numId w:val="213"/>
        </w:numPr>
        <w:spacing w:before="120" w:after="120" w:line="240" w:lineRule="auto"/>
        <w:ind w:left="1506"/>
        <w:jc w:val="both"/>
        <w:rPr>
          <w:rStyle w:val="tgc"/>
          <w:color w:val="auto"/>
          <w:sz w:val="18"/>
          <w:szCs w:val="18"/>
          <w:lang w:val="es-MX"/>
        </w:rPr>
      </w:pPr>
      <w:r w:rsidRPr="000768E6">
        <w:rPr>
          <w:rStyle w:val="tgc"/>
          <w:color w:val="auto"/>
          <w:sz w:val="18"/>
          <w:szCs w:val="18"/>
          <w:lang w:val="es-MX"/>
        </w:rPr>
        <w:t xml:space="preserve">La prueba de hermeticidad neumática para la red de agua antes de cerrar </w:t>
      </w:r>
      <w:r w:rsidR="0061333D" w:rsidRPr="000768E6">
        <w:rPr>
          <w:rStyle w:val="tgc"/>
          <w:color w:val="auto"/>
          <w:sz w:val="18"/>
          <w:szCs w:val="18"/>
          <w:lang w:val="es-MX"/>
        </w:rPr>
        <w:t>pisos</w:t>
      </w:r>
      <w:r w:rsidRPr="000768E6">
        <w:rPr>
          <w:rStyle w:val="tgc"/>
          <w:color w:val="auto"/>
          <w:sz w:val="18"/>
          <w:szCs w:val="18"/>
          <w:lang w:val="es-MX"/>
        </w:rPr>
        <w:t xml:space="preserve"> se realizará a una presión de 689.475 kPa (7.03 kg/cm</w:t>
      </w:r>
      <w:r w:rsidRPr="000768E6">
        <w:rPr>
          <w:rStyle w:val="tgc"/>
          <w:color w:val="auto"/>
          <w:sz w:val="18"/>
          <w:szCs w:val="18"/>
          <w:vertAlign w:val="superscript"/>
          <w:lang w:val="es-MX"/>
        </w:rPr>
        <w:t>2</w:t>
      </w:r>
      <w:r w:rsidRPr="000768E6">
        <w:rPr>
          <w:rStyle w:val="tgc"/>
          <w:color w:val="auto"/>
          <w:sz w:val="18"/>
          <w:szCs w:val="18"/>
          <w:lang w:val="es-MX"/>
        </w:rPr>
        <w:t>; 100 Ib/pulg</w:t>
      </w:r>
      <w:r w:rsidRPr="000768E6">
        <w:rPr>
          <w:rStyle w:val="tgc"/>
          <w:color w:val="auto"/>
          <w:sz w:val="18"/>
          <w:szCs w:val="18"/>
          <w:vertAlign w:val="superscript"/>
          <w:lang w:val="es-MX"/>
        </w:rPr>
        <w:t>2</w:t>
      </w:r>
      <w:r w:rsidRPr="000768E6">
        <w:rPr>
          <w:rStyle w:val="tgc"/>
          <w:color w:val="auto"/>
          <w:sz w:val="18"/>
          <w:szCs w:val="18"/>
          <w:lang w:val="es-MX"/>
        </w:rPr>
        <w:t>) durante un período de 2 horas como mínimo.</w:t>
      </w:r>
    </w:p>
    <w:p w:rsidR="00201281" w:rsidRPr="000768E6" w:rsidRDefault="00201281" w:rsidP="007B2F95">
      <w:pPr>
        <w:pStyle w:val="Body"/>
        <w:spacing w:before="120" w:after="120" w:line="240" w:lineRule="auto"/>
        <w:jc w:val="both"/>
        <w:rPr>
          <w:rStyle w:val="tgc"/>
          <w:color w:val="auto"/>
          <w:sz w:val="18"/>
          <w:szCs w:val="18"/>
          <w:lang w:val="es-MX"/>
        </w:rPr>
      </w:pPr>
    </w:p>
    <w:p w:rsidR="006B740B" w:rsidRPr="000768E6" w:rsidRDefault="006B740B" w:rsidP="003502D7">
      <w:pPr>
        <w:pStyle w:val="Texto"/>
        <w:numPr>
          <w:ilvl w:val="0"/>
          <w:numId w:val="96"/>
        </w:numPr>
        <w:spacing w:line="246" w:lineRule="exact"/>
        <w:ind w:left="426" w:hanging="426"/>
        <w:jc w:val="center"/>
        <w:rPr>
          <w:b/>
          <w:szCs w:val="18"/>
          <w:lang w:val="es-MX"/>
        </w:rPr>
      </w:pPr>
      <w:r w:rsidRPr="000768E6">
        <w:rPr>
          <w:b/>
          <w:szCs w:val="18"/>
          <w:lang w:val="es-MX"/>
        </w:rPr>
        <w:t>OPERACIÓN</w:t>
      </w:r>
    </w:p>
    <w:p w:rsidR="006B740B" w:rsidRPr="000768E6" w:rsidRDefault="006B740B" w:rsidP="000B2238">
      <w:pPr>
        <w:pStyle w:val="Body"/>
        <w:numPr>
          <w:ilvl w:val="0"/>
          <w:numId w:val="214"/>
        </w:numPr>
        <w:spacing w:before="120" w:after="120" w:line="240" w:lineRule="auto"/>
        <w:jc w:val="both"/>
        <w:rPr>
          <w:rStyle w:val="tgc"/>
          <w:color w:val="auto"/>
          <w:sz w:val="18"/>
          <w:szCs w:val="18"/>
          <w:lang w:val="es-MX"/>
        </w:rPr>
      </w:pPr>
      <w:r w:rsidRPr="000768E6">
        <w:rPr>
          <w:rStyle w:val="tgc"/>
          <w:color w:val="auto"/>
          <w:sz w:val="18"/>
          <w:szCs w:val="18"/>
          <w:lang w:val="es-MX"/>
        </w:rPr>
        <w:t>Disposiciones Operativas.</w:t>
      </w:r>
    </w:p>
    <w:p w:rsidR="006B740B" w:rsidRPr="000768E6" w:rsidRDefault="006B740B" w:rsidP="000B2238">
      <w:pPr>
        <w:pStyle w:val="Body"/>
        <w:numPr>
          <w:ilvl w:val="0"/>
          <w:numId w:val="215"/>
        </w:numPr>
        <w:spacing w:before="120" w:after="120" w:line="240" w:lineRule="auto"/>
        <w:jc w:val="both"/>
        <w:rPr>
          <w:rStyle w:val="tgc"/>
          <w:color w:val="auto"/>
          <w:sz w:val="18"/>
          <w:szCs w:val="18"/>
          <w:lang w:val="es-MX"/>
        </w:rPr>
      </w:pPr>
      <w:r w:rsidRPr="000768E6">
        <w:rPr>
          <w:rStyle w:val="tgc"/>
          <w:color w:val="auto"/>
          <w:sz w:val="18"/>
          <w:szCs w:val="18"/>
          <w:lang w:val="es-MX"/>
        </w:rPr>
        <w:t>Para efectos de control y verificación de las actividades de operación, debe</w:t>
      </w:r>
      <w:r w:rsidR="00186E01" w:rsidRPr="000768E6">
        <w:rPr>
          <w:rStyle w:val="tgc"/>
          <w:color w:val="auto"/>
          <w:sz w:val="18"/>
          <w:szCs w:val="18"/>
          <w:lang w:val="es-MX"/>
        </w:rPr>
        <w:t>rá</w:t>
      </w:r>
      <w:r w:rsidRPr="000768E6">
        <w:rPr>
          <w:rStyle w:val="tgc"/>
          <w:color w:val="auto"/>
          <w:sz w:val="18"/>
          <w:szCs w:val="18"/>
          <w:lang w:val="es-MX"/>
        </w:rPr>
        <w:t xml:space="preserve"> contar con uno o varios libros de bitácoras foliadas, se permite el uso de aplicaciones (software) de base(s) de datos electrónica(s), para el registro de las incidencias y actividades de operación, entre otros de: recepción y descarga de productos, limpiezas programadas o no programadas, desviaciones en el balance de producto, Incidentes e </w:t>
      </w:r>
      <w:r w:rsidR="00A11F88" w:rsidRPr="000768E6">
        <w:rPr>
          <w:rStyle w:val="tgc"/>
          <w:color w:val="auto"/>
          <w:sz w:val="18"/>
          <w:szCs w:val="18"/>
          <w:lang w:val="es-MX"/>
        </w:rPr>
        <w:t>revis</w:t>
      </w:r>
      <w:r w:rsidRPr="000768E6">
        <w:rPr>
          <w:rStyle w:val="tgc"/>
          <w:color w:val="auto"/>
          <w:sz w:val="18"/>
          <w:szCs w:val="18"/>
          <w:lang w:val="es-MX"/>
        </w:rPr>
        <w:t>iones de operación. La bitácora(s) debe</w:t>
      </w:r>
      <w:r w:rsidR="00186E01" w:rsidRPr="000768E6">
        <w:rPr>
          <w:rStyle w:val="tgc"/>
          <w:color w:val="auto"/>
          <w:sz w:val="18"/>
          <w:szCs w:val="18"/>
          <w:lang w:val="es-MX"/>
        </w:rPr>
        <w:t>rá</w:t>
      </w:r>
      <w:r w:rsidRPr="000768E6">
        <w:rPr>
          <w:rStyle w:val="tgc"/>
          <w:color w:val="auto"/>
          <w:sz w:val="18"/>
          <w:szCs w:val="18"/>
          <w:lang w:val="es-MX"/>
        </w:rPr>
        <w:t xml:space="preserve"> cumplir con los incisos del </w:t>
      </w:r>
      <w:r w:rsidR="00312A07" w:rsidRPr="000768E6">
        <w:rPr>
          <w:rStyle w:val="tgc"/>
          <w:color w:val="auto"/>
          <w:sz w:val="18"/>
          <w:szCs w:val="18"/>
          <w:lang w:val="es-MX"/>
        </w:rPr>
        <w:t>apartado IV.6 de este anexo</w:t>
      </w:r>
      <w:r w:rsidRPr="000768E6">
        <w:rPr>
          <w:rStyle w:val="tgc"/>
          <w:color w:val="auto"/>
          <w:sz w:val="18"/>
          <w:szCs w:val="18"/>
          <w:lang w:val="es-MX"/>
        </w:rPr>
        <w:t>.</w:t>
      </w:r>
    </w:p>
    <w:p w:rsidR="006B740B" w:rsidRPr="000768E6" w:rsidRDefault="006B740B" w:rsidP="000B2238">
      <w:pPr>
        <w:pStyle w:val="Body"/>
        <w:numPr>
          <w:ilvl w:val="0"/>
          <w:numId w:val="215"/>
        </w:numPr>
        <w:spacing w:before="120" w:after="120" w:line="240" w:lineRule="auto"/>
        <w:jc w:val="both"/>
        <w:rPr>
          <w:rStyle w:val="tgc"/>
          <w:color w:val="auto"/>
          <w:sz w:val="18"/>
          <w:szCs w:val="18"/>
          <w:lang w:val="es-MX"/>
        </w:rPr>
      </w:pPr>
      <w:r w:rsidRPr="000768E6">
        <w:rPr>
          <w:rStyle w:val="tgc"/>
          <w:color w:val="auto"/>
          <w:sz w:val="18"/>
          <w:szCs w:val="18"/>
          <w:lang w:val="es-MX"/>
        </w:rPr>
        <w:t>El encargado de la</w:t>
      </w:r>
      <w:r w:rsidR="00303D3B" w:rsidRPr="000768E6">
        <w:rPr>
          <w:rStyle w:val="tgc"/>
          <w:color w:val="auto"/>
          <w:sz w:val="18"/>
          <w:szCs w:val="18"/>
          <w:lang w:val="es-MX"/>
        </w:rPr>
        <w:t xml:space="preserve"> Instalación </w:t>
      </w:r>
      <w:r w:rsidR="00303D3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es responsable de la operación de despacho de los combustibles, a través de los despachadores.</w:t>
      </w:r>
    </w:p>
    <w:p w:rsidR="006B740B" w:rsidRPr="000768E6" w:rsidRDefault="00A77459" w:rsidP="000B2238">
      <w:pPr>
        <w:pStyle w:val="Body"/>
        <w:numPr>
          <w:ilvl w:val="0"/>
          <w:numId w:val="215"/>
        </w:numPr>
        <w:spacing w:before="120" w:after="120" w:line="240" w:lineRule="auto"/>
        <w:jc w:val="both"/>
        <w:rPr>
          <w:rStyle w:val="tgc"/>
          <w:color w:val="auto"/>
          <w:sz w:val="18"/>
          <w:szCs w:val="18"/>
          <w:lang w:val="es-MX"/>
        </w:rPr>
      </w:pPr>
      <w:r w:rsidRPr="000768E6">
        <w:rPr>
          <w:rStyle w:val="tgc"/>
          <w:color w:val="auto"/>
          <w:sz w:val="18"/>
          <w:szCs w:val="18"/>
          <w:lang w:val="es-MX"/>
        </w:rPr>
        <w:t>Los Regulados deberán</w:t>
      </w:r>
      <w:r w:rsidR="006B740B" w:rsidRPr="000768E6">
        <w:rPr>
          <w:rStyle w:val="tgc"/>
          <w:color w:val="auto"/>
          <w:sz w:val="18"/>
          <w:szCs w:val="18"/>
          <w:lang w:val="es-MX"/>
        </w:rPr>
        <w:t xml:space="preserve"> desarrollar</w:t>
      </w:r>
      <w:r w:rsidR="00F11DDB" w:rsidRPr="000768E6">
        <w:rPr>
          <w:rStyle w:val="tgc"/>
          <w:color w:val="auto"/>
          <w:sz w:val="18"/>
          <w:szCs w:val="18"/>
          <w:lang w:val="es-MX"/>
        </w:rPr>
        <w:t>, implementar y</w:t>
      </w:r>
      <w:r w:rsidR="006B740B" w:rsidRPr="000768E6">
        <w:rPr>
          <w:rStyle w:val="tgc"/>
          <w:color w:val="auto"/>
          <w:sz w:val="18"/>
          <w:szCs w:val="18"/>
          <w:lang w:val="es-MX"/>
        </w:rPr>
        <w:t xml:space="preserve"> </w:t>
      </w:r>
      <w:r w:rsidR="00F11DDB" w:rsidRPr="000768E6">
        <w:rPr>
          <w:rStyle w:val="tgc"/>
          <w:color w:val="auto"/>
          <w:sz w:val="18"/>
          <w:szCs w:val="18"/>
          <w:lang w:val="es-MX"/>
        </w:rPr>
        <w:t xml:space="preserve">registrar el cumplimiento de </w:t>
      </w:r>
      <w:r w:rsidR="006B740B" w:rsidRPr="000768E6">
        <w:rPr>
          <w:rStyle w:val="tgc"/>
          <w:color w:val="auto"/>
          <w:sz w:val="18"/>
          <w:szCs w:val="18"/>
          <w:lang w:val="es-MX"/>
        </w:rPr>
        <w:t>su(s) procedimiento(s) de operación, y debe</w:t>
      </w:r>
      <w:r w:rsidR="00186E01" w:rsidRPr="000768E6">
        <w:rPr>
          <w:rStyle w:val="tgc"/>
          <w:color w:val="auto"/>
          <w:sz w:val="18"/>
          <w:szCs w:val="18"/>
          <w:lang w:val="es-MX"/>
        </w:rPr>
        <w:t>rá</w:t>
      </w:r>
      <w:r w:rsidR="006B740B" w:rsidRPr="000768E6">
        <w:rPr>
          <w:rStyle w:val="tgc"/>
          <w:color w:val="auto"/>
          <w:sz w:val="18"/>
          <w:szCs w:val="18"/>
          <w:lang w:val="es-MX"/>
        </w:rPr>
        <w:t xml:space="preserve"> incluir al menos los siguientes:</w:t>
      </w:r>
    </w:p>
    <w:p w:rsidR="006B740B" w:rsidRPr="000768E6" w:rsidRDefault="006B740B" w:rsidP="000B2238">
      <w:pPr>
        <w:pStyle w:val="Body"/>
        <w:numPr>
          <w:ilvl w:val="0"/>
          <w:numId w:val="21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Procedimiento para la recepción de Auto-tanque y descarga de productos inflamables y combustibles a tanque de </w:t>
      </w:r>
      <w:r w:rsidR="00837406" w:rsidRPr="000768E6">
        <w:rPr>
          <w:rStyle w:val="tgc"/>
          <w:color w:val="auto"/>
          <w:sz w:val="18"/>
          <w:szCs w:val="18"/>
          <w:lang w:val="es-MX"/>
        </w:rPr>
        <w:t>Almacenamiento</w:t>
      </w:r>
      <w:r w:rsidR="0071112B" w:rsidRPr="000768E6">
        <w:rPr>
          <w:rStyle w:val="tgc"/>
          <w:color w:val="auto"/>
          <w:sz w:val="18"/>
          <w:szCs w:val="18"/>
          <w:lang w:val="es-MX"/>
        </w:rPr>
        <w:t xml:space="preserve"> que incluya obligatoriamente la restricción de no efectuar la carga si no se encuentra instalada la válvula de prevención de sobrellenado</w:t>
      </w:r>
      <w:r w:rsidRPr="000768E6">
        <w:rPr>
          <w:rStyle w:val="tgc"/>
          <w:color w:val="auto"/>
          <w:sz w:val="18"/>
          <w:szCs w:val="18"/>
          <w:lang w:val="es-MX"/>
        </w:rPr>
        <w:t>.</w:t>
      </w:r>
    </w:p>
    <w:p w:rsidR="006B740B" w:rsidRPr="000768E6" w:rsidRDefault="006B740B" w:rsidP="000B2238">
      <w:pPr>
        <w:pStyle w:val="Body"/>
        <w:numPr>
          <w:ilvl w:val="0"/>
          <w:numId w:val="216"/>
        </w:numPr>
        <w:spacing w:before="120" w:after="120" w:line="240" w:lineRule="auto"/>
        <w:jc w:val="both"/>
        <w:rPr>
          <w:rStyle w:val="tgc"/>
          <w:color w:val="auto"/>
          <w:sz w:val="18"/>
          <w:szCs w:val="18"/>
          <w:lang w:val="es-MX"/>
        </w:rPr>
      </w:pPr>
      <w:r w:rsidRPr="000768E6">
        <w:rPr>
          <w:rStyle w:val="tgc"/>
          <w:color w:val="auto"/>
          <w:sz w:val="18"/>
          <w:szCs w:val="18"/>
          <w:lang w:val="es-MX"/>
        </w:rPr>
        <w:t>Procedimiento de suministro de productos inflamables y combustibles a vehículos.</w:t>
      </w:r>
    </w:p>
    <w:p w:rsidR="00405A9D" w:rsidRPr="000768E6" w:rsidRDefault="00405A9D" w:rsidP="000B2238">
      <w:pPr>
        <w:pStyle w:val="Body"/>
        <w:numPr>
          <w:ilvl w:val="0"/>
          <w:numId w:val="21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Procedimiento de </w:t>
      </w:r>
      <w:r w:rsidR="00837406" w:rsidRPr="000768E6">
        <w:rPr>
          <w:rStyle w:val="tgc"/>
          <w:color w:val="auto"/>
          <w:sz w:val="18"/>
          <w:szCs w:val="18"/>
          <w:lang w:val="es-MX"/>
        </w:rPr>
        <w:t>Expendio</w:t>
      </w:r>
      <w:r w:rsidR="006A0CF9" w:rsidRPr="000768E6">
        <w:rPr>
          <w:rStyle w:val="tgc"/>
          <w:color w:val="auto"/>
          <w:sz w:val="18"/>
          <w:szCs w:val="18"/>
          <w:lang w:val="es-MX"/>
        </w:rPr>
        <w:t xml:space="preserve"> a recipientes portátiles.</w:t>
      </w:r>
    </w:p>
    <w:p w:rsidR="0071112B" w:rsidRPr="000768E6" w:rsidRDefault="0071112B" w:rsidP="000B2238">
      <w:pPr>
        <w:pStyle w:val="Body"/>
        <w:numPr>
          <w:ilvl w:val="0"/>
          <w:numId w:val="21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Procedimiento para el seguimiento </w:t>
      </w:r>
      <w:r w:rsidR="00F11DDB" w:rsidRPr="000768E6">
        <w:rPr>
          <w:rStyle w:val="tgc"/>
          <w:color w:val="auto"/>
          <w:sz w:val="18"/>
          <w:szCs w:val="18"/>
          <w:lang w:val="es-MX"/>
        </w:rPr>
        <w:t>mensual</w:t>
      </w:r>
      <w:r w:rsidRPr="000768E6">
        <w:rPr>
          <w:rStyle w:val="tgc"/>
          <w:color w:val="auto"/>
          <w:sz w:val="18"/>
          <w:szCs w:val="18"/>
          <w:lang w:val="es-MX"/>
        </w:rPr>
        <w:t xml:space="preserve"> de la integridad de las dos paredes del contenedor de derrame en bocatoma o prueba </w:t>
      </w:r>
      <w:r w:rsidR="00F11DDB" w:rsidRPr="000768E6">
        <w:rPr>
          <w:rStyle w:val="tgc"/>
          <w:color w:val="auto"/>
          <w:sz w:val="18"/>
          <w:szCs w:val="18"/>
          <w:lang w:val="es-MX"/>
        </w:rPr>
        <w:t>mensual que compruebe</w:t>
      </w:r>
      <w:r w:rsidRPr="000768E6">
        <w:rPr>
          <w:rStyle w:val="tgc"/>
          <w:color w:val="auto"/>
          <w:sz w:val="18"/>
          <w:szCs w:val="18"/>
          <w:lang w:val="es-MX"/>
        </w:rPr>
        <w:t xml:space="preserve"> su funcionamiento.</w:t>
      </w:r>
    </w:p>
    <w:p w:rsidR="006B740B" w:rsidRPr="000768E6" w:rsidRDefault="006B740B" w:rsidP="000B2238">
      <w:pPr>
        <w:pStyle w:val="Body"/>
        <w:numPr>
          <w:ilvl w:val="0"/>
          <w:numId w:val="214"/>
        </w:numPr>
        <w:spacing w:before="120" w:after="120" w:line="240" w:lineRule="auto"/>
        <w:jc w:val="both"/>
        <w:rPr>
          <w:rStyle w:val="tgc"/>
          <w:color w:val="auto"/>
          <w:sz w:val="18"/>
          <w:szCs w:val="18"/>
          <w:lang w:val="es-MX"/>
        </w:rPr>
      </w:pPr>
      <w:r w:rsidRPr="000768E6">
        <w:rPr>
          <w:rStyle w:val="tgc"/>
          <w:color w:val="auto"/>
          <w:sz w:val="18"/>
          <w:szCs w:val="18"/>
          <w:lang w:val="es-MX"/>
        </w:rPr>
        <w:t>Disposiciones administrativas.</w:t>
      </w:r>
    </w:p>
    <w:p w:rsidR="006B740B" w:rsidRPr="000768E6" w:rsidRDefault="00A77459" w:rsidP="000B2238">
      <w:pPr>
        <w:pStyle w:val="Body"/>
        <w:numPr>
          <w:ilvl w:val="0"/>
          <w:numId w:val="217"/>
        </w:numPr>
        <w:spacing w:before="120" w:after="120" w:line="240" w:lineRule="auto"/>
        <w:jc w:val="both"/>
        <w:rPr>
          <w:rStyle w:val="tgc"/>
          <w:color w:val="auto"/>
          <w:sz w:val="18"/>
          <w:szCs w:val="18"/>
          <w:lang w:val="es-MX"/>
        </w:rPr>
      </w:pPr>
      <w:r w:rsidRPr="000768E6">
        <w:rPr>
          <w:rStyle w:val="tgc"/>
          <w:color w:val="auto"/>
          <w:sz w:val="18"/>
          <w:szCs w:val="18"/>
          <w:lang w:val="es-MX"/>
        </w:rPr>
        <w:t>Los Regulados deberán</w:t>
      </w:r>
      <w:r w:rsidR="006558FE" w:rsidRPr="000768E6">
        <w:rPr>
          <w:rStyle w:val="tgc"/>
          <w:color w:val="auto"/>
          <w:sz w:val="18"/>
          <w:szCs w:val="18"/>
          <w:lang w:val="es-MX"/>
        </w:rPr>
        <w:t xml:space="preserve"> cumplir con las D</w:t>
      </w:r>
      <w:r w:rsidR="006B740B" w:rsidRPr="000768E6">
        <w:rPr>
          <w:rStyle w:val="tgc"/>
          <w:color w:val="auto"/>
          <w:sz w:val="18"/>
          <w:szCs w:val="18"/>
          <w:lang w:val="es-MX"/>
        </w:rPr>
        <w:t xml:space="preserve">isposiciones administrativas que </w:t>
      </w:r>
      <w:r w:rsidR="006558FE" w:rsidRPr="000768E6">
        <w:rPr>
          <w:rStyle w:val="tgc"/>
          <w:color w:val="auto"/>
          <w:sz w:val="18"/>
          <w:szCs w:val="18"/>
          <w:lang w:val="es-MX"/>
        </w:rPr>
        <w:t xml:space="preserve">para tal efecto </w:t>
      </w:r>
      <w:r w:rsidR="006B740B" w:rsidRPr="000768E6">
        <w:rPr>
          <w:rStyle w:val="tgc"/>
          <w:color w:val="auto"/>
          <w:sz w:val="18"/>
          <w:szCs w:val="18"/>
          <w:lang w:val="es-MX"/>
        </w:rPr>
        <w:t>sean emitidas por la Agencia.</w:t>
      </w:r>
    </w:p>
    <w:p w:rsidR="006B740B" w:rsidRPr="000768E6" w:rsidRDefault="006B740B" w:rsidP="000B2238">
      <w:pPr>
        <w:pStyle w:val="Body"/>
        <w:numPr>
          <w:ilvl w:val="0"/>
          <w:numId w:val="214"/>
        </w:numPr>
        <w:spacing w:before="120" w:after="120" w:line="240" w:lineRule="auto"/>
        <w:jc w:val="both"/>
        <w:rPr>
          <w:rStyle w:val="tgc"/>
          <w:color w:val="auto"/>
          <w:sz w:val="18"/>
          <w:szCs w:val="18"/>
          <w:lang w:val="es-MX"/>
        </w:rPr>
      </w:pPr>
      <w:r w:rsidRPr="000768E6">
        <w:rPr>
          <w:rStyle w:val="tgc"/>
          <w:color w:val="auto"/>
          <w:sz w:val="18"/>
          <w:szCs w:val="18"/>
          <w:lang w:val="es-MX"/>
        </w:rPr>
        <w:t>Procedimientos.</w:t>
      </w:r>
    </w:p>
    <w:p w:rsidR="006B740B" w:rsidRPr="000768E6" w:rsidRDefault="00A77459" w:rsidP="000B2238">
      <w:pPr>
        <w:pStyle w:val="Body"/>
        <w:numPr>
          <w:ilvl w:val="0"/>
          <w:numId w:val="218"/>
        </w:numPr>
        <w:spacing w:before="120" w:after="120" w:line="240" w:lineRule="auto"/>
        <w:jc w:val="both"/>
        <w:rPr>
          <w:rStyle w:val="tgc"/>
          <w:color w:val="auto"/>
          <w:sz w:val="18"/>
          <w:szCs w:val="18"/>
          <w:lang w:val="es-MX"/>
        </w:rPr>
      </w:pPr>
      <w:r w:rsidRPr="000768E6">
        <w:rPr>
          <w:rStyle w:val="tgc"/>
          <w:color w:val="auto"/>
          <w:sz w:val="18"/>
          <w:szCs w:val="18"/>
          <w:lang w:val="es-MX"/>
        </w:rPr>
        <w:t>Los Regulados deberán</w:t>
      </w:r>
      <w:r w:rsidR="00312A07" w:rsidRPr="000768E6">
        <w:rPr>
          <w:rStyle w:val="tgc"/>
          <w:color w:val="auto"/>
          <w:sz w:val="18"/>
          <w:szCs w:val="18"/>
          <w:lang w:val="es-MX"/>
        </w:rPr>
        <w:t xml:space="preserve"> desarrollar, implementar y evidenciar el cumplimiento de procedimientos internos de seguridad de conformidad con las disposiciones administrativas que</w:t>
      </w:r>
      <w:r w:rsidR="006558FE" w:rsidRPr="000768E6">
        <w:rPr>
          <w:rStyle w:val="tgc"/>
          <w:color w:val="auto"/>
          <w:sz w:val="18"/>
          <w:szCs w:val="18"/>
          <w:lang w:val="es-MX"/>
        </w:rPr>
        <w:t xml:space="preserve"> para tal efecto</w:t>
      </w:r>
      <w:r w:rsidR="00312A07" w:rsidRPr="000768E6">
        <w:rPr>
          <w:rStyle w:val="tgc"/>
          <w:color w:val="auto"/>
          <w:sz w:val="18"/>
          <w:szCs w:val="18"/>
          <w:lang w:val="es-MX"/>
        </w:rPr>
        <w:t xml:space="preserve"> sean emitidas por la Agencia.</w:t>
      </w:r>
    </w:p>
    <w:p w:rsidR="00312A07" w:rsidRPr="000768E6" w:rsidRDefault="00312A07" w:rsidP="007B2F95">
      <w:pPr>
        <w:pStyle w:val="Body"/>
        <w:spacing w:before="120" w:after="120" w:line="240" w:lineRule="auto"/>
        <w:jc w:val="both"/>
        <w:rPr>
          <w:rStyle w:val="tgc"/>
          <w:color w:val="auto"/>
          <w:sz w:val="18"/>
          <w:szCs w:val="18"/>
          <w:lang w:val="es-MX"/>
        </w:rPr>
      </w:pPr>
    </w:p>
    <w:p w:rsidR="006B740B" w:rsidRPr="000768E6" w:rsidRDefault="006B740B" w:rsidP="003502D7">
      <w:pPr>
        <w:pStyle w:val="Texto"/>
        <w:numPr>
          <w:ilvl w:val="0"/>
          <w:numId w:val="96"/>
        </w:numPr>
        <w:spacing w:line="246" w:lineRule="exact"/>
        <w:ind w:left="426" w:hanging="426"/>
        <w:jc w:val="center"/>
        <w:rPr>
          <w:b/>
          <w:szCs w:val="18"/>
          <w:lang w:val="es-MX"/>
        </w:rPr>
      </w:pPr>
      <w:r w:rsidRPr="000768E6">
        <w:rPr>
          <w:b/>
          <w:szCs w:val="18"/>
          <w:lang w:val="es-MX"/>
        </w:rPr>
        <w:t>MANTENIMIENTO</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w:t>
      </w:r>
      <w:r w:rsidR="00303D3B" w:rsidRPr="000768E6">
        <w:rPr>
          <w:rStyle w:val="tgc"/>
          <w:color w:val="auto"/>
          <w:sz w:val="18"/>
          <w:szCs w:val="18"/>
          <w:lang w:val="es-MX"/>
        </w:rPr>
        <w:t xml:space="preserve">instalación </w:t>
      </w:r>
      <w:r w:rsidR="00303D3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87255D" w:rsidRPr="000768E6">
        <w:rPr>
          <w:rStyle w:val="tgc"/>
          <w:color w:val="auto"/>
          <w:sz w:val="18"/>
          <w:szCs w:val="18"/>
          <w:lang w:val="es-MX"/>
        </w:rPr>
        <w:t xml:space="preserve"> </w:t>
      </w:r>
      <w:r w:rsidRPr="000768E6">
        <w:rPr>
          <w:rStyle w:val="tgc"/>
          <w:color w:val="auto"/>
          <w:sz w:val="18"/>
          <w:szCs w:val="18"/>
          <w:lang w:val="es-MX"/>
        </w:rPr>
        <w:t>debe</w:t>
      </w:r>
      <w:r w:rsidR="00186E01" w:rsidRPr="000768E6">
        <w:rPr>
          <w:rStyle w:val="tgc"/>
          <w:color w:val="auto"/>
          <w:sz w:val="18"/>
          <w:szCs w:val="18"/>
          <w:lang w:val="es-MX"/>
        </w:rPr>
        <w:t>rá</w:t>
      </w:r>
      <w:r w:rsidRPr="000768E6">
        <w:rPr>
          <w:rStyle w:val="tgc"/>
          <w:color w:val="auto"/>
          <w:sz w:val="18"/>
          <w:szCs w:val="18"/>
          <w:lang w:val="es-MX"/>
        </w:rPr>
        <w:t xml:space="preserve"> contar con un programa de mantenimiento para conservar en condiciones óptimas de seguridad y operación los elementos constructivo</w:t>
      </w:r>
      <w:r w:rsidR="00186E01" w:rsidRPr="000768E6">
        <w:rPr>
          <w:rStyle w:val="tgc"/>
          <w:color w:val="auto"/>
          <w:sz w:val="18"/>
          <w:szCs w:val="18"/>
          <w:lang w:val="es-MX"/>
        </w:rPr>
        <w:t xml:space="preserve">s, equipos e instalaciones. </w:t>
      </w:r>
      <w:r w:rsidR="00A77459" w:rsidRPr="000768E6">
        <w:rPr>
          <w:rStyle w:val="tgc"/>
          <w:color w:val="auto"/>
          <w:sz w:val="18"/>
          <w:szCs w:val="18"/>
          <w:lang w:val="es-MX"/>
        </w:rPr>
        <w:t>Los Regulados deberán</w:t>
      </w:r>
      <w:r w:rsidRPr="000768E6">
        <w:rPr>
          <w:rStyle w:val="tgc"/>
          <w:color w:val="auto"/>
          <w:sz w:val="18"/>
          <w:szCs w:val="18"/>
          <w:lang w:val="es-MX"/>
        </w:rPr>
        <w:t xml:space="preserve"> desarrollar su(s) procedimiento(s) de mantenimiento de confo</w:t>
      </w:r>
      <w:r w:rsidR="006558FE" w:rsidRPr="000768E6">
        <w:rPr>
          <w:rStyle w:val="tgc"/>
          <w:color w:val="auto"/>
          <w:sz w:val="18"/>
          <w:szCs w:val="18"/>
          <w:lang w:val="es-MX"/>
        </w:rPr>
        <w:t>rmidad con lo establecido en lo</w:t>
      </w:r>
      <w:r w:rsidR="0087255D" w:rsidRPr="000768E6">
        <w:rPr>
          <w:rStyle w:val="tgc"/>
          <w:color w:val="auto"/>
          <w:sz w:val="18"/>
          <w:szCs w:val="18"/>
          <w:lang w:val="es-MX"/>
        </w:rPr>
        <w:t xml:space="preserve">s presentes </w:t>
      </w:r>
      <w:r w:rsidR="006558FE" w:rsidRPr="000768E6">
        <w:rPr>
          <w:rStyle w:val="tgc"/>
          <w:color w:val="auto"/>
          <w:sz w:val="18"/>
          <w:szCs w:val="18"/>
          <w:lang w:val="es-MX"/>
        </w:rPr>
        <w:t>Lineamientos</w:t>
      </w:r>
      <w:r w:rsidR="0087255D" w:rsidRPr="000768E6">
        <w:rPr>
          <w:rStyle w:val="tgc"/>
          <w:color w:val="auto"/>
          <w:sz w:val="18"/>
          <w:szCs w:val="18"/>
          <w:lang w:val="es-MX"/>
        </w:rPr>
        <w:t>.</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El mantenimiento debe</w:t>
      </w:r>
      <w:r w:rsidR="00186E01" w:rsidRPr="000768E6">
        <w:rPr>
          <w:rStyle w:val="tgc"/>
          <w:color w:val="auto"/>
          <w:sz w:val="18"/>
          <w:szCs w:val="18"/>
          <w:lang w:val="es-MX"/>
        </w:rPr>
        <w:t>rá</w:t>
      </w:r>
      <w:r w:rsidRPr="000768E6">
        <w:rPr>
          <w:rStyle w:val="tgc"/>
          <w:color w:val="auto"/>
          <w:sz w:val="18"/>
          <w:szCs w:val="18"/>
          <w:lang w:val="es-MX"/>
        </w:rPr>
        <w:t xml:space="preserve"> ser de carácter preventivo y correctivo, a efecto de identificar y corregir situaciones que pudieran generar </w:t>
      </w:r>
      <w:r w:rsidR="00A24885" w:rsidRPr="000768E6">
        <w:rPr>
          <w:rStyle w:val="tgc"/>
          <w:color w:val="auto"/>
          <w:sz w:val="18"/>
          <w:szCs w:val="18"/>
          <w:lang w:val="es-MX"/>
        </w:rPr>
        <w:t>R</w:t>
      </w:r>
      <w:r w:rsidRPr="000768E6">
        <w:rPr>
          <w:rStyle w:val="tgc"/>
          <w:color w:val="auto"/>
          <w:sz w:val="18"/>
          <w:szCs w:val="18"/>
          <w:lang w:val="es-MX"/>
        </w:rPr>
        <w:t xml:space="preserve">iesgos e interrupciones repentinas en la operación de equipos e instalaciones, así como para </w:t>
      </w:r>
      <w:r w:rsidRPr="000768E6">
        <w:rPr>
          <w:rStyle w:val="tgc"/>
          <w:color w:val="auto"/>
          <w:sz w:val="18"/>
          <w:szCs w:val="18"/>
          <w:lang w:val="es-MX"/>
        </w:rPr>
        <w:lastRenderedPageBreak/>
        <w:t>reparar o sustituir equipos o instalaciones que estén dañadas o que no funcionan. Se debe</w:t>
      </w:r>
      <w:r w:rsidR="00186E01" w:rsidRPr="000768E6">
        <w:rPr>
          <w:rStyle w:val="tgc"/>
          <w:color w:val="auto"/>
          <w:sz w:val="18"/>
          <w:szCs w:val="18"/>
          <w:lang w:val="es-MX"/>
        </w:rPr>
        <w:t>rá</w:t>
      </w:r>
      <w:r w:rsidRPr="000768E6">
        <w:rPr>
          <w:rStyle w:val="tgc"/>
          <w:color w:val="auto"/>
          <w:sz w:val="18"/>
          <w:szCs w:val="18"/>
          <w:lang w:val="es-MX"/>
        </w:rPr>
        <w:t xml:space="preserve"> elaborar un programa mensual de detección de fugas y derrames tomando como base la información del sistema de control de inventarios para detectar situaciones de </w:t>
      </w:r>
      <w:r w:rsidR="00A24885" w:rsidRPr="000768E6">
        <w:rPr>
          <w:rStyle w:val="tgc"/>
          <w:color w:val="auto"/>
          <w:sz w:val="18"/>
          <w:szCs w:val="18"/>
          <w:lang w:val="es-MX"/>
        </w:rPr>
        <w:t>R</w:t>
      </w:r>
      <w:r w:rsidRPr="000768E6">
        <w:rPr>
          <w:rStyle w:val="tgc"/>
          <w:color w:val="auto"/>
          <w:sz w:val="18"/>
          <w:szCs w:val="18"/>
          <w:lang w:val="es-MX"/>
        </w:rPr>
        <w:t>iesgo en la Seguridad Operativa y la protección al ambiente.</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bookmarkStart w:id="30" w:name="_Hlk510441049"/>
      <w:r w:rsidRPr="000768E6">
        <w:rPr>
          <w:rStyle w:val="tgc"/>
          <w:color w:val="auto"/>
          <w:sz w:val="18"/>
          <w:szCs w:val="18"/>
          <w:lang w:val="es-MX"/>
        </w:rPr>
        <w:t>El programa de mantenimiento debe</w:t>
      </w:r>
      <w:r w:rsidR="00186E01" w:rsidRPr="000768E6">
        <w:rPr>
          <w:rStyle w:val="tgc"/>
          <w:color w:val="auto"/>
          <w:sz w:val="18"/>
          <w:szCs w:val="18"/>
          <w:lang w:val="es-MX"/>
        </w:rPr>
        <w:t>rá</w:t>
      </w:r>
      <w:r w:rsidRPr="000768E6">
        <w:rPr>
          <w:rStyle w:val="tgc"/>
          <w:color w:val="auto"/>
          <w:sz w:val="18"/>
          <w:szCs w:val="18"/>
          <w:lang w:val="es-MX"/>
        </w:rPr>
        <w:t xml:space="preserve"> elaborarse conforme lo prevean los manuales de mantenimiento de cada equipo, o en su caso, conforme a las indicaciones de los fabricantes, proveedores de materiales y constructores.</w:t>
      </w:r>
    </w:p>
    <w:bookmarkEnd w:id="30"/>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En este programa se debe</w:t>
      </w:r>
      <w:r w:rsidR="00C416F5" w:rsidRPr="000768E6">
        <w:rPr>
          <w:rStyle w:val="tgc"/>
          <w:color w:val="auto"/>
          <w:sz w:val="18"/>
          <w:szCs w:val="18"/>
          <w:lang w:val="es-MX"/>
        </w:rPr>
        <w:t>rá</w:t>
      </w:r>
      <w:r w:rsidRPr="000768E6">
        <w:rPr>
          <w:rStyle w:val="tgc"/>
          <w:color w:val="auto"/>
          <w:sz w:val="18"/>
          <w:szCs w:val="18"/>
          <w:lang w:val="es-MX"/>
        </w:rPr>
        <w:t xml:space="preserve"> establecer la periodicidad de las actividades que se llevarán a cabo en un año calendario.</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Aplicación del programa de mantenimiento.</w:t>
      </w:r>
    </w:p>
    <w:p w:rsidR="006B740B" w:rsidRPr="000768E6" w:rsidRDefault="006B740B" w:rsidP="000B2238">
      <w:pPr>
        <w:pStyle w:val="Body"/>
        <w:numPr>
          <w:ilvl w:val="0"/>
          <w:numId w:val="220"/>
        </w:numPr>
        <w:spacing w:before="120" w:after="120" w:line="240" w:lineRule="auto"/>
        <w:jc w:val="both"/>
        <w:rPr>
          <w:rStyle w:val="tgc"/>
          <w:color w:val="auto"/>
          <w:sz w:val="18"/>
          <w:szCs w:val="18"/>
          <w:lang w:val="es-MX"/>
        </w:rPr>
      </w:pPr>
      <w:r w:rsidRPr="000768E6">
        <w:rPr>
          <w:rStyle w:val="tgc"/>
          <w:color w:val="auto"/>
          <w:sz w:val="18"/>
          <w:szCs w:val="18"/>
          <w:lang w:val="es-MX"/>
        </w:rPr>
        <w:t>El programa de mantenimiento debe</w:t>
      </w:r>
      <w:r w:rsidR="00C416F5" w:rsidRPr="000768E6">
        <w:rPr>
          <w:rStyle w:val="tgc"/>
          <w:color w:val="auto"/>
          <w:sz w:val="18"/>
          <w:szCs w:val="18"/>
          <w:lang w:val="es-MX"/>
        </w:rPr>
        <w:t>rá</w:t>
      </w:r>
      <w:r w:rsidRPr="000768E6">
        <w:rPr>
          <w:rStyle w:val="tgc"/>
          <w:color w:val="auto"/>
          <w:sz w:val="18"/>
          <w:szCs w:val="18"/>
          <w:lang w:val="es-MX"/>
        </w:rPr>
        <w:t xml:space="preserve"> aplicarse a los elementos</w:t>
      </w:r>
      <w:r w:rsidR="00303D3B" w:rsidRPr="000768E6">
        <w:rPr>
          <w:rStyle w:val="tgc"/>
          <w:color w:val="auto"/>
          <w:sz w:val="18"/>
          <w:szCs w:val="18"/>
          <w:lang w:val="es-MX"/>
        </w:rPr>
        <w:t>, equipos</w:t>
      </w:r>
      <w:r w:rsidRPr="000768E6">
        <w:rPr>
          <w:rStyle w:val="tgc"/>
          <w:color w:val="auto"/>
          <w:sz w:val="18"/>
          <w:szCs w:val="18"/>
          <w:lang w:val="es-MX"/>
        </w:rPr>
        <w:t xml:space="preserve"> y sistemas de la </w:t>
      </w:r>
      <w:r w:rsidR="00303D3B" w:rsidRPr="000768E6">
        <w:rPr>
          <w:rStyle w:val="tgc"/>
          <w:color w:val="auto"/>
          <w:sz w:val="18"/>
          <w:szCs w:val="18"/>
          <w:lang w:val="es-MX"/>
        </w:rPr>
        <w:t xml:space="preserve">instalación </w:t>
      </w:r>
      <w:r w:rsidR="00303D3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6B740B" w:rsidRPr="000768E6" w:rsidRDefault="006B740B" w:rsidP="000B2238">
      <w:pPr>
        <w:pStyle w:val="Body"/>
        <w:numPr>
          <w:ilvl w:val="0"/>
          <w:numId w:val="220"/>
        </w:numPr>
        <w:spacing w:before="120" w:after="120" w:line="240" w:lineRule="auto"/>
        <w:jc w:val="both"/>
        <w:rPr>
          <w:rStyle w:val="tgc"/>
          <w:color w:val="auto"/>
          <w:sz w:val="18"/>
          <w:szCs w:val="18"/>
          <w:lang w:val="es-MX"/>
        </w:rPr>
      </w:pPr>
      <w:r w:rsidRPr="000768E6">
        <w:rPr>
          <w:rStyle w:val="tgc"/>
          <w:color w:val="auto"/>
          <w:sz w:val="18"/>
          <w:szCs w:val="18"/>
          <w:lang w:val="es-MX"/>
        </w:rPr>
        <w:t>Todo trabajo de mantenimiento debe</w:t>
      </w:r>
      <w:r w:rsidR="00C416F5" w:rsidRPr="000768E6">
        <w:rPr>
          <w:rStyle w:val="tgc"/>
          <w:color w:val="auto"/>
          <w:sz w:val="18"/>
          <w:szCs w:val="18"/>
          <w:lang w:val="es-MX"/>
        </w:rPr>
        <w:t>rá</w:t>
      </w:r>
      <w:r w:rsidRPr="000768E6">
        <w:rPr>
          <w:rStyle w:val="tgc"/>
          <w:color w:val="auto"/>
          <w:sz w:val="18"/>
          <w:szCs w:val="18"/>
          <w:lang w:val="es-MX"/>
        </w:rPr>
        <w:t xml:space="preserve"> quedar documentado en la(s) bitácora(s) y registrado en los expedientes correspondientes.</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Bitácora.</w:t>
      </w:r>
    </w:p>
    <w:p w:rsidR="006B740B" w:rsidRPr="000768E6" w:rsidRDefault="006B740B" w:rsidP="000B2238">
      <w:pPr>
        <w:pStyle w:val="Body"/>
        <w:numPr>
          <w:ilvl w:val="0"/>
          <w:numId w:val="221"/>
        </w:numPr>
        <w:spacing w:before="120" w:after="120" w:line="240" w:lineRule="auto"/>
        <w:jc w:val="both"/>
        <w:rPr>
          <w:rStyle w:val="tgc"/>
          <w:color w:val="auto"/>
          <w:sz w:val="18"/>
          <w:szCs w:val="18"/>
          <w:lang w:val="es-MX"/>
        </w:rPr>
      </w:pPr>
      <w:r w:rsidRPr="000768E6">
        <w:rPr>
          <w:rStyle w:val="tgc"/>
          <w:color w:val="auto"/>
          <w:sz w:val="18"/>
          <w:szCs w:val="18"/>
          <w:lang w:val="es-MX"/>
        </w:rPr>
        <w:t>Para efectos de control y verificación de las actividades</w:t>
      </w:r>
      <w:r w:rsidR="002A0322" w:rsidRPr="000768E6">
        <w:rPr>
          <w:rStyle w:val="tgc"/>
          <w:color w:val="auto"/>
          <w:sz w:val="18"/>
          <w:szCs w:val="18"/>
          <w:lang w:val="es-MX"/>
        </w:rPr>
        <w:t xml:space="preserve"> de mantenimiento las instalaciones </w:t>
      </w:r>
      <w:r w:rsidR="0063170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631706" w:rsidRPr="000768E6">
        <w:rPr>
          <w:bCs/>
          <w:color w:val="auto"/>
          <w:sz w:val="18"/>
          <w:szCs w:val="18"/>
          <w:lang w:val="es-MX"/>
        </w:rPr>
        <w:t>, se</w:t>
      </w:r>
      <w:r w:rsidR="00631706" w:rsidRPr="000768E6">
        <w:rPr>
          <w:rStyle w:val="tgc"/>
          <w:color w:val="auto"/>
          <w:sz w:val="18"/>
          <w:szCs w:val="18"/>
          <w:lang w:val="es-MX"/>
        </w:rPr>
        <w:t xml:space="preserve"> </w:t>
      </w:r>
      <w:r w:rsidRPr="000768E6">
        <w:rPr>
          <w:rStyle w:val="tgc"/>
          <w:color w:val="auto"/>
          <w:sz w:val="18"/>
          <w:szCs w:val="18"/>
          <w:lang w:val="es-MX"/>
        </w:rPr>
        <w:t>debe</w:t>
      </w:r>
      <w:r w:rsidR="00C416F5" w:rsidRPr="000768E6">
        <w:rPr>
          <w:rStyle w:val="tgc"/>
          <w:color w:val="auto"/>
          <w:sz w:val="18"/>
          <w:szCs w:val="18"/>
          <w:lang w:val="es-MX"/>
        </w:rPr>
        <w:t>rá</w:t>
      </w:r>
      <w:r w:rsidRPr="000768E6">
        <w:rPr>
          <w:rStyle w:val="tgc"/>
          <w:color w:val="auto"/>
          <w:sz w:val="18"/>
          <w:szCs w:val="18"/>
          <w:lang w:val="es-MX"/>
        </w:rPr>
        <w:t xml:space="preserve"> contar con uno o varios libros de bitácoras foliadas, para el registro de lo siguiente: mantenimiento preventivo y correctivo de edificaciones, elementos constructivos, equipos, sistemas</w:t>
      </w:r>
      <w:r w:rsidR="00C24477" w:rsidRPr="000768E6">
        <w:rPr>
          <w:rStyle w:val="tgc"/>
          <w:color w:val="auto"/>
          <w:sz w:val="18"/>
          <w:szCs w:val="18"/>
          <w:lang w:val="es-MX"/>
        </w:rPr>
        <w:t>, instrumentos, dispositivos, accesorios</w:t>
      </w:r>
      <w:r w:rsidRPr="000768E6">
        <w:rPr>
          <w:rStyle w:val="tgc"/>
          <w:color w:val="auto"/>
          <w:sz w:val="18"/>
          <w:szCs w:val="18"/>
          <w:lang w:val="es-MX"/>
        </w:rPr>
        <w:t>, pruebas</w:t>
      </w:r>
      <w:r w:rsidR="00A11F88" w:rsidRPr="000768E6">
        <w:rPr>
          <w:rStyle w:val="tgc"/>
          <w:color w:val="auto"/>
          <w:sz w:val="18"/>
          <w:szCs w:val="18"/>
          <w:lang w:val="es-MX"/>
        </w:rPr>
        <w:t xml:space="preserve"> de hermeticidad, incidentes e revis</w:t>
      </w:r>
      <w:r w:rsidRPr="000768E6">
        <w:rPr>
          <w:rStyle w:val="tgc"/>
          <w:color w:val="auto"/>
          <w:sz w:val="18"/>
          <w:szCs w:val="18"/>
          <w:lang w:val="es-MX"/>
        </w:rPr>
        <w:t>iones de mantenimiento, entre otros.</w:t>
      </w:r>
    </w:p>
    <w:p w:rsidR="006B740B" w:rsidRPr="000768E6" w:rsidRDefault="006B740B" w:rsidP="000B2238">
      <w:pPr>
        <w:pStyle w:val="Body"/>
        <w:numPr>
          <w:ilvl w:val="0"/>
          <w:numId w:val="222"/>
        </w:numPr>
        <w:spacing w:before="120" w:after="120" w:line="240" w:lineRule="auto"/>
        <w:jc w:val="both"/>
        <w:rPr>
          <w:rStyle w:val="tgc"/>
          <w:color w:val="auto"/>
          <w:sz w:val="18"/>
          <w:szCs w:val="18"/>
          <w:lang w:val="es-MX"/>
        </w:rPr>
      </w:pPr>
      <w:r w:rsidRPr="000768E6">
        <w:rPr>
          <w:rStyle w:val="tgc"/>
          <w:color w:val="auto"/>
          <w:sz w:val="18"/>
          <w:szCs w:val="18"/>
          <w:lang w:val="es-MX"/>
        </w:rPr>
        <w:t>La(s) bitácora(s) no debe</w:t>
      </w:r>
      <w:r w:rsidR="00C416F5" w:rsidRPr="000768E6">
        <w:rPr>
          <w:rStyle w:val="tgc"/>
          <w:color w:val="auto"/>
          <w:sz w:val="18"/>
          <w:szCs w:val="18"/>
          <w:lang w:val="es-MX"/>
        </w:rPr>
        <w:t>rá</w:t>
      </w:r>
      <w:r w:rsidRPr="000768E6">
        <w:rPr>
          <w:rStyle w:val="tgc"/>
          <w:color w:val="auto"/>
          <w:sz w:val="18"/>
          <w:szCs w:val="18"/>
          <w:lang w:val="es-MX"/>
        </w:rPr>
        <w:t>(n) contener tachaduras y en caso de requerirse alguna corrección, ésta será a través de un nuevo registro, sin eliminar ni tachar el registro previo.</w:t>
      </w:r>
    </w:p>
    <w:p w:rsidR="006B740B" w:rsidRPr="000768E6" w:rsidRDefault="006B740B" w:rsidP="000B2238">
      <w:pPr>
        <w:pStyle w:val="Body"/>
        <w:numPr>
          <w:ilvl w:val="0"/>
          <w:numId w:val="22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bitácora(s) </w:t>
      </w:r>
      <w:r w:rsidR="00D479AD" w:rsidRPr="000768E6">
        <w:rPr>
          <w:rStyle w:val="tgc"/>
          <w:color w:val="auto"/>
          <w:sz w:val="18"/>
          <w:szCs w:val="18"/>
          <w:lang w:val="es-MX"/>
        </w:rPr>
        <w:t xml:space="preserve">deberán </w:t>
      </w:r>
      <w:r w:rsidRPr="000768E6">
        <w:rPr>
          <w:rStyle w:val="tgc"/>
          <w:color w:val="auto"/>
          <w:sz w:val="18"/>
          <w:szCs w:val="18"/>
          <w:lang w:val="es-MX"/>
        </w:rPr>
        <w:t>estar</w:t>
      </w:r>
      <w:r w:rsidR="00D479AD" w:rsidRPr="000768E6">
        <w:rPr>
          <w:rStyle w:val="tgc"/>
          <w:color w:val="auto"/>
          <w:sz w:val="18"/>
          <w:szCs w:val="18"/>
          <w:lang w:val="es-MX"/>
        </w:rPr>
        <w:t xml:space="preserve"> disponible</w:t>
      </w:r>
      <w:r w:rsidRPr="000768E6">
        <w:rPr>
          <w:rStyle w:val="tgc"/>
          <w:color w:val="auto"/>
          <w:sz w:val="18"/>
          <w:szCs w:val="18"/>
          <w:lang w:val="es-MX"/>
        </w:rPr>
        <w:t>s en todo momento en la</w:t>
      </w:r>
      <w:r w:rsidR="00631706" w:rsidRPr="000768E6">
        <w:rPr>
          <w:rStyle w:val="tgc"/>
          <w:color w:val="auto"/>
          <w:sz w:val="18"/>
          <w:szCs w:val="18"/>
          <w:lang w:val="es-MX"/>
        </w:rPr>
        <w:t>s instalaciones</w:t>
      </w:r>
      <w:r w:rsidRPr="000768E6">
        <w:rPr>
          <w:rStyle w:val="tgc"/>
          <w:color w:val="auto"/>
          <w:sz w:val="18"/>
          <w:szCs w:val="18"/>
          <w:lang w:val="es-MX"/>
        </w:rPr>
        <w:t xml:space="preserve"> </w:t>
      </w:r>
      <w:r w:rsidR="0063170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631706" w:rsidRPr="000768E6">
        <w:rPr>
          <w:bCs/>
          <w:color w:val="auto"/>
          <w:sz w:val="18"/>
          <w:szCs w:val="18"/>
          <w:lang w:val="es-MX"/>
        </w:rPr>
        <w:t>,</w:t>
      </w:r>
      <w:r w:rsidRPr="000768E6">
        <w:rPr>
          <w:rStyle w:val="tgc"/>
          <w:color w:val="auto"/>
          <w:sz w:val="18"/>
          <w:szCs w:val="18"/>
          <w:lang w:val="es-MX"/>
        </w:rPr>
        <w:t xml:space="preserve"> y </w:t>
      </w:r>
      <w:r w:rsidR="00D479AD" w:rsidRPr="000768E6">
        <w:rPr>
          <w:rStyle w:val="tgc"/>
          <w:color w:val="auto"/>
          <w:sz w:val="18"/>
          <w:szCs w:val="18"/>
          <w:lang w:val="es-MX"/>
        </w:rPr>
        <w:t>accesibles</w:t>
      </w:r>
      <w:r w:rsidRPr="000768E6">
        <w:rPr>
          <w:rStyle w:val="tgc"/>
          <w:color w:val="auto"/>
          <w:sz w:val="18"/>
          <w:szCs w:val="18"/>
          <w:lang w:val="es-MX"/>
        </w:rPr>
        <w:t xml:space="preserve"> tanto para el responsable de </w:t>
      </w:r>
      <w:r w:rsidR="00C24477" w:rsidRPr="000768E6">
        <w:rPr>
          <w:rStyle w:val="tgc"/>
          <w:color w:val="auto"/>
          <w:sz w:val="18"/>
          <w:szCs w:val="18"/>
          <w:lang w:val="es-MX"/>
        </w:rPr>
        <w:t xml:space="preserve">las instalaciones </w:t>
      </w:r>
      <w:r w:rsidRPr="000768E6">
        <w:rPr>
          <w:rStyle w:val="tgc"/>
          <w:color w:val="auto"/>
          <w:sz w:val="18"/>
          <w:szCs w:val="18"/>
          <w:lang w:val="es-MX"/>
        </w:rPr>
        <w:t xml:space="preserve">como para los trabajadores </w:t>
      </w:r>
      <w:r w:rsidR="00460235" w:rsidRPr="000768E6">
        <w:rPr>
          <w:rStyle w:val="tgc"/>
          <w:color w:val="auto"/>
          <w:sz w:val="18"/>
          <w:szCs w:val="18"/>
          <w:lang w:val="es-MX"/>
        </w:rPr>
        <w:t>competente</w:t>
      </w:r>
      <w:r w:rsidRPr="000768E6">
        <w:rPr>
          <w:rStyle w:val="tgc"/>
          <w:color w:val="auto"/>
          <w:sz w:val="18"/>
          <w:szCs w:val="18"/>
          <w:lang w:val="es-MX"/>
        </w:rPr>
        <w:t>s.</w:t>
      </w:r>
    </w:p>
    <w:p w:rsidR="006B740B" w:rsidRPr="000768E6" w:rsidRDefault="006B740B" w:rsidP="000B2238">
      <w:pPr>
        <w:pStyle w:val="Body"/>
        <w:numPr>
          <w:ilvl w:val="0"/>
          <w:numId w:val="222"/>
        </w:numPr>
        <w:spacing w:before="120" w:after="120" w:line="240" w:lineRule="auto"/>
        <w:jc w:val="both"/>
        <w:rPr>
          <w:rStyle w:val="tgc"/>
          <w:color w:val="auto"/>
          <w:sz w:val="18"/>
          <w:szCs w:val="18"/>
          <w:lang w:val="es-MX"/>
        </w:rPr>
      </w:pPr>
      <w:r w:rsidRPr="000768E6">
        <w:rPr>
          <w:rStyle w:val="tgc"/>
          <w:color w:val="auto"/>
          <w:sz w:val="18"/>
          <w:szCs w:val="18"/>
          <w:lang w:val="es-MX"/>
        </w:rPr>
        <w:t>La(s) bitácora(s) debe</w:t>
      </w:r>
      <w:r w:rsidR="00C416F5" w:rsidRPr="000768E6">
        <w:rPr>
          <w:rStyle w:val="tgc"/>
          <w:color w:val="auto"/>
          <w:sz w:val="18"/>
          <w:szCs w:val="18"/>
          <w:lang w:val="es-MX"/>
        </w:rPr>
        <w:t>rá</w:t>
      </w:r>
      <w:r w:rsidRPr="000768E6">
        <w:rPr>
          <w:rStyle w:val="tgc"/>
          <w:color w:val="auto"/>
          <w:sz w:val="18"/>
          <w:szCs w:val="18"/>
          <w:lang w:val="es-MX"/>
        </w:rPr>
        <w:t>(n) contener como mínimo, lo siguiente: nombre de la</w:t>
      </w:r>
      <w:r w:rsidR="00631706" w:rsidRPr="000768E6">
        <w:rPr>
          <w:rStyle w:val="tgc"/>
          <w:color w:val="auto"/>
          <w:sz w:val="18"/>
          <w:szCs w:val="18"/>
          <w:lang w:val="es-MX"/>
        </w:rPr>
        <w:t xml:space="preserve"> instalación </w:t>
      </w:r>
      <w:r w:rsidR="0063170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domicilio, nombre del equipo y firmas de los trabajadores </w:t>
      </w:r>
      <w:r w:rsidR="00460235" w:rsidRPr="000768E6">
        <w:rPr>
          <w:rStyle w:val="tgc"/>
          <w:color w:val="auto"/>
          <w:sz w:val="18"/>
          <w:szCs w:val="18"/>
          <w:lang w:val="es-MX"/>
        </w:rPr>
        <w:t>competente</w:t>
      </w:r>
      <w:r w:rsidRPr="000768E6">
        <w:rPr>
          <w:rStyle w:val="tgc"/>
          <w:color w:val="auto"/>
          <w:sz w:val="18"/>
          <w:szCs w:val="18"/>
          <w:lang w:val="es-MX"/>
        </w:rPr>
        <w:t>s, firma autógrafa del o los trabajadores que realizaron el registro de actividades, así como la fecha y hora del registro.</w:t>
      </w:r>
    </w:p>
    <w:p w:rsidR="006B740B" w:rsidRPr="000768E6" w:rsidRDefault="006B740B" w:rsidP="000B2238">
      <w:pPr>
        <w:pStyle w:val="Body"/>
        <w:numPr>
          <w:ilvl w:val="0"/>
          <w:numId w:val="221"/>
        </w:numPr>
        <w:spacing w:before="120" w:after="120" w:line="240" w:lineRule="auto"/>
        <w:jc w:val="both"/>
        <w:rPr>
          <w:rStyle w:val="tgc"/>
          <w:color w:val="auto"/>
          <w:sz w:val="18"/>
          <w:szCs w:val="18"/>
          <w:lang w:val="es-MX"/>
        </w:rPr>
      </w:pPr>
      <w:r w:rsidRPr="000768E6">
        <w:rPr>
          <w:rStyle w:val="tgc"/>
          <w:color w:val="auto"/>
          <w:sz w:val="18"/>
          <w:szCs w:val="18"/>
          <w:lang w:val="es-MX"/>
        </w:rPr>
        <w:t>Se permite el uso de aplicaciones (software) de base(s) de datos electrónica(s) para dar el seguimiento a las labores que debe</w:t>
      </w:r>
      <w:r w:rsidR="007D4F7C" w:rsidRPr="000768E6">
        <w:rPr>
          <w:rStyle w:val="tgc"/>
          <w:color w:val="auto"/>
          <w:sz w:val="18"/>
          <w:szCs w:val="18"/>
          <w:lang w:val="es-MX"/>
        </w:rPr>
        <w:t>rá</w:t>
      </w:r>
      <w:r w:rsidRPr="000768E6">
        <w:rPr>
          <w:rStyle w:val="tgc"/>
          <w:color w:val="auto"/>
          <w:sz w:val="18"/>
          <w:szCs w:val="18"/>
          <w:lang w:val="es-MX"/>
        </w:rPr>
        <w:t>n ser registradas en la(s) bitácora(s), éstas debe</w:t>
      </w:r>
      <w:r w:rsidR="007D4F7C" w:rsidRPr="000768E6">
        <w:rPr>
          <w:rStyle w:val="tgc"/>
          <w:color w:val="auto"/>
          <w:sz w:val="18"/>
          <w:szCs w:val="18"/>
          <w:lang w:val="es-MX"/>
        </w:rPr>
        <w:t>rá</w:t>
      </w:r>
      <w:r w:rsidRPr="000768E6">
        <w:rPr>
          <w:rStyle w:val="tgc"/>
          <w:color w:val="auto"/>
          <w:sz w:val="18"/>
          <w:szCs w:val="18"/>
          <w:lang w:val="es-MX"/>
        </w:rPr>
        <w:t>n permitir la rastreabilidad de las actividades y los registros requeridos de operación y/o mantenimiento, tales como actividades ejecutadas por personal competente o interacción con personal competente externo en la actividad, informes externos, evidencias objetivas (reportes de servicio, fotografías, manejo de residuos, manifiestos de disposición de residuos, entre otros). Se debe</w:t>
      </w:r>
      <w:r w:rsidR="00191330" w:rsidRPr="000768E6">
        <w:rPr>
          <w:rStyle w:val="tgc"/>
          <w:color w:val="auto"/>
          <w:sz w:val="18"/>
          <w:szCs w:val="18"/>
          <w:lang w:val="es-MX"/>
        </w:rPr>
        <w:t>rá</w:t>
      </w:r>
      <w:r w:rsidRPr="000768E6">
        <w:rPr>
          <w:rStyle w:val="tgc"/>
          <w:color w:val="auto"/>
          <w:sz w:val="18"/>
          <w:szCs w:val="18"/>
          <w:lang w:val="es-MX"/>
        </w:rPr>
        <w:t>n de incluir todos los registros de concep</w:t>
      </w:r>
      <w:r w:rsidR="00191330" w:rsidRPr="000768E6">
        <w:rPr>
          <w:rStyle w:val="tgc"/>
          <w:color w:val="auto"/>
          <w:sz w:val="18"/>
          <w:szCs w:val="18"/>
          <w:lang w:val="es-MX"/>
        </w:rPr>
        <w:t xml:space="preserve">to requeridos a lo largo de </w:t>
      </w:r>
      <w:r w:rsidR="006558FE" w:rsidRPr="000768E6">
        <w:rPr>
          <w:rStyle w:val="tgc"/>
          <w:color w:val="auto"/>
          <w:sz w:val="18"/>
          <w:szCs w:val="18"/>
          <w:lang w:val="es-MX"/>
        </w:rPr>
        <w:t>los presentes Lineamientos</w:t>
      </w:r>
      <w:r w:rsidRPr="000768E6">
        <w:rPr>
          <w:rStyle w:val="tgc"/>
          <w:color w:val="auto"/>
          <w:sz w:val="18"/>
          <w:szCs w:val="18"/>
          <w:lang w:val="es-MX"/>
        </w:rPr>
        <w:t>.</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Previsiones para realizar el mantenimiento a equipo e instalaciones.</w:t>
      </w:r>
    </w:p>
    <w:p w:rsidR="006B740B" w:rsidRPr="000768E6" w:rsidRDefault="006B740B" w:rsidP="000B2238">
      <w:pPr>
        <w:pStyle w:val="Body"/>
        <w:numPr>
          <w:ilvl w:val="0"/>
          <w:numId w:val="223"/>
        </w:numPr>
        <w:spacing w:before="120" w:after="120" w:line="240" w:lineRule="auto"/>
        <w:jc w:val="both"/>
        <w:rPr>
          <w:rStyle w:val="tgc"/>
          <w:color w:val="auto"/>
          <w:sz w:val="18"/>
          <w:szCs w:val="18"/>
          <w:lang w:val="es-MX"/>
        </w:rPr>
      </w:pPr>
      <w:r w:rsidRPr="000768E6">
        <w:rPr>
          <w:rStyle w:val="tgc"/>
          <w:color w:val="auto"/>
          <w:sz w:val="18"/>
          <w:szCs w:val="18"/>
          <w:lang w:val="es-MX"/>
        </w:rPr>
        <w:t>Todos los trabajos peligrosos efectuados por los trabajadores de la</w:t>
      </w:r>
      <w:r w:rsidR="00631706" w:rsidRPr="000768E6">
        <w:rPr>
          <w:rStyle w:val="tgc"/>
          <w:color w:val="auto"/>
          <w:sz w:val="18"/>
          <w:szCs w:val="18"/>
          <w:lang w:val="es-MX"/>
        </w:rPr>
        <w:t>s</w:t>
      </w:r>
      <w:r w:rsidRPr="000768E6">
        <w:rPr>
          <w:rStyle w:val="tgc"/>
          <w:color w:val="auto"/>
          <w:sz w:val="18"/>
          <w:szCs w:val="18"/>
          <w:lang w:val="es-MX"/>
        </w:rPr>
        <w:t xml:space="preserve"> </w:t>
      </w:r>
      <w:r w:rsidR="00631706" w:rsidRPr="000768E6">
        <w:rPr>
          <w:rStyle w:val="tgc"/>
          <w:color w:val="auto"/>
          <w:sz w:val="18"/>
          <w:szCs w:val="18"/>
          <w:lang w:val="es-MX"/>
        </w:rPr>
        <w:t xml:space="preserve">instalaciones </w:t>
      </w:r>
      <w:r w:rsidR="0063170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E735D2" w:rsidRPr="000768E6">
        <w:rPr>
          <w:rStyle w:val="tgc"/>
          <w:color w:val="auto"/>
          <w:sz w:val="18"/>
          <w:szCs w:val="18"/>
          <w:lang w:val="es-MX"/>
        </w:rPr>
        <w:t xml:space="preserve"> </w:t>
      </w:r>
      <w:r w:rsidRPr="000768E6">
        <w:rPr>
          <w:rStyle w:val="tgc"/>
          <w:color w:val="auto"/>
          <w:sz w:val="18"/>
          <w:szCs w:val="18"/>
          <w:lang w:val="es-MX"/>
        </w:rPr>
        <w:t>o contratados con externos debe</w:t>
      </w:r>
      <w:r w:rsidR="007D4F7C" w:rsidRPr="000768E6">
        <w:rPr>
          <w:rStyle w:val="tgc"/>
          <w:color w:val="auto"/>
          <w:sz w:val="18"/>
          <w:szCs w:val="18"/>
          <w:lang w:val="es-MX"/>
        </w:rPr>
        <w:t>rá</w:t>
      </w:r>
      <w:r w:rsidRPr="000768E6">
        <w:rPr>
          <w:rStyle w:val="tgc"/>
          <w:color w:val="auto"/>
          <w:sz w:val="18"/>
          <w:szCs w:val="18"/>
          <w:lang w:val="es-MX"/>
        </w:rPr>
        <w:t xml:space="preserve">n ser autorizados </w:t>
      </w:r>
      <w:r w:rsidR="00631706" w:rsidRPr="000768E6">
        <w:rPr>
          <w:rStyle w:val="tgc"/>
          <w:color w:val="auto"/>
          <w:sz w:val="18"/>
          <w:szCs w:val="18"/>
          <w:lang w:val="es-MX"/>
        </w:rPr>
        <w:t xml:space="preserve">por escrito por el responsable </w:t>
      </w:r>
      <w:r w:rsidRPr="000768E6">
        <w:rPr>
          <w:rStyle w:val="tgc"/>
          <w:color w:val="auto"/>
          <w:sz w:val="18"/>
          <w:szCs w:val="18"/>
          <w:lang w:val="es-MX"/>
        </w:rPr>
        <w:t>y se registrarán en la(s) bitácora(s), anotando la fecha y horas de inicio y terminación programadas, así como el equipo y materiales de seguridad que serán utilizados.</w:t>
      </w:r>
    </w:p>
    <w:p w:rsidR="006B740B" w:rsidRPr="000768E6" w:rsidRDefault="006B740B" w:rsidP="000B2238">
      <w:pPr>
        <w:pStyle w:val="Body"/>
        <w:numPr>
          <w:ilvl w:val="0"/>
          <w:numId w:val="223"/>
        </w:numPr>
        <w:spacing w:before="120" w:after="120" w:line="240" w:lineRule="auto"/>
        <w:jc w:val="both"/>
        <w:rPr>
          <w:rStyle w:val="tgc"/>
          <w:color w:val="auto"/>
          <w:sz w:val="18"/>
          <w:szCs w:val="18"/>
          <w:lang w:val="es-MX"/>
        </w:rPr>
      </w:pPr>
      <w:r w:rsidRPr="000768E6">
        <w:rPr>
          <w:rStyle w:val="tgc"/>
          <w:color w:val="auto"/>
          <w:sz w:val="18"/>
          <w:szCs w:val="18"/>
          <w:lang w:val="es-MX"/>
        </w:rPr>
        <w:t>Antes de realizar cualquier actividad de mantenimiento se debe</w:t>
      </w:r>
      <w:r w:rsidR="007D4F7C" w:rsidRPr="000768E6">
        <w:rPr>
          <w:rStyle w:val="tgc"/>
          <w:color w:val="auto"/>
          <w:sz w:val="18"/>
          <w:szCs w:val="18"/>
          <w:lang w:val="es-MX"/>
        </w:rPr>
        <w:t>rá</w:t>
      </w:r>
      <w:r w:rsidRPr="000768E6">
        <w:rPr>
          <w:rStyle w:val="tgc"/>
          <w:color w:val="auto"/>
          <w:sz w:val="18"/>
          <w:szCs w:val="18"/>
          <w:lang w:val="es-MX"/>
        </w:rPr>
        <w:t>n seguir las medidas establecidas en los procedimientos de mantenimiento, las recomendaciones de fabricante y</w:t>
      </w:r>
      <w:r w:rsidR="00191330" w:rsidRPr="000768E6">
        <w:rPr>
          <w:rStyle w:val="tgc"/>
          <w:color w:val="auto"/>
          <w:sz w:val="18"/>
          <w:szCs w:val="18"/>
          <w:lang w:val="es-MX"/>
        </w:rPr>
        <w:t xml:space="preserve"> como mínimo</w:t>
      </w:r>
      <w:r w:rsidRPr="000768E6">
        <w:rPr>
          <w:rStyle w:val="tgc"/>
          <w:color w:val="auto"/>
          <w:sz w:val="18"/>
          <w:szCs w:val="18"/>
          <w:lang w:val="es-MX"/>
        </w:rPr>
        <w:t xml:space="preserve"> las siguientes:</w:t>
      </w:r>
    </w:p>
    <w:p w:rsidR="006B740B" w:rsidRPr="000768E6" w:rsidRDefault="006B740B" w:rsidP="000B2238">
      <w:pPr>
        <w:pStyle w:val="Body"/>
        <w:numPr>
          <w:ilvl w:val="0"/>
          <w:numId w:val="224"/>
        </w:numPr>
        <w:spacing w:before="120" w:after="120" w:line="240" w:lineRule="auto"/>
        <w:jc w:val="both"/>
        <w:rPr>
          <w:rStyle w:val="tgc"/>
          <w:color w:val="auto"/>
          <w:sz w:val="18"/>
          <w:szCs w:val="18"/>
          <w:lang w:val="es-MX"/>
        </w:rPr>
      </w:pPr>
      <w:r w:rsidRPr="000768E6">
        <w:rPr>
          <w:rStyle w:val="tgc"/>
          <w:color w:val="auto"/>
          <w:sz w:val="18"/>
          <w:szCs w:val="18"/>
          <w:lang w:val="es-MX"/>
        </w:rPr>
        <w:t>Suspender el suministro de energía eléctrica al equipo en mantenimiento y aplicar el procedimiento de seguridad de etiquetado, bloqueo y candadeo.</w:t>
      </w:r>
    </w:p>
    <w:p w:rsidR="006B740B" w:rsidRPr="000768E6" w:rsidRDefault="006B740B" w:rsidP="000B2238">
      <w:pPr>
        <w:pStyle w:val="Body"/>
        <w:numPr>
          <w:ilvl w:val="0"/>
          <w:numId w:val="224"/>
        </w:numPr>
        <w:spacing w:before="120" w:after="120" w:line="240" w:lineRule="auto"/>
        <w:jc w:val="both"/>
        <w:rPr>
          <w:rStyle w:val="tgc"/>
          <w:color w:val="auto"/>
          <w:sz w:val="18"/>
          <w:szCs w:val="18"/>
          <w:lang w:val="es-MX"/>
        </w:rPr>
      </w:pPr>
      <w:r w:rsidRPr="000768E6">
        <w:rPr>
          <w:rStyle w:val="tgc"/>
          <w:color w:val="auto"/>
          <w:sz w:val="18"/>
          <w:szCs w:val="18"/>
          <w:lang w:val="es-MX"/>
        </w:rPr>
        <w:t>Para actividades en dispensarios, suspender el despacho de producto desde la bomba sumergible al dispensario.</w:t>
      </w:r>
    </w:p>
    <w:p w:rsidR="006B740B" w:rsidRPr="000768E6" w:rsidRDefault="006B740B" w:rsidP="000B2238">
      <w:pPr>
        <w:pStyle w:val="Body"/>
        <w:numPr>
          <w:ilvl w:val="0"/>
          <w:numId w:val="224"/>
        </w:numPr>
        <w:spacing w:before="120" w:after="120" w:line="240" w:lineRule="auto"/>
        <w:jc w:val="both"/>
        <w:rPr>
          <w:rStyle w:val="tgc"/>
          <w:color w:val="auto"/>
          <w:sz w:val="18"/>
          <w:szCs w:val="18"/>
          <w:lang w:val="es-MX"/>
        </w:rPr>
      </w:pPr>
      <w:r w:rsidRPr="000768E6">
        <w:rPr>
          <w:rStyle w:val="tgc"/>
          <w:color w:val="auto"/>
          <w:sz w:val="18"/>
          <w:szCs w:val="18"/>
          <w:lang w:val="es-MX"/>
        </w:rPr>
        <w:t>Delimitar la zona en un radio de:</w:t>
      </w:r>
    </w:p>
    <w:p w:rsidR="006B740B" w:rsidRPr="000768E6" w:rsidRDefault="00F065B7" w:rsidP="000B2238">
      <w:pPr>
        <w:pStyle w:val="Body"/>
        <w:numPr>
          <w:ilvl w:val="0"/>
          <w:numId w:val="68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6.10 </w:t>
      </w:r>
      <w:r w:rsidR="006B740B" w:rsidRPr="000768E6">
        <w:rPr>
          <w:rStyle w:val="tgc"/>
          <w:color w:val="auto"/>
          <w:sz w:val="18"/>
          <w:szCs w:val="18"/>
          <w:lang w:val="es-MX"/>
        </w:rPr>
        <w:t>m a partir de cualquier costado de los dispensarios.</w:t>
      </w:r>
    </w:p>
    <w:p w:rsidR="006B740B" w:rsidRPr="000768E6" w:rsidRDefault="006B740B" w:rsidP="000B2238">
      <w:pPr>
        <w:pStyle w:val="Body"/>
        <w:numPr>
          <w:ilvl w:val="0"/>
          <w:numId w:val="68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3.00 m a partir de la bocatoma de llenado de tanques de </w:t>
      </w:r>
      <w:r w:rsidR="00837406" w:rsidRPr="000768E6">
        <w:rPr>
          <w:rStyle w:val="tgc"/>
          <w:color w:val="auto"/>
          <w:sz w:val="18"/>
          <w:szCs w:val="18"/>
          <w:lang w:val="es-MX"/>
        </w:rPr>
        <w:t>Almacenamiento</w:t>
      </w:r>
      <w:r w:rsidRPr="000768E6">
        <w:rPr>
          <w:rStyle w:val="tgc"/>
          <w:color w:val="auto"/>
          <w:sz w:val="18"/>
          <w:szCs w:val="18"/>
          <w:lang w:val="es-MX"/>
        </w:rPr>
        <w:t>.</w:t>
      </w:r>
    </w:p>
    <w:p w:rsidR="006B740B" w:rsidRPr="000768E6" w:rsidRDefault="006B740B" w:rsidP="000B2238">
      <w:pPr>
        <w:pStyle w:val="Body"/>
        <w:numPr>
          <w:ilvl w:val="0"/>
          <w:numId w:val="687"/>
        </w:numPr>
        <w:spacing w:before="120" w:after="120" w:line="240" w:lineRule="auto"/>
        <w:jc w:val="both"/>
        <w:rPr>
          <w:rStyle w:val="tgc"/>
          <w:color w:val="auto"/>
          <w:sz w:val="18"/>
          <w:szCs w:val="18"/>
          <w:lang w:val="es-MX"/>
        </w:rPr>
      </w:pPr>
      <w:r w:rsidRPr="000768E6">
        <w:rPr>
          <w:rStyle w:val="tgc"/>
          <w:color w:val="auto"/>
          <w:sz w:val="18"/>
          <w:szCs w:val="18"/>
          <w:lang w:val="es-MX"/>
        </w:rPr>
        <w:t>3.00 m a partir de la bomba sumergible.</w:t>
      </w:r>
    </w:p>
    <w:p w:rsidR="006B740B" w:rsidRPr="000768E6" w:rsidRDefault="006B740B" w:rsidP="000B2238">
      <w:pPr>
        <w:pStyle w:val="Body"/>
        <w:numPr>
          <w:ilvl w:val="0"/>
          <w:numId w:val="687"/>
        </w:numPr>
        <w:spacing w:before="120" w:after="120" w:line="240" w:lineRule="auto"/>
        <w:jc w:val="both"/>
        <w:rPr>
          <w:rStyle w:val="tgc"/>
          <w:color w:val="auto"/>
          <w:sz w:val="18"/>
          <w:szCs w:val="18"/>
          <w:lang w:val="es-MX"/>
        </w:rPr>
      </w:pPr>
      <w:r w:rsidRPr="000768E6">
        <w:rPr>
          <w:rStyle w:val="tgc"/>
          <w:color w:val="auto"/>
          <w:sz w:val="18"/>
          <w:szCs w:val="18"/>
          <w:lang w:val="es-MX"/>
        </w:rPr>
        <w:t>8.00 m a partir de la trampa de grasas o combustibles.</w:t>
      </w:r>
    </w:p>
    <w:p w:rsidR="006B740B" w:rsidRPr="000768E6" w:rsidRDefault="006B740B" w:rsidP="000B2238">
      <w:pPr>
        <w:pStyle w:val="Body"/>
        <w:numPr>
          <w:ilvl w:val="0"/>
          <w:numId w:val="22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Verificar con un </w:t>
      </w:r>
      <w:r w:rsidR="00B5523B" w:rsidRPr="000768E6">
        <w:rPr>
          <w:rStyle w:val="tgc"/>
          <w:color w:val="auto"/>
          <w:sz w:val="18"/>
          <w:szCs w:val="18"/>
          <w:lang w:val="es-MX"/>
        </w:rPr>
        <w:t>exposímetro</w:t>
      </w:r>
      <w:r w:rsidRPr="000768E6">
        <w:rPr>
          <w:rStyle w:val="tgc"/>
          <w:color w:val="auto"/>
          <w:sz w:val="18"/>
          <w:szCs w:val="18"/>
          <w:lang w:val="es-MX"/>
        </w:rPr>
        <w:t xml:space="preserve"> que no existan o se presenten concentraciones explosivas de vapores (si el área es clasificada como peligrosa).</w:t>
      </w:r>
    </w:p>
    <w:p w:rsidR="006B740B" w:rsidRPr="000768E6" w:rsidRDefault="006B740B" w:rsidP="000B2238">
      <w:pPr>
        <w:pStyle w:val="Body"/>
        <w:numPr>
          <w:ilvl w:val="0"/>
          <w:numId w:val="223"/>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Eliminar cualquier punto de ignición.</w:t>
      </w:r>
    </w:p>
    <w:p w:rsidR="006B740B" w:rsidRPr="000768E6" w:rsidRDefault="006B740B" w:rsidP="000B2238">
      <w:pPr>
        <w:pStyle w:val="Body"/>
        <w:numPr>
          <w:ilvl w:val="0"/>
          <w:numId w:val="223"/>
        </w:numPr>
        <w:spacing w:before="120" w:after="120" w:line="240" w:lineRule="auto"/>
        <w:jc w:val="both"/>
        <w:rPr>
          <w:rStyle w:val="tgc"/>
          <w:color w:val="auto"/>
          <w:sz w:val="18"/>
          <w:szCs w:val="18"/>
          <w:lang w:val="es-MX"/>
        </w:rPr>
      </w:pPr>
      <w:r w:rsidRPr="000768E6">
        <w:rPr>
          <w:rStyle w:val="tgc"/>
          <w:color w:val="auto"/>
          <w:sz w:val="18"/>
          <w:szCs w:val="18"/>
          <w:lang w:val="es-MX"/>
        </w:rPr>
        <w:t>Todas las herramientas eléctricas portátiles estarán aterrizadas y sus conexiones e instalación debe</w:t>
      </w:r>
      <w:r w:rsidR="007D4F7C" w:rsidRPr="000768E6">
        <w:rPr>
          <w:rStyle w:val="tgc"/>
          <w:color w:val="auto"/>
          <w:sz w:val="18"/>
          <w:szCs w:val="18"/>
          <w:lang w:val="es-MX"/>
        </w:rPr>
        <w:t>rá</w:t>
      </w:r>
      <w:r w:rsidRPr="000768E6">
        <w:rPr>
          <w:rStyle w:val="tgc"/>
          <w:color w:val="auto"/>
          <w:sz w:val="18"/>
          <w:szCs w:val="18"/>
          <w:lang w:val="es-MX"/>
        </w:rPr>
        <w:t>n ser a prueba de explosión.</w:t>
      </w:r>
    </w:p>
    <w:p w:rsidR="006B740B" w:rsidRPr="000768E6" w:rsidRDefault="006B740B" w:rsidP="000B2238">
      <w:pPr>
        <w:pStyle w:val="Body"/>
        <w:numPr>
          <w:ilvl w:val="0"/>
          <w:numId w:val="223"/>
        </w:numPr>
        <w:spacing w:before="120" w:after="120" w:line="240" w:lineRule="auto"/>
        <w:jc w:val="both"/>
        <w:rPr>
          <w:rStyle w:val="tgc"/>
          <w:color w:val="auto"/>
          <w:sz w:val="18"/>
          <w:szCs w:val="18"/>
          <w:lang w:val="es-MX"/>
        </w:rPr>
      </w:pPr>
      <w:r w:rsidRPr="000768E6">
        <w:rPr>
          <w:rStyle w:val="tgc"/>
          <w:color w:val="auto"/>
          <w:sz w:val="18"/>
          <w:szCs w:val="18"/>
          <w:lang w:val="es-MX"/>
        </w:rPr>
        <w:t>En el área de trabajo se designarán a dos personas capacitadas en el uso de extintores, cada una con un extintor de 9.0 kg y estarán especificados y debe</w:t>
      </w:r>
      <w:r w:rsidR="007D4F7C" w:rsidRPr="000768E6">
        <w:rPr>
          <w:rStyle w:val="tgc"/>
          <w:color w:val="auto"/>
          <w:sz w:val="18"/>
          <w:szCs w:val="18"/>
          <w:lang w:val="es-MX"/>
        </w:rPr>
        <w:t>rá</w:t>
      </w:r>
      <w:r w:rsidRPr="000768E6">
        <w:rPr>
          <w:rStyle w:val="tgc"/>
          <w:color w:val="auto"/>
          <w:sz w:val="18"/>
          <w:szCs w:val="18"/>
          <w:lang w:val="es-MX"/>
        </w:rPr>
        <w:t>n cumplir con la función de sofocar fuego de las clases A, B y C.</w:t>
      </w:r>
    </w:p>
    <w:p w:rsidR="006B740B" w:rsidRPr="000768E6" w:rsidRDefault="006B740B" w:rsidP="000B2238">
      <w:pPr>
        <w:pStyle w:val="Body"/>
        <w:numPr>
          <w:ilvl w:val="0"/>
          <w:numId w:val="22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se realicen trabajos en el interior del tanque de </w:t>
      </w:r>
      <w:r w:rsidR="00837406" w:rsidRPr="000768E6">
        <w:rPr>
          <w:rStyle w:val="tgc"/>
          <w:color w:val="auto"/>
          <w:sz w:val="18"/>
          <w:szCs w:val="18"/>
          <w:lang w:val="es-MX"/>
        </w:rPr>
        <w:t>Almacenamiento</w:t>
      </w:r>
      <w:r w:rsidRPr="000768E6">
        <w:rPr>
          <w:rStyle w:val="tgc"/>
          <w:color w:val="auto"/>
          <w:sz w:val="18"/>
          <w:szCs w:val="18"/>
          <w:lang w:val="es-MX"/>
        </w:rPr>
        <w:t xml:space="preserve"> se tendrá una persona en el exterior encargado de la seguridad.</w:t>
      </w:r>
    </w:p>
    <w:p w:rsidR="006B740B" w:rsidRPr="000768E6" w:rsidRDefault="006B740B" w:rsidP="000B2238">
      <w:pPr>
        <w:pStyle w:val="Body"/>
        <w:numPr>
          <w:ilvl w:val="0"/>
          <w:numId w:val="223"/>
        </w:numPr>
        <w:spacing w:before="120" w:after="120" w:line="240" w:lineRule="auto"/>
        <w:jc w:val="both"/>
        <w:rPr>
          <w:rStyle w:val="tgc"/>
          <w:color w:val="auto"/>
          <w:sz w:val="18"/>
          <w:szCs w:val="18"/>
          <w:lang w:val="es-MX"/>
        </w:rPr>
      </w:pPr>
      <w:r w:rsidRPr="000768E6">
        <w:rPr>
          <w:rStyle w:val="tgc"/>
          <w:color w:val="auto"/>
          <w:sz w:val="18"/>
          <w:szCs w:val="18"/>
          <w:lang w:val="es-MX"/>
        </w:rPr>
        <w:t>Estas medidas preventivas son enunciativas y no limitativas.</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Medidas de seguridad para realizar trabajos “en caliente” o que generen fuentes de ignición.</w:t>
      </w:r>
    </w:p>
    <w:p w:rsidR="006B740B" w:rsidRPr="000768E6" w:rsidRDefault="006B740B" w:rsidP="000B2238">
      <w:pPr>
        <w:pStyle w:val="Body"/>
        <w:numPr>
          <w:ilvl w:val="0"/>
          <w:numId w:val="225"/>
        </w:numPr>
        <w:spacing w:before="120" w:after="120" w:line="240" w:lineRule="auto"/>
        <w:ind w:left="1068"/>
        <w:jc w:val="both"/>
        <w:rPr>
          <w:rStyle w:val="tgc"/>
          <w:color w:val="auto"/>
          <w:sz w:val="18"/>
          <w:szCs w:val="18"/>
          <w:lang w:val="es-MX"/>
        </w:rPr>
      </w:pPr>
      <w:r w:rsidRPr="000768E6">
        <w:rPr>
          <w:rStyle w:val="tgc"/>
          <w:color w:val="auto"/>
          <w:sz w:val="18"/>
          <w:szCs w:val="18"/>
          <w:lang w:val="es-MX"/>
        </w:rPr>
        <w:t>Para los casos en los que se justifique realizar trabajos “en caliente”, antes de iniciar debe</w:t>
      </w:r>
      <w:r w:rsidR="00C416F5" w:rsidRPr="000768E6">
        <w:rPr>
          <w:rStyle w:val="tgc"/>
          <w:color w:val="auto"/>
          <w:sz w:val="18"/>
          <w:szCs w:val="18"/>
          <w:lang w:val="es-MX"/>
        </w:rPr>
        <w:t>rá</w:t>
      </w:r>
      <w:r w:rsidRPr="000768E6">
        <w:rPr>
          <w:rStyle w:val="tgc"/>
          <w:color w:val="auto"/>
          <w:sz w:val="18"/>
          <w:szCs w:val="18"/>
          <w:lang w:val="es-MX"/>
        </w:rPr>
        <w:t xml:space="preserve"> analizarse las actividades que serán realizadas y las áreas donde se llevar</w:t>
      </w:r>
      <w:r w:rsidR="00A24885" w:rsidRPr="000768E6">
        <w:rPr>
          <w:rStyle w:val="tgc"/>
          <w:color w:val="auto"/>
          <w:sz w:val="18"/>
          <w:szCs w:val="18"/>
          <w:lang w:val="es-MX"/>
        </w:rPr>
        <w:t>án a cabo para identificar los R</w:t>
      </w:r>
      <w:r w:rsidRPr="000768E6">
        <w:rPr>
          <w:rStyle w:val="tgc"/>
          <w:color w:val="auto"/>
          <w:sz w:val="18"/>
          <w:szCs w:val="18"/>
          <w:lang w:val="es-MX"/>
        </w:rPr>
        <w:t>iesgos potenciales y definir las medidas a seguir para garantizar la seguridad de las personas e instalaciones durante el desarrollo de las actividades. Además, se debe</w:t>
      </w:r>
      <w:r w:rsidR="00C416F5" w:rsidRPr="000768E6">
        <w:rPr>
          <w:rStyle w:val="tgc"/>
          <w:color w:val="auto"/>
          <w:sz w:val="18"/>
          <w:szCs w:val="18"/>
          <w:lang w:val="es-MX"/>
        </w:rPr>
        <w:t>rá</w:t>
      </w:r>
      <w:r w:rsidRPr="000768E6">
        <w:rPr>
          <w:rStyle w:val="tgc"/>
          <w:color w:val="auto"/>
          <w:sz w:val="18"/>
          <w:szCs w:val="18"/>
          <w:lang w:val="es-MX"/>
        </w:rPr>
        <w:t xml:space="preserve"> cumplir con lo establecido en sus procedimientos de mantenimiento y recomendaciones del fabricante.</w:t>
      </w:r>
    </w:p>
    <w:p w:rsidR="006B740B" w:rsidRPr="000768E6" w:rsidRDefault="006B740B" w:rsidP="000B2238">
      <w:pPr>
        <w:pStyle w:val="Body"/>
        <w:numPr>
          <w:ilvl w:val="0"/>
          <w:numId w:val="225"/>
        </w:numPr>
        <w:spacing w:before="120" w:after="120" w:line="240" w:lineRule="auto"/>
        <w:ind w:left="1068"/>
        <w:jc w:val="both"/>
        <w:rPr>
          <w:rStyle w:val="tgc"/>
          <w:color w:val="auto"/>
          <w:sz w:val="18"/>
          <w:szCs w:val="18"/>
          <w:lang w:val="es-MX"/>
        </w:rPr>
      </w:pPr>
      <w:r w:rsidRPr="000768E6">
        <w:rPr>
          <w:rStyle w:val="tgc"/>
          <w:color w:val="auto"/>
          <w:sz w:val="18"/>
          <w:szCs w:val="18"/>
          <w:lang w:val="es-MX"/>
        </w:rPr>
        <w:t>Antes de realizar cualquier actividad de mantenimiento se debe</w:t>
      </w:r>
      <w:r w:rsidR="007D4F7C" w:rsidRPr="000768E6">
        <w:rPr>
          <w:rStyle w:val="tgc"/>
          <w:color w:val="auto"/>
          <w:sz w:val="18"/>
          <w:szCs w:val="18"/>
          <w:lang w:val="es-MX"/>
        </w:rPr>
        <w:t>rá</w:t>
      </w:r>
      <w:r w:rsidRPr="000768E6">
        <w:rPr>
          <w:rStyle w:val="tgc"/>
          <w:color w:val="auto"/>
          <w:sz w:val="18"/>
          <w:szCs w:val="18"/>
          <w:lang w:val="es-MX"/>
        </w:rPr>
        <w:t>n seguir las medidas establecidas en los procedimientos de mantenimiento, las recomendaciones de fabricante y las siguientes:</w:t>
      </w:r>
    </w:p>
    <w:p w:rsidR="006B740B" w:rsidRPr="000768E6" w:rsidRDefault="006B740B" w:rsidP="000B2238">
      <w:pPr>
        <w:pStyle w:val="Body"/>
        <w:numPr>
          <w:ilvl w:val="0"/>
          <w:numId w:val="226"/>
        </w:numPr>
        <w:spacing w:before="120" w:after="120" w:line="240" w:lineRule="auto"/>
        <w:ind w:left="1416"/>
        <w:jc w:val="both"/>
        <w:rPr>
          <w:rStyle w:val="tgc"/>
          <w:color w:val="auto"/>
          <w:sz w:val="18"/>
          <w:szCs w:val="18"/>
          <w:lang w:val="es-MX"/>
        </w:rPr>
      </w:pPr>
      <w:r w:rsidRPr="000768E6">
        <w:rPr>
          <w:rStyle w:val="tgc"/>
          <w:color w:val="auto"/>
          <w:sz w:val="18"/>
          <w:szCs w:val="18"/>
          <w:lang w:val="es-MX"/>
        </w:rPr>
        <w:t>Suspender el suministro de energía eléctrica a todos los equipos de bombeo y despacho de combustibles y aplicar procedimiento de seguridad de etiquetado, bloqueo y candadeo donde sea requerido.</w:t>
      </w:r>
    </w:p>
    <w:p w:rsidR="006B740B" w:rsidRPr="000768E6" w:rsidRDefault="006B740B" w:rsidP="000B2238">
      <w:pPr>
        <w:pStyle w:val="Body"/>
        <w:numPr>
          <w:ilvl w:val="0"/>
          <w:numId w:val="226"/>
        </w:numPr>
        <w:spacing w:before="120" w:after="120" w:line="240" w:lineRule="auto"/>
        <w:ind w:left="1416"/>
        <w:jc w:val="both"/>
        <w:rPr>
          <w:rStyle w:val="tgc"/>
          <w:color w:val="auto"/>
          <w:sz w:val="18"/>
          <w:szCs w:val="18"/>
          <w:lang w:val="es-MX"/>
        </w:rPr>
      </w:pPr>
      <w:r w:rsidRPr="000768E6">
        <w:rPr>
          <w:rStyle w:val="tgc"/>
          <w:color w:val="auto"/>
          <w:sz w:val="18"/>
          <w:szCs w:val="18"/>
          <w:lang w:val="es-MX"/>
        </w:rPr>
        <w:t>Despresurizar y vaciar las líneas de producto.</w:t>
      </w:r>
    </w:p>
    <w:p w:rsidR="006B740B" w:rsidRPr="000768E6" w:rsidRDefault="00A11F88" w:rsidP="000B2238">
      <w:pPr>
        <w:pStyle w:val="Body"/>
        <w:numPr>
          <w:ilvl w:val="0"/>
          <w:numId w:val="226"/>
        </w:numPr>
        <w:spacing w:before="120" w:after="120" w:line="240" w:lineRule="auto"/>
        <w:ind w:left="1416"/>
        <w:jc w:val="both"/>
        <w:rPr>
          <w:rStyle w:val="tgc"/>
          <w:color w:val="auto"/>
          <w:sz w:val="18"/>
          <w:szCs w:val="18"/>
          <w:lang w:val="es-MX"/>
        </w:rPr>
      </w:pPr>
      <w:r w:rsidRPr="000768E6">
        <w:rPr>
          <w:rStyle w:val="tgc"/>
          <w:color w:val="auto"/>
          <w:sz w:val="18"/>
          <w:szCs w:val="18"/>
          <w:lang w:val="es-MX"/>
        </w:rPr>
        <w:t>Revis</w:t>
      </w:r>
      <w:r w:rsidR="006B740B" w:rsidRPr="000768E6">
        <w:rPr>
          <w:rStyle w:val="tgc"/>
          <w:color w:val="auto"/>
          <w:sz w:val="18"/>
          <w:szCs w:val="18"/>
          <w:lang w:val="es-MX"/>
        </w:rPr>
        <w:t>ar las áreas donde se realizarán las actividades, y eliminar fugas, derrames o acumulaciones de combustibles.</w:t>
      </w:r>
    </w:p>
    <w:p w:rsidR="006B740B" w:rsidRPr="000768E6" w:rsidRDefault="006B740B" w:rsidP="000B2238">
      <w:pPr>
        <w:pStyle w:val="Body"/>
        <w:numPr>
          <w:ilvl w:val="0"/>
          <w:numId w:val="226"/>
        </w:numPr>
        <w:spacing w:before="120" w:after="120" w:line="240" w:lineRule="auto"/>
        <w:ind w:left="1416"/>
        <w:jc w:val="both"/>
        <w:rPr>
          <w:rStyle w:val="tgc"/>
          <w:color w:val="auto"/>
          <w:sz w:val="18"/>
          <w:szCs w:val="18"/>
          <w:lang w:val="es-MX"/>
        </w:rPr>
      </w:pPr>
      <w:r w:rsidRPr="000768E6">
        <w:rPr>
          <w:rStyle w:val="tgc"/>
          <w:color w:val="auto"/>
          <w:sz w:val="18"/>
          <w:szCs w:val="18"/>
          <w:lang w:val="es-MX"/>
        </w:rPr>
        <w:t>Limpiar las áreas de trabajo.</w:t>
      </w:r>
    </w:p>
    <w:p w:rsidR="006B740B" w:rsidRPr="000768E6" w:rsidRDefault="006B740B" w:rsidP="000B2238">
      <w:pPr>
        <w:pStyle w:val="Body"/>
        <w:numPr>
          <w:ilvl w:val="0"/>
          <w:numId w:val="226"/>
        </w:numPr>
        <w:spacing w:before="120" w:after="120" w:line="240" w:lineRule="auto"/>
        <w:ind w:left="1416"/>
        <w:jc w:val="both"/>
        <w:rPr>
          <w:rStyle w:val="tgc"/>
          <w:color w:val="auto"/>
          <w:sz w:val="18"/>
          <w:szCs w:val="18"/>
          <w:lang w:val="es-MX"/>
        </w:rPr>
      </w:pPr>
      <w:r w:rsidRPr="000768E6">
        <w:rPr>
          <w:rStyle w:val="tgc"/>
          <w:color w:val="auto"/>
          <w:sz w:val="18"/>
          <w:szCs w:val="18"/>
          <w:lang w:val="es-MX"/>
        </w:rPr>
        <w:t>Retirar los residuos peligrosos generados.</w:t>
      </w:r>
    </w:p>
    <w:p w:rsidR="006B740B" w:rsidRPr="000768E6" w:rsidRDefault="006B740B" w:rsidP="000B2238">
      <w:pPr>
        <w:pStyle w:val="Body"/>
        <w:numPr>
          <w:ilvl w:val="0"/>
          <w:numId w:val="226"/>
        </w:numPr>
        <w:spacing w:before="120" w:after="120" w:line="240" w:lineRule="auto"/>
        <w:ind w:left="1416"/>
        <w:jc w:val="both"/>
        <w:rPr>
          <w:rStyle w:val="tgc"/>
          <w:color w:val="auto"/>
          <w:sz w:val="18"/>
          <w:szCs w:val="18"/>
          <w:lang w:val="es-MX"/>
        </w:rPr>
      </w:pPr>
      <w:r w:rsidRPr="000768E6">
        <w:rPr>
          <w:rStyle w:val="tgc"/>
          <w:color w:val="auto"/>
          <w:sz w:val="18"/>
          <w:szCs w:val="18"/>
          <w:lang w:val="es-MX"/>
        </w:rPr>
        <w:t xml:space="preserve">Verificar con un </w:t>
      </w:r>
      <w:r w:rsidR="00B5523B" w:rsidRPr="000768E6">
        <w:rPr>
          <w:rStyle w:val="tgc"/>
          <w:color w:val="auto"/>
          <w:sz w:val="18"/>
          <w:szCs w:val="18"/>
          <w:lang w:val="es-MX"/>
        </w:rPr>
        <w:t>exposímetro</w:t>
      </w:r>
      <w:r w:rsidRPr="000768E6">
        <w:rPr>
          <w:rStyle w:val="tgc"/>
          <w:color w:val="auto"/>
          <w:sz w:val="18"/>
          <w:szCs w:val="18"/>
          <w:lang w:val="es-MX"/>
        </w:rPr>
        <w:t xml:space="preserve"> que no existan concentraciones explosivas de vapores.</w:t>
      </w:r>
    </w:p>
    <w:p w:rsidR="006B740B" w:rsidRPr="000768E6" w:rsidRDefault="006B740B" w:rsidP="000B2238">
      <w:pPr>
        <w:pStyle w:val="Body"/>
        <w:numPr>
          <w:ilvl w:val="0"/>
          <w:numId w:val="226"/>
        </w:numPr>
        <w:spacing w:before="120" w:after="120" w:line="240" w:lineRule="auto"/>
        <w:ind w:left="1416"/>
        <w:jc w:val="both"/>
        <w:rPr>
          <w:rStyle w:val="tgc"/>
          <w:color w:val="auto"/>
          <w:sz w:val="18"/>
          <w:szCs w:val="18"/>
          <w:lang w:val="es-MX"/>
        </w:rPr>
      </w:pPr>
      <w:r w:rsidRPr="000768E6">
        <w:rPr>
          <w:rStyle w:val="tgc"/>
          <w:color w:val="auto"/>
          <w:sz w:val="18"/>
          <w:szCs w:val="18"/>
          <w:lang w:val="es-MX"/>
        </w:rPr>
        <w:t>Estas medidas preventivas son enunciativas y no limitativas.</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Medidas de seguridad para realizar trabajos en áreas cercanas a líneas eléctricas de media y alta tensión.</w:t>
      </w:r>
    </w:p>
    <w:p w:rsidR="006B740B" w:rsidRPr="000768E6" w:rsidRDefault="006B740B" w:rsidP="000B2238">
      <w:pPr>
        <w:pStyle w:val="Body"/>
        <w:numPr>
          <w:ilvl w:val="0"/>
          <w:numId w:val="22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Todos los trabajos de </w:t>
      </w:r>
      <w:r w:rsidR="00765F23" w:rsidRPr="000768E6">
        <w:rPr>
          <w:rStyle w:val="tgc"/>
          <w:color w:val="auto"/>
          <w:sz w:val="18"/>
          <w:szCs w:val="18"/>
          <w:lang w:val="es-MX"/>
        </w:rPr>
        <w:t>revis</w:t>
      </w:r>
      <w:r w:rsidRPr="000768E6">
        <w:rPr>
          <w:rStyle w:val="tgc"/>
          <w:color w:val="auto"/>
          <w:sz w:val="18"/>
          <w:szCs w:val="18"/>
          <w:lang w:val="es-MX"/>
        </w:rPr>
        <w:t>ión, mantenimiento, limpieza y sustitución de equipo e instalaciones que se realicen en áreas cercanas a líneas eléctricas de media y alta tensión, debe</w:t>
      </w:r>
      <w:r w:rsidR="007D4F7C" w:rsidRPr="000768E6">
        <w:rPr>
          <w:rStyle w:val="tgc"/>
          <w:color w:val="auto"/>
          <w:sz w:val="18"/>
          <w:szCs w:val="18"/>
          <w:lang w:val="es-MX"/>
        </w:rPr>
        <w:t>rá</w:t>
      </w:r>
      <w:r w:rsidRPr="000768E6">
        <w:rPr>
          <w:rStyle w:val="tgc"/>
          <w:color w:val="auto"/>
          <w:sz w:val="18"/>
          <w:szCs w:val="18"/>
          <w:lang w:val="es-MX"/>
        </w:rPr>
        <w:t>n cumplir con los requisitos siguientes:</w:t>
      </w:r>
    </w:p>
    <w:p w:rsidR="006B740B" w:rsidRPr="000768E6" w:rsidRDefault="006B740B" w:rsidP="000B2238">
      <w:pPr>
        <w:pStyle w:val="Body"/>
        <w:numPr>
          <w:ilvl w:val="0"/>
          <w:numId w:val="228"/>
        </w:numPr>
        <w:spacing w:before="120" w:after="120" w:line="240" w:lineRule="auto"/>
        <w:jc w:val="both"/>
        <w:rPr>
          <w:rStyle w:val="tgc"/>
          <w:color w:val="auto"/>
          <w:sz w:val="18"/>
          <w:szCs w:val="18"/>
          <w:lang w:val="es-MX"/>
        </w:rPr>
      </w:pPr>
      <w:r w:rsidRPr="000768E6">
        <w:rPr>
          <w:rStyle w:val="tgc"/>
          <w:color w:val="auto"/>
          <w:sz w:val="18"/>
          <w:szCs w:val="18"/>
          <w:lang w:val="es-MX"/>
        </w:rPr>
        <w:t>Instalar plataforma en áreas con suelo firme.</w:t>
      </w:r>
    </w:p>
    <w:p w:rsidR="006B740B" w:rsidRPr="000768E6" w:rsidRDefault="006B740B" w:rsidP="000B2238">
      <w:pPr>
        <w:pStyle w:val="Body"/>
        <w:numPr>
          <w:ilvl w:val="0"/>
          <w:numId w:val="228"/>
        </w:numPr>
        <w:spacing w:before="120" w:after="120" w:line="240" w:lineRule="auto"/>
        <w:jc w:val="both"/>
        <w:rPr>
          <w:rStyle w:val="tgc"/>
          <w:color w:val="auto"/>
          <w:sz w:val="18"/>
          <w:szCs w:val="18"/>
          <w:lang w:val="es-MX"/>
        </w:rPr>
      </w:pPr>
      <w:r w:rsidRPr="000768E6">
        <w:rPr>
          <w:rStyle w:val="tgc"/>
          <w:color w:val="auto"/>
          <w:sz w:val="18"/>
          <w:szCs w:val="18"/>
          <w:lang w:val="es-MX"/>
        </w:rPr>
        <w:t>Para estabilizar la plataforma, la relación entre la altura y ancho de la plataforma no debe</w:t>
      </w:r>
      <w:r w:rsidR="00C416F5" w:rsidRPr="000768E6">
        <w:rPr>
          <w:rStyle w:val="tgc"/>
          <w:color w:val="auto"/>
          <w:sz w:val="18"/>
          <w:szCs w:val="18"/>
          <w:lang w:val="es-MX"/>
        </w:rPr>
        <w:t>rá</w:t>
      </w:r>
      <w:r w:rsidRPr="000768E6">
        <w:rPr>
          <w:rStyle w:val="tgc"/>
          <w:color w:val="auto"/>
          <w:sz w:val="18"/>
          <w:szCs w:val="18"/>
          <w:lang w:val="es-MX"/>
        </w:rPr>
        <w:t xml:space="preserve"> exceder de 3.5:1 para instalación fija y 3:1 para instalación móvil.</w:t>
      </w:r>
    </w:p>
    <w:p w:rsidR="006B740B" w:rsidRPr="000768E6" w:rsidRDefault="006B740B" w:rsidP="000B2238">
      <w:pPr>
        <w:pStyle w:val="Body"/>
        <w:numPr>
          <w:ilvl w:val="0"/>
          <w:numId w:val="228"/>
        </w:numPr>
        <w:spacing w:before="120" w:after="120" w:line="240" w:lineRule="auto"/>
        <w:jc w:val="both"/>
        <w:rPr>
          <w:rStyle w:val="tgc"/>
          <w:color w:val="auto"/>
          <w:sz w:val="18"/>
          <w:szCs w:val="18"/>
          <w:lang w:val="es-MX"/>
        </w:rPr>
      </w:pPr>
      <w:r w:rsidRPr="000768E6">
        <w:rPr>
          <w:rStyle w:val="tgc"/>
          <w:color w:val="auto"/>
          <w:sz w:val="18"/>
          <w:szCs w:val="18"/>
          <w:lang w:val="es-MX"/>
        </w:rPr>
        <w:t>Verificar que las ruedas instaladas en los montantes de las plataformas móviles sean de por lo menos 125 mm de diámetro y que estén equipadas con dispositivos de frenos en las ruedas que no se puedan soltar por accidente.</w:t>
      </w:r>
    </w:p>
    <w:p w:rsidR="006B740B" w:rsidRPr="000768E6" w:rsidRDefault="006B740B" w:rsidP="000B2238">
      <w:pPr>
        <w:pStyle w:val="Body"/>
        <w:numPr>
          <w:ilvl w:val="0"/>
          <w:numId w:val="228"/>
        </w:numPr>
        <w:spacing w:before="120" w:after="120" w:line="240" w:lineRule="auto"/>
        <w:jc w:val="both"/>
        <w:rPr>
          <w:rStyle w:val="tgc"/>
          <w:color w:val="auto"/>
          <w:sz w:val="18"/>
          <w:szCs w:val="18"/>
          <w:lang w:val="es-MX"/>
        </w:rPr>
      </w:pPr>
      <w:r w:rsidRPr="000768E6">
        <w:rPr>
          <w:rStyle w:val="tgc"/>
          <w:color w:val="auto"/>
          <w:sz w:val="18"/>
          <w:szCs w:val="18"/>
          <w:lang w:val="es-MX"/>
        </w:rPr>
        <w:t>Instalar la escalera de acceso en el interior de la plataforma y contar con una tapa de acceso con seguro en la sección superior.</w:t>
      </w:r>
    </w:p>
    <w:p w:rsidR="006B740B" w:rsidRPr="000768E6" w:rsidRDefault="006B740B" w:rsidP="000B2238">
      <w:pPr>
        <w:pStyle w:val="Body"/>
        <w:numPr>
          <w:ilvl w:val="0"/>
          <w:numId w:val="228"/>
        </w:numPr>
        <w:spacing w:before="120" w:after="120" w:line="240" w:lineRule="auto"/>
        <w:jc w:val="both"/>
        <w:rPr>
          <w:rStyle w:val="tgc"/>
          <w:color w:val="auto"/>
          <w:sz w:val="18"/>
          <w:szCs w:val="18"/>
          <w:lang w:val="es-MX"/>
        </w:rPr>
      </w:pPr>
      <w:r w:rsidRPr="000768E6">
        <w:rPr>
          <w:rStyle w:val="tgc"/>
          <w:color w:val="auto"/>
          <w:sz w:val="18"/>
          <w:szCs w:val="18"/>
          <w:lang w:val="es-MX"/>
        </w:rPr>
        <w:t>Al realizar los trabajos sobre la plataforma utilizar equipo de protección personal, tales como: casco, guantes, calzado dieléctrico y equipo de protección personal para interrumpir caídas de altura.</w:t>
      </w:r>
    </w:p>
    <w:p w:rsidR="006B740B" w:rsidRPr="000768E6" w:rsidRDefault="006B740B" w:rsidP="000B2238">
      <w:pPr>
        <w:pStyle w:val="Body"/>
        <w:numPr>
          <w:ilvl w:val="0"/>
          <w:numId w:val="228"/>
        </w:numPr>
        <w:spacing w:before="120" w:after="120" w:line="240" w:lineRule="auto"/>
        <w:jc w:val="both"/>
        <w:rPr>
          <w:rStyle w:val="tgc"/>
          <w:color w:val="auto"/>
          <w:sz w:val="18"/>
          <w:szCs w:val="18"/>
          <w:lang w:val="es-MX"/>
        </w:rPr>
      </w:pPr>
      <w:r w:rsidRPr="000768E6">
        <w:rPr>
          <w:rStyle w:val="tgc"/>
          <w:color w:val="auto"/>
          <w:sz w:val="18"/>
          <w:szCs w:val="18"/>
          <w:lang w:val="es-MX"/>
        </w:rPr>
        <w:t>Todas las herramientas eléctricas portátiles debe</w:t>
      </w:r>
      <w:r w:rsidR="007D4F7C" w:rsidRPr="000768E6">
        <w:rPr>
          <w:rStyle w:val="tgc"/>
          <w:color w:val="auto"/>
          <w:sz w:val="18"/>
          <w:szCs w:val="18"/>
          <w:lang w:val="es-MX"/>
        </w:rPr>
        <w:t>rá</w:t>
      </w:r>
      <w:r w:rsidRPr="000768E6">
        <w:rPr>
          <w:rStyle w:val="tgc"/>
          <w:color w:val="auto"/>
          <w:sz w:val="18"/>
          <w:szCs w:val="18"/>
          <w:lang w:val="es-MX"/>
        </w:rPr>
        <w:t>n estar aterrizadas.</w:t>
      </w:r>
    </w:p>
    <w:p w:rsidR="006B740B" w:rsidRPr="000768E6" w:rsidRDefault="006B740B" w:rsidP="000B2238">
      <w:pPr>
        <w:pStyle w:val="Body"/>
        <w:numPr>
          <w:ilvl w:val="0"/>
          <w:numId w:val="228"/>
        </w:numPr>
        <w:spacing w:before="120" w:after="120" w:line="240" w:lineRule="auto"/>
        <w:jc w:val="both"/>
        <w:rPr>
          <w:rStyle w:val="tgc"/>
          <w:color w:val="auto"/>
          <w:sz w:val="18"/>
          <w:szCs w:val="18"/>
          <w:lang w:val="es-MX"/>
        </w:rPr>
      </w:pPr>
      <w:r w:rsidRPr="000768E6">
        <w:rPr>
          <w:rStyle w:val="tgc"/>
          <w:color w:val="auto"/>
          <w:sz w:val="18"/>
          <w:szCs w:val="18"/>
          <w:lang w:val="es-MX"/>
        </w:rPr>
        <w:t>Ningún objeto debe</w:t>
      </w:r>
      <w:r w:rsidR="000E7BF3" w:rsidRPr="000768E6">
        <w:rPr>
          <w:rStyle w:val="tgc"/>
          <w:color w:val="auto"/>
          <w:sz w:val="18"/>
          <w:szCs w:val="18"/>
          <w:lang w:val="es-MX"/>
        </w:rPr>
        <w:t>rá</w:t>
      </w:r>
      <w:r w:rsidRPr="000768E6">
        <w:rPr>
          <w:rStyle w:val="tgc"/>
          <w:color w:val="auto"/>
          <w:sz w:val="18"/>
          <w:szCs w:val="18"/>
          <w:lang w:val="es-MX"/>
        </w:rPr>
        <w:t xml:space="preserve"> exceder el límite establecido por la superficie superior del andamio y si por alguna razón no se puede cumplir con esta condición, las maniobras debe</w:t>
      </w:r>
      <w:r w:rsidR="007D4F7C" w:rsidRPr="000768E6">
        <w:rPr>
          <w:rStyle w:val="tgc"/>
          <w:color w:val="auto"/>
          <w:sz w:val="18"/>
          <w:szCs w:val="18"/>
          <w:lang w:val="es-MX"/>
        </w:rPr>
        <w:t>rá</w:t>
      </w:r>
      <w:r w:rsidRPr="000768E6">
        <w:rPr>
          <w:rStyle w:val="tgc"/>
          <w:color w:val="auto"/>
          <w:sz w:val="18"/>
          <w:szCs w:val="18"/>
          <w:lang w:val="es-MX"/>
        </w:rPr>
        <w:t>n realizarse en la zona más alejada de las líneas eléctricas.</w:t>
      </w:r>
    </w:p>
    <w:p w:rsidR="006B740B" w:rsidRPr="000768E6" w:rsidRDefault="006B740B" w:rsidP="000B2238">
      <w:pPr>
        <w:pStyle w:val="Body"/>
        <w:numPr>
          <w:ilvl w:val="0"/>
          <w:numId w:val="228"/>
        </w:numPr>
        <w:spacing w:before="120" w:after="120" w:line="240" w:lineRule="auto"/>
        <w:jc w:val="both"/>
        <w:rPr>
          <w:rStyle w:val="tgc"/>
          <w:color w:val="auto"/>
          <w:sz w:val="18"/>
          <w:szCs w:val="18"/>
          <w:lang w:val="es-MX"/>
        </w:rPr>
      </w:pPr>
      <w:r w:rsidRPr="000768E6">
        <w:rPr>
          <w:rStyle w:val="tgc"/>
          <w:color w:val="auto"/>
          <w:sz w:val="18"/>
          <w:szCs w:val="18"/>
          <w:lang w:val="es-MX"/>
        </w:rPr>
        <w:t>Estas medidas preventivas son enunciativas y no limitativas.</w:t>
      </w:r>
    </w:p>
    <w:p w:rsidR="006B740B" w:rsidRPr="000768E6" w:rsidRDefault="006B740B" w:rsidP="000B2238">
      <w:pPr>
        <w:pStyle w:val="Body"/>
        <w:numPr>
          <w:ilvl w:val="0"/>
          <w:numId w:val="227"/>
        </w:numPr>
        <w:spacing w:before="120" w:after="120" w:line="240" w:lineRule="auto"/>
        <w:jc w:val="both"/>
        <w:rPr>
          <w:rStyle w:val="tgc"/>
          <w:color w:val="auto"/>
          <w:sz w:val="18"/>
          <w:szCs w:val="18"/>
          <w:lang w:val="es-MX"/>
        </w:rPr>
      </w:pPr>
      <w:r w:rsidRPr="000768E6">
        <w:rPr>
          <w:rStyle w:val="tgc"/>
          <w:color w:val="auto"/>
          <w:sz w:val="18"/>
          <w:szCs w:val="18"/>
          <w:lang w:val="es-MX"/>
        </w:rPr>
        <w:t>Los trabajos “en caliente” o que generen fuentes de ignición, debe</w:t>
      </w:r>
      <w:r w:rsidR="007D4F7C" w:rsidRPr="000768E6">
        <w:rPr>
          <w:rStyle w:val="tgc"/>
          <w:color w:val="auto"/>
          <w:sz w:val="18"/>
          <w:szCs w:val="18"/>
          <w:lang w:val="es-MX"/>
        </w:rPr>
        <w:t>rá</w:t>
      </w:r>
      <w:r w:rsidRPr="000768E6">
        <w:rPr>
          <w:rStyle w:val="tgc"/>
          <w:color w:val="auto"/>
          <w:sz w:val="18"/>
          <w:szCs w:val="18"/>
          <w:lang w:val="es-MX"/>
        </w:rPr>
        <w:t xml:space="preserve">n estar autorizados por escrito por el </w:t>
      </w:r>
      <w:r w:rsidR="00B5523B" w:rsidRPr="000768E6">
        <w:rPr>
          <w:rStyle w:val="tgc"/>
          <w:color w:val="auto"/>
          <w:sz w:val="18"/>
          <w:szCs w:val="18"/>
          <w:lang w:val="es-MX"/>
        </w:rPr>
        <w:t>responsable</w:t>
      </w:r>
      <w:r w:rsidRPr="000768E6">
        <w:rPr>
          <w:rStyle w:val="tgc"/>
          <w:color w:val="auto"/>
          <w:sz w:val="18"/>
          <w:szCs w:val="18"/>
          <w:lang w:val="es-MX"/>
        </w:rPr>
        <w:t xml:space="preserve"> de la </w:t>
      </w:r>
      <w:r w:rsidR="0010039B" w:rsidRPr="000768E6">
        <w:rPr>
          <w:rStyle w:val="tgc"/>
          <w:color w:val="auto"/>
          <w:sz w:val="18"/>
          <w:szCs w:val="18"/>
          <w:lang w:val="es-MX"/>
        </w:rPr>
        <w:t xml:space="preserve">instalación </w:t>
      </w:r>
      <w:r w:rsidR="0010039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191330" w:rsidRPr="000768E6">
        <w:rPr>
          <w:rStyle w:val="tgc"/>
          <w:color w:val="auto"/>
          <w:sz w:val="18"/>
          <w:szCs w:val="18"/>
          <w:lang w:val="es-MX"/>
        </w:rPr>
        <w:t xml:space="preserve"> </w:t>
      </w:r>
      <w:r w:rsidRPr="000768E6">
        <w:rPr>
          <w:rStyle w:val="tgc"/>
          <w:color w:val="auto"/>
          <w:sz w:val="18"/>
          <w:szCs w:val="18"/>
          <w:lang w:val="es-MX"/>
        </w:rPr>
        <w:t>y debe</w:t>
      </w:r>
      <w:r w:rsidR="007D4F7C" w:rsidRPr="000768E6">
        <w:rPr>
          <w:rStyle w:val="tgc"/>
          <w:color w:val="auto"/>
          <w:sz w:val="18"/>
          <w:szCs w:val="18"/>
          <w:lang w:val="es-MX"/>
        </w:rPr>
        <w:t>rá</w:t>
      </w:r>
      <w:r w:rsidRPr="000768E6">
        <w:rPr>
          <w:rStyle w:val="tgc"/>
          <w:color w:val="auto"/>
          <w:sz w:val="18"/>
          <w:szCs w:val="18"/>
          <w:lang w:val="es-MX"/>
        </w:rPr>
        <w:t>n ser registrados en la bitácora, anotando la fecha y hora de inicio y terminación programada, indicar el equipo y materiales de seguridad que serán utilizados. Al finalizar los trabajos debe</w:t>
      </w:r>
      <w:r w:rsidR="007D4F7C" w:rsidRPr="000768E6">
        <w:rPr>
          <w:rStyle w:val="tgc"/>
          <w:color w:val="auto"/>
          <w:sz w:val="18"/>
          <w:szCs w:val="18"/>
          <w:lang w:val="es-MX"/>
        </w:rPr>
        <w:t>rá</w:t>
      </w:r>
      <w:r w:rsidRPr="000768E6">
        <w:rPr>
          <w:rStyle w:val="tgc"/>
          <w:color w:val="auto"/>
          <w:sz w:val="18"/>
          <w:szCs w:val="18"/>
          <w:lang w:val="es-MX"/>
        </w:rPr>
        <w:t>n registrarse los datos y los eventos relevantes que ocurrieron.</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Medidas de seguridad en caso de derrames de combustibles.</w:t>
      </w:r>
    </w:p>
    <w:p w:rsidR="006B740B" w:rsidRPr="000768E6" w:rsidRDefault="006B740B" w:rsidP="000B2238">
      <w:pPr>
        <w:pStyle w:val="Body"/>
        <w:numPr>
          <w:ilvl w:val="0"/>
          <w:numId w:val="229"/>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Cuando al realizar actividades de mantenimiento en la</w:t>
      </w:r>
      <w:r w:rsidR="0010039B" w:rsidRPr="000768E6">
        <w:rPr>
          <w:rStyle w:val="tgc"/>
          <w:color w:val="auto"/>
          <w:sz w:val="18"/>
          <w:szCs w:val="18"/>
          <w:lang w:val="es-MX"/>
        </w:rPr>
        <w:t>s</w:t>
      </w:r>
      <w:r w:rsidRPr="000768E6">
        <w:rPr>
          <w:rStyle w:val="tgc"/>
          <w:color w:val="auto"/>
          <w:sz w:val="18"/>
          <w:szCs w:val="18"/>
          <w:lang w:val="es-MX"/>
        </w:rPr>
        <w:t xml:space="preserve"> </w:t>
      </w:r>
      <w:r w:rsidR="0010039B" w:rsidRPr="000768E6">
        <w:rPr>
          <w:rStyle w:val="tgc"/>
          <w:color w:val="auto"/>
          <w:sz w:val="18"/>
          <w:szCs w:val="18"/>
          <w:lang w:val="es-MX"/>
        </w:rPr>
        <w:t xml:space="preserve">instalaciones </w:t>
      </w:r>
      <w:r w:rsidR="0010039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191330" w:rsidRPr="000768E6">
        <w:rPr>
          <w:rStyle w:val="tgc"/>
          <w:color w:val="auto"/>
          <w:sz w:val="18"/>
          <w:szCs w:val="18"/>
          <w:lang w:val="es-MX"/>
        </w:rPr>
        <w:t xml:space="preserve"> </w:t>
      </w:r>
      <w:r w:rsidRPr="000768E6">
        <w:rPr>
          <w:rStyle w:val="tgc"/>
          <w:color w:val="auto"/>
          <w:sz w:val="18"/>
          <w:szCs w:val="18"/>
          <w:lang w:val="es-MX"/>
        </w:rPr>
        <w:t>se presenten fugas o derrames de productos en tuberías, conexiones y cualquier otro elemento presurizado o con acumulaciones de combustibles, se debe</w:t>
      </w:r>
      <w:r w:rsidR="007D4F7C" w:rsidRPr="000768E6">
        <w:rPr>
          <w:rStyle w:val="tgc"/>
          <w:color w:val="auto"/>
          <w:sz w:val="18"/>
          <w:szCs w:val="18"/>
          <w:lang w:val="es-MX"/>
        </w:rPr>
        <w:t>rá</w:t>
      </w:r>
      <w:r w:rsidRPr="000768E6">
        <w:rPr>
          <w:rStyle w:val="tgc"/>
          <w:color w:val="auto"/>
          <w:sz w:val="18"/>
          <w:szCs w:val="18"/>
          <w:lang w:val="es-MX"/>
        </w:rPr>
        <w:t>n realizar las acciones siguientes:</w:t>
      </w:r>
    </w:p>
    <w:p w:rsidR="006B740B" w:rsidRPr="000768E6" w:rsidRDefault="006B740B" w:rsidP="000B2238">
      <w:pPr>
        <w:pStyle w:val="Body"/>
        <w:numPr>
          <w:ilvl w:val="0"/>
          <w:numId w:val="230"/>
        </w:numPr>
        <w:spacing w:before="120" w:after="120" w:line="240" w:lineRule="auto"/>
        <w:jc w:val="both"/>
        <w:rPr>
          <w:rStyle w:val="tgc"/>
          <w:color w:val="auto"/>
          <w:sz w:val="18"/>
          <w:szCs w:val="18"/>
          <w:lang w:val="es-MX"/>
        </w:rPr>
      </w:pPr>
      <w:r w:rsidRPr="000768E6">
        <w:rPr>
          <w:rStyle w:val="tgc"/>
          <w:color w:val="auto"/>
          <w:sz w:val="18"/>
          <w:szCs w:val="18"/>
          <w:lang w:val="es-MX"/>
        </w:rPr>
        <w:t>Suspender inmediatamente los trabajos de mantenimiento que se estén realizando.</w:t>
      </w:r>
    </w:p>
    <w:p w:rsidR="006B740B" w:rsidRPr="000768E6" w:rsidRDefault="006B740B" w:rsidP="000B2238">
      <w:pPr>
        <w:pStyle w:val="Body"/>
        <w:numPr>
          <w:ilvl w:val="0"/>
          <w:numId w:val="230"/>
        </w:numPr>
        <w:spacing w:before="120" w:after="120" w:line="240" w:lineRule="auto"/>
        <w:jc w:val="both"/>
        <w:rPr>
          <w:rStyle w:val="tgc"/>
          <w:color w:val="auto"/>
          <w:sz w:val="18"/>
          <w:szCs w:val="18"/>
          <w:lang w:val="es-MX"/>
        </w:rPr>
      </w:pPr>
      <w:r w:rsidRPr="000768E6">
        <w:rPr>
          <w:rStyle w:val="tgc"/>
          <w:color w:val="auto"/>
          <w:sz w:val="18"/>
          <w:szCs w:val="18"/>
          <w:lang w:val="es-MX"/>
        </w:rPr>
        <w:t>Suspender el suministro de energía eléctrica a los equipos que originaron el derrame.</w:t>
      </w:r>
    </w:p>
    <w:p w:rsidR="006B740B" w:rsidRPr="000768E6" w:rsidRDefault="006B740B" w:rsidP="000B2238">
      <w:pPr>
        <w:pStyle w:val="Body"/>
        <w:numPr>
          <w:ilvl w:val="0"/>
          <w:numId w:val="230"/>
        </w:numPr>
        <w:spacing w:before="120" w:after="120" w:line="240" w:lineRule="auto"/>
        <w:jc w:val="both"/>
        <w:rPr>
          <w:rStyle w:val="tgc"/>
          <w:color w:val="auto"/>
          <w:sz w:val="18"/>
          <w:szCs w:val="18"/>
          <w:lang w:val="es-MX"/>
        </w:rPr>
      </w:pPr>
      <w:r w:rsidRPr="000768E6">
        <w:rPr>
          <w:rStyle w:val="tgc"/>
          <w:color w:val="auto"/>
          <w:sz w:val="18"/>
          <w:szCs w:val="18"/>
          <w:lang w:val="es-MX"/>
        </w:rPr>
        <w:t>Activar el sistema de paro por emergencia de la instalación.</w:t>
      </w:r>
    </w:p>
    <w:p w:rsidR="006B740B" w:rsidRPr="000768E6" w:rsidRDefault="006B740B" w:rsidP="000B2238">
      <w:pPr>
        <w:pStyle w:val="Body"/>
        <w:numPr>
          <w:ilvl w:val="0"/>
          <w:numId w:val="23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Eliminar todas las fuentes de calor o que produzcan ignición (chispas, flama abierta, </w:t>
      </w:r>
      <w:r w:rsidR="00B5523B" w:rsidRPr="000768E6">
        <w:rPr>
          <w:rStyle w:val="tgc"/>
          <w:color w:val="auto"/>
          <w:sz w:val="18"/>
          <w:szCs w:val="18"/>
          <w:lang w:val="es-MX"/>
        </w:rPr>
        <w:t>etc.</w:t>
      </w:r>
      <w:r w:rsidRPr="000768E6">
        <w:rPr>
          <w:rStyle w:val="tgc"/>
          <w:color w:val="auto"/>
          <w:sz w:val="18"/>
          <w:szCs w:val="18"/>
          <w:lang w:val="es-MX"/>
        </w:rPr>
        <w:t>), que estén cercanas al área del derrame.</w:t>
      </w:r>
    </w:p>
    <w:p w:rsidR="006B740B" w:rsidRPr="000768E6" w:rsidRDefault="006B740B" w:rsidP="000B2238">
      <w:pPr>
        <w:pStyle w:val="Body"/>
        <w:numPr>
          <w:ilvl w:val="0"/>
          <w:numId w:val="230"/>
        </w:numPr>
        <w:spacing w:before="120" w:after="120" w:line="240" w:lineRule="auto"/>
        <w:jc w:val="both"/>
        <w:rPr>
          <w:rStyle w:val="tgc"/>
          <w:color w:val="auto"/>
          <w:sz w:val="18"/>
          <w:szCs w:val="18"/>
          <w:lang w:val="es-MX"/>
        </w:rPr>
      </w:pPr>
      <w:r w:rsidRPr="000768E6">
        <w:rPr>
          <w:rStyle w:val="tgc"/>
          <w:color w:val="auto"/>
          <w:sz w:val="18"/>
          <w:szCs w:val="18"/>
          <w:lang w:val="es-MX"/>
        </w:rPr>
        <w:t>Evacuar al personal ajeno a la instalación.</w:t>
      </w:r>
    </w:p>
    <w:p w:rsidR="006B740B" w:rsidRPr="000768E6" w:rsidRDefault="006B740B" w:rsidP="000B2238">
      <w:pPr>
        <w:pStyle w:val="Body"/>
        <w:numPr>
          <w:ilvl w:val="0"/>
          <w:numId w:val="230"/>
        </w:numPr>
        <w:spacing w:before="120" w:after="120" w:line="240" w:lineRule="auto"/>
        <w:jc w:val="both"/>
        <w:rPr>
          <w:rStyle w:val="tgc"/>
          <w:color w:val="auto"/>
          <w:sz w:val="18"/>
          <w:szCs w:val="18"/>
          <w:lang w:val="es-MX"/>
        </w:rPr>
      </w:pPr>
      <w:r w:rsidRPr="000768E6">
        <w:rPr>
          <w:rStyle w:val="tgc"/>
          <w:color w:val="auto"/>
          <w:sz w:val="18"/>
          <w:szCs w:val="18"/>
          <w:lang w:val="es-MX"/>
        </w:rPr>
        <w:t>Corregir el origen del derrame.</w:t>
      </w:r>
    </w:p>
    <w:p w:rsidR="006B740B" w:rsidRPr="000768E6" w:rsidRDefault="006B740B" w:rsidP="000B2238">
      <w:pPr>
        <w:pStyle w:val="Body"/>
        <w:numPr>
          <w:ilvl w:val="0"/>
          <w:numId w:val="230"/>
        </w:numPr>
        <w:spacing w:before="120" w:after="120" w:line="240" w:lineRule="auto"/>
        <w:jc w:val="both"/>
        <w:rPr>
          <w:rStyle w:val="tgc"/>
          <w:color w:val="auto"/>
          <w:sz w:val="18"/>
          <w:szCs w:val="18"/>
          <w:lang w:val="es-MX"/>
        </w:rPr>
      </w:pPr>
      <w:r w:rsidRPr="000768E6">
        <w:rPr>
          <w:rStyle w:val="tgc"/>
          <w:color w:val="auto"/>
          <w:sz w:val="18"/>
          <w:szCs w:val="18"/>
          <w:lang w:val="es-MX"/>
        </w:rPr>
        <w:t>Lavar el área con abundante agua y recolectar el producto derramado en la trampa de combustibles.</w:t>
      </w:r>
    </w:p>
    <w:p w:rsidR="006B740B" w:rsidRPr="000768E6" w:rsidRDefault="006B740B" w:rsidP="000B2238">
      <w:pPr>
        <w:pStyle w:val="Body"/>
        <w:numPr>
          <w:ilvl w:val="0"/>
          <w:numId w:val="23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Colocar los residuos peligrosos en los lugares de </w:t>
      </w:r>
      <w:r w:rsidR="00837406" w:rsidRPr="000768E6">
        <w:rPr>
          <w:rStyle w:val="tgc"/>
          <w:color w:val="auto"/>
          <w:sz w:val="18"/>
          <w:szCs w:val="18"/>
          <w:lang w:val="es-MX"/>
        </w:rPr>
        <w:t>Almacenamiento</w:t>
      </w:r>
      <w:r w:rsidRPr="000768E6">
        <w:rPr>
          <w:rStyle w:val="tgc"/>
          <w:color w:val="auto"/>
          <w:sz w:val="18"/>
          <w:szCs w:val="18"/>
          <w:lang w:val="es-MX"/>
        </w:rPr>
        <w:t xml:space="preserve"> temporal.</w:t>
      </w:r>
    </w:p>
    <w:p w:rsidR="006B740B" w:rsidRPr="000768E6" w:rsidRDefault="006B740B" w:rsidP="000B2238">
      <w:pPr>
        <w:pStyle w:val="Body"/>
        <w:numPr>
          <w:ilvl w:val="0"/>
          <w:numId w:val="230"/>
        </w:numPr>
        <w:spacing w:before="120" w:after="120" w:line="240" w:lineRule="auto"/>
        <w:jc w:val="both"/>
        <w:rPr>
          <w:rStyle w:val="tgc"/>
          <w:color w:val="auto"/>
          <w:sz w:val="18"/>
          <w:szCs w:val="18"/>
          <w:lang w:val="es-MX"/>
        </w:rPr>
      </w:pPr>
      <w:r w:rsidRPr="000768E6">
        <w:rPr>
          <w:rStyle w:val="tgc"/>
          <w:color w:val="auto"/>
          <w:sz w:val="18"/>
          <w:szCs w:val="18"/>
          <w:lang w:val="es-MX"/>
        </w:rPr>
        <w:t>Una vez realizada la corrección del origen del problema y establecidas las condiciones seguras de operación de la instalación se podrá continuar con los trabajos de operaci</w:t>
      </w:r>
      <w:r w:rsidR="0010039B" w:rsidRPr="000768E6">
        <w:rPr>
          <w:rStyle w:val="tgc"/>
          <w:color w:val="auto"/>
          <w:sz w:val="18"/>
          <w:szCs w:val="18"/>
          <w:lang w:val="es-MX"/>
        </w:rPr>
        <w:t>ón y mantenimiento, de acuerdo con</w:t>
      </w:r>
      <w:r w:rsidRPr="000768E6">
        <w:rPr>
          <w:rStyle w:val="tgc"/>
          <w:color w:val="auto"/>
          <w:sz w:val="18"/>
          <w:szCs w:val="18"/>
          <w:lang w:val="es-MX"/>
        </w:rPr>
        <w:t xml:space="preserve"> los lineamientos del procedimiento de emergencia por fugas y derrames de Hidrocarburos.</w:t>
      </w:r>
    </w:p>
    <w:p w:rsidR="006B740B" w:rsidRPr="000768E6" w:rsidRDefault="006B740B" w:rsidP="000B2238">
      <w:pPr>
        <w:pStyle w:val="Body"/>
        <w:numPr>
          <w:ilvl w:val="0"/>
          <w:numId w:val="230"/>
        </w:numPr>
        <w:spacing w:before="120" w:after="120" w:line="240" w:lineRule="auto"/>
        <w:jc w:val="both"/>
        <w:rPr>
          <w:rStyle w:val="tgc"/>
          <w:color w:val="auto"/>
          <w:sz w:val="18"/>
          <w:szCs w:val="18"/>
          <w:lang w:val="es-MX"/>
        </w:rPr>
      </w:pPr>
      <w:r w:rsidRPr="000768E6">
        <w:rPr>
          <w:rStyle w:val="tgc"/>
          <w:color w:val="auto"/>
          <w:sz w:val="18"/>
          <w:szCs w:val="18"/>
          <w:lang w:val="es-MX"/>
        </w:rPr>
        <w:t>Estas medidas preventivas son enunciativas y no limitativas.</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Mantenimiento a Tanques de </w:t>
      </w:r>
      <w:r w:rsidR="00837406" w:rsidRPr="000768E6">
        <w:rPr>
          <w:rStyle w:val="tgc"/>
          <w:color w:val="auto"/>
          <w:sz w:val="18"/>
          <w:szCs w:val="18"/>
          <w:lang w:val="es-MX"/>
        </w:rPr>
        <w:t>Almacenamiento</w:t>
      </w:r>
      <w:r w:rsidRPr="000768E6">
        <w:rPr>
          <w:rStyle w:val="tgc"/>
          <w:color w:val="auto"/>
          <w:sz w:val="18"/>
          <w:szCs w:val="18"/>
          <w:lang w:val="es-MX"/>
        </w:rPr>
        <w:t>.</w:t>
      </w:r>
    </w:p>
    <w:p w:rsidR="006B740B" w:rsidRPr="000768E6" w:rsidRDefault="006B740B" w:rsidP="000B2238">
      <w:pPr>
        <w:pStyle w:val="Body"/>
        <w:numPr>
          <w:ilvl w:val="0"/>
          <w:numId w:val="23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Previo a la realización de trabajos de mantenimiento de tanques de </w:t>
      </w:r>
      <w:r w:rsidR="00837406" w:rsidRPr="000768E6">
        <w:rPr>
          <w:rStyle w:val="tgc"/>
          <w:color w:val="auto"/>
          <w:sz w:val="18"/>
          <w:szCs w:val="18"/>
          <w:lang w:val="es-MX"/>
        </w:rPr>
        <w:t>Almacenamiento</w:t>
      </w:r>
      <w:r w:rsidRPr="000768E6">
        <w:rPr>
          <w:rStyle w:val="tgc"/>
          <w:color w:val="auto"/>
          <w:sz w:val="18"/>
          <w:szCs w:val="18"/>
          <w:lang w:val="es-MX"/>
        </w:rPr>
        <w:t xml:space="preserve"> se debe</w:t>
      </w:r>
      <w:r w:rsidR="000E7BF3" w:rsidRPr="000768E6">
        <w:rPr>
          <w:rStyle w:val="tgc"/>
          <w:color w:val="auto"/>
          <w:sz w:val="18"/>
          <w:szCs w:val="18"/>
          <w:lang w:val="es-MX"/>
        </w:rPr>
        <w:t>rá</w:t>
      </w:r>
      <w:r w:rsidRPr="000768E6">
        <w:rPr>
          <w:rStyle w:val="tgc"/>
          <w:color w:val="auto"/>
          <w:sz w:val="18"/>
          <w:szCs w:val="18"/>
          <w:lang w:val="es-MX"/>
        </w:rPr>
        <w:t xml:space="preserve"> proceder a verificar los resultados de las pruebas de hermeticidad, realizar el drenado de agua del tanque.</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Pruebas de hermeticidad.</w:t>
      </w:r>
    </w:p>
    <w:p w:rsidR="006B740B" w:rsidRPr="000768E6" w:rsidRDefault="006B740B" w:rsidP="000B2238">
      <w:pPr>
        <w:pStyle w:val="Body"/>
        <w:numPr>
          <w:ilvl w:val="0"/>
          <w:numId w:val="688"/>
        </w:numPr>
        <w:spacing w:before="120" w:after="120" w:line="240" w:lineRule="auto"/>
        <w:jc w:val="both"/>
        <w:rPr>
          <w:rStyle w:val="tgc"/>
          <w:color w:val="auto"/>
          <w:sz w:val="18"/>
          <w:szCs w:val="18"/>
          <w:lang w:val="es-MX"/>
        </w:rPr>
      </w:pPr>
      <w:r w:rsidRPr="000768E6">
        <w:rPr>
          <w:rStyle w:val="tgc"/>
          <w:color w:val="auto"/>
          <w:sz w:val="18"/>
          <w:szCs w:val="18"/>
          <w:lang w:val="es-MX"/>
        </w:rPr>
        <w:t>Para la realización de las pruebas de hermeticidad se utilizarán los sistemas fijos, los cuales consisten en equipos del sistema de control de inventarios y de detección electrónica de fugas o bien los sistemas móviles que aplican métodos de prueba volumétricos y no volumétricos.</w:t>
      </w:r>
    </w:p>
    <w:p w:rsidR="006B740B" w:rsidRPr="000768E6" w:rsidRDefault="006B740B" w:rsidP="000B2238">
      <w:pPr>
        <w:pStyle w:val="Body"/>
        <w:numPr>
          <w:ilvl w:val="0"/>
          <w:numId w:val="68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responsable de la </w:t>
      </w:r>
      <w:r w:rsidR="0010039B" w:rsidRPr="000768E6">
        <w:rPr>
          <w:rStyle w:val="tgc"/>
          <w:color w:val="auto"/>
          <w:sz w:val="18"/>
          <w:szCs w:val="18"/>
          <w:lang w:val="es-MX"/>
        </w:rPr>
        <w:t xml:space="preserve">instalación </w:t>
      </w:r>
      <w:r w:rsidR="0010039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debe</w:t>
      </w:r>
      <w:r w:rsidR="000E7BF3" w:rsidRPr="000768E6">
        <w:rPr>
          <w:rStyle w:val="tgc"/>
          <w:color w:val="auto"/>
          <w:sz w:val="18"/>
          <w:szCs w:val="18"/>
          <w:lang w:val="es-MX"/>
        </w:rPr>
        <w:t>rá</w:t>
      </w:r>
      <w:r w:rsidRPr="000768E6">
        <w:rPr>
          <w:rStyle w:val="tgc"/>
          <w:color w:val="auto"/>
          <w:sz w:val="18"/>
          <w:szCs w:val="18"/>
          <w:lang w:val="es-MX"/>
        </w:rPr>
        <w:t xml:space="preserve"> asegurarse de que los equipos del sistema de control de inventarios y detección electrónica de fugas operen en óptimas condiciones a los diferentes niveles de producto que tenga el tanque.</w:t>
      </w:r>
    </w:p>
    <w:p w:rsidR="006B740B" w:rsidRPr="000768E6" w:rsidRDefault="006B740B" w:rsidP="000B2238">
      <w:pPr>
        <w:pStyle w:val="Body"/>
        <w:numPr>
          <w:ilvl w:val="0"/>
          <w:numId w:val="688"/>
        </w:numPr>
        <w:spacing w:before="120" w:after="120" w:line="240" w:lineRule="auto"/>
        <w:jc w:val="both"/>
        <w:rPr>
          <w:rStyle w:val="tgc"/>
          <w:color w:val="auto"/>
          <w:sz w:val="18"/>
          <w:szCs w:val="18"/>
          <w:lang w:val="es-MX"/>
        </w:rPr>
      </w:pPr>
      <w:r w:rsidRPr="000768E6">
        <w:rPr>
          <w:rStyle w:val="tgc"/>
          <w:color w:val="auto"/>
          <w:sz w:val="18"/>
          <w:szCs w:val="18"/>
          <w:lang w:val="es-MX"/>
        </w:rPr>
        <w:t>Los resultados que se obtengan de las pruebas de hermeticidad realizados con equipo fijo o móvil quedarán registrados en la bitácora y el original</w:t>
      </w:r>
      <w:r w:rsidR="0010039B" w:rsidRPr="000768E6">
        <w:rPr>
          <w:rStyle w:val="tgc"/>
          <w:color w:val="auto"/>
          <w:sz w:val="18"/>
          <w:szCs w:val="18"/>
          <w:lang w:val="es-MX"/>
        </w:rPr>
        <w:t xml:space="preserve"> se guardará en el archivo de las instalaciones </w:t>
      </w:r>
      <w:r w:rsidR="0010039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y se exhibirá a la Agencia cuando así se solicite.</w:t>
      </w:r>
    </w:p>
    <w:p w:rsidR="006B740B" w:rsidRPr="000768E6" w:rsidRDefault="006B740B" w:rsidP="000B2238">
      <w:pPr>
        <w:pStyle w:val="Body"/>
        <w:numPr>
          <w:ilvl w:val="0"/>
          <w:numId w:val="68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Con los resultados de las pruebas de hermeticidad </w:t>
      </w:r>
      <w:r w:rsidR="00B5523B" w:rsidRPr="000768E6">
        <w:rPr>
          <w:rStyle w:val="tgc"/>
          <w:color w:val="auto"/>
          <w:sz w:val="18"/>
          <w:szCs w:val="18"/>
          <w:lang w:val="es-MX"/>
        </w:rPr>
        <w:t>periódica</w:t>
      </w:r>
      <w:r w:rsidR="0066683A" w:rsidRPr="000768E6">
        <w:rPr>
          <w:rStyle w:val="tgc"/>
          <w:color w:val="auto"/>
          <w:sz w:val="18"/>
          <w:szCs w:val="18"/>
          <w:lang w:val="es-MX"/>
        </w:rPr>
        <w:t xml:space="preserve"> indicada en el </w:t>
      </w:r>
      <w:r w:rsidR="00BF4903" w:rsidRPr="000768E6">
        <w:rPr>
          <w:rStyle w:val="tgc"/>
          <w:color w:val="auto"/>
          <w:sz w:val="18"/>
          <w:szCs w:val="18"/>
          <w:lang w:val="es-MX"/>
        </w:rPr>
        <w:t>apartado II CONSTRUCCIÓN,</w:t>
      </w:r>
      <w:r w:rsidR="0066683A" w:rsidRPr="000768E6">
        <w:rPr>
          <w:rStyle w:val="tgc"/>
          <w:color w:val="auto"/>
          <w:sz w:val="18"/>
          <w:szCs w:val="18"/>
          <w:lang w:val="es-MX"/>
        </w:rPr>
        <w:t xml:space="preserve"> </w:t>
      </w:r>
      <w:r w:rsidRPr="000768E6">
        <w:rPr>
          <w:rStyle w:val="tgc"/>
          <w:color w:val="auto"/>
          <w:sz w:val="18"/>
          <w:szCs w:val="18"/>
          <w:lang w:val="es-MX"/>
        </w:rPr>
        <w:t>de tanques y accesorios se podrá identificar si se requiere realizar actividades de mantenimiento, en su caso, determinar las acciones para llevar a cabo la suspensión temporal del tanque, el retiro definitivo y sustitución por equipos nuevos.</w:t>
      </w:r>
    </w:p>
    <w:p w:rsidR="006B740B" w:rsidRPr="000768E6" w:rsidRDefault="006B740B" w:rsidP="000B2238">
      <w:pPr>
        <w:pStyle w:val="Body"/>
        <w:numPr>
          <w:ilvl w:val="0"/>
          <w:numId w:val="68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caso de ser detectada alguna fuga en tanques de </w:t>
      </w:r>
      <w:r w:rsidR="00837406" w:rsidRPr="000768E6">
        <w:rPr>
          <w:rStyle w:val="tgc"/>
          <w:color w:val="auto"/>
          <w:sz w:val="18"/>
          <w:szCs w:val="18"/>
          <w:lang w:val="es-MX"/>
        </w:rPr>
        <w:t>Almacenamiento</w:t>
      </w:r>
      <w:r w:rsidRPr="000768E6">
        <w:rPr>
          <w:rStyle w:val="tgc"/>
          <w:color w:val="auto"/>
          <w:sz w:val="18"/>
          <w:szCs w:val="18"/>
          <w:lang w:val="es-MX"/>
        </w:rPr>
        <w:t xml:space="preserve"> al aplicar las pruebas de hermeticidad, se retirarán de inmediato de operación y se apegarán a lo dispuesto por la legislación aplicable en materia de prevención y gestión integral de los residuos.</w:t>
      </w:r>
    </w:p>
    <w:p w:rsidR="000A0948" w:rsidRPr="000768E6" w:rsidRDefault="000A0948" w:rsidP="000B2238">
      <w:pPr>
        <w:pStyle w:val="Body"/>
        <w:numPr>
          <w:ilvl w:val="0"/>
          <w:numId w:val="68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pruebas de hermeticidad en tanques de </w:t>
      </w:r>
      <w:r w:rsidR="00837406" w:rsidRPr="000768E6">
        <w:rPr>
          <w:rStyle w:val="tgc"/>
          <w:color w:val="auto"/>
          <w:sz w:val="18"/>
          <w:szCs w:val="18"/>
          <w:lang w:val="es-MX"/>
        </w:rPr>
        <w:t>Almacenamiento</w:t>
      </w:r>
      <w:r w:rsidRPr="000768E6">
        <w:rPr>
          <w:rStyle w:val="tgc"/>
          <w:color w:val="auto"/>
          <w:sz w:val="18"/>
          <w:szCs w:val="18"/>
          <w:lang w:val="es-MX"/>
        </w:rPr>
        <w:t xml:space="preserve"> a partir del quinto año de inicio de </w:t>
      </w:r>
      <w:r w:rsidR="0010039B" w:rsidRPr="000768E6">
        <w:rPr>
          <w:rStyle w:val="tgc"/>
          <w:color w:val="auto"/>
          <w:sz w:val="18"/>
          <w:szCs w:val="18"/>
          <w:lang w:val="es-MX"/>
        </w:rPr>
        <w:t>operaciones</w:t>
      </w:r>
      <w:r w:rsidRPr="000768E6">
        <w:rPr>
          <w:rStyle w:val="tgc"/>
          <w:color w:val="auto"/>
          <w:sz w:val="18"/>
          <w:szCs w:val="18"/>
          <w:lang w:val="es-MX"/>
        </w:rPr>
        <w:t xml:space="preserve"> se </w:t>
      </w:r>
      <w:r w:rsidR="00B5523B" w:rsidRPr="000768E6">
        <w:rPr>
          <w:rStyle w:val="tgc"/>
          <w:color w:val="auto"/>
          <w:sz w:val="18"/>
          <w:szCs w:val="18"/>
          <w:lang w:val="es-MX"/>
        </w:rPr>
        <w:t>realizarán</w:t>
      </w:r>
      <w:r w:rsidRPr="000768E6">
        <w:rPr>
          <w:rStyle w:val="tgc"/>
          <w:color w:val="auto"/>
          <w:sz w:val="18"/>
          <w:szCs w:val="18"/>
          <w:lang w:val="es-MX"/>
        </w:rPr>
        <w:t xml:space="preserve"> en forma anual a través de un laboratorio de prueba acreditado.</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Drenado de agua.</w:t>
      </w:r>
    </w:p>
    <w:p w:rsidR="006B740B" w:rsidRPr="000768E6" w:rsidRDefault="006B740B" w:rsidP="000B2238">
      <w:pPr>
        <w:pStyle w:val="Body"/>
        <w:numPr>
          <w:ilvl w:val="0"/>
          <w:numId w:val="232"/>
        </w:numPr>
        <w:spacing w:before="120" w:after="120" w:line="240" w:lineRule="auto"/>
        <w:jc w:val="both"/>
        <w:rPr>
          <w:rStyle w:val="tgc"/>
          <w:color w:val="auto"/>
          <w:sz w:val="18"/>
          <w:szCs w:val="18"/>
          <w:lang w:val="es-MX"/>
        </w:rPr>
      </w:pPr>
      <w:r w:rsidRPr="000768E6">
        <w:rPr>
          <w:rStyle w:val="tgc"/>
          <w:color w:val="auto"/>
          <w:sz w:val="18"/>
          <w:szCs w:val="18"/>
          <w:lang w:val="es-MX"/>
        </w:rPr>
        <w:t>Llevar a cabo las actividades necesarias para determinar la presencia de agua en el interior del tanque.</w:t>
      </w:r>
    </w:p>
    <w:p w:rsidR="006B740B" w:rsidRPr="000768E6" w:rsidRDefault="006B740B" w:rsidP="000B2238">
      <w:pPr>
        <w:pStyle w:val="Body"/>
        <w:numPr>
          <w:ilvl w:val="0"/>
          <w:numId w:val="23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Para conocer la existencia de agua en el interior del tanque de </w:t>
      </w:r>
      <w:r w:rsidR="00837406" w:rsidRPr="000768E6">
        <w:rPr>
          <w:rStyle w:val="tgc"/>
          <w:color w:val="auto"/>
          <w:sz w:val="18"/>
          <w:szCs w:val="18"/>
          <w:lang w:val="es-MX"/>
        </w:rPr>
        <w:t>Almacenamiento</w:t>
      </w:r>
      <w:r w:rsidRPr="000768E6">
        <w:rPr>
          <w:rStyle w:val="tgc"/>
          <w:color w:val="auto"/>
          <w:sz w:val="18"/>
          <w:szCs w:val="18"/>
          <w:lang w:val="es-MX"/>
        </w:rPr>
        <w:t xml:space="preserve"> será necesario revisar la lectura del indicador del nivel de agua en el sistema de control de inventarios.</w:t>
      </w:r>
    </w:p>
    <w:p w:rsidR="006B740B" w:rsidRPr="000768E6" w:rsidRDefault="006B740B" w:rsidP="000B2238">
      <w:pPr>
        <w:pStyle w:val="Body"/>
        <w:numPr>
          <w:ilvl w:val="0"/>
          <w:numId w:val="23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caso de identificar la presencia de </w:t>
      </w:r>
      <w:r w:rsidR="000B770D" w:rsidRPr="000768E6">
        <w:rPr>
          <w:rStyle w:val="tgc"/>
          <w:color w:val="auto"/>
          <w:sz w:val="18"/>
          <w:szCs w:val="18"/>
          <w:lang w:val="es-MX"/>
        </w:rPr>
        <w:t xml:space="preserve">5 cm de </w:t>
      </w:r>
      <w:r w:rsidRPr="000768E6">
        <w:rPr>
          <w:rStyle w:val="tgc"/>
          <w:color w:val="auto"/>
          <w:sz w:val="18"/>
          <w:szCs w:val="18"/>
          <w:lang w:val="es-MX"/>
        </w:rPr>
        <w:t>agua, se procederá a realizar el drenado de la misma. Los líquidos extraídos debe</w:t>
      </w:r>
      <w:r w:rsidR="007D4F7C" w:rsidRPr="000768E6">
        <w:rPr>
          <w:rStyle w:val="tgc"/>
          <w:color w:val="auto"/>
          <w:sz w:val="18"/>
          <w:szCs w:val="18"/>
          <w:lang w:val="es-MX"/>
        </w:rPr>
        <w:t>rá</w:t>
      </w:r>
      <w:r w:rsidRPr="000768E6">
        <w:rPr>
          <w:rStyle w:val="tgc"/>
          <w:color w:val="auto"/>
          <w:sz w:val="18"/>
          <w:szCs w:val="18"/>
          <w:lang w:val="es-MX"/>
        </w:rPr>
        <w:t>n ser almacenados en tambores herméticos de 200 litros, correctamente identificados como residuos contaminantes, para su posterior recolección y transporte a los lugares de disposición final aprobados por las autoridades correspondientes.</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Trabajos en el tanque.</w:t>
      </w:r>
    </w:p>
    <w:p w:rsidR="006B740B" w:rsidRPr="000768E6" w:rsidRDefault="006B740B" w:rsidP="000B2238">
      <w:pPr>
        <w:pStyle w:val="Body"/>
        <w:numPr>
          <w:ilvl w:val="0"/>
          <w:numId w:val="233"/>
        </w:numPr>
        <w:spacing w:before="120" w:after="120" w:line="240" w:lineRule="auto"/>
        <w:jc w:val="both"/>
        <w:rPr>
          <w:rStyle w:val="tgc"/>
          <w:color w:val="auto"/>
          <w:sz w:val="18"/>
          <w:szCs w:val="18"/>
          <w:lang w:val="es-MX"/>
        </w:rPr>
      </w:pPr>
      <w:r w:rsidRPr="000768E6">
        <w:rPr>
          <w:rStyle w:val="tgc"/>
          <w:color w:val="auto"/>
          <w:sz w:val="18"/>
          <w:szCs w:val="18"/>
          <w:lang w:val="es-MX"/>
        </w:rPr>
        <w:t>Consideraciones de seguridad, para trabajos en espacios confinados.</w:t>
      </w:r>
    </w:p>
    <w:p w:rsidR="006B740B" w:rsidRPr="000768E6" w:rsidRDefault="006B740B" w:rsidP="000B2238">
      <w:pPr>
        <w:pStyle w:val="Body"/>
        <w:numPr>
          <w:ilvl w:val="0"/>
          <w:numId w:val="234"/>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 xml:space="preserve">El </w:t>
      </w:r>
      <w:r w:rsidR="00B5523B" w:rsidRPr="000768E6">
        <w:rPr>
          <w:rStyle w:val="tgc"/>
          <w:color w:val="auto"/>
          <w:sz w:val="18"/>
          <w:szCs w:val="18"/>
          <w:lang w:val="es-MX"/>
        </w:rPr>
        <w:t>responsable</w:t>
      </w:r>
      <w:r w:rsidRPr="000768E6">
        <w:rPr>
          <w:rStyle w:val="tgc"/>
          <w:color w:val="auto"/>
          <w:sz w:val="18"/>
          <w:szCs w:val="18"/>
          <w:lang w:val="es-MX"/>
        </w:rPr>
        <w:t xml:space="preserve"> de la </w:t>
      </w:r>
      <w:r w:rsidR="0010039B" w:rsidRPr="000768E6">
        <w:rPr>
          <w:rStyle w:val="tgc"/>
          <w:color w:val="auto"/>
          <w:sz w:val="18"/>
          <w:szCs w:val="18"/>
          <w:lang w:val="es-MX"/>
        </w:rPr>
        <w:t xml:space="preserve">instalación </w:t>
      </w:r>
      <w:r w:rsidR="0010039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66683A" w:rsidRPr="000768E6">
        <w:rPr>
          <w:rStyle w:val="tgc"/>
          <w:color w:val="auto"/>
          <w:sz w:val="18"/>
          <w:szCs w:val="18"/>
          <w:lang w:val="es-MX"/>
        </w:rPr>
        <w:t xml:space="preserve"> </w:t>
      </w:r>
      <w:r w:rsidRPr="000768E6">
        <w:rPr>
          <w:rStyle w:val="tgc"/>
          <w:color w:val="auto"/>
          <w:sz w:val="18"/>
          <w:szCs w:val="18"/>
          <w:lang w:val="es-MX"/>
        </w:rPr>
        <w:t xml:space="preserve">realizará estos trabajos </w:t>
      </w:r>
      <w:r w:rsidR="008134C0" w:rsidRPr="000768E6">
        <w:rPr>
          <w:rStyle w:val="tgc"/>
          <w:color w:val="auto"/>
          <w:sz w:val="18"/>
          <w:szCs w:val="18"/>
          <w:lang w:val="es-MX"/>
        </w:rPr>
        <w:t>de acuerdo con el</w:t>
      </w:r>
      <w:r w:rsidRPr="000768E6">
        <w:rPr>
          <w:rStyle w:val="tgc"/>
          <w:color w:val="auto"/>
          <w:sz w:val="18"/>
          <w:szCs w:val="18"/>
          <w:lang w:val="es-MX"/>
        </w:rPr>
        <w:t xml:space="preserve"> procedimiento interno de trabajos en áreas confinadas y los numerales </w:t>
      </w:r>
      <w:r w:rsidR="005F6994" w:rsidRPr="000768E6">
        <w:rPr>
          <w:rStyle w:val="tgc"/>
          <w:color w:val="auto"/>
          <w:sz w:val="18"/>
          <w:szCs w:val="18"/>
          <w:lang w:val="es-MX"/>
        </w:rPr>
        <w:t>I.IV.14.d</w:t>
      </w:r>
      <w:r w:rsidRPr="000768E6">
        <w:rPr>
          <w:rStyle w:val="tgc"/>
          <w:color w:val="auto"/>
          <w:sz w:val="18"/>
          <w:szCs w:val="18"/>
          <w:lang w:val="es-MX"/>
        </w:rPr>
        <w:t xml:space="preserve"> y </w:t>
      </w:r>
      <w:r w:rsidR="005F6994" w:rsidRPr="000768E6">
        <w:rPr>
          <w:rStyle w:val="tgc"/>
          <w:color w:val="auto"/>
          <w:sz w:val="18"/>
          <w:szCs w:val="18"/>
          <w:lang w:val="es-MX"/>
        </w:rPr>
        <w:t>I.IV.14.e</w:t>
      </w:r>
      <w:r w:rsidR="006558FE" w:rsidRPr="000768E6">
        <w:rPr>
          <w:rStyle w:val="tgc"/>
          <w:color w:val="auto"/>
          <w:sz w:val="18"/>
          <w:szCs w:val="18"/>
          <w:lang w:val="es-MX"/>
        </w:rPr>
        <w:t xml:space="preserve"> de lo</w:t>
      </w:r>
      <w:r w:rsidR="0066683A" w:rsidRPr="000768E6">
        <w:rPr>
          <w:rStyle w:val="tgc"/>
          <w:color w:val="auto"/>
          <w:sz w:val="18"/>
          <w:szCs w:val="18"/>
          <w:lang w:val="es-MX"/>
        </w:rPr>
        <w:t>s</w:t>
      </w:r>
      <w:r w:rsidRPr="000768E6">
        <w:rPr>
          <w:rStyle w:val="tgc"/>
          <w:color w:val="auto"/>
          <w:sz w:val="18"/>
          <w:szCs w:val="18"/>
          <w:lang w:val="es-MX"/>
        </w:rPr>
        <w:t xml:space="preserve"> </w:t>
      </w:r>
      <w:r w:rsidR="0066683A" w:rsidRPr="000768E6">
        <w:rPr>
          <w:rStyle w:val="tgc"/>
          <w:color w:val="auto"/>
          <w:sz w:val="18"/>
          <w:szCs w:val="18"/>
          <w:lang w:val="es-MX"/>
        </w:rPr>
        <w:t>present</w:t>
      </w:r>
      <w:r w:rsidR="00BF4903" w:rsidRPr="000768E6">
        <w:rPr>
          <w:rStyle w:val="tgc"/>
          <w:color w:val="auto"/>
          <w:sz w:val="18"/>
          <w:szCs w:val="18"/>
          <w:lang w:val="es-MX"/>
        </w:rPr>
        <w:t>e</w:t>
      </w:r>
      <w:r w:rsidR="0066683A" w:rsidRPr="000768E6">
        <w:rPr>
          <w:rStyle w:val="tgc"/>
          <w:color w:val="auto"/>
          <w:sz w:val="18"/>
          <w:szCs w:val="18"/>
          <w:lang w:val="es-MX"/>
        </w:rPr>
        <w:t xml:space="preserve">s </w:t>
      </w:r>
      <w:r w:rsidR="006558FE" w:rsidRPr="000768E6">
        <w:rPr>
          <w:rStyle w:val="tgc"/>
          <w:color w:val="auto"/>
          <w:sz w:val="18"/>
          <w:szCs w:val="18"/>
          <w:lang w:val="es-MX"/>
        </w:rPr>
        <w:t>Lineamientos</w:t>
      </w:r>
      <w:r w:rsidRPr="000768E6">
        <w:rPr>
          <w:rStyle w:val="tgc"/>
          <w:color w:val="auto"/>
          <w:sz w:val="18"/>
          <w:szCs w:val="18"/>
          <w:lang w:val="es-MX"/>
        </w:rPr>
        <w:t>.</w:t>
      </w:r>
    </w:p>
    <w:p w:rsidR="006B740B" w:rsidRPr="000768E6" w:rsidRDefault="006B740B" w:rsidP="000B2238">
      <w:pPr>
        <w:pStyle w:val="Body"/>
        <w:numPr>
          <w:ilvl w:val="0"/>
          <w:numId w:val="233"/>
        </w:numPr>
        <w:spacing w:before="120" w:after="120" w:line="240" w:lineRule="auto"/>
        <w:jc w:val="both"/>
        <w:rPr>
          <w:rStyle w:val="tgc"/>
          <w:color w:val="auto"/>
          <w:sz w:val="18"/>
          <w:szCs w:val="18"/>
          <w:lang w:val="es-MX"/>
        </w:rPr>
      </w:pPr>
      <w:r w:rsidRPr="000768E6">
        <w:rPr>
          <w:rStyle w:val="tgc"/>
          <w:color w:val="auto"/>
          <w:sz w:val="18"/>
          <w:szCs w:val="18"/>
          <w:lang w:val="es-MX"/>
        </w:rPr>
        <w:t>Monitoreo al interior en espacios confinados.</w:t>
      </w:r>
    </w:p>
    <w:p w:rsidR="006B740B" w:rsidRPr="000768E6" w:rsidRDefault="006B740B" w:rsidP="000B2238">
      <w:pPr>
        <w:pStyle w:val="Body"/>
        <w:numPr>
          <w:ilvl w:val="0"/>
          <w:numId w:val="23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Se monitoreará constantemente el interior del tanque para verificar que la atmósfera cumpla con los requisitos indicados en </w:t>
      </w:r>
      <w:r w:rsidR="00B54956" w:rsidRPr="000768E6">
        <w:rPr>
          <w:rStyle w:val="tgc"/>
          <w:color w:val="auto"/>
          <w:sz w:val="18"/>
          <w:szCs w:val="18"/>
          <w:lang w:val="es-MX"/>
        </w:rPr>
        <w:t>el</w:t>
      </w:r>
      <w:r w:rsidR="006558FE" w:rsidRPr="000768E6">
        <w:rPr>
          <w:rStyle w:val="tgc"/>
          <w:color w:val="auto"/>
          <w:sz w:val="18"/>
          <w:szCs w:val="18"/>
          <w:lang w:val="es-MX"/>
        </w:rPr>
        <w:t xml:space="preserve"> presente </w:t>
      </w:r>
      <w:r w:rsidR="00B54956" w:rsidRPr="000768E6">
        <w:rPr>
          <w:rStyle w:val="tgc"/>
          <w:color w:val="auto"/>
          <w:sz w:val="18"/>
          <w:szCs w:val="18"/>
          <w:lang w:val="es-MX"/>
        </w:rPr>
        <w:t>Apéndice</w:t>
      </w:r>
      <w:r w:rsidRPr="000768E6">
        <w:rPr>
          <w:rStyle w:val="tgc"/>
          <w:color w:val="auto"/>
          <w:sz w:val="18"/>
          <w:szCs w:val="18"/>
          <w:lang w:val="es-MX"/>
        </w:rPr>
        <w:t>.</w:t>
      </w:r>
    </w:p>
    <w:p w:rsidR="006B740B" w:rsidRPr="000768E6" w:rsidRDefault="006B740B" w:rsidP="000B2238">
      <w:pPr>
        <w:pStyle w:val="Body"/>
        <w:numPr>
          <w:ilvl w:val="0"/>
          <w:numId w:val="23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lámparas que se utilicen para iluminar un espacio </w:t>
      </w:r>
      <w:r w:rsidR="007F6A88" w:rsidRPr="000768E6">
        <w:rPr>
          <w:rStyle w:val="tgc"/>
          <w:color w:val="auto"/>
          <w:sz w:val="18"/>
          <w:szCs w:val="18"/>
          <w:lang w:val="es-MX"/>
        </w:rPr>
        <w:t>confinado</w:t>
      </w:r>
      <w:r w:rsidRPr="000768E6">
        <w:rPr>
          <w:rStyle w:val="tgc"/>
          <w:color w:val="auto"/>
          <w:sz w:val="18"/>
          <w:szCs w:val="18"/>
          <w:lang w:val="es-MX"/>
        </w:rPr>
        <w:t xml:space="preserve"> debe</w:t>
      </w:r>
      <w:r w:rsidR="007D4F7C" w:rsidRPr="000768E6">
        <w:rPr>
          <w:rStyle w:val="tgc"/>
          <w:color w:val="auto"/>
          <w:sz w:val="18"/>
          <w:szCs w:val="18"/>
          <w:lang w:val="es-MX"/>
        </w:rPr>
        <w:t>rá</w:t>
      </w:r>
      <w:r w:rsidRPr="000768E6">
        <w:rPr>
          <w:rStyle w:val="tgc"/>
          <w:color w:val="auto"/>
          <w:sz w:val="18"/>
          <w:szCs w:val="18"/>
          <w:lang w:val="es-MX"/>
        </w:rPr>
        <w:t xml:space="preserve">n ser de uso rudo y a prueba de explosión. Todos los equipos de bombeo, </w:t>
      </w:r>
      <w:r w:rsidR="007B3B0E" w:rsidRPr="000768E6">
        <w:rPr>
          <w:rStyle w:val="tgc"/>
          <w:color w:val="auto"/>
          <w:sz w:val="18"/>
          <w:szCs w:val="18"/>
          <w:lang w:val="es-MX"/>
        </w:rPr>
        <w:t>Venteo</w:t>
      </w:r>
      <w:r w:rsidRPr="000768E6">
        <w:rPr>
          <w:rStyle w:val="tgc"/>
          <w:color w:val="auto"/>
          <w:sz w:val="18"/>
          <w:szCs w:val="18"/>
          <w:lang w:val="es-MX"/>
        </w:rPr>
        <w:t>, y herramientas debe</w:t>
      </w:r>
      <w:r w:rsidR="007D4F7C" w:rsidRPr="000768E6">
        <w:rPr>
          <w:rStyle w:val="tgc"/>
          <w:color w:val="auto"/>
          <w:sz w:val="18"/>
          <w:szCs w:val="18"/>
          <w:lang w:val="es-MX"/>
        </w:rPr>
        <w:t>rá</w:t>
      </w:r>
      <w:r w:rsidRPr="000768E6">
        <w:rPr>
          <w:rStyle w:val="tgc"/>
          <w:color w:val="auto"/>
          <w:sz w:val="18"/>
          <w:szCs w:val="18"/>
          <w:lang w:val="es-MX"/>
        </w:rPr>
        <w:t>n ser de función neumática, anti chispa o a prueba de explosión.</w:t>
      </w:r>
    </w:p>
    <w:p w:rsidR="006B740B" w:rsidRPr="000768E6" w:rsidRDefault="006B740B" w:rsidP="000B2238">
      <w:pPr>
        <w:pStyle w:val="Body"/>
        <w:numPr>
          <w:ilvl w:val="0"/>
          <w:numId w:val="233"/>
        </w:numPr>
        <w:spacing w:before="120" w:after="120" w:line="240" w:lineRule="auto"/>
        <w:jc w:val="both"/>
        <w:rPr>
          <w:rStyle w:val="tgc"/>
          <w:color w:val="auto"/>
          <w:sz w:val="18"/>
          <w:szCs w:val="18"/>
          <w:lang w:val="es-MX"/>
        </w:rPr>
      </w:pPr>
      <w:r w:rsidRPr="000768E6">
        <w:rPr>
          <w:rStyle w:val="tgc"/>
          <w:color w:val="auto"/>
          <w:sz w:val="18"/>
          <w:szCs w:val="18"/>
          <w:lang w:val="es-MX"/>
        </w:rPr>
        <w:t>Limpieza interior de tanques.</w:t>
      </w:r>
    </w:p>
    <w:p w:rsidR="006B740B" w:rsidRPr="000768E6" w:rsidRDefault="006B740B" w:rsidP="000B2238">
      <w:pPr>
        <w:pStyle w:val="Body"/>
        <w:numPr>
          <w:ilvl w:val="0"/>
          <w:numId w:val="236"/>
        </w:numPr>
        <w:spacing w:before="120" w:after="120" w:line="240" w:lineRule="auto"/>
        <w:jc w:val="both"/>
        <w:rPr>
          <w:rStyle w:val="tgc"/>
          <w:color w:val="auto"/>
          <w:sz w:val="18"/>
          <w:szCs w:val="18"/>
          <w:lang w:val="es-MX"/>
        </w:rPr>
      </w:pPr>
      <w:r w:rsidRPr="000768E6">
        <w:rPr>
          <w:rStyle w:val="tgc"/>
          <w:color w:val="auto"/>
          <w:sz w:val="18"/>
          <w:szCs w:val="18"/>
          <w:lang w:val="es-MX"/>
        </w:rPr>
        <w:t>La limpieza de los tanques se debe</w:t>
      </w:r>
      <w:r w:rsidR="000E7BF3" w:rsidRPr="000768E6">
        <w:rPr>
          <w:rStyle w:val="tgc"/>
          <w:color w:val="auto"/>
          <w:sz w:val="18"/>
          <w:szCs w:val="18"/>
          <w:lang w:val="es-MX"/>
        </w:rPr>
        <w:t>rá</w:t>
      </w:r>
      <w:r w:rsidRPr="000768E6">
        <w:rPr>
          <w:rStyle w:val="tgc"/>
          <w:color w:val="auto"/>
          <w:sz w:val="18"/>
          <w:szCs w:val="18"/>
          <w:lang w:val="es-MX"/>
        </w:rPr>
        <w:t xml:space="preserve"> realizar preferentemente con equipo automatizado de limpieza de tanques, con base en su programa de mantenimiento o cuando la administración de la </w:t>
      </w:r>
      <w:r w:rsidR="0010039B" w:rsidRPr="000768E6">
        <w:rPr>
          <w:rStyle w:val="tgc"/>
          <w:color w:val="auto"/>
          <w:sz w:val="18"/>
          <w:szCs w:val="18"/>
          <w:lang w:val="es-MX"/>
        </w:rPr>
        <w:t xml:space="preserve">instalación </w:t>
      </w:r>
      <w:r w:rsidR="0010039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así lo determine. Las actividades de limpieza debe</w:t>
      </w:r>
      <w:r w:rsidR="007D4F7C" w:rsidRPr="000768E6">
        <w:rPr>
          <w:rStyle w:val="tgc"/>
          <w:color w:val="auto"/>
          <w:sz w:val="18"/>
          <w:szCs w:val="18"/>
          <w:lang w:val="es-MX"/>
        </w:rPr>
        <w:t>rá</w:t>
      </w:r>
      <w:r w:rsidRPr="000768E6">
        <w:rPr>
          <w:rStyle w:val="tgc"/>
          <w:color w:val="auto"/>
          <w:sz w:val="18"/>
          <w:szCs w:val="18"/>
          <w:lang w:val="es-MX"/>
        </w:rPr>
        <w:t>n ser ejecutadas con personal interno o externo, competente en la actividad y se debe</w:t>
      </w:r>
      <w:r w:rsidR="000E7BF3" w:rsidRPr="000768E6">
        <w:rPr>
          <w:rStyle w:val="tgc"/>
          <w:color w:val="auto"/>
          <w:sz w:val="18"/>
          <w:szCs w:val="18"/>
          <w:lang w:val="es-MX"/>
        </w:rPr>
        <w:t>rá</w:t>
      </w:r>
      <w:r w:rsidRPr="000768E6">
        <w:rPr>
          <w:rStyle w:val="tgc"/>
          <w:color w:val="auto"/>
          <w:sz w:val="18"/>
          <w:szCs w:val="18"/>
          <w:lang w:val="es-MX"/>
        </w:rPr>
        <w:t xml:space="preserve"> registrar en bitácora. Se debe</w:t>
      </w:r>
      <w:r w:rsidR="007D4F7C" w:rsidRPr="000768E6">
        <w:rPr>
          <w:rStyle w:val="tgc"/>
          <w:color w:val="auto"/>
          <w:sz w:val="18"/>
          <w:szCs w:val="18"/>
          <w:lang w:val="es-MX"/>
        </w:rPr>
        <w:t>rá</w:t>
      </w:r>
      <w:r w:rsidRPr="000768E6">
        <w:rPr>
          <w:rStyle w:val="tgc"/>
          <w:color w:val="auto"/>
          <w:sz w:val="18"/>
          <w:szCs w:val="18"/>
          <w:lang w:val="es-MX"/>
        </w:rPr>
        <w:t>n cumplir los requisitos siguientes:</w:t>
      </w:r>
    </w:p>
    <w:p w:rsidR="006B740B" w:rsidRPr="000768E6" w:rsidRDefault="006B740B" w:rsidP="000B2238">
      <w:pPr>
        <w:pStyle w:val="Body"/>
        <w:numPr>
          <w:ilvl w:val="0"/>
          <w:numId w:val="233"/>
        </w:numPr>
        <w:spacing w:before="120" w:after="120" w:line="240" w:lineRule="auto"/>
        <w:jc w:val="both"/>
        <w:rPr>
          <w:rStyle w:val="tgc"/>
          <w:color w:val="auto"/>
          <w:sz w:val="18"/>
          <w:szCs w:val="18"/>
          <w:lang w:val="es-MX"/>
        </w:rPr>
      </w:pPr>
      <w:r w:rsidRPr="000768E6">
        <w:rPr>
          <w:rStyle w:val="tgc"/>
          <w:color w:val="auto"/>
          <w:sz w:val="18"/>
          <w:szCs w:val="18"/>
          <w:lang w:val="es-MX"/>
        </w:rPr>
        <w:t>Requisitos previos para limpieza interior de tanques.</w:t>
      </w:r>
    </w:p>
    <w:p w:rsidR="006B740B" w:rsidRPr="000768E6" w:rsidRDefault="006B740B" w:rsidP="000B2238">
      <w:pPr>
        <w:pStyle w:val="Body"/>
        <w:numPr>
          <w:ilvl w:val="0"/>
          <w:numId w:val="23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w:t>
      </w:r>
      <w:r w:rsidR="00B5523B" w:rsidRPr="000768E6">
        <w:rPr>
          <w:rStyle w:val="tgc"/>
          <w:color w:val="auto"/>
          <w:sz w:val="18"/>
          <w:szCs w:val="18"/>
          <w:lang w:val="es-MX"/>
        </w:rPr>
        <w:t>responsable</w:t>
      </w:r>
      <w:r w:rsidRPr="000768E6">
        <w:rPr>
          <w:rStyle w:val="tgc"/>
          <w:color w:val="auto"/>
          <w:sz w:val="18"/>
          <w:szCs w:val="18"/>
          <w:lang w:val="es-MX"/>
        </w:rPr>
        <w:t xml:space="preserve"> de la </w:t>
      </w:r>
      <w:r w:rsidR="0010039B" w:rsidRPr="000768E6">
        <w:rPr>
          <w:rStyle w:val="tgc"/>
          <w:color w:val="auto"/>
          <w:sz w:val="18"/>
          <w:szCs w:val="18"/>
          <w:lang w:val="es-MX"/>
        </w:rPr>
        <w:t xml:space="preserve">instalación </w:t>
      </w:r>
      <w:r w:rsidR="0010039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66683A" w:rsidRPr="000768E6">
        <w:rPr>
          <w:rStyle w:val="tgc"/>
          <w:color w:val="auto"/>
          <w:sz w:val="18"/>
          <w:szCs w:val="18"/>
          <w:lang w:val="es-MX"/>
        </w:rPr>
        <w:t xml:space="preserve"> </w:t>
      </w:r>
      <w:r w:rsidRPr="000768E6">
        <w:rPr>
          <w:rStyle w:val="tgc"/>
          <w:color w:val="auto"/>
          <w:sz w:val="18"/>
          <w:szCs w:val="18"/>
          <w:lang w:val="es-MX"/>
        </w:rPr>
        <w:t xml:space="preserve">realizará estos trabajos </w:t>
      </w:r>
      <w:r w:rsidR="00CB3063" w:rsidRPr="000768E6">
        <w:rPr>
          <w:rStyle w:val="tgc"/>
          <w:color w:val="auto"/>
          <w:sz w:val="18"/>
          <w:szCs w:val="18"/>
          <w:lang w:val="es-MX"/>
        </w:rPr>
        <w:t>de acuerdo con el</w:t>
      </w:r>
      <w:r w:rsidRPr="000768E6">
        <w:rPr>
          <w:rStyle w:val="tgc"/>
          <w:color w:val="auto"/>
          <w:sz w:val="18"/>
          <w:szCs w:val="18"/>
          <w:lang w:val="es-MX"/>
        </w:rPr>
        <w:t xml:space="preserve"> procedimiento interno de trabajos en áreas confinadas. El cual contendrá como mínimo:</w:t>
      </w:r>
    </w:p>
    <w:p w:rsidR="006B740B" w:rsidRPr="000768E6" w:rsidRDefault="006B740B" w:rsidP="000B2238">
      <w:pPr>
        <w:pStyle w:val="Body"/>
        <w:numPr>
          <w:ilvl w:val="0"/>
          <w:numId w:val="238"/>
        </w:numPr>
        <w:spacing w:before="120" w:after="120" w:line="240" w:lineRule="auto"/>
        <w:jc w:val="both"/>
        <w:rPr>
          <w:rStyle w:val="tgc"/>
          <w:color w:val="auto"/>
          <w:sz w:val="18"/>
          <w:szCs w:val="18"/>
          <w:lang w:val="es-MX"/>
        </w:rPr>
      </w:pPr>
      <w:r w:rsidRPr="000768E6">
        <w:rPr>
          <w:rStyle w:val="tgc"/>
          <w:color w:val="auto"/>
          <w:sz w:val="18"/>
          <w:szCs w:val="18"/>
          <w:lang w:val="es-MX"/>
        </w:rPr>
        <w:t>Extender autorización por escrito, registrando esta autorización y los trabajos realizados en la Bitácora.</w:t>
      </w:r>
    </w:p>
    <w:p w:rsidR="006B740B" w:rsidRPr="000768E6" w:rsidRDefault="006B740B" w:rsidP="000B2238">
      <w:pPr>
        <w:pStyle w:val="Body"/>
        <w:numPr>
          <w:ilvl w:val="0"/>
          <w:numId w:val="23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Drenar y vaporizar los tanques de </w:t>
      </w:r>
      <w:r w:rsidR="00837406" w:rsidRPr="000768E6">
        <w:rPr>
          <w:rStyle w:val="tgc"/>
          <w:color w:val="auto"/>
          <w:sz w:val="18"/>
          <w:szCs w:val="18"/>
          <w:lang w:val="es-MX"/>
        </w:rPr>
        <w:t>Almacenamiento</w:t>
      </w:r>
      <w:r w:rsidRPr="000768E6">
        <w:rPr>
          <w:rStyle w:val="tgc"/>
          <w:color w:val="auto"/>
          <w:sz w:val="18"/>
          <w:szCs w:val="18"/>
          <w:lang w:val="es-MX"/>
        </w:rPr>
        <w:t xml:space="preserve">, antes de realizar cualquier trabajo en su interior, en caso de que ingrese personal al interior. Durante el tiempo que el trabajador se encuentre dentro del tanque de </w:t>
      </w:r>
      <w:r w:rsidR="00837406" w:rsidRPr="000768E6">
        <w:rPr>
          <w:rStyle w:val="tgc"/>
          <w:color w:val="auto"/>
          <w:sz w:val="18"/>
          <w:szCs w:val="18"/>
          <w:lang w:val="es-MX"/>
        </w:rPr>
        <w:t>Almacenamiento</w:t>
      </w:r>
      <w:r w:rsidRPr="000768E6">
        <w:rPr>
          <w:rStyle w:val="tgc"/>
          <w:color w:val="auto"/>
          <w:sz w:val="18"/>
          <w:szCs w:val="18"/>
          <w:lang w:val="es-MX"/>
        </w:rPr>
        <w:t xml:space="preserve"> de combustibles, estará vigilado y supervisado por trabajadores de acuerdo con los procedimientos de seguridad establecidos, además utilizará equipo de protección y seguridad personal, un arnés y cuerda resistente a las sustancias químicas que se encuentren en el espacio confinado, con longitud suficiente para poder maniobrar dentro del área y ser utilizada para rescatarlo cuando se requiera, y equipo de respiración en caso de ser necesario.</w:t>
      </w:r>
    </w:p>
    <w:p w:rsidR="006B740B" w:rsidRPr="000768E6" w:rsidRDefault="00C24477" w:rsidP="000B2238">
      <w:pPr>
        <w:pStyle w:val="Body"/>
        <w:numPr>
          <w:ilvl w:val="0"/>
          <w:numId w:val="23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responsable de las instalaciones </w:t>
      </w:r>
      <w:r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w:t>
      </w:r>
      <w:r w:rsidR="006B740B" w:rsidRPr="000768E6">
        <w:rPr>
          <w:rStyle w:val="tgc"/>
          <w:color w:val="auto"/>
          <w:sz w:val="18"/>
          <w:szCs w:val="18"/>
          <w:lang w:val="es-MX"/>
        </w:rPr>
        <w:t>debe</w:t>
      </w:r>
      <w:r w:rsidR="000E7BF3" w:rsidRPr="000768E6">
        <w:rPr>
          <w:rStyle w:val="tgc"/>
          <w:color w:val="auto"/>
          <w:sz w:val="18"/>
          <w:szCs w:val="18"/>
          <w:lang w:val="es-MX"/>
        </w:rPr>
        <w:t>rá</w:t>
      </w:r>
      <w:r w:rsidR="006B740B" w:rsidRPr="000768E6">
        <w:rPr>
          <w:rStyle w:val="tgc"/>
          <w:color w:val="auto"/>
          <w:sz w:val="18"/>
          <w:szCs w:val="18"/>
          <w:lang w:val="es-MX"/>
        </w:rPr>
        <w:t xml:space="preserve"> cumplir los procedimientos internos Etiquetado, bloqueo y candadeo para interrupción de líneas eléctricas; Etiquetado, bloqueo y candadeo para interrupción de líneas con productos y colocar señales y avisos de seguridad que indiquen las restricciones mientras se lleva a cabo el trabajo.</w:t>
      </w:r>
    </w:p>
    <w:p w:rsidR="006B740B" w:rsidRPr="000768E6" w:rsidRDefault="006B740B" w:rsidP="000B2238">
      <w:pPr>
        <w:pStyle w:val="Body"/>
        <w:numPr>
          <w:ilvl w:val="0"/>
          <w:numId w:val="233"/>
        </w:numPr>
        <w:spacing w:before="120" w:after="120" w:line="240" w:lineRule="auto"/>
        <w:jc w:val="both"/>
        <w:rPr>
          <w:rStyle w:val="tgc"/>
          <w:color w:val="auto"/>
          <w:sz w:val="18"/>
          <w:szCs w:val="18"/>
          <w:lang w:val="es-MX"/>
        </w:rPr>
      </w:pPr>
      <w:r w:rsidRPr="000768E6">
        <w:rPr>
          <w:rStyle w:val="tgc"/>
          <w:color w:val="auto"/>
          <w:sz w:val="18"/>
          <w:szCs w:val="18"/>
          <w:lang w:val="es-MX"/>
        </w:rPr>
        <w:t>Requisitos de la atmósfera para trabajos en el interior del tanque.</w:t>
      </w:r>
    </w:p>
    <w:p w:rsidR="006B740B" w:rsidRPr="000768E6" w:rsidRDefault="006B740B" w:rsidP="000B2238">
      <w:pPr>
        <w:pStyle w:val="Body"/>
        <w:numPr>
          <w:ilvl w:val="0"/>
          <w:numId w:val="239"/>
        </w:numPr>
        <w:spacing w:before="120" w:after="120" w:line="240" w:lineRule="auto"/>
        <w:jc w:val="both"/>
        <w:rPr>
          <w:rStyle w:val="tgc"/>
          <w:color w:val="auto"/>
          <w:sz w:val="18"/>
          <w:szCs w:val="18"/>
          <w:lang w:val="es-MX"/>
        </w:rPr>
      </w:pPr>
      <w:r w:rsidRPr="000768E6">
        <w:rPr>
          <w:rStyle w:val="tgc"/>
          <w:color w:val="auto"/>
          <w:sz w:val="18"/>
          <w:szCs w:val="18"/>
          <w:lang w:val="es-MX"/>
        </w:rPr>
        <w:t>Que el contenido de oxígeno esté entre 19.5% y 23.5%; en caso contrario se tomarán las medidas pertinentes, tanto para el uso de equipo de protección respiratoria autónomo con suministro de aire, como para la realización de actividades en atmósferas no respirables.</w:t>
      </w:r>
    </w:p>
    <w:p w:rsidR="006B740B" w:rsidRPr="000768E6" w:rsidRDefault="006B740B" w:rsidP="000B2238">
      <w:pPr>
        <w:pStyle w:val="Body"/>
        <w:numPr>
          <w:ilvl w:val="0"/>
          <w:numId w:val="239"/>
        </w:numPr>
        <w:spacing w:before="120" w:after="120" w:line="240" w:lineRule="auto"/>
        <w:jc w:val="both"/>
        <w:rPr>
          <w:rStyle w:val="tgc"/>
          <w:color w:val="auto"/>
          <w:sz w:val="18"/>
          <w:szCs w:val="18"/>
          <w:lang w:val="es-MX"/>
        </w:rPr>
      </w:pPr>
      <w:r w:rsidRPr="000768E6">
        <w:rPr>
          <w:rStyle w:val="tgc"/>
          <w:color w:val="auto"/>
          <w:sz w:val="18"/>
          <w:szCs w:val="18"/>
          <w:lang w:val="es-MX"/>
        </w:rPr>
        <w:t>La concentración de gases o vapores inflamables no será superior en ningún momento al 5% del valor del límite inferior de inflamabilidad y de 0% en el caso de que se vaya a realizar un trabajo de corte y/o soldadura.</w:t>
      </w:r>
    </w:p>
    <w:p w:rsidR="006B740B" w:rsidRPr="000768E6" w:rsidRDefault="006B740B" w:rsidP="000B2238">
      <w:pPr>
        <w:pStyle w:val="Body"/>
        <w:numPr>
          <w:ilvl w:val="0"/>
          <w:numId w:val="239"/>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0E7BF3" w:rsidRPr="000768E6">
        <w:rPr>
          <w:rStyle w:val="tgc"/>
          <w:color w:val="auto"/>
          <w:sz w:val="18"/>
          <w:szCs w:val="18"/>
          <w:lang w:val="es-MX"/>
        </w:rPr>
        <w:t>rá</w:t>
      </w:r>
      <w:r w:rsidRPr="000768E6">
        <w:rPr>
          <w:rStyle w:val="tgc"/>
          <w:color w:val="auto"/>
          <w:sz w:val="18"/>
          <w:szCs w:val="18"/>
          <w:lang w:val="es-MX"/>
        </w:rPr>
        <w:t xml:space="preserve"> contar con un sistema de extracción mecánica portátil para ventilar el espacio confinado.</w:t>
      </w:r>
    </w:p>
    <w:p w:rsidR="006B740B" w:rsidRPr="000768E6" w:rsidRDefault="006B740B" w:rsidP="000B2238">
      <w:pPr>
        <w:pStyle w:val="Body"/>
        <w:numPr>
          <w:ilvl w:val="0"/>
          <w:numId w:val="23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lámparas que se utilicen para iluminar un espacio </w:t>
      </w:r>
      <w:r w:rsidR="007F6A88" w:rsidRPr="000768E6">
        <w:rPr>
          <w:rStyle w:val="tgc"/>
          <w:color w:val="auto"/>
          <w:sz w:val="18"/>
          <w:szCs w:val="18"/>
          <w:lang w:val="es-MX"/>
        </w:rPr>
        <w:t>confinado</w:t>
      </w:r>
      <w:r w:rsidRPr="000768E6">
        <w:rPr>
          <w:rStyle w:val="tgc"/>
          <w:color w:val="auto"/>
          <w:sz w:val="18"/>
          <w:szCs w:val="18"/>
          <w:lang w:val="es-MX"/>
        </w:rPr>
        <w:t xml:space="preserve"> debe</w:t>
      </w:r>
      <w:r w:rsidR="007D4F7C" w:rsidRPr="000768E6">
        <w:rPr>
          <w:rStyle w:val="tgc"/>
          <w:color w:val="auto"/>
          <w:sz w:val="18"/>
          <w:szCs w:val="18"/>
          <w:lang w:val="es-MX"/>
        </w:rPr>
        <w:t>rá</w:t>
      </w:r>
      <w:r w:rsidRPr="000768E6">
        <w:rPr>
          <w:rStyle w:val="tgc"/>
          <w:color w:val="auto"/>
          <w:sz w:val="18"/>
          <w:szCs w:val="18"/>
          <w:lang w:val="es-MX"/>
        </w:rPr>
        <w:t>n ser de uso rudo y a prueba de explosión.</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Retiro temporal de operación de tanques de </w:t>
      </w:r>
      <w:r w:rsidR="00837406" w:rsidRPr="000768E6">
        <w:rPr>
          <w:rStyle w:val="tgc"/>
          <w:color w:val="auto"/>
          <w:sz w:val="18"/>
          <w:szCs w:val="18"/>
          <w:lang w:val="es-MX"/>
        </w:rPr>
        <w:t>Almacenamiento</w:t>
      </w:r>
      <w:r w:rsidRPr="000768E6">
        <w:rPr>
          <w:rStyle w:val="tgc"/>
          <w:color w:val="auto"/>
          <w:sz w:val="18"/>
          <w:szCs w:val="18"/>
          <w:lang w:val="es-MX"/>
        </w:rPr>
        <w:t>.</w:t>
      </w:r>
    </w:p>
    <w:p w:rsidR="006B740B" w:rsidRPr="000768E6" w:rsidRDefault="006B740B" w:rsidP="000B2238">
      <w:pPr>
        <w:pStyle w:val="Body"/>
        <w:numPr>
          <w:ilvl w:val="0"/>
          <w:numId w:val="24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retiro temporal de operación de los </w:t>
      </w:r>
      <w:r w:rsidR="007F6A88" w:rsidRPr="000768E6">
        <w:rPr>
          <w:rStyle w:val="tgc"/>
          <w:color w:val="auto"/>
          <w:sz w:val="18"/>
          <w:szCs w:val="18"/>
          <w:lang w:val="es-MX"/>
        </w:rPr>
        <w:t>recipientes</w:t>
      </w:r>
      <w:r w:rsidRPr="000768E6">
        <w:rPr>
          <w:rStyle w:val="tgc"/>
          <w:color w:val="auto"/>
          <w:sz w:val="18"/>
          <w:szCs w:val="18"/>
          <w:lang w:val="es-MX"/>
        </w:rPr>
        <w:t xml:space="preserve"> se hará por las razones siguientes:</w:t>
      </w:r>
    </w:p>
    <w:p w:rsidR="006B740B" w:rsidRPr="000768E6" w:rsidRDefault="006B740B" w:rsidP="000B2238">
      <w:pPr>
        <w:pStyle w:val="Body"/>
        <w:numPr>
          <w:ilvl w:val="0"/>
          <w:numId w:val="241"/>
        </w:numPr>
        <w:spacing w:before="120" w:after="120" w:line="240" w:lineRule="auto"/>
        <w:jc w:val="both"/>
        <w:rPr>
          <w:rStyle w:val="tgc"/>
          <w:color w:val="auto"/>
          <w:sz w:val="18"/>
          <w:szCs w:val="18"/>
          <w:lang w:val="es-MX"/>
        </w:rPr>
      </w:pPr>
      <w:r w:rsidRPr="000768E6">
        <w:rPr>
          <w:rStyle w:val="tgc"/>
          <w:color w:val="auto"/>
          <w:sz w:val="18"/>
          <w:szCs w:val="18"/>
          <w:lang w:val="es-MX"/>
        </w:rPr>
        <w:t>Para la instalación de los equipos del sistema de control de inventarios y monitoreo electrónico, recuperación de vapores o para instalar la válvula de sobrellenado.</w:t>
      </w:r>
    </w:p>
    <w:p w:rsidR="006B740B" w:rsidRPr="000768E6" w:rsidRDefault="006B740B" w:rsidP="000B2238">
      <w:pPr>
        <w:pStyle w:val="Body"/>
        <w:numPr>
          <w:ilvl w:val="0"/>
          <w:numId w:val="24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Para limpieza interior del tanque de </w:t>
      </w:r>
      <w:r w:rsidR="00837406" w:rsidRPr="000768E6">
        <w:rPr>
          <w:rStyle w:val="tgc"/>
          <w:color w:val="auto"/>
          <w:sz w:val="18"/>
          <w:szCs w:val="18"/>
          <w:lang w:val="es-MX"/>
        </w:rPr>
        <w:t>Almacenamiento</w:t>
      </w:r>
      <w:r w:rsidRPr="000768E6">
        <w:rPr>
          <w:rStyle w:val="tgc"/>
          <w:color w:val="auto"/>
          <w:sz w:val="18"/>
          <w:szCs w:val="18"/>
          <w:lang w:val="es-MX"/>
        </w:rPr>
        <w:t>, para cambio de producto o para el retiro de desechos sólidos.</w:t>
      </w:r>
    </w:p>
    <w:p w:rsidR="006B740B" w:rsidRPr="000768E6" w:rsidRDefault="006B740B" w:rsidP="000B2238">
      <w:pPr>
        <w:pStyle w:val="Body"/>
        <w:numPr>
          <w:ilvl w:val="0"/>
          <w:numId w:val="241"/>
        </w:numPr>
        <w:spacing w:before="120" w:after="120" w:line="240" w:lineRule="auto"/>
        <w:jc w:val="both"/>
        <w:rPr>
          <w:rStyle w:val="tgc"/>
          <w:color w:val="auto"/>
          <w:sz w:val="18"/>
          <w:szCs w:val="18"/>
          <w:lang w:val="es-MX"/>
        </w:rPr>
      </w:pPr>
      <w:r w:rsidRPr="000768E6">
        <w:rPr>
          <w:rStyle w:val="tgc"/>
          <w:color w:val="auto"/>
          <w:sz w:val="18"/>
          <w:szCs w:val="18"/>
          <w:lang w:val="es-MX"/>
        </w:rPr>
        <w:t>Por suspensión temporal de despacho de producto.</w:t>
      </w:r>
    </w:p>
    <w:p w:rsidR="006B740B" w:rsidRPr="000768E6" w:rsidRDefault="006B740B" w:rsidP="000B2238">
      <w:pPr>
        <w:pStyle w:val="Body"/>
        <w:numPr>
          <w:ilvl w:val="0"/>
          <w:numId w:val="24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Para realizar pruebas de hermeticidad en tanques de </w:t>
      </w:r>
      <w:r w:rsidR="00837406" w:rsidRPr="000768E6">
        <w:rPr>
          <w:rStyle w:val="tgc"/>
          <w:color w:val="auto"/>
          <w:sz w:val="18"/>
          <w:szCs w:val="18"/>
          <w:lang w:val="es-MX"/>
        </w:rPr>
        <w:t>Almacenamiento</w:t>
      </w:r>
      <w:r w:rsidRPr="000768E6">
        <w:rPr>
          <w:rStyle w:val="tgc"/>
          <w:color w:val="auto"/>
          <w:sz w:val="18"/>
          <w:szCs w:val="18"/>
          <w:lang w:val="es-MX"/>
        </w:rPr>
        <w:t xml:space="preserve"> y tuberías.</w:t>
      </w:r>
    </w:p>
    <w:p w:rsidR="006B740B" w:rsidRPr="000768E6" w:rsidRDefault="006B740B" w:rsidP="000B2238">
      <w:pPr>
        <w:pStyle w:val="Body"/>
        <w:numPr>
          <w:ilvl w:val="0"/>
          <w:numId w:val="241"/>
        </w:numPr>
        <w:spacing w:before="120" w:after="120" w:line="240" w:lineRule="auto"/>
        <w:jc w:val="both"/>
        <w:rPr>
          <w:rStyle w:val="tgc"/>
          <w:color w:val="auto"/>
          <w:sz w:val="18"/>
          <w:szCs w:val="18"/>
          <w:lang w:val="es-MX"/>
        </w:rPr>
      </w:pPr>
      <w:r w:rsidRPr="000768E6">
        <w:rPr>
          <w:rStyle w:val="tgc"/>
          <w:color w:val="auto"/>
          <w:sz w:val="18"/>
          <w:szCs w:val="18"/>
          <w:lang w:val="es-MX"/>
        </w:rPr>
        <w:t>Para mantenimiento preventivo a dispensarios e instrumentos de control.</w:t>
      </w:r>
    </w:p>
    <w:p w:rsidR="006B740B" w:rsidRPr="000768E6" w:rsidRDefault="006B740B" w:rsidP="000B2238">
      <w:pPr>
        <w:pStyle w:val="Body"/>
        <w:numPr>
          <w:ilvl w:val="0"/>
          <w:numId w:val="24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caso de que el tanque de </w:t>
      </w:r>
      <w:r w:rsidR="00837406" w:rsidRPr="000768E6">
        <w:rPr>
          <w:rStyle w:val="tgc"/>
          <w:color w:val="auto"/>
          <w:sz w:val="18"/>
          <w:szCs w:val="18"/>
          <w:lang w:val="es-MX"/>
        </w:rPr>
        <w:t>Almacenamiento</w:t>
      </w:r>
      <w:r w:rsidRPr="000768E6">
        <w:rPr>
          <w:rStyle w:val="tgc"/>
          <w:color w:val="auto"/>
          <w:sz w:val="18"/>
          <w:szCs w:val="18"/>
          <w:lang w:val="es-MX"/>
        </w:rPr>
        <w:t xml:space="preserve"> se deje temporalmente fuera de operación, se aplicará lo siguiente:</w:t>
      </w:r>
    </w:p>
    <w:p w:rsidR="006B740B" w:rsidRPr="000768E6" w:rsidRDefault="006B740B" w:rsidP="000B2238">
      <w:pPr>
        <w:pStyle w:val="Body"/>
        <w:numPr>
          <w:ilvl w:val="0"/>
          <w:numId w:val="242"/>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Periodo menor a tres meses:</w:t>
      </w:r>
    </w:p>
    <w:p w:rsidR="006B740B" w:rsidRPr="000768E6" w:rsidRDefault="006B740B" w:rsidP="000B2238">
      <w:pPr>
        <w:pStyle w:val="Body"/>
        <w:numPr>
          <w:ilvl w:val="0"/>
          <w:numId w:val="24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Mantener </w:t>
      </w:r>
      <w:r w:rsidR="001B75BB" w:rsidRPr="000768E6">
        <w:rPr>
          <w:rStyle w:val="tgc"/>
          <w:color w:val="auto"/>
          <w:sz w:val="18"/>
          <w:szCs w:val="18"/>
          <w:lang w:val="es-MX"/>
        </w:rPr>
        <w:t xml:space="preserve">disponibles y </w:t>
      </w:r>
      <w:r w:rsidRPr="000768E6">
        <w:rPr>
          <w:rStyle w:val="tgc"/>
          <w:color w:val="auto"/>
          <w:sz w:val="18"/>
          <w:szCs w:val="18"/>
          <w:lang w:val="es-MX"/>
        </w:rPr>
        <w:t>en operación los sistemas de protección contra la corrosión que se encuentren instalados.</w:t>
      </w:r>
    </w:p>
    <w:p w:rsidR="006B740B" w:rsidRPr="000768E6" w:rsidRDefault="006B740B" w:rsidP="000B2238">
      <w:pPr>
        <w:pStyle w:val="Body"/>
        <w:numPr>
          <w:ilvl w:val="0"/>
          <w:numId w:val="24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Mantener </w:t>
      </w:r>
      <w:r w:rsidR="001B75BB" w:rsidRPr="000768E6">
        <w:rPr>
          <w:rStyle w:val="tgc"/>
          <w:color w:val="auto"/>
          <w:sz w:val="18"/>
          <w:szCs w:val="18"/>
          <w:lang w:val="es-MX"/>
        </w:rPr>
        <w:t xml:space="preserve">disponible y </w:t>
      </w:r>
      <w:r w:rsidRPr="000768E6">
        <w:rPr>
          <w:rStyle w:val="tgc"/>
          <w:color w:val="auto"/>
          <w:sz w:val="18"/>
          <w:szCs w:val="18"/>
          <w:lang w:val="es-MX"/>
        </w:rPr>
        <w:t>en operación el equipo del sistema de control de inventarios y el de detección electrónica de fugas, o remover el producto que contenga, de tal forma que el volumen remanente no exceda 0.3% de la capacidad total del tanque o su nivel sea como máximo 25 mm con respecto a la parte más baja del interior del tanque.</w:t>
      </w:r>
    </w:p>
    <w:p w:rsidR="006B740B" w:rsidRPr="000768E6" w:rsidRDefault="006B740B" w:rsidP="000B2238">
      <w:pPr>
        <w:pStyle w:val="Body"/>
        <w:numPr>
          <w:ilvl w:val="0"/>
          <w:numId w:val="242"/>
        </w:numPr>
        <w:spacing w:before="120" w:after="120" w:line="240" w:lineRule="auto"/>
        <w:jc w:val="both"/>
        <w:rPr>
          <w:rStyle w:val="tgc"/>
          <w:color w:val="auto"/>
          <w:sz w:val="18"/>
          <w:szCs w:val="18"/>
          <w:lang w:val="es-MX"/>
        </w:rPr>
      </w:pPr>
      <w:r w:rsidRPr="000768E6">
        <w:rPr>
          <w:rStyle w:val="tgc"/>
          <w:color w:val="auto"/>
          <w:sz w:val="18"/>
          <w:szCs w:val="18"/>
          <w:lang w:val="es-MX"/>
        </w:rPr>
        <w:t>Periodo igual o superior a tres meses:</w:t>
      </w:r>
    </w:p>
    <w:p w:rsidR="006B740B" w:rsidRPr="000768E6" w:rsidRDefault="006B740B" w:rsidP="000B2238">
      <w:pPr>
        <w:pStyle w:val="Body"/>
        <w:numPr>
          <w:ilvl w:val="0"/>
          <w:numId w:val="24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Mantener </w:t>
      </w:r>
      <w:r w:rsidR="001B75BB" w:rsidRPr="000768E6">
        <w:rPr>
          <w:rStyle w:val="tgc"/>
          <w:color w:val="auto"/>
          <w:sz w:val="18"/>
          <w:szCs w:val="18"/>
          <w:lang w:val="es-MX"/>
        </w:rPr>
        <w:t xml:space="preserve">disponible y </w:t>
      </w:r>
      <w:r w:rsidRPr="000768E6">
        <w:rPr>
          <w:rStyle w:val="tgc"/>
          <w:color w:val="auto"/>
          <w:sz w:val="18"/>
          <w:szCs w:val="18"/>
          <w:lang w:val="es-MX"/>
        </w:rPr>
        <w:t>en operación los sistemas de protección contra la corrosión que se encuentren instalados.</w:t>
      </w:r>
    </w:p>
    <w:p w:rsidR="006B740B" w:rsidRPr="000768E6" w:rsidRDefault="006B740B" w:rsidP="000B2238">
      <w:pPr>
        <w:pStyle w:val="Body"/>
        <w:numPr>
          <w:ilvl w:val="0"/>
          <w:numId w:val="24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Mantener </w:t>
      </w:r>
      <w:r w:rsidR="001B75BB" w:rsidRPr="000768E6">
        <w:rPr>
          <w:rStyle w:val="tgc"/>
          <w:color w:val="auto"/>
          <w:sz w:val="18"/>
          <w:szCs w:val="18"/>
          <w:lang w:val="es-MX"/>
        </w:rPr>
        <w:t xml:space="preserve">disponible y </w:t>
      </w:r>
      <w:r w:rsidRPr="000768E6">
        <w:rPr>
          <w:rStyle w:val="tgc"/>
          <w:color w:val="auto"/>
          <w:sz w:val="18"/>
          <w:szCs w:val="18"/>
          <w:lang w:val="es-MX"/>
        </w:rPr>
        <w:t>en operación el equipo del sistema de control de inventarios y el de detección electrónica de fugas, o remover el producto que contenga, de tal forma que el volumen remanente no exceda 0.3% de la capacidad total del tanque o su nivel sea como máximo 25 mm con respecto a la parte más baja del interior del tanque.</w:t>
      </w:r>
    </w:p>
    <w:p w:rsidR="006B740B" w:rsidRPr="000768E6" w:rsidRDefault="006B740B" w:rsidP="000B2238">
      <w:pPr>
        <w:pStyle w:val="Body"/>
        <w:numPr>
          <w:ilvl w:val="0"/>
          <w:numId w:val="24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Dejar abierta y en funcionamiento la tubería de </w:t>
      </w:r>
      <w:r w:rsidR="007B3B0E" w:rsidRPr="000768E6">
        <w:rPr>
          <w:rStyle w:val="tgc"/>
          <w:color w:val="auto"/>
          <w:sz w:val="18"/>
          <w:szCs w:val="18"/>
          <w:lang w:val="es-MX"/>
        </w:rPr>
        <w:t>Venteo</w:t>
      </w:r>
      <w:r w:rsidRPr="000768E6">
        <w:rPr>
          <w:rStyle w:val="tgc"/>
          <w:color w:val="auto"/>
          <w:sz w:val="18"/>
          <w:szCs w:val="18"/>
          <w:lang w:val="es-MX"/>
        </w:rPr>
        <w:t>.</w:t>
      </w:r>
    </w:p>
    <w:p w:rsidR="006B740B" w:rsidRPr="000768E6" w:rsidRDefault="006B740B" w:rsidP="000B2238">
      <w:pPr>
        <w:pStyle w:val="Body"/>
        <w:numPr>
          <w:ilvl w:val="0"/>
          <w:numId w:val="24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Cerrar todas las boquillas del tanque de </w:t>
      </w:r>
      <w:r w:rsidR="00837406" w:rsidRPr="000768E6">
        <w:rPr>
          <w:rStyle w:val="tgc"/>
          <w:color w:val="auto"/>
          <w:sz w:val="18"/>
          <w:szCs w:val="18"/>
          <w:lang w:val="es-MX"/>
        </w:rPr>
        <w:t>Almacenamiento</w:t>
      </w:r>
      <w:r w:rsidRPr="000768E6">
        <w:rPr>
          <w:rStyle w:val="tgc"/>
          <w:color w:val="auto"/>
          <w:sz w:val="18"/>
          <w:szCs w:val="18"/>
          <w:lang w:val="es-MX"/>
        </w:rPr>
        <w:t xml:space="preserve"> (de llenado, bomba sumergible, etc.), excepto la de la tubería de </w:t>
      </w:r>
      <w:r w:rsidR="007B3B0E" w:rsidRPr="000768E6">
        <w:rPr>
          <w:rStyle w:val="tgc"/>
          <w:color w:val="auto"/>
          <w:sz w:val="18"/>
          <w:szCs w:val="18"/>
          <w:lang w:val="es-MX"/>
        </w:rPr>
        <w:t>Venteo</w:t>
      </w:r>
      <w:r w:rsidRPr="000768E6">
        <w:rPr>
          <w:rStyle w:val="tgc"/>
          <w:color w:val="auto"/>
          <w:sz w:val="18"/>
          <w:szCs w:val="18"/>
          <w:lang w:val="es-MX"/>
        </w:rPr>
        <w:t>.</w:t>
      </w:r>
    </w:p>
    <w:p w:rsidR="006B740B" w:rsidRPr="000768E6" w:rsidRDefault="006B740B" w:rsidP="000B2238">
      <w:pPr>
        <w:pStyle w:val="Body"/>
        <w:numPr>
          <w:ilvl w:val="0"/>
          <w:numId w:val="241"/>
        </w:numPr>
        <w:spacing w:before="120" w:after="120" w:line="240" w:lineRule="auto"/>
        <w:jc w:val="both"/>
        <w:rPr>
          <w:rStyle w:val="tgc"/>
          <w:color w:val="auto"/>
          <w:sz w:val="18"/>
          <w:szCs w:val="18"/>
          <w:lang w:val="es-MX"/>
        </w:rPr>
      </w:pPr>
      <w:r w:rsidRPr="000768E6">
        <w:rPr>
          <w:rStyle w:val="tgc"/>
          <w:color w:val="auto"/>
          <w:sz w:val="18"/>
          <w:szCs w:val="18"/>
          <w:lang w:val="es-MX"/>
        </w:rPr>
        <w:t>Asegurar el tanque contra actos vandálicos que puedan dañarlo o alterarlo.</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Requisitos del programa de trabajo de limpieza.</w:t>
      </w:r>
    </w:p>
    <w:p w:rsidR="006B740B" w:rsidRPr="000768E6" w:rsidRDefault="006B740B" w:rsidP="000B2238">
      <w:pPr>
        <w:pStyle w:val="Body"/>
        <w:numPr>
          <w:ilvl w:val="0"/>
          <w:numId w:val="24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programa de trabajo </w:t>
      </w:r>
      <w:r w:rsidR="001B75BB" w:rsidRPr="000768E6">
        <w:rPr>
          <w:rStyle w:val="tgc"/>
          <w:color w:val="auto"/>
          <w:sz w:val="18"/>
          <w:szCs w:val="18"/>
          <w:lang w:val="es-MX"/>
        </w:rPr>
        <w:t xml:space="preserve">de limpieza </w:t>
      </w:r>
      <w:r w:rsidRPr="000768E6">
        <w:rPr>
          <w:rStyle w:val="tgc"/>
          <w:color w:val="auto"/>
          <w:sz w:val="18"/>
          <w:szCs w:val="18"/>
          <w:lang w:val="es-MX"/>
        </w:rPr>
        <w:t>debe</w:t>
      </w:r>
      <w:r w:rsidR="001B75BB" w:rsidRPr="000768E6">
        <w:rPr>
          <w:rStyle w:val="tgc"/>
          <w:color w:val="auto"/>
          <w:sz w:val="18"/>
          <w:szCs w:val="18"/>
          <w:lang w:val="es-MX"/>
        </w:rPr>
        <w:t>rá</w:t>
      </w:r>
      <w:r w:rsidRPr="000768E6">
        <w:rPr>
          <w:rStyle w:val="tgc"/>
          <w:color w:val="auto"/>
          <w:sz w:val="18"/>
          <w:szCs w:val="18"/>
          <w:lang w:val="es-MX"/>
        </w:rPr>
        <w:t xml:space="preserve"> incluir la información siguiente:</w:t>
      </w:r>
    </w:p>
    <w:p w:rsidR="006B740B" w:rsidRPr="000768E6" w:rsidRDefault="006B740B" w:rsidP="000B2238">
      <w:pPr>
        <w:pStyle w:val="Body"/>
        <w:numPr>
          <w:ilvl w:val="0"/>
          <w:numId w:val="24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Datos de la </w:t>
      </w:r>
      <w:r w:rsidR="00A55A0E" w:rsidRPr="000768E6">
        <w:rPr>
          <w:rStyle w:val="tgc"/>
          <w:color w:val="auto"/>
          <w:sz w:val="18"/>
          <w:szCs w:val="18"/>
          <w:lang w:val="es-MX"/>
        </w:rPr>
        <w:t xml:space="preserve">instalación </w:t>
      </w:r>
      <w:r w:rsidR="00A55A0E"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443719" w:rsidRPr="000768E6">
        <w:rPr>
          <w:rStyle w:val="tgc"/>
          <w:color w:val="auto"/>
          <w:sz w:val="18"/>
          <w:szCs w:val="18"/>
          <w:lang w:val="es-MX"/>
        </w:rPr>
        <w:t>;</w:t>
      </w:r>
    </w:p>
    <w:p w:rsidR="006B740B" w:rsidRPr="000768E6" w:rsidRDefault="00443719" w:rsidP="000B2238">
      <w:pPr>
        <w:pStyle w:val="Body"/>
        <w:numPr>
          <w:ilvl w:val="0"/>
          <w:numId w:val="246"/>
        </w:numPr>
        <w:spacing w:before="120" w:after="120" w:line="240" w:lineRule="auto"/>
        <w:jc w:val="both"/>
        <w:rPr>
          <w:rStyle w:val="tgc"/>
          <w:color w:val="auto"/>
          <w:sz w:val="18"/>
          <w:szCs w:val="18"/>
          <w:lang w:val="es-MX"/>
        </w:rPr>
      </w:pPr>
      <w:r w:rsidRPr="000768E6">
        <w:rPr>
          <w:rStyle w:val="tgc"/>
          <w:color w:val="auto"/>
          <w:sz w:val="18"/>
          <w:szCs w:val="18"/>
          <w:lang w:val="es-MX"/>
        </w:rPr>
        <w:t>Objetivo de la limpieza;</w:t>
      </w:r>
    </w:p>
    <w:p w:rsidR="006B740B" w:rsidRPr="000768E6" w:rsidRDefault="006B740B" w:rsidP="000B2238">
      <w:pPr>
        <w:pStyle w:val="Body"/>
        <w:numPr>
          <w:ilvl w:val="0"/>
          <w:numId w:val="246"/>
        </w:numPr>
        <w:spacing w:before="120" w:after="120" w:line="240" w:lineRule="auto"/>
        <w:jc w:val="both"/>
        <w:rPr>
          <w:rStyle w:val="tgc"/>
          <w:color w:val="auto"/>
          <w:sz w:val="18"/>
          <w:szCs w:val="18"/>
          <w:lang w:val="es-MX"/>
        </w:rPr>
      </w:pPr>
      <w:r w:rsidRPr="000768E6">
        <w:rPr>
          <w:rStyle w:val="tgc"/>
          <w:color w:val="auto"/>
          <w:sz w:val="18"/>
          <w:szCs w:val="18"/>
          <w:lang w:val="es-MX"/>
        </w:rPr>
        <w:t>Responsable de la activid</w:t>
      </w:r>
      <w:r w:rsidR="00443719" w:rsidRPr="000768E6">
        <w:rPr>
          <w:rStyle w:val="tgc"/>
          <w:color w:val="auto"/>
          <w:sz w:val="18"/>
          <w:szCs w:val="18"/>
          <w:lang w:val="es-MX"/>
        </w:rPr>
        <w:t>ad;</w:t>
      </w:r>
    </w:p>
    <w:p w:rsidR="006B740B" w:rsidRPr="000768E6" w:rsidRDefault="006B740B" w:rsidP="000B2238">
      <w:pPr>
        <w:pStyle w:val="Body"/>
        <w:numPr>
          <w:ilvl w:val="0"/>
          <w:numId w:val="246"/>
        </w:numPr>
        <w:spacing w:before="120" w:after="120" w:line="240" w:lineRule="auto"/>
        <w:jc w:val="both"/>
        <w:rPr>
          <w:rStyle w:val="tgc"/>
          <w:color w:val="auto"/>
          <w:sz w:val="18"/>
          <w:szCs w:val="18"/>
          <w:lang w:val="es-MX"/>
        </w:rPr>
      </w:pPr>
      <w:r w:rsidRPr="000768E6">
        <w:rPr>
          <w:rStyle w:val="tgc"/>
          <w:color w:val="auto"/>
          <w:sz w:val="18"/>
          <w:szCs w:val="18"/>
          <w:lang w:val="es-MX"/>
        </w:rPr>
        <w:t>Fecha de inic</w:t>
      </w:r>
      <w:r w:rsidR="00443719" w:rsidRPr="000768E6">
        <w:rPr>
          <w:rStyle w:val="tgc"/>
          <w:color w:val="auto"/>
          <w:sz w:val="18"/>
          <w:szCs w:val="18"/>
          <w:lang w:val="es-MX"/>
        </w:rPr>
        <w:t>io y de término de los trabajos;</w:t>
      </w:r>
    </w:p>
    <w:p w:rsidR="006B740B" w:rsidRPr="000768E6" w:rsidRDefault="006B740B" w:rsidP="000B2238">
      <w:pPr>
        <w:pStyle w:val="Body"/>
        <w:numPr>
          <w:ilvl w:val="0"/>
          <w:numId w:val="246"/>
        </w:numPr>
        <w:spacing w:before="120" w:after="120" w:line="240" w:lineRule="auto"/>
        <w:jc w:val="both"/>
        <w:rPr>
          <w:rStyle w:val="tgc"/>
          <w:color w:val="auto"/>
          <w:sz w:val="18"/>
          <w:szCs w:val="18"/>
          <w:lang w:val="es-MX"/>
        </w:rPr>
      </w:pPr>
      <w:r w:rsidRPr="000768E6">
        <w:rPr>
          <w:rStyle w:val="tgc"/>
          <w:color w:val="auto"/>
          <w:sz w:val="18"/>
          <w:szCs w:val="18"/>
          <w:lang w:val="es-MX"/>
        </w:rPr>
        <w:t>Hora de inic</w:t>
      </w:r>
      <w:r w:rsidR="00443719" w:rsidRPr="000768E6">
        <w:rPr>
          <w:rStyle w:val="tgc"/>
          <w:color w:val="auto"/>
          <w:sz w:val="18"/>
          <w:szCs w:val="18"/>
          <w:lang w:val="es-MX"/>
        </w:rPr>
        <w:t>io y de término de los trabajos;</w:t>
      </w:r>
    </w:p>
    <w:p w:rsidR="006B740B" w:rsidRPr="000768E6" w:rsidRDefault="006B740B" w:rsidP="000B2238">
      <w:pPr>
        <w:pStyle w:val="Body"/>
        <w:numPr>
          <w:ilvl w:val="0"/>
          <w:numId w:val="246"/>
        </w:numPr>
        <w:spacing w:before="120" w:after="120" w:line="240" w:lineRule="auto"/>
        <w:jc w:val="both"/>
        <w:rPr>
          <w:rStyle w:val="tgc"/>
          <w:color w:val="auto"/>
          <w:sz w:val="18"/>
          <w:szCs w:val="18"/>
          <w:lang w:val="es-MX"/>
        </w:rPr>
      </w:pPr>
      <w:r w:rsidRPr="000768E6">
        <w:rPr>
          <w:rStyle w:val="tgc"/>
          <w:color w:val="auto"/>
          <w:sz w:val="18"/>
          <w:szCs w:val="18"/>
          <w:lang w:val="es-MX"/>
        </w:rPr>
        <w:t>Características y númer</w:t>
      </w:r>
      <w:r w:rsidR="00443719" w:rsidRPr="000768E6">
        <w:rPr>
          <w:rStyle w:val="tgc"/>
          <w:color w:val="auto"/>
          <w:sz w:val="18"/>
          <w:szCs w:val="18"/>
          <w:lang w:val="es-MX"/>
        </w:rPr>
        <w:t>o del tanque y tipo de producto, y</w:t>
      </w:r>
    </w:p>
    <w:p w:rsidR="006B740B" w:rsidRPr="000768E6" w:rsidRDefault="006B740B" w:rsidP="000B2238">
      <w:pPr>
        <w:pStyle w:val="Body"/>
        <w:numPr>
          <w:ilvl w:val="0"/>
          <w:numId w:val="246"/>
        </w:numPr>
        <w:spacing w:before="120" w:after="120" w:line="240" w:lineRule="auto"/>
        <w:jc w:val="both"/>
        <w:rPr>
          <w:rStyle w:val="tgc"/>
          <w:color w:val="auto"/>
          <w:sz w:val="18"/>
          <w:szCs w:val="18"/>
          <w:lang w:val="es-MX"/>
        </w:rPr>
      </w:pPr>
      <w:r w:rsidRPr="000768E6">
        <w:rPr>
          <w:rStyle w:val="tgc"/>
          <w:color w:val="auto"/>
          <w:sz w:val="18"/>
          <w:szCs w:val="18"/>
          <w:lang w:val="es-MX"/>
        </w:rPr>
        <w:t>Producto.</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Retiro definitivo de tanques de </w:t>
      </w:r>
      <w:r w:rsidR="00837406" w:rsidRPr="000768E6">
        <w:rPr>
          <w:rStyle w:val="tgc"/>
          <w:color w:val="auto"/>
          <w:sz w:val="18"/>
          <w:szCs w:val="18"/>
          <w:lang w:val="es-MX"/>
        </w:rPr>
        <w:t>Almacenamiento</w:t>
      </w:r>
      <w:r w:rsidRPr="000768E6">
        <w:rPr>
          <w:rStyle w:val="tgc"/>
          <w:color w:val="auto"/>
          <w:sz w:val="18"/>
          <w:szCs w:val="18"/>
          <w:lang w:val="es-MX"/>
        </w:rPr>
        <w:t>.</w:t>
      </w:r>
    </w:p>
    <w:p w:rsidR="006B740B" w:rsidRPr="000768E6" w:rsidRDefault="006B740B" w:rsidP="000B2238">
      <w:pPr>
        <w:pStyle w:val="Body"/>
        <w:numPr>
          <w:ilvl w:val="0"/>
          <w:numId w:val="24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retiro y la disposición final de los tanques 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1B75BB" w:rsidRPr="000768E6">
        <w:rPr>
          <w:rStyle w:val="tgc"/>
          <w:color w:val="auto"/>
          <w:sz w:val="18"/>
          <w:szCs w:val="18"/>
          <w:lang w:val="es-MX"/>
        </w:rPr>
        <w:t>rá</w:t>
      </w:r>
      <w:r w:rsidRPr="000768E6">
        <w:rPr>
          <w:rStyle w:val="tgc"/>
          <w:color w:val="auto"/>
          <w:sz w:val="18"/>
          <w:szCs w:val="18"/>
          <w:lang w:val="es-MX"/>
        </w:rPr>
        <w:t>n hacerse conf</w:t>
      </w:r>
      <w:r w:rsidR="00CF30D6" w:rsidRPr="000768E6">
        <w:rPr>
          <w:rStyle w:val="tgc"/>
          <w:color w:val="auto"/>
          <w:sz w:val="18"/>
          <w:szCs w:val="18"/>
          <w:lang w:val="es-MX"/>
        </w:rPr>
        <w:t>orme a lo establecido en la n</w:t>
      </w:r>
      <w:r w:rsidRPr="000768E6">
        <w:rPr>
          <w:rStyle w:val="tgc"/>
          <w:color w:val="auto"/>
          <w:sz w:val="18"/>
          <w:szCs w:val="18"/>
          <w:lang w:val="es-MX"/>
        </w:rPr>
        <w:t xml:space="preserve">ormatividad en </w:t>
      </w:r>
      <w:r w:rsidR="00B5523B" w:rsidRPr="000768E6">
        <w:rPr>
          <w:rStyle w:val="tgc"/>
          <w:color w:val="auto"/>
          <w:sz w:val="18"/>
          <w:szCs w:val="18"/>
          <w:lang w:val="es-MX"/>
        </w:rPr>
        <w:t>materia</w:t>
      </w:r>
      <w:r w:rsidR="001B75BB" w:rsidRPr="000768E6">
        <w:rPr>
          <w:rStyle w:val="tgc"/>
          <w:color w:val="auto"/>
          <w:sz w:val="18"/>
          <w:szCs w:val="18"/>
          <w:lang w:val="es-MX"/>
        </w:rPr>
        <w:t xml:space="preserve"> de residuos peligrosos </w:t>
      </w:r>
      <w:r w:rsidRPr="000768E6">
        <w:rPr>
          <w:rStyle w:val="tgc"/>
          <w:color w:val="auto"/>
          <w:sz w:val="18"/>
          <w:szCs w:val="18"/>
          <w:lang w:val="es-MX"/>
        </w:rPr>
        <w:t xml:space="preserve">aplicable, </w:t>
      </w:r>
      <w:r w:rsidR="001B75BB" w:rsidRPr="000768E6">
        <w:rPr>
          <w:rStyle w:val="tgc"/>
          <w:color w:val="auto"/>
          <w:sz w:val="18"/>
          <w:szCs w:val="18"/>
          <w:lang w:val="es-MX"/>
        </w:rPr>
        <w:t xml:space="preserve">y </w:t>
      </w:r>
      <w:r w:rsidRPr="000768E6">
        <w:rPr>
          <w:rStyle w:val="tgc"/>
          <w:color w:val="auto"/>
          <w:sz w:val="18"/>
          <w:szCs w:val="18"/>
          <w:lang w:val="es-MX"/>
        </w:rPr>
        <w:t>quedar asentadas las actividades realizadas en la bitácora.</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Accesorios de los tanques de </w:t>
      </w:r>
      <w:r w:rsidR="00837406" w:rsidRPr="000768E6">
        <w:rPr>
          <w:rStyle w:val="tgc"/>
          <w:color w:val="auto"/>
          <w:sz w:val="18"/>
          <w:szCs w:val="18"/>
          <w:lang w:val="es-MX"/>
        </w:rPr>
        <w:t>Almacenamiento</w:t>
      </w:r>
      <w:r w:rsidRPr="000768E6">
        <w:rPr>
          <w:rStyle w:val="tgc"/>
          <w:color w:val="auto"/>
          <w:sz w:val="18"/>
          <w:szCs w:val="18"/>
          <w:lang w:val="es-MX"/>
        </w:rPr>
        <w:t>.</w:t>
      </w:r>
    </w:p>
    <w:p w:rsidR="006B740B" w:rsidRPr="000768E6" w:rsidRDefault="006B740B" w:rsidP="000B2238">
      <w:pPr>
        <w:pStyle w:val="Body"/>
        <w:numPr>
          <w:ilvl w:val="0"/>
          <w:numId w:val="24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Antes de iniciar las actividades de mantenimiento en los accesorios de los tanques de </w:t>
      </w:r>
      <w:r w:rsidR="00837406" w:rsidRPr="000768E6">
        <w:rPr>
          <w:rStyle w:val="tgc"/>
          <w:color w:val="auto"/>
          <w:sz w:val="18"/>
          <w:szCs w:val="18"/>
          <w:lang w:val="es-MX"/>
        </w:rPr>
        <w:t>Almacenamiento</w:t>
      </w:r>
      <w:r w:rsidRPr="000768E6">
        <w:rPr>
          <w:rStyle w:val="tgc"/>
          <w:color w:val="auto"/>
          <w:sz w:val="18"/>
          <w:szCs w:val="18"/>
          <w:lang w:val="es-MX"/>
        </w:rPr>
        <w:t>, se debe</w:t>
      </w:r>
      <w:r w:rsidR="001B75BB" w:rsidRPr="000768E6">
        <w:rPr>
          <w:rStyle w:val="tgc"/>
          <w:color w:val="auto"/>
          <w:sz w:val="18"/>
          <w:szCs w:val="18"/>
          <w:lang w:val="es-MX"/>
        </w:rPr>
        <w:t>rá</w:t>
      </w:r>
      <w:r w:rsidRPr="000768E6">
        <w:rPr>
          <w:rStyle w:val="tgc"/>
          <w:color w:val="auto"/>
          <w:sz w:val="18"/>
          <w:szCs w:val="18"/>
          <w:lang w:val="es-MX"/>
        </w:rPr>
        <w:t xml:space="preserve">n tomar las acciones preparativas de seguridad establecidas en </w:t>
      </w:r>
      <w:r w:rsidR="00903E14" w:rsidRPr="000768E6">
        <w:rPr>
          <w:rStyle w:val="tgc"/>
          <w:color w:val="auto"/>
          <w:sz w:val="18"/>
          <w:szCs w:val="18"/>
          <w:lang w:val="es-MX"/>
        </w:rPr>
        <w:t>los procedimientos</w:t>
      </w:r>
      <w:r w:rsidRPr="000768E6">
        <w:rPr>
          <w:rStyle w:val="tgc"/>
          <w:color w:val="auto"/>
          <w:sz w:val="18"/>
          <w:szCs w:val="18"/>
          <w:lang w:val="es-MX"/>
        </w:rPr>
        <w:t xml:space="preserve"> que sean aplicables.</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Motobombas y bombas de transferencia.</w:t>
      </w:r>
    </w:p>
    <w:p w:rsidR="006B740B" w:rsidRPr="000768E6" w:rsidRDefault="006B740B" w:rsidP="000B2238">
      <w:pPr>
        <w:pStyle w:val="Body"/>
        <w:numPr>
          <w:ilvl w:val="0"/>
          <w:numId w:val="249"/>
        </w:numPr>
        <w:spacing w:before="120" w:after="120" w:line="240" w:lineRule="auto"/>
        <w:jc w:val="both"/>
        <w:rPr>
          <w:rStyle w:val="tgc"/>
          <w:color w:val="auto"/>
          <w:sz w:val="18"/>
          <w:szCs w:val="18"/>
          <w:lang w:val="es-MX"/>
        </w:rPr>
      </w:pPr>
      <w:r w:rsidRPr="000768E6">
        <w:rPr>
          <w:rStyle w:val="tgc"/>
          <w:color w:val="auto"/>
          <w:sz w:val="18"/>
          <w:szCs w:val="18"/>
          <w:lang w:val="es-MX"/>
        </w:rPr>
        <w:t>En caso de falla de algún(os) accesorio(s), como motobomba(s) o bomba(s) de transferencia, se procederá a su reemplazo para garantizar la operación segura del tanque.</w:t>
      </w:r>
    </w:p>
    <w:p w:rsidR="006B740B" w:rsidRPr="000768E6" w:rsidRDefault="006B740B" w:rsidP="000B2238">
      <w:pPr>
        <w:pStyle w:val="Body"/>
        <w:numPr>
          <w:ilvl w:val="0"/>
          <w:numId w:val="24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Se podrá(n) reemplazar la(s) motobomba(s) o bomba(s) de transferencia por otra(s) </w:t>
      </w:r>
      <w:r w:rsidR="003A446B" w:rsidRPr="000768E6">
        <w:rPr>
          <w:rStyle w:val="tgc"/>
          <w:color w:val="auto"/>
          <w:sz w:val="18"/>
          <w:szCs w:val="18"/>
          <w:lang w:val="es-MX"/>
        </w:rPr>
        <w:t xml:space="preserve">igual(es) o </w:t>
      </w:r>
      <w:r w:rsidRPr="000768E6">
        <w:rPr>
          <w:rStyle w:val="tgc"/>
          <w:color w:val="auto"/>
          <w:sz w:val="18"/>
          <w:szCs w:val="18"/>
          <w:lang w:val="es-MX"/>
        </w:rPr>
        <w:t xml:space="preserve">similar(es) mientras se corrige(n) la(s) falla(s), </w:t>
      </w:r>
      <w:r w:rsidR="00E36BF8" w:rsidRPr="000768E6">
        <w:rPr>
          <w:rStyle w:val="tgc"/>
          <w:color w:val="auto"/>
          <w:sz w:val="18"/>
          <w:szCs w:val="18"/>
          <w:lang w:val="es-MX"/>
        </w:rPr>
        <w:t xml:space="preserve">cuando se instala una similar se deberá documentar la administración del cambio en el </w:t>
      </w:r>
      <w:r w:rsidR="00450F6B" w:rsidRPr="000768E6">
        <w:rPr>
          <w:rStyle w:val="tgc"/>
          <w:color w:val="auto"/>
          <w:sz w:val="18"/>
          <w:szCs w:val="18"/>
          <w:lang w:val="es-MX"/>
        </w:rPr>
        <w:t>L</w:t>
      </w:r>
      <w:r w:rsidR="00E36BF8" w:rsidRPr="000768E6">
        <w:rPr>
          <w:rStyle w:val="tgc"/>
          <w:color w:val="auto"/>
          <w:sz w:val="18"/>
          <w:szCs w:val="18"/>
          <w:lang w:val="es-MX"/>
        </w:rPr>
        <w:t>ibro de Proyecto y hacer el registro en la Bitácora</w:t>
      </w:r>
      <w:r w:rsidRPr="000768E6">
        <w:rPr>
          <w:rStyle w:val="tgc"/>
          <w:color w:val="auto"/>
          <w:sz w:val="18"/>
          <w:szCs w:val="18"/>
          <w:lang w:val="es-MX"/>
        </w:rPr>
        <w:t>.</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Válvulas de prevención de sobrellenado.</w:t>
      </w:r>
    </w:p>
    <w:p w:rsidR="006B740B" w:rsidRPr="000768E6" w:rsidRDefault="006B740B" w:rsidP="000B2238">
      <w:pPr>
        <w:pStyle w:val="Body"/>
        <w:numPr>
          <w:ilvl w:val="0"/>
          <w:numId w:val="250"/>
        </w:numPr>
        <w:spacing w:before="120" w:after="120" w:line="240" w:lineRule="auto"/>
        <w:jc w:val="both"/>
        <w:rPr>
          <w:rStyle w:val="tgc"/>
          <w:color w:val="auto"/>
          <w:sz w:val="18"/>
          <w:szCs w:val="18"/>
          <w:lang w:val="es-MX"/>
        </w:rPr>
      </w:pPr>
      <w:r w:rsidRPr="000768E6">
        <w:rPr>
          <w:rStyle w:val="tgc"/>
          <w:color w:val="auto"/>
          <w:sz w:val="18"/>
          <w:szCs w:val="18"/>
          <w:lang w:val="es-MX"/>
        </w:rPr>
        <w:t>Mientras no esté instalada la válvula de prevención de sobrellenado no se procederá a realizar carga de producto a los tanques.</w:t>
      </w:r>
    </w:p>
    <w:p w:rsidR="006B740B" w:rsidRPr="000768E6" w:rsidRDefault="006B740B" w:rsidP="000B2238">
      <w:pPr>
        <w:pStyle w:val="Body"/>
        <w:numPr>
          <w:ilvl w:val="0"/>
          <w:numId w:val="250"/>
        </w:numPr>
        <w:spacing w:before="120" w:after="120" w:line="240" w:lineRule="auto"/>
        <w:jc w:val="both"/>
        <w:rPr>
          <w:rStyle w:val="tgc"/>
          <w:color w:val="auto"/>
          <w:sz w:val="18"/>
          <w:szCs w:val="18"/>
          <w:lang w:val="es-MX"/>
        </w:rPr>
      </w:pPr>
      <w:r w:rsidRPr="000768E6">
        <w:rPr>
          <w:rStyle w:val="tgc"/>
          <w:color w:val="auto"/>
          <w:sz w:val="18"/>
          <w:szCs w:val="18"/>
          <w:lang w:val="es-MX"/>
        </w:rPr>
        <w:t>Las actividades de mantenimiento consistirán en verificar que la válvula esté completa,</w:t>
      </w:r>
      <w:r w:rsidR="00E36BF8" w:rsidRPr="000768E6">
        <w:rPr>
          <w:rStyle w:val="tgc"/>
          <w:color w:val="auto"/>
          <w:sz w:val="18"/>
          <w:szCs w:val="18"/>
          <w:lang w:val="es-MX"/>
        </w:rPr>
        <w:t xml:space="preserve"> </w:t>
      </w:r>
      <w:r w:rsidRPr="000768E6">
        <w:rPr>
          <w:rStyle w:val="tgc"/>
          <w:color w:val="auto"/>
          <w:sz w:val="18"/>
          <w:szCs w:val="18"/>
          <w:lang w:val="es-MX"/>
        </w:rPr>
        <w:t>hermética</w:t>
      </w:r>
      <w:r w:rsidR="00E36BF8" w:rsidRPr="000768E6">
        <w:rPr>
          <w:rStyle w:val="tgc"/>
          <w:color w:val="auto"/>
          <w:sz w:val="18"/>
          <w:szCs w:val="18"/>
          <w:lang w:val="es-MX"/>
        </w:rPr>
        <w:t>,</w:t>
      </w:r>
      <w:r w:rsidRPr="000768E6">
        <w:rPr>
          <w:rStyle w:val="tgc"/>
          <w:color w:val="auto"/>
          <w:sz w:val="18"/>
          <w:szCs w:val="18"/>
          <w:lang w:val="es-MX"/>
        </w:rPr>
        <w:t xml:space="preserve"> </w:t>
      </w:r>
      <w:r w:rsidR="00E36BF8" w:rsidRPr="000768E6">
        <w:rPr>
          <w:rStyle w:val="tgc"/>
          <w:color w:val="auto"/>
          <w:sz w:val="18"/>
          <w:szCs w:val="18"/>
          <w:lang w:val="es-MX"/>
        </w:rPr>
        <w:t xml:space="preserve">operable e instalada </w:t>
      </w:r>
      <w:r w:rsidRPr="000768E6">
        <w:rPr>
          <w:rStyle w:val="tgc"/>
          <w:color w:val="auto"/>
          <w:sz w:val="18"/>
          <w:szCs w:val="18"/>
          <w:lang w:val="es-MX"/>
        </w:rPr>
        <w:t xml:space="preserve">en </w:t>
      </w:r>
      <w:r w:rsidR="00E36BF8" w:rsidRPr="000768E6">
        <w:rPr>
          <w:rStyle w:val="tgc"/>
          <w:color w:val="auto"/>
          <w:sz w:val="18"/>
          <w:szCs w:val="18"/>
          <w:lang w:val="es-MX"/>
        </w:rPr>
        <w:t>la boquilla de llenado de cada tanque</w:t>
      </w:r>
      <w:r w:rsidRPr="000768E6">
        <w:rPr>
          <w:rStyle w:val="tgc"/>
          <w:color w:val="auto"/>
          <w:sz w:val="18"/>
          <w:szCs w:val="18"/>
          <w:lang w:val="es-MX"/>
        </w:rPr>
        <w:t>.</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Equipo del sistema de control de inventarios.</w:t>
      </w:r>
    </w:p>
    <w:p w:rsidR="006B740B" w:rsidRPr="000768E6" w:rsidRDefault="006B740B" w:rsidP="000B2238">
      <w:pPr>
        <w:pStyle w:val="Body"/>
        <w:numPr>
          <w:ilvl w:val="0"/>
          <w:numId w:val="251"/>
        </w:numPr>
        <w:spacing w:before="120" w:after="120" w:line="240" w:lineRule="auto"/>
        <w:jc w:val="both"/>
        <w:rPr>
          <w:rStyle w:val="tgc"/>
          <w:color w:val="auto"/>
          <w:sz w:val="18"/>
          <w:szCs w:val="18"/>
          <w:lang w:val="es-MX"/>
        </w:rPr>
      </w:pPr>
      <w:r w:rsidRPr="000768E6">
        <w:rPr>
          <w:rStyle w:val="tgc"/>
          <w:color w:val="auto"/>
          <w:sz w:val="18"/>
          <w:szCs w:val="18"/>
          <w:lang w:val="es-MX"/>
        </w:rPr>
        <w:t>Los Regulados están obligados a verificar cada treinta días</w:t>
      </w:r>
      <w:r w:rsidR="00067B5D" w:rsidRPr="000768E6">
        <w:rPr>
          <w:rStyle w:val="tgc"/>
          <w:color w:val="auto"/>
          <w:sz w:val="18"/>
          <w:szCs w:val="18"/>
          <w:lang w:val="es-MX"/>
        </w:rPr>
        <w:t xml:space="preserve"> naturales</w:t>
      </w:r>
      <w:r w:rsidRPr="000768E6">
        <w:rPr>
          <w:rStyle w:val="tgc"/>
          <w:color w:val="auto"/>
          <w:sz w:val="18"/>
          <w:szCs w:val="18"/>
          <w:lang w:val="es-MX"/>
        </w:rPr>
        <w:t xml:space="preserve"> y contar con un reporte impreso de los datos de los tanques que la consola del equipo señale, respecto a nivel de producto y agua.</w:t>
      </w:r>
    </w:p>
    <w:p w:rsidR="006B740B" w:rsidRPr="000768E6" w:rsidRDefault="006B740B" w:rsidP="000B2238">
      <w:pPr>
        <w:pStyle w:val="Body"/>
        <w:numPr>
          <w:ilvl w:val="0"/>
          <w:numId w:val="251"/>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Se debe</w:t>
      </w:r>
      <w:r w:rsidR="000E7BF3" w:rsidRPr="000768E6">
        <w:rPr>
          <w:rStyle w:val="tgc"/>
          <w:color w:val="auto"/>
          <w:sz w:val="18"/>
          <w:szCs w:val="18"/>
          <w:lang w:val="es-MX"/>
        </w:rPr>
        <w:t>rá</w:t>
      </w:r>
      <w:r w:rsidRPr="000768E6">
        <w:rPr>
          <w:rStyle w:val="tgc"/>
          <w:color w:val="auto"/>
          <w:sz w:val="18"/>
          <w:szCs w:val="18"/>
          <w:lang w:val="es-MX"/>
        </w:rPr>
        <w:t xml:space="preserve"> verificar que el equipo del sistema de control de inventarios identifique correctamente el tanque de </w:t>
      </w:r>
      <w:r w:rsidR="00837406" w:rsidRPr="000768E6">
        <w:rPr>
          <w:rStyle w:val="tgc"/>
          <w:color w:val="auto"/>
          <w:sz w:val="18"/>
          <w:szCs w:val="18"/>
          <w:lang w:val="es-MX"/>
        </w:rPr>
        <w:t>Almacenamiento</w:t>
      </w:r>
      <w:r w:rsidRPr="000768E6">
        <w:rPr>
          <w:rStyle w:val="tgc"/>
          <w:color w:val="auto"/>
          <w:sz w:val="18"/>
          <w:szCs w:val="18"/>
          <w:lang w:val="es-MX"/>
        </w:rPr>
        <w:t xml:space="preserve"> y que indique el nivel del producto y el contenido de agua.</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Protección catódica.</w:t>
      </w:r>
    </w:p>
    <w:p w:rsidR="006B740B" w:rsidRPr="000768E6" w:rsidRDefault="006B740B" w:rsidP="000B2238">
      <w:pPr>
        <w:pStyle w:val="Body"/>
        <w:numPr>
          <w:ilvl w:val="0"/>
          <w:numId w:val="25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aplique, las conexiones eléctricas del </w:t>
      </w:r>
      <w:r w:rsidR="008134C0" w:rsidRPr="000768E6">
        <w:rPr>
          <w:rStyle w:val="tgc"/>
          <w:color w:val="auto"/>
          <w:sz w:val="18"/>
          <w:szCs w:val="18"/>
          <w:lang w:val="es-MX"/>
        </w:rPr>
        <w:t>rectificador,</w:t>
      </w:r>
      <w:r w:rsidRPr="000768E6">
        <w:rPr>
          <w:rStyle w:val="tgc"/>
          <w:color w:val="auto"/>
          <w:sz w:val="18"/>
          <w:szCs w:val="18"/>
          <w:lang w:val="es-MX"/>
        </w:rPr>
        <w:t xml:space="preserve"> así como las de alimentación de corriente alterna o de cualquier fuente de energía de corriente directa, se debe</w:t>
      </w:r>
      <w:r w:rsidR="007D4F7C" w:rsidRPr="000768E6">
        <w:rPr>
          <w:rStyle w:val="tgc"/>
          <w:color w:val="auto"/>
          <w:sz w:val="18"/>
          <w:szCs w:val="18"/>
          <w:lang w:val="es-MX"/>
        </w:rPr>
        <w:t>rá</w:t>
      </w:r>
      <w:r w:rsidRPr="000768E6">
        <w:rPr>
          <w:rStyle w:val="tgc"/>
          <w:color w:val="auto"/>
          <w:sz w:val="18"/>
          <w:szCs w:val="18"/>
          <w:lang w:val="es-MX"/>
        </w:rPr>
        <w:t>n proteger, limpiar y ajustar una vez al año, para mantener bajas resistencias de contacto y evitar sobrecalentamientos. Cualquier defecto o falla en los componentes del sistema debe</w:t>
      </w:r>
      <w:r w:rsidR="001C7CC4" w:rsidRPr="000768E6">
        <w:rPr>
          <w:rStyle w:val="tgc"/>
          <w:color w:val="auto"/>
          <w:sz w:val="18"/>
          <w:szCs w:val="18"/>
          <w:lang w:val="es-MX"/>
        </w:rPr>
        <w:t>rá</w:t>
      </w:r>
      <w:r w:rsidRPr="000768E6">
        <w:rPr>
          <w:rStyle w:val="tgc"/>
          <w:color w:val="auto"/>
          <w:sz w:val="18"/>
          <w:szCs w:val="18"/>
          <w:lang w:val="es-MX"/>
        </w:rPr>
        <w:t xml:space="preserve"> eliminarse o corregirse.</w:t>
      </w:r>
    </w:p>
    <w:p w:rsidR="006B740B" w:rsidRPr="000768E6" w:rsidRDefault="006B740B" w:rsidP="000B2238">
      <w:pPr>
        <w:pStyle w:val="Body"/>
        <w:numPr>
          <w:ilvl w:val="0"/>
          <w:numId w:val="252"/>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1C7CC4" w:rsidRPr="000768E6">
        <w:rPr>
          <w:rStyle w:val="tgc"/>
          <w:color w:val="auto"/>
          <w:sz w:val="18"/>
          <w:szCs w:val="18"/>
          <w:lang w:val="es-MX"/>
        </w:rPr>
        <w:t>rá</w:t>
      </w:r>
      <w:r w:rsidRPr="000768E6">
        <w:rPr>
          <w:rStyle w:val="tgc"/>
          <w:color w:val="auto"/>
          <w:sz w:val="18"/>
          <w:szCs w:val="18"/>
          <w:lang w:val="es-MX"/>
        </w:rPr>
        <w:t xml:space="preserve"> aplicarse recubrimiento anticorrosivo a la cubierta de las fuentes de energía, transformador y a todas las partes metálicas de la instalación.</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Limpieza de contenedores de derrames de boquillas de llenado.</w:t>
      </w:r>
    </w:p>
    <w:p w:rsidR="006B740B" w:rsidRPr="000768E6" w:rsidRDefault="006B740B" w:rsidP="000B2238">
      <w:pPr>
        <w:pStyle w:val="Body"/>
        <w:numPr>
          <w:ilvl w:val="0"/>
          <w:numId w:val="253"/>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1C7CC4" w:rsidRPr="000768E6">
        <w:rPr>
          <w:rStyle w:val="tgc"/>
          <w:color w:val="auto"/>
          <w:sz w:val="18"/>
          <w:szCs w:val="18"/>
          <w:lang w:val="es-MX"/>
        </w:rPr>
        <w:t>rá</w:t>
      </w:r>
      <w:r w:rsidRPr="000768E6">
        <w:rPr>
          <w:rStyle w:val="tgc"/>
          <w:color w:val="auto"/>
          <w:sz w:val="18"/>
          <w:szCs w:val="18"/>
          <w:lang w:val="es-MX"/>
        </w:rPr>
        <w:t xml:space="preserve"> realizarse cada mes verificando que esté limpio, que no esté dañado y sea hermético.</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Registros y tapas en boquillas de tanques.</w:t>
      </w:r>
    </w:p>
    <w:p w:rsidR="006B740B" w:rsidRPr="000768E6" w:rsidRDefault="006B740B" w:rsidP="000B2238">
      <w:pPr>
        <w:pStyle w:val="Body"/>
        <w:numPr>
          <w:ilvl w:val="0"/>
          <w:numId w:val="25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registros se revisarán cada 30 días </w:t>
      </w:r>
      <w:r w:rsidR="00067B5D" w:rsidRPr="000768E6">
        <w:rPr>
          <w:rStyle w:val="tgc"/>
          <w:color w:val="auto"/>
          <w:sz w:val="18"/>
          <w:szCs w:val="18"/>
          <w:lang w:val="es-MX"/>
        </w:rPr>
        <w:t xml:space="preserve">naturales </w:t>
      </w:r>
      <w:r w:rsidRPr="000768E6">
        <w:rPr>
          <w:rStyle w:val="tgc"/>
          <w:color w:val="auto"/>
          <w:sz w:val="18"/>
          <w:szCs w:val="18"/>
          <w:lang w:val="es-MX"/>
        </w:rPr>
        <w:t>verificando que estén limpios y secos, y que tengan instaladas las conexiones, empaques y accesorios en buenas condiciones.</w:t>
      </w:r>
    </w:p>
    <w:p w:rsidR="006B740B" w:rsidRPr="000768E6" w:rsidRDefault="006B740B" w:rsidP="000B2238">
      <w:pPr>
        <w:pStyle w:val="Body"/>
        <w:numPr>
          <w:ilvl w:val="0"/>
          <w:numId w:val="254"/>
        </w:numPr>
        <w:spacing w:before="120" w:after="120" w:line="240" w:lineRule="auto"/>
        <w:jc w:val="both"/>
        <w:rPr>
          <w:rStyle w:val="tgc"/>
          <w:color w:val="auto"/>
          <w:sz w:val="18"/>
          <w:szCs w:val="18"/>
          <w:lang w:val="es-MX"/>
        </w:rPr>
      </w:pPr>
      <w:r w:rsidRPr="000768E6">
        <w:rPr>
          <w:rStyle w:val="tgc"/>
          <w:color w:val="auto"/>
          <w:sz w:val="18"/>
          <w:szCs w:val="18"/>
          <w:lang w:val="es-MX"/>
        </w:rPr>
        <w:t>Las boquillas de llenado debe</w:t>
      </w:r>
      <w:r w:rsidR="007D4F7C" w:rsidRPr="000768E6">
        <w:rPr>
          <w:rStyle w:val="tgc"/>
          <w:color w:val="auto"/>
          <w:sz w:val="18"/>
          <w:szCs w:val="18"/>
          <w:lang w:val="es-MX"/>
        </w:rPr>
        <w:t>rá</w:t>
      </w:r>
      <w:r w:rsidRPr="000768E6">
        <w:rPr>
          <w:rStyle w:val="tgc"/>
          <w:color w:val="auto"/>
          <w:sz w:val="18"/>
          <w:szCs w:val="18"/>
          <w:lang w:val="es-MX"/>
        </w:rPr>
        <w:t>n contar con sus respectivas tapas, las cuales debe</w:t>
      </w:r>
      <w:r w:rsidR="007D4F7C" w:rsidRPr="000768E6">
        <w:rPr>
          <w:rStyle w:val="tgc"/>
          <w:color w:val="auto"/>
          <w:sz w:val="18"/>
          <w:szCs w:val="18"/>
          <w:lang w:val="es-MX"/>
        </w:rPr>
        <w:t>rá</w:t>
      </w:r>
      <w:r w:rsidRPr="000768E6">
        <w:rPr>
          <w:rStyle w:val="tgc"/>
          <w:color w:val="auto"/>
          <w:sz w:val="18"/>
          <w:szCs w:val="18"/>
          <w:lang w:val="es-MX"/>
        </w:rPr>
        <w:t>n contar con empaques que permitan el sellado hermético.</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Conectores rápidos y codos de descarga de mangueras de llenado y de recuperación de vapores.</w:t>
      </w:r>
    </w:p>
    <w:p w:rsidR="006B740B" w:rsidRPr="000768E6" w:rsidRDefault="006B740B" w:rsidP="000B2238">
      <w:pPr>
        <w:pStyle w:val="Body"/>
        <w:numPr>
          <w:ilvl w:val="0"/>
          <w:numId w:val="255"/>
        </w:numPr>
        <w:spacing w:before="120" w:after="120" w:line="240" w:lineRule="auto"/>
        <w:jc w:val="both"/>
        <w:rPr>
          <w:rStyle w:val="tgc"/>
          <w:color w:val="auto"/>
          <w:sz w:val="18"/>
          <w:szCs w:val="18"/>
          <w:lang w:val="es-MX"/>
        </w:rPr>
      </w:pPr>
      <w:r w:rsidRPr="000768E6">
        <w:rPr>
          <w:rStyle w:val="tgc"/>
          <w:color w:val="auto"/>
          <w:sz w:val="18"/>
          <w:szCs w:val="18"/>
          <w:lang w:val="es-MX"/>
        </w:rPr>
        <w:t>Asegurarse que las mangueras y conectores no estén golpeados o dañados, y que sus componentes están ensamblados conforme a las recomendaciones y especificaciones del fabricante.</w:t>
      </w:r>
    </w:p>
    <w:p w:rsidR="006B740B" w:rsidRPr="000768E6" w:rsidRDefault="006B740B" w:rsidP="000B2238">
      <w:pPr>
        <w:pStyle w:val="Body"/>
        <w:numPr>
          <w:ilvl w:val="0"/>
          <w:numId w:val="255"/>
        </w:numPr>
        <w:spacing w:before="120" w:after="120" w:line="240" w:lineRule="auto"/>
        <w:jc w:val="both"/>
        <w:rPr>
          <w:rStyle w:val="tgc"/>
          <w:color w:val="auto"/>
          <w:sz w:val="18"/>
          <w:szCs w:val="18"/>
          <w:lang w:val="es-MX"/>
        </w:rPr>
      </w:pPr>
      <w:r w:rsidRPr="000768E6">
        <w:rPr>
          <w:rStyle w:val="tgc"/>
          <w:color w:val="auto"/>
          <w:sz w:val="18"/>
          <w:szCs w:val="18"/>
          <w:lang w:val="es-MX"/>
        </w:rPr>
        <w:t>Asegurarse que los accesorios estén completos y se ajusten herméticamente a las boquillas de las mangueras.</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Tuberías de </w:t>
      </w:r>
      <w:r w:rsidR="00334396" w:rsidRPr="000768E6">
        <w:rPr>
          <w:rStyle w:val="tgc"/>
          <w:color w:val="auto"/>
          <w:sz w:val="18"/>
          <w:szCs w:val="18"/>
          <w:lang w:val="es-MX"/>
        </w:rPr>
        <w:t>product</w:t>
      </w:r>
      <w:r w:rsidR="00F11DDB" w:rsidRPr="000768E6">
        <w:rPr>
          <w:rStyle w:val="tgc"/>
          <w:color w:val="auto"/>
          <w:sz w:val="18"/>
          <w:szCs w:val="18"/>
          <w:lang w:val="es-MX"/>
        </w:rPr>
        <w:t>o</w:t>
      </w:r>
      <w:r w:rsidR="00334396" w:rsidRPr="000768E6">
        <w:rPr>
          <w:rStyle w:val="tgc"/>
          <w:color w:val="auto"/>
          <w:sz w:val="18"/>
          <w:szCs w:val="18"/>
          <w:lang w:val="es-MX"/>
        </w:rPr>
        <w:t>, SRV</w:t>
      </w:r>
      <w:r w:rsidRPr="000768E6">
        <w:rPr>
          <w:rStyle w:val="tgc"/>
          <w:color w:val="auto"/>
          <w:sz w:val="18"/>
          <w:szCs w:val="18"/>
          <w:lang w:val="es-MX"/>
        </w:rPr>
        <w:t xml:space="preserve"> y accesorios de conexión.</w:t>
      </w:r>
    </w:p>
    <w:p w:rsidR="00031626" w:rsidRPr="000768E6" w:rsidRDefault="00031626" w:rsidP="000B2238">
      <w:pPr>
        <w:pStyle w:val="Body"/>
        <w:numPr>
          <w:ilvl w:val="0"/>
          <w:numId w:val="25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mantenimiento </w:t>
      </w:r>
      <w:r w:rsidR="00447784" w:rsidRPr="000768E6">
        <w:rPr>
          <w:rStyle w:val="tgc"/>
          <w:color w:val="auto"/>
          <w:sz w:val="18"/>
          <w:szCs w:val="18"/>
          <w:lang w:val="es-MX"/>
        </w:rPr>
        <w:t>deberá ser anual e</w:t>
      </w:r>
      <w:r w:rsidRPr="000768E6">
        <w:rPr>
          <w:rStyle w:val="tgc"/>
          <w:color w:val="auto"/>
          <w:sz w:val="18"/>
          <w:szCs w:val="18"/>
          <w:lang w:val="es-MX"/>
        </w:rPr>
        <w:t xml:space="preserve"> incluir</w:t>
      </w:r>
      <w:r w:rsidR="00447784" w:rsidRPr="000768E6">
        <w:rPr>
          <w:rStyle w:val="tgc"/>
          <w:color w:val="auto"/>
          <w:sz w:val="18"/>
          <w:szCs w:val="18"/>
          <w:lang w:val="es-MX"/>
        </w:rPr>
        <w:t>á</w:t>
      </w:r>
      <w:r w:rsidRPr="000768E6">
        <w:rPr>
          <w:rStyle w:val="tgc"/>
          <w:color w:val="auto"/>
          <w:sz w:val="18"/>
          <w:szCs w:val="18"/>
          <w:lang w:val="es-MX"/>
        </w:rPr>
        <w:t xml:space="preserve"> los detectores de fuga mecánicos o </w:t>
      </w:r>
      <w:r w:rsidR="00B5523B" w:rsidRPr="000768E6">
        <w:rPr>
          <w:rStyle w:val="tgc"/>
          <w:color w:val="auto"/>
          <w:sz w:val="18"/>
          <w:szCs w:val="18"/>
          <w:lang w:val="es-MX"/>
        </w:rPr>
        <w:t>electrónicos</w:t>
      </w:r>
      <w:r w:rsidRPr="000768E6">
        <w:rPr>
          <w:rStyle w:val="tgc"/>
          <w:color w:val="auto"/>
          <w:sz w:val="18"/>
          <w:szCs w:val="18"/>
          <w:lang w:val="es-MX"/>
        </w:rPr>
        <w:t xml:space="preserve"> en la descarga de la bomba </w:t>
      </w:r>
      <w:r w:rsidR="00F11DDB" w:rsidRPr="000768E6">
        <w:rPr>
          <w:rStyle w:val="tgc"/>
          <w:color w:val="auto"/>
          <w:sz w:val="18"/>
          <w:szCs w:val="18"/>
          <w:lang w:val="es-MX"/>
        </w:rPr>
        <w:t>su</w:t>
      </w:r>
      <w:r w:rsidRPr="000768E6">
        <w:rPr>
          <w:rStyle w:val="tgc"/>
          <w:color w:val="auto"/>
          <w:sz w:val="18"/>
          <w:szCs w:val="18"/>
          <w:lang w:val="es-MX"/>
        </w:rPr>
        <w:t xml:space="preserve">mergible </w:t>
      </w:r>
      <w:r w:rsidR="00447784" w:rsidRPr="000768E6">
        <w:rPr>
          <w:rStyle w:val="tgc"/>
          <w:color w:val="auto"/>
          <w:sz w:val="18"/>
          <w:szCs w:val="18"/>
          <w:lang w:val="es-MX"/>
        </w:rPr>
        <w:t>además de</w:t>
      </w:r>
      <w:r w:rsidRPr="000768E6">
        <w:rPr>
          <w:rStyle w:val="tgc"/>
          <w:color w:val="auto"/>
          <w:sz w:val="18"/>
          <w:szCs w:val="18"/>
          <w:lang w:val="es-MX"/>
        </w:rPr>
        <w:t xml:space="preserve"> las recomendaciones del fabricante.</w:t>
      </w:r>
    </w:p>
    <w:p w:rsidR="00031626" w:rsidRPr="000768E6" w:rsidRDefault="00031626" w:rsidP="000B2238">
      <w:pPr>
        <w:pStyle w:val="Body"/>
        <w:numPr>
          <w:ilvl w:val="0"/>
          <w:numId w:val="256"/>
        </w:numPr>
        <w:spacing w:before="120" w:after="120" w:line="240" w:lineRule="auto"/>
        <w:jc w:val="both"/>
        <w:rPr>
          <w:rStyle w:val="tgc"/>
          <w:color w:val="auto"/>
          <w:sz w:val="18"/>
          <w:szCs w:val="18"/>
          <w:lang w:val="es-MX"/>
        </w:rPr>
      </w:pPr>
      <w:r w:rsidRPr="000768E6">
        <w:rPr>
          <w:rStyle w:val="tgc"/>
          <w:color w:val="auto"/>
          <w:sz w:val="18"/>
          <w:szCs w:val="18"/>
          <w:lang w:val="es-MX"/>
        </w:rPr>
        <w:t>El mantenimiento deberá incluir la integridad de ambas paredes (tubería primaria y secundaria) en todo el sistema desde el interior del contenedor de la bomba hasta el interior del contenedor del dispensario.</w:t>
      </w:r>
    </w:p>
    <w:p w:rsidR="00031626" w:rsidRPr="000768E6" w:rsidRDefault="00031626" w:rsidP="000B2238">
      <w:pPr>
        <w:pStyle w:val="Body"/>
        <w:numPr>
          <w:ilvl w:val="0"/>
          <w:numId w:val="256"/>
        </w:numPr>
        <w:spacing w:before="120" w:after="120" w:line="240" w:lineRule="auto"/>
        <w:jc w:val="both"/>
        <w:rPr>
          <w:rStyle w:val="tgc"/>
          <w:color w:val="auto"/>
          <w:sz w:val="18"/>
          <w:szCs w:val="18"/>
          <w:lang w:val="es-MX"/>
        </w:rPr>
      </w:pPr>
      <w:r w:rsidRPr="000768E6">
        <w:rPr>
          <w:rStyle w:val="tgc"/>
          <w:color w:val="auto"/>
          <w:sz w:val="18"/>
          <w:szCs w:val="18"/>
          <w:lang w:val="es-MX"/>
        </w:rPr>
        <w:t>Deberá mantenerse disponible y operable el sistema de detección de fugas en línea a la descarga de la bomba.</w:t>
      </w:r>
    </w:p>
    <w:p w:rsidR="00526A01" w:rsidRPr="000768E6" w:rsidRDefault="00526A01" w:rsidP="000B2238">
      <w:pPr>
        <w:pStyle w:val="Body"/>
        <w:numPr>
          <w:ilvl w:val="0"/>
          <w:numId w:val="256"/>
        </w:numPr>
        <w:spacing w:before="120" w:after="120" w:line="240" w:lineRule="auto"/>
        <w:jc w:val="both"/>
        <w:rPr>
          <w:rStyle w:val="tgc"/>
          <w:color w:val="auto"/>
          <w:sz w:val="18"/>
          <w:szCs w:val="18"/>
          <w:lang w:val="es-MX"/>
        </w:rPr>
      </w:pPr>
      <w:r w:rsidRPr="000768E6">
        <w:rPr>
          <w:rStyle w:val="tgc"/>
          <w:color w:val="auto"/>
          <w:sz w:val="18"/>
          <w:szCs w:val="18"/>
          <w:lang w:val="es-MX"/>
        </w:rPr>
        <w:t>El conector flexible a la salida de la bomba y a la llegada de los dispensarios, en la zona del contenedor d</w:t>
      </w:r>
      <w:r w:rsidR="00A55A0E" w:rsidRPr="000768E6">
        <w:rPr>
          <w:rStyle w:val="tgc"/>
          <w:color w:val="auto"/>
          <w:sz w:val="18"/>
          <w:szCs w:val="18"/>
          <w:lang w:val="es-MX"/>
        </w:rPr>
        <w:t>eberá ser instalado de acuerdo con</w:t>
      </w:r>
      <w:r w:rsidRPr="000768E6">
        <w:rPr>
          <w:rStyle w:val="tgc"/>
          <w:color w:val="auto"/>
          <w:sz w:val="18"/>
          <w:szCs w:val="18"/>
          <w:lang w:val="es-MX"/>
        </w:rPr>
        <w:t xml:space="preserve"> los radios de giro y especificaciones del fabricante.</w:t>
      </w:r>
    </w:p>
    <w:p w:rsidR="00526A01" w:rsidRPr="000768E6" w:rsidRDefault="00526A01" w:rsidP="000B2238">
      <w:pPr>
        <w:pStyle w:val="Body"/>
        <w:numPr>
          <w:ilvl w:val="0"/>
          <w:numId w:val="256"/>
        </w:numPr>
        <w:spacing w:before="120" w:after="120" w:line="240" w:lineRule="auto"/>
        <w:jc w:val="both"/>
        <w:rPr>
          <w:rStyle w:val="tgc"/>
          <w:color w:val="auto"/>
          <w:sz w:val="18"/>
          <w:szCs w:val="18"/>
          <w:lang w:val="es-MX"/>
        </w:rPr>
      </w:pPr>
      <w:r w:rsidRPr="000768E6">
        <w:rPr>
          <w:rStyle w:val="tgc"/>
          <w:color w:val="auto"/>
          <w:sz w:val="18"/>
          <w:szCs w:val="18"/>
          <w:lang w:val="es-MX"/>
        </w:rPr>
        <w:t>Deberá mantenerse disponible y operable el sensor para contenedor de conexiones intermedias de tubería.</w:t>
      </w:r>
    </w:p>
    <w:p w:rsidR="00031626" w:rsidRPr="000768E6" w:rsidRDefault="00334396" w:rsidP="000B2238">
      <w:pPr>
        <w:pStyle w:val="Body"/>
        <w:numPr>
          <w:ilvl w:val="0"/>
          <w:numId w:val="25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Deberá mantenerse disponible y operable las descargas de las líneas de ventilación </w:t>
      </w:r>
      <w:r w:rsidR="008134C0" w:rsidRPr="000768E6">
        <w:rPr>
          <w:rStyle w:val="tgc"/>
          <w:color w:val="auto"/>
          <w:sz w:val="18"/>
          <w:szCs w:val="18"/>
          <w:lang w:val="es-MX"/>
        </w:rPr>
        <w:t>de acuerdo con</w:t>
      </w:r>
      <w:r w:rsidRPr="000768E6">
        <w:rPr>
          <w:rStyle w:val="tgc"/>
          <w:color w:val="auto"/>
          <w:sz w:val="18"/>
          <w:szCs w:val="18"/>
          <w:lang w:val="es-MX"/>
        </w:rPr>
        <w:t xml:space="preserve"> la localización y distanciam</w:t>
      </w:r>
      <w:r w:rsidR="00592197" w:rsidRPr="000768E6">
        <w:rPr>
          <w:rStyle w:val="tgc"/>
          <w:color w:val="auto"/>
          <w:sz w:val="18"/>
          <w:szCs w:val="18"/>
          <w:lang w:val="es-MX"/>
        </w:rPr>
        <w:t xml:space="preserve">ientos </w:t>
      </w:r>
      <w:r w:rsidR="00B5523B" w:rsidRPr="000768E6">
        <w:rPr>
          <w:rStyle w:val="tgc"/>
          <w:color w:val="auto"/>
          <w:sz w:val="18"/>
          <w:szCs w:val="18"/>
          <w:lang w:val="es-MX"/>
        </w:rPr>
        <w:t>especificados</w:t>
      </w:r>
      <w:r w:rsidR="00592197" w:rsidRPr="000768E6">
        <w:rPr>
          <w:rStyle w:val="tgc"/>
          <w:color w:val="auto"/>
          <w:sz w:val="18"/>
          <w:szCs w:val="18"/>
          <w:lang w:val="es-MX"/>
        </w:rPr>
        <w:t xml:space="preserve"> por Diseño.</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Pruebas de hermeticidad.</w:t>
      </w:r>
    </w:p>
    <w:p w:rsidR="00587970" w:rsidRPr="000768E6" w:rsidRDefault="00587970" w:rsidP="000B2238">
      <w:pPr>
        <w:pStyle w:val="Body"/>
        <w:numPr>
          <w:ilvl w:val="0"/>
          <w:numId w:val="257"/>
        </w:numPr>
        <w:spacing w:before="120" w:after="120" w:line="240" w:lineRule="auto"/>
        <w:jc w:val="both"/>
        <w:rPr>
          <w:rStyle w:val="tgc"/>
          <w:color w:val="auto"/>
          <w:sz w:val="18"/>
          <w:szCs w:val="18"/>
          <w:lang w:val="es-MX"/>
        </w:rPr>
      </w:pPr>
      <w:r w:rsidRPr="000768E6">
        <w:rPr>
          <w:rStyle w:val="tgc"/>
          <w:color w:val="auto"/>
          <w:sz w:val="18"/>
          <w:szCs w:val="18"/>
          <w:lang w:val="es-MX"/>
        </w:rPr>
        <w:t>Deberán comprobar la integridad de ambas paredes (tubería primaria y secundaria) en todo el sistema desde el interior del contenedor de la bomba hasta el interior del contenedor del dispensario y se deberán de realizar las correcciones que sean necesarias.</w:t>
      </w:r>
    </w:p>
    <w:p w:rsidR="006B740B" w:rsidRPr="000768E6" w:rsidRDefault="006B740B" w:rsidP="000B2238">
      <w:pPr>
        <w:pStyle w:val="Body"/>
        <w:numPr>
          <w:ilvl w:val="0"/>
          <w:numId w:val="257"/>
        </w:numPr>
        <w:spacing w:before="120" w:after="120" w:line="240" w:lineRule="auto"/>
        <w:jc w:val="both"/>
        <w:rPr>
          <w:rStyle w:val="tgc"/>
          <w:color w:val="auto"/>
          <w:sz w:val="18"/>
          <w:szCs w:val="18"/>
          <w:lang w:val="es-MX"/>
        </w:rPr>
      </w:pPr>
      <w:r w:rsidRPr="000768E6">
        <w:rPr>
          <w:rStyle w:val="tgc"/>
          <w:color w:val="auto"/>
          <w:sz w:val="18"/>
          <w:szCs w:val="18"/>
          <w:lang w:val="es-MX"/>
        </w:rPr>
        <w:t>Para la realización de las pruebas de hermeticidad se utilizarán los sistemas móviles.</w:t>
      </w:r>
    </w:p>
    <w:p w:rsidR="006B740B" w:rsidRPr="000768E6" w:rsidRDefault="006B740B" w:rsidP="000B2238">
      <w:pPr>
        <w:pStyle w:val="Body"/>
        <w:numPr>
          <w:ilvl w:val="0"/>
          <w:numId w:val="25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resultados que se obtengan de las pruebas de hermeticidad realizados con equipo móvil quedarán registrados en la bitácora y el original </w:t>
      </w:r>
      <w:r w:rsidR="00A55A0E" w:rsidRPr="000768E6">
        <w:rPr>
          <w:rStyle w:val="tgc"/>
          <w:color w:val="auto"/>
          <w:sz w:val="18"/>
          <w:szCs w:val="18"/>
          <w:lang w:val="es-MX"/>
        </w:rPr>
        <w:t xml:space="preserve">se guardará en el archivo de las instalaciones </w:t>
      </w:r>
      <w:r w:rsidR="00A55A0E"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A55A0E" w:rsidRPr="000768E6">
        <w:rPr>
          <w:rStyle w:val="tgc"/>
          <w:color w:val="auto"/>
          <w:sz w:val="18"/>
          <w:szCs w:val="18"/>
          <w:lang w:val="es-MX"/>
        </w:rPr>
        <w:t xml:space="preserve"> </w:t>
      </w:r>
      <w:r w:rsidR="00587970" w:rsidRPr="000768E6">
        <w:rPr>
          <w:rStyle w:val="tgc"/>
          <w:color w:val="auto"/>
          <w:sz w:val="18"/>
          <w:szCs w:val="18"/>
          <w:lang w:val="es-MX"/>
        </w:rPr>
        <w:t>y deberá estar disponible para cuando la Agencia lo solicite</w:t>
      </w:r>
      <w:r w:rsidRPr="000768E6">
        <w:rPr>
          <w:rStyle w:val="tgc"/>
          <w:color w:val="auto"/>
          <w:sz w:val="18"/>
          <w:szCs w:val="18"/>
          <w:lang w:val="es-MX"/>
        </w:rPr>
        <w:t>.</w:t>
      </w:r>
    </w:p>
    <w:p w:rsidR="006B740B" w:rsidRPr="000768E6" w:rsidRDefault="006B740B" w:rsidP="000B2238">
      <w:pPr>
        <w:pStyle w:val="Body"/>
        <w:numPr>
          <w:ilvl w:val="0"/>
          <w:numId w:val="257"/>
        </w:numPr>
        <w:spacing w:before="120" w:after="120" w:line="240" w:lineRule="auto"/>
        <w:jc w:val="both"/>
        <w:rPr>
          <w:rStyle w:val="tgc"/>
          <w:color w:val="auto"/>
          <w:sz w:val="18"/>
          <w:szCs w:val="18"/>
          <w:lang w:val="es-MX"/>
        </w:rPr>
      </w:pPr>
      <w:r w:rsidRPr="000768E6">
        <w:rPr>
          <w:rStyle w:val="tgc"/>
          <w:color w:val="auto"/>
          <w:sz w:val="18"/>
          <w:szCs w:val="18"/>
          <w:lang w:val="es-MX"/>
        </w:rPr>
        <w:t>Con los resultados de las pruebas de hermeticidad se podrá identificar si se requiere realizar actividades de mantenimiento a las tuberías y, en su caso, determinar las acciones para llevar a cabo las reparaciones correspondientes, la suspensión temporal de las mismas o el retiro definitivo y sustitución por tuberías nuevas.</w:t>
      </w:r>
    </w:p>
    <w:p w:rsidR="006B740B" w:rsidRPr="000768E6" w:rsidRDefault="006B740B" w:rsidP="000B2238">
      <w:pPr>
        <w:pStyle w:val="Body"/>
        <w:numPr>
          <w:ilvl w:val="0"/>
          <w:numId w:val="257"/>
        </w:numPr>
        <w:spacing w:before="120" w:after="120" w:line="240" w:lineRule="auto"/>
        <w:jc w:val="both"/>
        <w:rPr>
          <w:rStyle w:val="tgc"/>
          <w:color w:val="auto"/>
          <w:sz w:val="18"/>
          <w:szCs w:val="18"/>
          <w:lang w:val="es-MX"/>
        </w:rPr>
      </w:pPr>
      <w:r w:rsidRPr="000768E6">
        <w:rPr>
          <w:rStyle w:val="tgc"/>
          <w:color w:val="auto"/>
          <w:sz w:val="18"/>
          <w:szCs w:val="18"/>
          <w:lang w:val="es-MX"/>
        </w:rPr>
        <w:t>En caso de ser detectada alguna fuga, se procederá a suspender la operación del tanque que alimenta dichas tuberías y a verificar la parte afectada para su reparación o sustitución según sea el caso.</w:t>
      </w:r>
    </w:p>
    <w:p w:rsidR="0010411F" w:rsidRPr="000768E6" w:rsidRDefault="006B740B" w:rsidP="000B2238">
      <w:pPr>
        <w:pStyle w:val="Body"/>
        <w:numPr>
          <w:ilvl w:val="0"/>
          <w:numId w:val="25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pruebas de hermeticidad en tuberías alimentadas por tanques de </w:t>
      </w:r>
      <w:r w:rsidR="00837406" w:rsidRPr="000768E6">
        <w:rPr>
          <w:rStyle w:val="tgc"/>
          <w:color w:val="auto"/>
          <w:sz w:val="18"/>
          <w:szCs w:val="18"/>
          <w:lang w:val="es-MX"/>
        </w:rPr>
        <w:t>Almacenamiento</w:t>
      </w:r>
      <w:r w:rsidRPr="000768E6">
        <w:rPr>
          <w:rStyle w:val="tgc"/>
          <w:color w:val="auto"/>
          <w:sz w:val="18"/>
          <w:szCs w:val="18"/>
          <w:lang w:val="es-MX"/>
        </w:rPr>
        <w:t xml:space="preserve"> se debe</w:t>
      </w:r>
      <w:r w:rsidR="007D4F7C" w:rsidRPr="000768E6">
        <w:rPr>
          <w:rStyle w:val="tgc"/>
          <w:color w:val="auto"/>
          <w:sz w:val="18"/>
          <w:szCs w:val="18"/>
          <w:lang w:val="es-MX"/>
        </w:rPr>
        <w:t>rá</w:t>
      </w:r>
      <w:r w:rsidRPr="000768E6">
        <w:rPr>
          <w:rStyle w:val="tgc"/>
          <w:color w:val="auto"/>
          <w:sz w:val="18"/>
          <w:szCs w:val="18"/>
          <w:lang w:val="es-MX"/>
        </w:rPr>
        <w:t xml:space="preserve">n realizar, las dos iniciales indicadas en el </w:t>
      </w:r>
      <w:r w:rsidR="00592197" w:rsidRPr="000768E6">
        <w:rPr>
          <w:rStyle w:val="tgc"/>
          <w:color w:val="auto"/>
          <w:sz w:val="18"/>
          <w:szCs w:val="18"/>
          <w:lang w:val="es-MX"/>
        </w:rPr>
        <w:t>apartado I.IV</w:t>
      </w:r>
      <w:r w:rsidRPr="000768E6">
        <w:rPr>
          <w:rStyle w:val="tgc"/>
          <w:color w:val="auto"/>
          <w:sz w:val="18"/>
          <w:szCs w:val="18"/>
          <w:lang w:val="es-MX"/>
        </w:rPr>
        <w:t xml:space="preserve">, previo a la puesta en servicio de la </w:t>
      </w:r>
      <w:r w:rsidR="00A55A0E" w:rsidRPr="000768E6">
        <w:rPr>
          <w:rStyle w:val="tgc"/>
          <w:color w:val="auto"/>
          <w:sz w:val="18"/>
          <w:szCs w:val="18"/>
          <w:lang w:val="es-MX"/>
        </w:rPr>
        <w:t xml:space="preserve">instalación </w:t>
      </w:r>
      <w:r w:rsidR="00A55A0E"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10411F" w:rsidRPr="000768E6">
        <w:rPr>
          <w:rStyle w:val="tgc"/>
          <w:color w:val="auto"/>
          <w:sz w:val="18"/>
          <w:szCs w:val="18"/>
          <w:lang w:val="es-MX"/>
        </w:rPr>
        <w:t>.</w:t>
      </w:r>
    </w:p>
    <w:p w:rsidR="006B740B" w:rsidRPr="000768E6" w:rsidRDefault="0010411F" w:rsidP="000B2238">
      <w:pPr>
        <w:pStyle w:val="Body"/>
        <w:numPr>
          <w:ilvl w:val="0"/>
          <w:numId w:val="25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A </w:t>
      </w:r>
      <w:r w:rsidR="00B5523B" w:rsidRPr="000768E6">
        <w:rPr>
          <w:rStyle w:val="tgc"/>
          <w:color w:val="auto"/>
          <w:sz w:val="18"/>
          <w:szCs w:val="18"/>
          <w:lang w:val="es-MX"/>
        </w:rPr>
        <w:t>partir</w:t>
      </w:r>
      <w:r w:rsidRPr="000768E6">
        <w:rPr>
          <w:rStyle w:val="tgc"/>
          <w:color w:val="auto"/>
          <w:sz w:val="18"/>
          <w:szCs w:val="18"/>
          <w:lang w:val="es-MX"/>
        </w:rPr>
        <w:t xml:space="preserve"> de la </w:t>
      </w:r>
      <w:r w:rsidR="00B5523B" w:rsidRPr="000768E6">
        <w:rPr>
          <w:rStyle w:val="tgc"/>
          <w:color w:val="auto"/>
          <w:sz w:val="18"/>
          <w:szCs w:val="18"/>
          <w:lang w:val="es-MX"/>
        </w:rPr>
        <w:t>primera prueba realizada</w:t>
      </w:r>
      <w:r w:rsidRPr="000768E6">
        <w:rPr>
          <w:rStyle w:val="tgc"/>
          <w:color w:val="auto"/>
          <w:sz w:val="18"/>
          <w:szCs w:val="18"/>
          <w:lang w:val="es-MX"/>
        </w:rPr>
        <w:t xml:space="preserve"> con combustible se deberán realizar anualmente pruebas de hermeticidad a las tuberías, los resultados deberán mantenerse disponibles para cuando la Agencia lo requiera</w:t>
      </w:r>
      <w:r w:rsidR="006B740B" w:rsidRPr="000768E6">
        <w:rPr>
          <w:rStyle w:val="tgc"/>
          <w:color w:val="auto"/>
          <w:sz w:val="18"/>
          <w:szCs w:val="18"/>
          <w:lang w:val="es-MX"/>
        </w:rPr>
        <w:t>.</w:t>
      </w:r>
    </w:p>
    <w:p w:rsidR="0010411F" w:rsidRPr="000768E6" w:rsidRDefault="0010411F" w:rsidP="000B2238">
      <w:pPr>
        <w:pStyle w:val="Body"/>
        <w:numPr>
          <w:ilvl w:val="0"/>
          <w:numId w:val="257"/>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Las pruebas serán realizadas por un Laboratorio de pruebas acreditado.</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Registros y tapas para el cambio de dirección de tuberías.</w:t>
      </w:r>
    </w:p>
    <w:p w:rsidR="006B740B" w:rsidRPr="000768E6" w:rsidRDefault="006B740B" w:rsidP="000B2238">
      <w:pPr>
        <w:pStyle w:val="Body"/>
        <w:numPr>
          <w:ilvl w:val="0"/>
          <w:numId w:val="258"/>
        </w:numPr>
        <w:spacing w:before="120" w:after="120" w:line="240" w:lineRule="auto"/>
        <w:jc w:val="both"/>
        <w:rPr>
          <w:rStyle w:val="tgc"/>
          <w:color w:val="auto"/>
          <w:sz w:val="18"/>
          <w:szCs w:val="18"/>
          <w:lang w:val="es-MX"/>
        </w:rPr>
      </w:pPr>
      <w:r w:rsidRPr="000768E6">
        <w:rPr>
          <w:rStyle w:val="tgc"/>
          <w:color w:val="auto"/>
          <w:sz w:val="18"/>
          <w:szCs w:val="18"/>
          <w:lang w:val="es-MX"/>
        </w:rPr>
        <w:t>El mantenimiento de registros y tapas se hará para comprobar que no estén fracturados y que las tapas sean de las dimensiones que tiene el r</w:t>
      </w:r>
      <w:r w:rsidR="00C55CE8" w:rsidRPr="000768E6">
        <w:rPr>
          <w:rStyle w:val="tgc"/>
          <w:color w:val="auto"/>
          <w:sz w:val="18"/>
          <w:szCs w:val="18"/>
          <w:lang w:val="es-MX"/>
        </w:rPr>
        <w:t>egistro y asienten completa y herméticamente en los mismos</w:t>
      </w:r>
      <w:r w:rsidRPr="000768E6">
        <w:rPr>
          <w:rStyle w:val="tgc"/>
          <w:color w:val="auto"/>
          <w:sz w:val="18"/>
          <w:szCs w:val="18"/>
          <w:lang w:val="es-MX"/>
        </w:rPr>
        <w:t>.</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Conectores flexibles de tubería en contenedores.</w:t>
      </w:r>
    </w:p>
    <w:p w:rsidR="006B740B" w:rsidRPr="000768E6" w:rsidRDefault="006B740B" w:rsidP="000B2238">
      <w:pPr>
        <w:pStyle w:val="Body"/>
        <w:numPr>
          <w:ilvl w:val="0"/>
          <w:numId w:val="259"/>
        </w:numPr>
        <w:spacing w:before="120" w:after="120" w:line="240" w:lineRule="auto"/>
        <w:jc w:val="both"/>
        <w:rPr>
          <w:rStyle w:val="tgc"/>
          <w:color w:val="auto"/>
          <w:sz w:val="18"/>
          <w:szCs w:val="18"/>
          <w:lang w:val="es-MX"/>
        </w:rPr>
      </w:pPr>
      <w:r w:rsidRPr="000768E6">
        <w:rPr>
          <w:rStyle w:val="tgc"/>
          <w:color w:val="auto"/>
          <w:sz w:val="18"/>
          <w:szCs w:val="18"/>
          <w:lang w:val="es-MX"/>
        </w:rPr>
        <w:t>El mantenimiento consistirá en revisar que los conectores no estén golpeados o torcidos y que no tengan fugas de producto.</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Válvulas de corte rápido (</w:t>
      </w:r>
      <w:r w:rsidRPr="000768E6">
        <w:rPr>
          <w:rStyle w:val="tgc"/>
          <w:i/>
          <w:color w:val="auto"/>
          <w:sz w:val="18"/>
          <w:szCs w:val="18"/>
          <w:lang w:val="es-MX"/>
        </w:rPr>
        <w:t>shut-off</w:t>
      </w:r>
      <w:r w:rsidRPr="000768E6">
        <w:rPr>
          <w:rStyle w:val="tgc"/>
          <w:color w:val="auto"/>
          <w:sz w:val="18"/>
          <w:szCs w:val="18"/>
          <w:lang w:val="es-MX"/>
        </w:rPr>
        <w:t>).</w:t>
      </w:r>
    </w:p>
    <w:p w:rsidR="006B740B" w:rsidRPr="000768E6" w:rsidRDefault="006B740B" w:rsidP="000B2238">
      <w:pPr>
        <w:pStyle w:val="Body"/>
        <w:numPr>
          <w:ilvl w:val="0"/>
          <w:numId w:val="26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mantenimiento consiste en verificar que </w:t>
      </w:r>
      <w:r w:rsidR="0010411F" w:rsidRPr="000768E6">
        <w:rPr>
          <w:rStyle w:val="tgc"/>
          <w:color w:val="auto"/>
          <w:sz w:val="18"/>
          <w:szCs w:val="18"/>
          <w:lang w:val="es-MX"/>
        </w:rPr>
        <w:t xml:space="preserve">la válvula se encuentre instalada correctamente, </w:t>
      </w:r>
      <w:r w:rsidRPr="000768E6">
        <w:rPr>
          <w:rStyle w:val="tgc"/>
          <w:color w:val="auto"/>
          <w:sz w:val="18"/>
          <w:szCs w:val="18"/>
          <w:lang w:val="es-MX"/>
        </w:rPr>
        <w:t>funciona y mantiene su integridad operativa conforme a las recomendaciones y especificaciones del fabricante.</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Válvulas de </w:t>
      </w:r>
      <w:r w:rsidR="007B3B0E" w:rsidRPr="000768E6">
        <w:rPr>
          <w:rStyle w:val="tgc"/>
          <w:color w:val="auto"/>
          <w:sz w:val="18"/>
          <w:szCs w:val="18"/>
          <w:lang w:val="es-MX"/>
        </w:rPr>
        <w:t>Venteo</w:t>
      </w:r>
      <w:r w:rsidRPr="000768E6">
        <w:rPr>
          <w:rStyle w:val="tgc"/>
          <w:color w:val="auto"/>
          <w:sz w:val="18"/>
          <w:szCs w:val="18"/>
          <w:lang w:val="es-MX"/>
        </w:rPr>
        <w:t xml:space="preserve"> o presión vacío.</w:t>
      </w:r>
    </w:p>
    <w:p w:rsidR="006B740B" w:rsidRPr="000768E6" w:rsidRDefault="006B740B" w:rsidP="000B2238">
      <w:pPr>
        <w:pStyle w:val="Body"/>
        <w:numPr>
          <w:ilvl w:val="0"/>
          <w:numId w:val="261"/>
        </w:numPr>
        <w:spacing w:before="120" w:after="120" w:line="240" w:lineRule="auto"/>
        <w:jc w:val="both"/>
        <w:rPr>
          <w:rStyle w:val="tgc"/>
          <w:color w:val="auto"/>
          <w:sz w:val="18"/>
          <w:szCs w:val="18"/>
          <w:lang w:val="es-MX"/>
        </w:rPr>
      </w:pPr>
      <w:r w:rsidRPr="000768E6">
        <w:rPr>
          <w:rStyle w:val="tgc"/>
          <w:color w:val="auto"/>
          <w:sz w:val="18"/>
          <w:szCs w:val="18"/>
          <w:lang w:val="es-MX"/>
        </w:rPr>
        <w:t>El mantenimiento debe</w:t>
      </w:r>
      <w:r w:rsidR="001C7CC4" w:rsidRPr="000768E6">
        <w:rPr>
          <w:rStyle w:val="tgc"/>
          <w:color w:val="auto"/>
          <w:sz w:val="18"/>
          <w:szCs w:val="18"/>
          <w:lang w:val="es-MX"/>
        </w:rPr>
        <w:t>rá</w:t>
      </w:r>
      <w:r w:rsidRPr="000768E6">
        <w:rPr>
          <w:rStyle w:val="tgc"/>
          <w:color w:val="auto"/>
          <w:sz w:val="18"/>
          <w:szCs w:val="18"/>
          <w:lang w:val="es-MX"/>
        </w:rPr>
        <w:t xml:space="preserve"> contemplar que las válvulas</w:t>
      </w:r>
      <w:r w:rsidR="0010411F" w:rsidRPr="000768E6">
        <w:rPr>
          <w:rStyle w:val="tgc"/>
          <w:color w:val="auto"/>
          <w:sz w:val="18"/>
          <w:szCs w:val="18"/>
          <w:lang w:val="es-MX"/>
        </w:rPr>
        <w:t xml:space="preserve"> se encuentren instaladas correctamente,</w:t>
      </w:r>
      <w:r w:rsidRPr="000768E6">
        <w:rPr>
          <w:rStyle w:val="tgc"/>
          <w:color w:val="auto"/>
          <w:sz w:val="18"/>
          <w:szCs w:val="18"/>
          <w:lang w:val="es-MX"/>
        </w:rPr>
        <w:t xml:space="preserve"> funcionen y mantengan su i</w:t>
      </w:r>
      <w:r w:rsidR="00A55A0E" w:rsidRPr="000768E6">
        <w:rPr>
          <w:rStyle w:val="tgc"/>
          <w:color w:val="auto"/>
          <w:sz w:val="18"/>
          <w:szCs w:val="18"/>
          <w:lang w:val="es-MX"/>
        </w:rPr>
        <w:t>ntegridad operativa de acuerdo con</w:t>
      </w:r>
      <w:r w:rsidRPr="000768E6">
        <w:rPr>
          <w:rStyle w:val="tgc"/>
          <w:color w:val="auto"/>
          <w:sz w:val="18"/>
          <w:szCs w:val="18"/>
          <w:lang w:val="es-MX"/>
        </w:rPr>
        <w:t xml:space="preserve"> las recomendaciones y especificaciones del fabricante.</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Arrestador de flama.</w:t>
      </w:r>
    </w:p>
    <w:p w:rsidR="006B740B" w:rsidRPr="000768E6" w:rsidRDefault="006B740B" w:rsidP="000B2238">
      <w:pPr>
        <w:pStyle w:val="Body"/>
        <w:numPr>
          <w:ilvl w:val="0"/>
          <w:numId w:val="262"/>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1C7CC4" w:rsidRPr="000768E6">
        <w:rPr>
          <w:rStyle w:val="tgc"/>
          <w:color w:val="auto"/>
          <w:sz w:val="18"/>
          <w:szCs w:val="18"/>
          <w:lang w:val="es-MX"/>
        </w:rPr>
        <w:t>rá</w:t>
      </w:r>
      <w:r w:rsidRPr="000768E6">
        <w:rPr>
          <w:rStyle w:val="tgc"/>
          <w:color w:val="auto"/>
          <w:sz w:val="18"/>
          <w:szCs w:val="18"/>
          <w:lang w:val="es-MX"/>
        </w:rPr>
        <w:t xml:space="preserve"> mantener limpio y libre de obstrucciones. En caso de existir daño, fractura o ruptura de algún elemento que compone el arresta flama se debe</w:t>
      </w:r>
      <w:r w:rsidR="001C7CC4" w:rsidRPr="000768E6">
        <w:rPr>
          <w:rStyle w:val="tgc"/>
          <w:color w:val="auto"/>
          <w:sz w:val="18"/>
          <w:szCs w:val="18"/>
          <w:lang w:val="es-MX"/>
        </w:rPr>
        <w:t>rá</w:t>
      </w:r>
      <w:r w:rsidRPr="000768E6">
        <w:rPr>
          <w:rStyle w:val="tgc"/>
          <w:color w:val="auto"/>
          <w:sz w:val="18"/>
          <w:szCs w:val="18"/>
          <w:lang w:val="es-MX"/>
        </w:rPr>
        <w:t xml:space="preserve"> reemplazar por uno en buen estado, con el fin de asegurar el correcto funcionamiento y la integridad operativa.</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Juntas de expansión (mangueras metálicas flexibles).</w:t>
      </w:r>
    </w:p>
    <w:p w:rsidR="006B740B" w:rsidRPr="000768E6" w:rsidRDefault="006B740B" w:rsidP="000B2238">
      <w:pPr>
        <w:pStyle w:val="Body"/>
        <w:numPr>
          <w:ilvl w:val="0"/>
          <w:numId w:val="263"/>
        </w:numPr>
        <w:spacing w:before="120" w:after="120" w:line="240" w:lineRule="auto"/>
        <w:jc w:val="both"/>
        <w:rPr>
          <w:rStyle w:val="tgc"/>
          <w:color w:val="auto"/>
          <w:sz w:val="18"/>
          <w:szCs w:val="18"/>
          <w:lang w:val="es-MX"/>
        </w:rPr>
      </w:pPr>
      <w:r w:rsidRPr="000768E6">
        <w:rPr>
          <w:rStyle w:val="tgc"/>
          <w:color w:val="auto"/>
          <w:sz w:val="18"/>
          <w:szCs w:val="18"/>
          <w:lang w:val="es-MX"/>
        </w:rPr>
        <w:t>La c</w:t>
      </w:r>
      <w:r w:rsidR="00A55A0E" w:rsidRPr="000768E6">
        <w:rPr>
          <w:rStyle w:val="tgc"/>
          <w:color w:val="auto"/>
          <w:sz w:val="18"/>
          <w:szCs w:val="18"/>
          <w:lang w:val="es-MX"/>
        </w:rPr>
        <w:t>omprobación se hará de acuerdo con</w:t>
      </w:r>
      <w:r w:rsidRPr="000768E6">
        <w:rPr>
          <w:rStyle w:val="tgc"/>
          <w:color w:val="auto"/>
          <w:sz w:val="18"/>
          <w:szCs w:val="18"/>
          <w:lang w:val="es-MX"/>
        </w:rPr>
        <w:t xml:space="preserve"> los resultados de las pruebas de hermeticidad aplicadas a las tuberías. En caso de existir daño, fractura o ruptura de algún elemento que compone las juntas de expansión (</w:t>
      </w:r>
      <w:r w:rsidR="00B5523B" w:rsidRPr="000768E6">
        <w:rPr>
          <w:rStyle w:val="tgc"/>
          <w:color w:val="auto"/>
          <w:sz w:val="18"/>
          <w:szCs w:val="18"/>
          <w:lang w:val="es-MX"/>
        </w:rPr>
        <w:t>mangueras metálicas</w:t>
      </w:r>
      <w:r w:rsidRPr="000768E6">
        <w:rPr>
          <w:rStyle w:val="tgc"/>
          <w:color w:val="auto"/>
          <w:sz w:val="18"/>
          <w:szCs w:val="18"/>
          <w:lang w:val="es-MX"/>
        </w:rPr>
        <w:t xml:space="preserve"> flexible</w:t>
      </w:r>
      <w:r w:rsidR="00B5523B" w:rsidRPr="000768E6">
        <w:rPr>
          <w:rStyle w:val="tgc"/>
          <w:color w:val="auto"/>
          <w:sz w:val="18"/>
          <w:szCs w:val="18"/>
          <w:lang w:val="es-MX"/>
        </w:rPr>
        <w:t>s</w:t>
      </w:r>
      <w:r w:rsidRPr="000768E6">
        <w:rPr>
          <w:rStyle w:val="tgc"/>
          <w:color w:val="auto"/>
          <w:sz w:val="18"/>
          <w:szCs w:val="18"/>
          <w:lang w:val="es-MX"/>
        </w:rPr>
        <w:t>) se debe</w:t>
      </w:r>
      <w:r w:rsidR="001C7CC4" w:rsidRPr="000768E6">
        <w:rPr>
          <w:rStyle w:val="tgc"/>
          <w:color w:val="auto"/>
          <w:sz w:val="18"/>
          <w:szCs w:val="18"/>
          <w:lang w:val="es-MX"/>
        </w:rPr>
        <w:t>rá</w:t>
      </w:r>
      <w:r w:rsidRPr="000768E6">
        <w:rPr>
          <w:rStyle w:val="tgc"/>
          <w:color w:val="auto"/>
          <w:sz w:val="18"/>
          <w:szCs w:val="18"/>
          <w:lang w:val="es-MX"/>
        </w:rPr>
        <w:t xml:space="preserve"> reemplazar por una en buen estado, con el fin de asegurar el correcto funcionamiento y la integridad operativa.</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Sistemas de drenaje.</w:t>
      </w:r>
    </w:p>
    <w:p w:rsidR="006B740B" w:rsidRPr="000768E6" w:rsidRDefault="006B740B" w:rsidP="000B2238">
      <w:pPr>
        <w:pStyle w:val="Body"/>
        <w:numPr>
          <w:ilvl w:val="0"/>
          <w:numId w:val="264"/>
        </w:numPr>
        <w:spacing w:before="120" w:after="120" w:line="240" w:lineRule="auto"/>
        <w:jc w:val="both"/>
        <w:rPr>
          <w:rStyle w:val="tgc"/>
          <w:color w:val="auto"/>
          <w:sz w:val="18"/>
          <w:szCs w:val="18"/>
          <w:lang w:val="es-MX"/>
        </w:rPr>
      </w:pPr>
      <w:r w:rsidRPr="000768E6">
        <w:rPr>
          <w:rStyle w:val="tgc"/>
          <w:color w:val="auto"/>
          <w:sz w:val="18"/>
          <w:szCs w:val="18"/>
          <w:lang w:val="es-MX"/>
        </w:rPr>
        <w:t>Registros y tubería.</w:t>
      </w:r>
    </w:p>
    <w:p w:rsidR="006B740B" w:rsidRPr="000768E6" w:rsidRDefault="006B740B" w:rsidP="000B2238">
      <w:pPr>
        <w:pStyle w:val="Body"/>
        <w:numPr>
          <w:ilvl w:val="0"/>
          <w:numId w:val="265"/>
        </w:numPr>
        <w:spacing w:before="120" w:after="120" w:line="240" w:lineRule="auto"/>
        <w:jc w:val="both"/>
        <w:rPr>
          <w:rStyle w:val="tgc"/>
          <w:color w:val="auto"/>
          <w:sz w:val="18"/>
          <w:szCs w:val="18"/>
          <w:lang w:val="es-MX"/>
        </w:rPr>
      </w:pPr>
      <w:r w:rsidRPr="000768E6">
        <w:rPr>
          <w:rStyle w:val="tgc"/>
          <w:color w:val="auto"/>
          <w:sz w:val="18"/>
          <w:szCs w:val="18"/>
          <w:lang w:val="es-MX"/>
        </w:rPr>
        <w:t>Los sistemas de drenaje se debe</w:t>
      </w:r>
      <w:r w:rsidR="007D4F7C" w:rsidRPr="000768E6">
        <w:rPr>
          <w:rStyle w:val="tgc"/>
          <w:color w:val="auto"/>
          <w:sz w:val="18"/>
          <w:szCs w:val="18"/>
          <w:lang w:val="es-MX"/>
        </w:rPr>
        <w:t>rá</w:t>
      </w:r>
      <w:r w:rsidRPr="000768E6">
        <w:rPr>
          <w:rStyle w:val="tgc"/>
          <w:color w:val="auto"/>
          <w:sz w:val="18"/>
          <w:szCs w:val="18"/>
          <w:lang w:val="es-MX"/>
        </w:rPr>
        <w:t>n mantener</w:t>
      </w:r>
      <w:r w:rsidR="00DC522F" w:rsidRPr="000768E6">
        <w:rPr>
          <w:rStyle w:val="tgc"/>
          <w:color w:val="auto"/>
          <w:sz w:val="18"/>
          <w:szCs w:val="18"/>
          <w:lang w:val="es-MX"/>
        </w:rPr>
        <w:t xml:space="preserve"> con su integridad operativa,</w:t>
      </w:r>
      <w:r w:rsidRPr="000768E6">
        <w:rPr>
          <w:rStyle w:val="tgc"/>
          <w:color w:val="auto"/>
          <w:sz w:val="18"/>
          <w:szCs w:val="18"/>
          <w:lang w:val="es-MX"/>
        </w:rPr>
        <w:t xml:space="preserve"> limpios y libres de cualquier obstrucción, y que permita el flujo hacia los sistemas de drenaje municipal o pozos de absorción. Para no impactar al sistema de drenaje municipal se debe</w:t>
      </w:r>
      <w:r w:rsidR="001C7CC4" w:rsidRPr="000768E6">
        <w:rPr>
          <w:rStyle w:val="tgc"/>
          <w:color w:val="auto"/>
          <w:sz w:val="18"/>
          <w:szCs w:val="18"/>
          <w:lang w:val="es-MX"/>
        </w:rPr>
        <w:t>rá</w:t>
      </w:r>
      <w:r w:rsidRPr="000768E6">
        <w:rPr>
          <w:rStyle w:val="tgc"/>
          <w:color w:val="auto"/>
          <w:sz w:val="18"/>
          <w:szCs w:val="18"/>
          <w:lang w:val="es-MX"/>
        </w:rPr>
        <w:t xml:space="preserve"> verifica</w:t>
      </w:r>
      <w:r w:rsidR="00900251" w:rsidRPr="000768E6">
        <w:rPr>
          <w:rStyle w:val="tgc"/>
          <w:color w:val="auto"/>
          <w:sz w:val="18"/>
          <w:szCs w:val="18"/>
          <w:lang w:val="es-MX"/>
        </w:rPr>
        <w:t>r diariamente que la trampa de G</w:t>
      </w:r>
      <w:r w:rsidRPr="000768E6">
        <w:rPr>
          <w:rStyle w:val="tgc"/>
          <w:color w:val="auto"/>
          <w:sz w:val="18"/>
          <w:szCs w:val="18"/>
          <w:lang w:val="es-MX"/>
        </w:rPr>
        <w:t>asolinas y diésel se conserve libre de Hidrocarburos y se encuentre en condiciones de operación.</w:t>
      </w:r>
    </w:p>
    <w:p w:rsidR="006B740B" w:rsidRPr="000768E6" w:rsidRDefault="006B740B" w:rsidP="000B2238">
      <w:pPr>
        <w:pStyle w:val="Body"/>
        <w:numPr>
          <w:ilvl w:val="0"/>
          <w:numId w:val="265"/>
        </w:numPr>
        <w:spacing w:before="120" w:after="120" w:line="240" w:lineRule="auto"/>
        <w:jc w:val="both"/>
        <w:rPr>
          <w:rStyle w:val="tgc"/>
          <w:color w:val="auto"/>
          <w:sz w:val="18"/>
          <w:szCs w:val="18"/>
          <w:lang w:val="es-MX"/>
        </w:rPr>
      </w:pPr>
      <w:r w:rsidRPr="000768E6">
        <w:rPr>
          <w:rStyle w:val="tgc"/>
          <w:color w:val="auto"/>
          <w:sz w:val="18"/>
          <w:szCs w:val="18"/>
          <w:lang w:val="es-MX"/>
        </w:rPr>
        <w:t>En los sistemas de drenaje aceitoso, éste se debe</w:t>
      </w:r>
      <w:r w:rsidR="001C7CC4" w:rsidRPr="000768E6">
        <w:rPr>
          <w:rStyle w:val="tgc"/>
          <w:color w:val="auto"/>
          <w:sz w:val="18"/>
          <w:szCs w:val="18"/>
          <w:lang w:val="es-MX"/>
        </w:rPr>
        <w:t>rá</w:t>
      </w:r>
      <w:r w:rsidRPr="000768E6">
        <w:rPr>
          <w:rStyle w:val="tgc"/>
          <w:color w:val="auto"/>
          <w:sz w:val="18"/>
          <w:szCs w:val="18"/>
          <w:lang w:val="es-MX"/>
        </w:rPr>
        <w:t xml:space="preserve"> mantener libre de residuos peligrosos y éstos debe</w:t>
      </w:r>
      <w:r w:rsidR="007D4F7C" w:rsidRPr="000768E6">
        <w:rPr>
          <w:rStyle w:val="tgc"/>
          <w:color w:val="auto"/>
          <w:sz w:val="18"/>
          <w:szCs w:val="18"/>
          <w:lang w:val="es-MX"/>
        </w:rPr>
        <w:t>rá</w:t>
      </w:r>
      <w:r w:rsidRPr="000768E6">
        <w:rPr>
          <w:rStyle w:val="tgc"/>
          <w:color w:val="auto"/>
          <w:sz w:val="18"/>
          <w:szCs w:val="18"/>
          <w:lang w:val="es-MX"/>
        </w:rPr>
        <w:t>n ser depositados en recipientes especiales</w:t>
      </w:r>
      <w:r w:rsidR="00DC522F" w:rsidRPr="000768E6">
        <w:rPr>
          <w:rStyle w:val="tgc"/>
          <w:color w:val="auto"/>
          <w:sz w:val="18"/>
          <w:szCs w:val="18"/>
          <w:lang w:val="es-MX"/>
        </w:rPr>
        <w:t xml:space="preserve"> dentro del </w:t>
      </w:r>
      <w:r w:rsidR="00B5523B" w:rsidRPr="000768E6">
        <w:rPr>
          <w:rStyle w:val="tgc"/>
          <w:color w:val="auto"/>
          <w:sz w:val="18"/>
          <w:szCs w:val="18"/>
          <w:lang w:val="es-MX"/>
        </w:rPr>
        <w:t>almacén</w:t>
      </w:r>
      <w:r w:rsidR="00DC522F" w:rsidRPr="000768E6">
        <w:rPr>
          <w:rStyle w:val="tgc"/>
          <w:color w:val="auto"/>
          <w:sz w:val="18"/>
          <w:szCs w:val="18"/>
          <w:lang w:val="es-MX"/>
        </w:rPr>
        <w:t xml:space="preserve"> temporal de residuos pel</w:t>
      </w:r>
      <w:r w:rsidR="007F6A88" w:rsidRPr="000768E6">
        <w:rPr>
          <w:rStyle w:val="tgc"/>
          <w:color w:val="auto"/>
          <w:sz w:val="18"/>
          <w:szCs w:val="18"/>
          <w:lang w:val="es-MX"/>
        </w:rPr>
        <w:t>igrosos y manejados de acuerdo con</w:t>
      </w:r>
      <w:r w:rsidR="00CF30D6" w:rsidRPr="000768E6">
        <w:rPr>
          <w:rStyle w:val="tgc"/>
          <w:color w:val="auto"/>
          <w:sz w:val="18"/>
          <w:szCs w:val="18"/>
          <w:lang w:val="es-MX"/>
        </w:rPr>
        <w:t xml:space="preserve"> la n</w:t>
      </w:r>
      <w:r w:rsidR="00DC522F" w:rsidRPr="000768E6">
        <w:rPr>
          <w:rStyle w:val="tgc"/>
          <w:color w:val="auto"/>
          <w:sz w:val="18"/>
          <w:szCs w:val="18"/>
          <w:lang w:val="es-MX"/>
        </w:rPr>
        <w:t xml:space="preserve">ormatividad vigente en </w:t>
      </w:r>
      <w:r w:rsidR="00B5523B" w:rsidRPr="000768E6">
        <w:rPr>
          <w:rStyle w:val="tgc"/>
          <w:color w:val="auto"/>
          <w:sz w:val="18"/>
          <w:szCs w:val="18"/>
          <w:lang w:val="es-MX"/>
        </w:rPr>
        <w:t>materia</w:t>
      </w:r>
      <w:r w:rsidR="00DC522F" w:rsidRPr="000768E6">
        <w:rPr>
          <w:rStyle w:val="tgc"/>
          <w:color w:val="auto"/>
          <w:sz w:val="18"/>
          <w:szCs w:val="18"/>
          <w:lang w:val="es-MX"/>
        </w:rPr>
        <w:t xml:space="preserve"> de residuos peligrosos</w:t>
      </w:r>
      <w:r w:rsidRPr="000768E6">
        <w:rPr>
          <w:rStyle w:val="tgc"/>
          <w:color w:val="auto"/>
          <w:sz w:val="18"/>
          <w:szCs w:val="18"/>
          <w:lang w:val="es-MX"/>
        </w:rPr>
        <w:t xml:space="preserve"> para su disposición final.</w:t>
      </w:r>
    </w:p>
    <w:p w:rsidR="006B740B" w:rsidRPr="000768E6" w:rsidRDefault="006B740B" w:rsidP="000B2238">
      <w:pPr>
        <w:pStyle w:val="Body"/>
        <w:numPr>
          <w:ilvl w:val="0"/>
          <w:numId w:val="265"/>
        </w:numPr>
        <w:spacing w:before="120" w:after="120" w:line="240" w:lineRule="auto"/>
        <w:jc w:val="both"/>
        <w:rPr>
          <w:rStyle w:val="tgc"/>
          <w:color w:val="auto"/>
          <w:sz w:val="18"/>
          <w:szCs w:val="18"/>
          <w:lang w:val="es-MX"/>
        </w:rPr>
      </w:pPr>
      <w:r w:rsidRPr="000768E6">
        <w:rPr>
          <w:rStyle w:val="tgc"/>
          <w:color w:val="auto"/>
          <w:sz w:val="18"/>
          <w:szCs w:val="18"/>
          <w:lang w:val="es-MX"/>
        </w:rPr>
        <w:t>Los resi</w:t>
      </w:r>
      <w:r w:rsidR="00900251" w:rsidRPr="000768E6">
        <w:rPr>
          <w:rStyle w:val="tgc"/>
          <w:color w:val="auto"/>
          <w:sz w:val="18"/>
          <w:szCs w:val="18"/>
          <w:lang w:val="es-MX"/>
        </w:rPr>
        <w:t>duos extraídos de la trampa de G</w:t>
      </w:r>
      <w:r w:rsidRPr="000768E6">
        <w:rPr>
          <w:rStyle w:val="tgc"/>
          <w:color w:val="auto"/>
          <w:sz w:val="18"/>
          <w:szCs w:val="18"/>
          <w:lang w:val="es-MX"/>
        </w:rPr>
        <w:t>asolinas y diésel debe</w:t>
      </w:r>
      <w:r w:rsidR="007D4F7C" w:rsidRPr="000768E6">
        <w:rPr>
          <w:rStyle w:val="tgc"/>
          <w:color w:val="auto"/>
          <w:sz w:val="18"/>
          <w:szCs w:val="18"/>
          <w:lang w:val="es-MX"/>
        </w:rPr>
        <w:t>rá</w:t>
      </w:r>
      <w:r w:rsidRPr="000768E6">
        <w:rPr>
          <w:rStyle w:val="tgc"/>
          <w:color w:val="auto"/>
          <w:sz w:val="18"/>
          <w:szCs w:val="18"/>
          <w:lang w:val="es-MX"/>
        </w:rPr>
        <w:t>n ser recolectados en un tambor cerrado, el cual tendrá un letrero señalando el producto que contiene en uno de sus costados y la leyenda o aviso que alerte de la peligrosidad del mismo.</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Dispensarios.</w:t>
      </w:r>
    </w:p>
    <w:p w:rsidR="006B740B" w:rsidRPr="000768E6" w:rsidRDefault="006B740B" w:rsidP="000B2238">
      <w:pPr>
        <w:pStyle w:val="Body"/>
        <w:numPr>
          <w:ilvl w:val="0"/>
          <w:numId w:val="266"/>
        </w:numPr>
        <w:spacing w:before="120" w:after="120" w:line="240" w:lineRule="auto"/>
        <w:jc w:val="both"/>
        <w:rPr>
          <w:rStyle w:val="tgc"/>
          <w:color w:val="auto"/>
          <w:sz w:val="18"/>
          <w:szCs w:val="18"/>
          <w:lang w:val="es-MX"/>
        </w:rPr>
      </w:pPr>
      <w:r w:rsidRPr="000768E6">
        <w:rPr>
          <w:rStyle w:val="tgc"/>
          <w:color w:val="auto"/>
          <w:sz w:val="18"/>
          <w:szCs w:val="18"/>
          <w:lang w:val="es-MX"/>
        </w:rPr>
        <w:t>Filtros.</w:t>
      </w:r>
    </w:p>
    <w:p w:rsidR="006B740B" w:rsidRPr="000768E6" w:rsidRDefault="006B740B" w:rsidP="000B2238">
      <w:pPr>
        <w:pStyle w:val="Body"/>
        <w:numPr>
          <w:ilvl w:val="0"/>
          <w:numId w:val="267"/>
        </w:numPr>
        <w:spacing w:before="120" w:after="120" w:line="240" w:lineRule="auto"/>
        <w:jc w:val="both"/>
        <w:rPr>
          <w:rStyle w:val="tgc"/>
          <w:color w:val="auto"/>
          <w:sz w:val="18"/>
          <w:szCs w:val="18"/>
          <w:lang w:val="es-MX"/>
        </w:rPr>
      </w:pPr>
      <w:r w:rsidRPr="000768E6">
        <w:rPr>
          <w:rStyle w:val="tgc"/>
          <w:color w:val="auto"/>
          <w:sz w:val="18"/>
          <w:szCs w:val="18"/>
          <w:lang w:val="es-MX"/>
        </w:rPr>
        <w:t>Sustituir los filtros cuando se encuentren saturados.</w:t>
      </w:r>
    </w:p>
    <w:p w:rsidR="006B740B" w:rsidRPr="000768E6" w:rsidRDefault="006B740B" w:rsidP="000B2238">
      <w:pPr>
        <w:pStyle w:val="Body"/>
        <w:numPr>
          <w:ilvl w:val="0"/>
          <w:numId w:val="266"/>
        </w:numPr>
        <w:spacing w:before="120" w:after="120" w:line="240" w:lineRule="auto"/>
        <w:jc w:val="both"/>
        <w:rPr>
          <w:rStyle w:val="tgc"/>
          <w:color w:val="auto"/>
          <w:sz w:val="18"/>
          <w:szCs w:val="18"/>
          <w:lang w:val="es-MX"/>
        </w:rPr>
      </w:pPr>
      <w:r w:rsidRPr="000768E6">
        <w:rPr>
          <w:rStyle w:val="tgc"/>
          <w:color w:val="auto"/>
          <w:sz w:val="18"/>
          <w:szCs w:val="18"/>
          <w:lang w:val="es-MX"/>
        </w:rPr>
        <w:t>Mangueras para el despacho de combustible y recuperación de vapores.</w:t>
      </w:r>
    </w:p>
    <w:p w:rsidR="006B740B" w:rsidRPr="000768E6" w:rsidRDefault="006B740B" w:rsidP="000B2238">
      <w:pPr>
        <w:pStyle w:val="Body"/>
        <w:numPr>
          <w:ilvl w:val="0"/>
          <w:numId w:val="2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Comprobar que las mangueras y sus uniones no presenten daños, </w:t>
      </w:r>
      <w:r w:rsidR="00303DFC" w:rsidRPr="000768E6">
        <w:rPr>
          <w:rStyle w:val="tgc"/>
          <w:color w:val="auto"/>
          <w:sz w:val="18"/>
          <w:szCs w:val="18"/>
          <w:lang w:val="es-MX"/>
        </w:rPr>
        <w:t xml:space="preserve">cuando se observen </w:t>
      </w:r>
      <w:r w:rsidRPr="000768E6">
        <w:rPr>
          <w:rStyle w:val="tgc"/>
          <w:color w:val="auto"/>
          <w:sz w:val="18"/>
          <w:szCs w:val="18"/>
          <w:lang w:val="es-MX"/>
        </w:rPr>
        <w:t xml:space="preserve">cuarteaduras </w:t>
      </w:r>
      <w:r w:rsidR="00303DFC" w:rsidRPr="000768E6">
        <w:rPr>
          <w:rStyle w:val="tgc"/>
          <w:color w:val="auto"/>
          <w:sz w:val="18"/>
          <w:szCs w:val="18"/>
          <w:lang w:val="es-MX"/>
        </w:rPr>
        <w:t>deberán ser sustituidas, para que no</w:t>
      </w:r>
      <w:r w:rsidRPr="000768E6">
        <w:rPr>
          <w:rStyle w:val="tgc"/>
          <w:color w:val="auto"/>
          <w:sz w:val="18"/>
          <w:szCs w:val="18"/>
          <w:lang w:val="es-MX"/>
        </w:rPr>
        <w:t xml:space="preserve"> permitan fuga de producto o vapores.</w:t>
      </w:r>
    </w:p>
    <w:p w:rsidR="006B740B" w:rsidRPr="000768E6" w:rsidRDefault="006B740B" w:rsidP="000B2238">
      <w:pPr>
        <w:pStyle w:val="Body"/>
        <w:numPr>
          <w:ilvl w:val="0"/>
          <w:numId w:val="266"/>
        </w:numPr>
        <w:spacing w:before="120" w:after="120" w:line="240" w:lineRule="auto"/>
        <w:jc w:val="both"/>
        <w:rPr>
          <w:rStyle w:val="tgc"/>
          <w:color w:val="auto"/>
          <w:sz w:val="18"/>
          <w:szCs w:val="18"/>
          <w:lang w:val="es-MX"/>
        </w:rPr>
      </w:pPr>
      <w:r w:rsidRPr="000768E6">
        <w:rPr>
          <w:rStyle w:val="tgc"/>
          <w:color w:val="auto"/>
          <w:sz w:val="18"/>
          <w:szCs w:val="18"/>
          <w:lang w:val="es-MX"/>
        </w:rPr>
        <w:t>Válvulas de corte rápido (</w:t>
      </w:r>
      <w:r w:rsidRPr="000768E6">
        <w:rPr>
          <w:rStyle w:val="tgc"/>
          <w:i/>
          <w:color w:val="auto"/>
          <w:sz w:val="18"/>
          <w:szCs w:val="18"/>
          <w:lang w:val="es-MX"/>
        </w:rPr>
        <w:t>break-away</w:t>
      </w:r>
      <w:r w:rsidRPr="000768E6">
        <w:rPr>
          <w:rStyle w:val="tgc"/>
          <w:color w:val="auto"/>
          <w:sz w:val="18"/>
          <w:szCs w:val="18"/>
          <w:lang w:val="es-MX"/>
        </w:rPr>
        <w:t>).</w:t>
      </w:r>
    </w:p>
    <w:p w:rsidR="006B740B" w:rsidRPr="000768E6" w:rsidRDefault="006B740B" w:rsidP="000B2238">
      <w:pPr>
        <w:pStyle w:val="Body"/>
        <w:numPr>
          <w:ilvl w:val="0"/>
          <w:numId w:val="269"/>
        </w:numPr>
        <w:spacing w:before="120" w:after="120" w:line="240" w:lineRule="auto"/>
        <w:jc w:val="both"/>
        <w:rPr>
          <w:rStyle w:val="tgc"/>
          <w:color w:val="auto"/>
          <w:sz w:val="18"/>
          <w:szCs w:val="18"/>
          <w:lang w:val="es-MX"/>
        </w:rPr>
      </w:pPr>
      <w:r w:rsidRPr="000768E6">
        <w:rPr>
          <w:rStyle w:val="tgc"/>
          <w:color w:val="auto"/>
          <w:sz w:val="18"/>
          <w:szCs w:val="18"/>
          <w:lang w:val="es-MX"/>
        </w:rPr>
        <w:t>Las válvulas debe</w:t>
      </w:r>
      <w:r w:rsidR="007D4F7C" w:rsidRPr="000768E6">
        <w:rPr>
          <w:rStyle w:val="tgc"/>
          <w:color w:val="auto"/>
          <w:sz w:val="18"/>
          <w:szCs w:val="18"/>
          <w:lang w:val="es-MX"/>
        </w:rPr>
        <w:t>rá</w:t>
      </w:r>
      <w:r w:rsidRPr="000768E6">
        <w:rPr>
          <w:rStyle w:val="tgc"/>
          <w:color w:val="auto"/>
          <w:sz w:val="18"/>
          <w:szCs w:val="18"/>
          <w:lang w:val="es-MX"/>
        </w:rPr>
        <w:t>n</w:t>
      </w:r>
      <w:r w:rsidR="00CC48FF" w:rsidRPr="000768E6">
        <w:rPr>
          <w:rStyle w:val="tgc"/>
          <w:color w:val="auto"/>
          <w:sz w:val="18"/>
          <w:szCs w:val="18"/>
          <w:lang w:val="es-MX"/>
        </w:rPr>
        <w:t xml:space="preserve"> ser instaladas,</w:t>
      </w:r>
      <w:r w:rsidRPr="000768E6">
        <w:rPr>
          <w:rStyle w:val="tgc"/>
          <w:color w:val="auto"/>
          <w:sz w:val="18"/>
          <w:szCs w:val="18"/>
          <w:lang w:val="es-MX"/>
        </w:rPr>
        <w:t xml:space="preserve"> funcionar </w:t>
      </w:r>
      <w:r w:rsidR="00CC48FF" w:rsidRPr="000768E6">
        <w:rPr>
          <w:rStyle w:val="tgc"/>
          <w:color w:val="auto"/>
          <w:sz w:val="18"/>
          <w:szCs w:val="18"/>
          <w:lang w:val="es-MX"/>
        </w:rPr>
        <w:t xml:space="preserve">y ser sustituidas </w:t>
      </w:r>
      <w:r w:rsidRPr="000768E6">
        <w:rPr>
          <w:rStyle w:val="tgc"/>
          <w:color w:val="auto"/>
          <w:sz w:val="18"/>
          <w:szCs w:val="18"/>
          <w:lang w:val="es-MX"/>
        </w:rPr>
        <w:t>de acuerdo con las recomendaciones y especificaciones del fabricante.</w:t>
      </w:r>
      <w:r w:rsidR="00CC48FF" w:rsidRPr="000768E6">
        <w:rPr>
          <w:rStyle w:val="tgc"/>
          <w:color w:val="auto"/>
          <w:sz w:val="18"/>
          <w:szCs w:val="18"/>
          <w:lang w:val="es-MX"/>
        </w:rPr>
        <w:t xml:space="preserve"> Cuando no se observe la fecha de instalación y de cambio o sustitución o no se encuentren vigentes, deberán ser sustituidas por otras que tenga los datos solicitados y vigentes.</w:t>
      </w:r>
    </w:p>
    <w:p w:rsidR="006B740B" w:rsidRPr="000768E6" w:rsidRDefault="006B740B" w:rsidP="000B2238">
      <w:pPr>
        <w:pStyle w:val="Body"/>
        <w:numPr>
          <w:ilvl w:val="0"/>
          <w:numId w:val="266"/>
        </w:numPr>
        <w:spacing w:before="120" w:after="120" w:line="240" w:lineRule="auto"/>
        <w:jc w:val="both"/>
        <w:rPr>
          <w:rStyle w:val="tgc"/>
          <w:color w:val="auto"/>
          <w:sz w:val="18"/>
          <w:szCs w:val="18"/>
          <w:lang w:val="es-MX"/>
        </w:rPr>
      </w:pPr>
      <w:r w:rsidRPr="000768E6">
        <w:rPr>
          <w:rStyle w:val="tgc"/>
          <w:color w:val="auto"/>
          <w:sz w:val="18"/>
          <w:szCs w:val="18"/>
          <w:lang w:val="es-MX"/>
        </w:rPr>
        <w:t>Pistolas para el despacho de combustibles.</w:t>
      </w:r>
    </w:p>
    <w:p w:rsidR="006B740B" w:rsidRPr="000768E6" w:rsidRDefault="006B740B" w:rsidP="000B2238">
      <w:pPr>
        <w:pStyle w:val="Body"/>
        <w:numPr>
          <w:ilvl w:val="0"/>
          <w:numId w:val="270"/>
        </w:numPr>
        <w:spacing w:before="120" w:after="120" w:line="240" w:lineRule="auto"/>
        <w:jc w:val="both"/>
        <w:rPr>
          <w:rStyle w:val="tgc"/>
          <w:color w:val="auto"/>
          <w:sz w:val="18"/>
          <w:szCs w:val="18"/>
          <w:lang w:val="es-MX"/>
        </w:rPr>
      </w:pPr>
      <w:r w:rsidRPr="000768E6">
        <w:rPr>
          <w:rStyle w:val="tgc"/>
          <w:color w:val="auto"/>
          <w:sz w:val="18"/>
          <w:szCs w:val="18"/>
          <w:lang w:val="es-MX"/>
        </w:rPr>
        <w:t>Las pistolas de despacho</w:t>
      </w:r>
      <w:r w:rsidR="00CC48FF" w:rsidRPr="000768E6">
        <w:rPr>
          <w:rStyle w:val="tgc"/>
          <w:color w:val="auto"/>
          <w:sz w:val="18"/>
          <w:szCs w:val="18"/>
          <w:lang w:val="es-MX"/>
        </w:rPr>
        <w:t xml:space="preserve"> deberán </w:t>
      </w:r>
      <w:r w:rsidR="00B5523B" w:rsidRPr="000768E6">
        <w:rPr>
          <w:rStyle w:val="tgc"/>
          <w:color w:val="auto"/>
          <w:sz w:val="18"/>
          <w:szCs w:val="18"/>
          <w:lang w:val="es-MX"/>
        </w:rPr>
        <w:t>conservar</w:t>
      </w:r>
      <w:r w:rsidR="00CC48FF" w:rsidRPr="000768E6">
        <w:rPr>
          <w:rStyle w:val="tgc"/>
          <w:color w:val="auto"/>
          <w:sz w:val="18"/>
          <w:szCs w:val="18"/>
          <w:lang w:val="es-MX"/>
        </w:rPr>
        <w:t xml:space="preserve"> su integridad mecánica, operatividad, identificación aplicable de combustible despachado,</w:t>
      </w:r>
      <w:r w:rsidRPr="000768E6">
        <w:rPr>
          <w:rStyle w:val="tgc"/>
          <w:color w:val="auto"/>
          <w:sz w:val="18"/>
          <w:szCs w:val="18"/>
          <w:lang w:val="es-MX"/>
        </w:rPr>
        <w:t xml:space="preserve"> no debe</w:t>
      </w:r>
      <w:r w:rsidR="00CC48FF" w:rsidRPr="000768E6">
        <w:rPr>
          <w:rStyle w:val="tgc"/>
          <w:color w:val="auto"/>
          <w:sz w:val="18"/>
          <w:szCs w:val="18"/>
          <w:lang w:val="es-MX"/>
        </w:rPr>
        <w:t>rá</w:t>
      </w:r>
      <w:r w:rsidRPr="000768E6">
        <w:rPr>
          <w:rStyle w:val="tgc"/>
          <w:color w:val="auto"/>
          <w:sz w:val="18"/>
          <w:szCs w:val="18"/>
          <w:lang w:val="es-MX"/>
        </w:rPr>
        <w:t>n presentar fuga por la boquilla al suspender el despacho de combustible.</w:t>
      </w:r>
    </w:p>
    <w:p w:rsidR="006B740B" w:rsidRPr="000768E6" w:rsidRDefault="006B740B" w:rsidP="000B2238">
      <w:pPr>
        <w:pStyle w:val="Body"/>
        <w:numPr>
          <w:ilvl w:val="0"/>
          <w:numId w:val="266"/>
        </w:numPr>
        <w:spacing w:before="120" w:after="120" w:line="240" w:lineRule="auto"/>
        <w:jc w:val="both"/>
        <w:rPr>
          <w:rStyle w:val="tgc"/>
          <w:color w:val="auto"/>
          <w:sz w:val="18"/>
          <w:szCs w:val="18"/>
          <w:lang w:val="es-MX"/>
        </w:rPr>
      </w:pPr>
      <w:r w:rsidRPr="000768E6">
        <w:rPr>
          <w:rStyle w:val="tgc"/>
          <w:color w:val="auto"/>
          <w:sz w:val="18"/>
          <w:szCs w:val="18"/>
          <w:lang w:val="es-MX"/>
        </w:rPr>
        <w:t>Sistema de recuperación de vapores fase II.</w:t>
      </w:r>
    </w:p>
    <w:p w:rsidR="006B740B" w:rsidRPr="000768E6" w:rsidRDefault="006B740B" w:rsidP="000B2238">
      <w:pPr>
        <w:pStyle w:val="Body"/>
        <w:numPr>
          <w:ilvl w:val="0"/>
          <w:numId w:val="271"/>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Debe</w:t>
      </w:r>
      <w:r w:rsidR="001C7CC4" w:rsidRPr="000768E6">
        <w:rPr>
          <w:rStyle w:val="tgc"/>
          <w:color w:val="auto"/>
          <w:sz w:val="18"/>
          <w:szCs w:val="18"/>
          <w:lang w:val="es-MX"/>
        </w:rPr>
        <w:t>rá</w:t>
      </w:r>
      <w:r w:rsidRPr="000768E6">
        <w:rPr>
          <w:rStyle w:val="tgc"/>
          <w:color w:val="auto"/>
          <w:sz w:val="18"/>
          <w:szCs w:val="18"/>
          <w:lang w:val="es-MX"/>
        </w:rPr>
        <w:t xml:space="preserve"> cumplir con las recomendaciones y especificaciones del fabricante y con l</w:t>
      </w:r>
      <w:r w:rsidR="00CC48FF" w:rsidRPr="000768E6">
        <w:rPr>
          <w:rStyle w:val="tgc"/>
          <w:color w:val="auto"/>
          <w:sz w:val="18"/>
          <w:szCs w:val="18"/>
          <w:lang w:val="es-MX"/>
        </w:rPr>
        <w:t xml:space="preserve">o establecido en el </w:t>
      </w:r>
      <w:r w:rsidR="00CB6205" w:rsidRPr="000768E6">
        <w:rPr>
          <w:rStyle w:val="tgc"/>
          <w:color w:val="auto"/>
          <w:sz w:val="18"/>
          <w:szCs w:val="18"/>
          <w:lang w:val="es-MX"/>
        </w:rPr>
        <w:t>APÉNDICE</w:t>
      </w:r>
      <w:r w:rsidR="00CC48FF" w:rsidRPr="000768E6">
        <w:rPr>
          <w:rStyle w:val="tgc"/>
          <w:color w:val="auto"/>
          <w:sz w:val="18"/>
          <w:szCs w:val="18"/>
          <w:lang w:val="es-MX"/>
        </w:rPr>
        <w:t xml:space="preserve"> V</w:t>
      </w:r>
      <w:r w:rsidRPr="000768E6">
        <w:rPr>
          <w:rStyle w:val="tgc"/>
          <w:color w:val="auto"/>
          <w:sz w:val="18"/>
          <w:szCs w:val="18"/>
          <w:lang w:val="es-MX"/>
        </w:rPr>
        <w:t>.</w:t>
      </w:r>
    </w:p>
    <w:p w:rsidR="006B740B" w:rsidRPr="000768E6" w:rsidRDefault="006B740B" w:rsidP="000B2238">
      <w:pPr>
        <w:pStyle w:val="Body"/>
        <w:numPr>
          <w:ilvl w:val="0"/>
          <w:numId w:val="266"/>
        </w:numPr>
        <w:spacing w:before="120" w:after="120" w:line="240" w:lineRule="auto"/>
        <w:jc w:val="both"/>
        <w:rPr>
          <w:rStyle w:val="tgc"/>
          <w:color w:val="auto"/>
          <w:sz w:val="18"/>
          <w:szCs w:val="18"/>
          <w:lang w:val="es-MX"/>
        </w:rPr>
      </w:pPr>
      <w:r w:rsidRPr="000768E6">
        <w:rPr>
          <w:rStyle w:val="tgc"/>
          <w:color w:val="auto"/>
          <w:sz w:val="18"/>
          <w:szCs w:val="18"/>
          <w:lang w:val="es-MX"/>
        </w:rPr>
        <w:t>Anclaje a basamento.</w:t>
      </w:r>
    </w:p>
    <w:p w:rsidR="006B740B" w:rsidRPr="000768E6" w:rsidRDefault="006B740B" w:rsidP="000B2238">
      <w:pPr>
        <w:pStyle w:val="Body"/>
        <w:numPr>
          <w:ilvl w:val="0"/>
          <w:numId w:val="272"/>
        </w:numPr>
        <w:spacing w:before="120" w:after="120" w:line="240" w:lineRule="auto"/>
        <w:jc w:val="both"/>
        <w:rPr>
          <w:rStyle w:val="tgc"/>
          <w:color w:val="auto"/>
          <w:sz w:val="18"/>
          <w:szCs w:val="18"/>
          <w:lang w:val="es-MX"/>
        </w:rPr>
      </w:pPr>
      <w:r w:rsidRPr="000768E6">
        <w:rPr>
          <w:rStyle w:val="tgc"/>
          <w:color w:val="auto"/>
          <w:sz w:val="18"/>
          <w:szCs w:val="18"/>
          <w:lang w:val="es-MX"/>
        </w:rPr>
        <w:t>Revisar el sistema de anclaje y los elementos de sujeción constatando que no esté suelto el dispensario.</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Zona de despacho.</w:t>
      </w:r>
    </w:p>
    <w:p w:rsidR="006B740B" w:rsidRPr="000768E6" w:rsidRDefault="006B740B" w:rsidP="000B2238">
      <w:pPr>
        <w:pStyle w:val="Body"/>
        <w:numPr>
          <w:ilvl w:val="0"/>
          <w:numId w:val="689"/>
        </w:numPr>
        <w:spacing w:before="120" w:after="120" w:line="240" w:lineRule="auto"/>
        <w:jc w:val="both"/>
        <w:rPr>
          <w:rStyle w:val="tgc"/>
          <w:color w:val="auto"/>
          <w:sz w:val="18"/>
          <w:szCs w:val="18"/>
          <w:lang w:val="es-MX"/>
        </w:rPr>
      </w:pPr>
      <w:r w:rsidRPr="000768E6">
        <w:rPr>
          <w:rStyle w:val="tgc"/>
          <w:color w:val="auto"/>
          <w:sz w:val="18"/>
          <w:szCs w:val="18"/>
          <w:lang w:val="es-MX"/>
        </w:rPr>
        <w:t>El mantenimiento consistirá en reparar o sustituir los elementos dañados o golpeados</w:t>
      </w:r>
      <w:r w:rsidR="00A9786A" w:rsidRPr="000768E6">
        <w:rPr>
          <w:rStyle w:val="tgc"/>
          <w:color w:val="auto"/>
          <w:sz w:val="18"/>
          <w:szCs w:val="18"/>
          <w:lang w:val="es-MX"/>
        </w:rPr>
        <w:t xml:space="preserve"> de los elementos Protectores de módulos de despacho o abastecimiento</w:t>
      </w:r>
      <w:r w:rsidRPr="000768E6">
        <w:rPr>
          <w:rStyle w:val="tgc"/>
          <w:color w:val="auto"/>
          <w:sz w:val="18"/>
          <w:szCs w:val="18"/>
          <w:lang w:val="es-MX"/>
        </w:rPr>
        <w:t>.</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Cuarto de máquinas.</w:t>
      </w:r>
    </w:p>
    <w:p w:rsidR="006B740B" w:rsidRPr="000768E6" w:rsidRDefault="006B740B" w:rsidP="000B2238">
      <w:pPr>
        <w:pStyle w:val="Body"/>
        <w:numPr>
          <w:ilvl w:val="0"/>
          <w:numId w:val="273"/>
        </w:numPr>
        <w:spacing w:before="120" w:after="120" w:line="240" w:lineRule="auto"/>
        <w:ind w:left="1080"/>
        <w:jc w:val="both"/>
        <w:rPr>
          <w:rStyle w:val="tgc"/>
          <w:color w:val="auto"/>
          <w:sz w:val="18"/>
          <w:szCs w:val="18"/>
          <w:lang w:val="es-MX"/>
        </w:rPr>
      </w:pPr>
      <w:r w:rsidRPr="000768E6">
        <w:rPr>
          <w:rStyle w:val="tgc"/>
          <w:color w:val="auto"/>
          <w:sz w:val="18"/>
          <w:szCs w:val="18"/>
          <w:lang w:val="es-MX"/>
        </w:rPr>
        <w:t>Equipo hidroneumático.</w:t>
      </w:r>
    </w:p>
    <w:p w:rsidR="006B740B" w:rsidRPr="000768E6" w:rsidRDefault="006B740B" w:rsidP="000B2238">
      <w:pPr>
        <w:pStyle w:val="Body"/>
        <w:numPr>
          <w:ilvl w:val="0"/>
          <w:numId w:val="274"/>
        </w:numPr>
        <w:spacing w:before="120" w:after="120" w:line="240" w:lineRule="auto"/>
        <w:ind w:left="1440"/>
        <w:jc w:val="both"/>
        <w:rPr>
          <w:rStyle w:val="tgc"/>
          <w:color w:val="auto"/>
          <w:sz w:val="18"/>
          <w:szCs w:val="18"/>
          <w:lang w:val="es-MX"/>
        </w:rPr>
      </w:pPr>
      <w:r w:rsidRPr="000768E6">
        <w:rPr>
          <w:rStyle w:val="tgc"/>
          <w:color w:val="auto"/>
          <w:sz w:val="18"/>
          <w:szCs w:val="18"/>
          <w:lang w:val="es-MX"/>
        </w:rPr>
        <w:t>Donde aplique, se debe</w:t>
      </w:r>
      <w:r w:rsidR="001C7CC4" w:rsidRPr="000768E6">
        <w:rPr>
          <w:rStyle w:val="tgc"/>
          <w:color w:val="auto"/>
          <w:sz w:val="18"/>
          <w:szCs w:val="18"/>
          <w:lang w:val="es-MX"/>
        </w:rPr>
        <w:t>rá</w:t>
      </w:r>
      <w:r w:rsidRPr="000768E6">
        <w:rPr>
          <w:rStyle w:val="tgc"/>
          <w:color w:val="auto"/>
          <w:sz w:val="18"/>
          <w:szCs w:val="18"/>
          <w:lang w:val="es-MX"/>
        </w:rPr>
        <w:t xml:space="preserve"> </w:t>
      </w:r>
      <w:r w:rsidR="00A9786A" w:rsidRPr="000768E6">
        <w:rPr>
          <w:rStyle w:val="tgc"/>
          <w:color w:val="auto"/>
          <w:sz w:val="18"/>
          <w:szCs w:val="18"/>
          <w:lang w:val="es-MX"/>
        </w:rPr>
        <w:t>revisar</w:t>
      </w:r>
      <w:r w:rsidRPr="000768E6">
        <w:rPr>
          <w:rStyle w:val="tgc"/>
          <w:color w:val="auto"/>
          <w:sz w:val="18"/>
          <w:szCs w:val="18"/>
          <w:lang w:val="es-MX"/>
        </w:rPr>
        <w:t xml:space="preserve"> que el equipo funcione conforme a las recomendaciones y especificaciones del fabricante.</w:t>
      </w:r>
    </w:p>
    <w:p w:rsidR="006B740B" w:rsidRPr="000768E6" w:rsidRDefault="006B740B" w:rsidP="000B2238">
      <w:pPr>
        <w:pStyle w:val="Body"/>
        <w:numPr>
          <w:ilvl w:val="0"/>
          <w:numId w:val="273"/>
        </w:numPr>
        <w:spacing w:before="120" w:after="120" w:line="240" w:lineRule="auto"/>
        <w:ind w:left="1080"/>
        <w:jc w:val="both"/>
        <w:rPr>
          <w:rStyle w:val="tgc"/>
          <w:color w:val="auto"/>
          <w:sz w:val="18"/>
          <w:szCs w:val="18"/>
          <w:lang w:val="es-MX"/>
        </w:rPr>
      </w:pPr>
      <w:r w:rsidRPr="000768E6">
        <w:rPr>
          <w:rStyle w:val="tgc"/>
          <w:color w:val="auto"/>
          <w:sz w:val="18"/>
          <w:szCs w:val="18"/>
          <w:lang w:val="es-MX"/>
        </w:rPr>
        <w:t>Planta de emergencia de energía eléctrica y en su caso colectores que aprovechen energías renovables.</w:t>
      </w:r>
    </w:p>
    <w:p w:rsidR="006B740B" w:rsidRPr="000768E6" w:rsidRDefault="006B740B" w:rsidP="000B2238">
      <w:pPr>
        <w:pStyle w:val="Body"/>
        <w:numPr>
          <w:ilvl w:val="0"/>
          <w:numId w:val="275"/>
        </w:numPr>
        <w:spacing w:before="120" w:after="120" w:line="240" w:lineRule="auto"/>
        <w:ind w:left="1440"/>
        <w:jc w:val="both"/>
        <w:rPr>
          <w:rStyle w:val="tgc"/>
          <w:color w:val="auto"/>
          <w:sz w:val="18"/>
          <w:szCs w:val="18"/>
          <w:lang w:val="es-MX"/>
        </w:rPr>
      </w:pPr>
      <w:r w:rsidRPr="000768E6">
        <w:rPr>
          <w:rStyle w:val="tgc"/>
          <w:color w:val="auto"/>
          <w:sz w:val="18"/>
          <w:szCs w:val="18"/>
          <w:lang w:val="es-MX"/>
        </w:rPr>
        <w:t>En su caso, el mantenimiento de la planta de emergencia se hará conforme a las especificaciones del fabricante. En el caso de colectores solares, si aplica, se hará conforme a las recomendaciones del fabricante.</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Extintores.</w:t>
      </w:r>
    </w:p>
    <w:p w:rsidR="006B740B" w:rsidRPr="000768E6" w:rsidRDefault="006B740B" w:rsidP="000B2238">
      <w:pPr>
        <w:pStyle w:val="Body"/>
        <w:numPr>
          <w:ilvl w:val="0"/>
          <w:numId w:val="27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mantenimiento de </w:t>
      </w:r>
      <w:r w:rsidR="00E7109E" w:rsidRPr="000768E6">
        <w:rPr>
          <w:rStyle w:val="tgc"/>
          <w:color w:val="auto"/>
          <w:sz w:val="18"/>
          <w:szCs w:val="18"/>
          <w:lang w:val="es-MX"/>
        </w:rPr>
        <w:t xml:space="preserve">todos los </w:t>
      </w:r>
      <w:r w:rsidRPr="000768E6">
        <w:rPr>
          <w:rStyle w:val="tgc"/>
          <w:color w:val="auto"/>
          <w:sz w:val="18"/>
          <w:szCs w:val="18"/>
          <w:lang w:val="es-MX"/>
        </w:rPr>
        <w:t xml:space="preserve">extintores </w:t>
      </w:r>
      <w:r w:rsidR="00E7109E" w:rsidRPr="000768E6">
        <w:rPr>
          <w:rStyle w:val="tgc"/>
          <w:color w:val="auto"/>
          <w:sz w:val="18"/>
          <w:szCs w:val="18"/>
          <w:lang w:val="es-MX"/>
        </w:rPr>
        <w:t xml:space="preserve">de acuerdo con lo indicado en </w:t>
      </w:r>
      <w:r w:rsidR="00546853" w:rsidRPr="000768E6">
        <w:rPr>
          <w:rStyle w:val="tgc"/>
          <w:color w:val="auto"/>
          <w:sz w:val="18"/>
          <w:szCs w:val="18"/>
          <w:lang w:val="es-MX"/>
        </w:rPr>
        <w:t>est</w:t>
      </w:r>
      <w:r w:rsidR="00A9786A" w:rsidRPr="000768E6">
        <w:rPr>
          <w:rStyle w:val="tgc"/>
          <w:color w:val="auto"/>
          <w:sz w:val="18"/>
          <w:szCs w:val="18"/>
          <w:lang w:val="es-MX"/>
        </w:rPr>
        <w:t xml:space="preserve">os </w:t>
      </w:r>
      <w:r w:rsidR="008134C0" w:rsidRPr="000768E6">
        <w:rPr>
          <w:rStyle w:val="tgc"/>
          <w:color w:val="auto"/>
          <w:sz w:val="18"/>
          <w:szCs w:val="18"/>
          <w:lang w:val="es-MX"/>
        </w:rPr>
        <w:t>Lineamientos</w:t>
      </w:r>
      <w:r w:rsidR="00E7109E" w:rsidRPr="000768E6">
        <w:rPr>
          <w:rStyle w:val="tgc"/>
          <w:color w:val="auto"/>
          <w:sz w:val="18"/>
          <w:szCs w:val="18"/>
          <w:lang w:val="es-MX"/>
        </w:rPr>
        <w:t xml:space="preserve"> </w:t>
      </w:r>
      <w:r w:rsidRPr="000768E6">
        <w:rPr>
          <w:rStyle w:val="tgc"/>
          <w:color w:val="auto"/>
          <w:sz w:val="18"/>
          <w:szCs w:val="18"/>
          <w:lang w:val="es-MX"/>
        </w:rPr>
        <w:t xml:space="preserve">se sujetará al programa de mantenimiento y a las buenas prácticas de seguridad de la </w:t>
      </w:r>
      <w:r w:rsidR="0049554B" w:rsidRPr="000768E6">
        <w:rPr>
          <w:rStyle w:val="tgc"/>
          <w:color w:val="auto"/>
          <w:sz w:val="18"/>
          <w:szCs w:val="18"/>
          <w:lang w:val="es-MX"/>
        </w:rPr>
        <w:t xml:space="preserve">instalación </w:t>
      </w:r>
      <w:r w:rsidR="0049554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49554B" w:rsidRPr="000768E6">
        <w:rPr>
          <w:bCs/>
          <w:color w:val="auto"/>
          <w:sz w:val="18"/>
          <w:szCs w:val="18"/>
          <w:lang w:val="es-MX"/>
        </w:rPr>
        <w:t>,</w:t>
      </w:r>
      <w:r w:rsidR="00E7109E" w:rsidRPr="000768E6">
        <w:rPr>
          <w:rStyle w:val="tgc"/>
          <w:color w:val="auto"/>
          <w:sz w:val="18"/>
          <w:szCs w:val="18"/>
          <w:lang w:val="es-MX"/>
        </w:rPr>
        <w:t xml:space="preserve"> y la </w:t>
      </w:r>
      <w:r w:rsidR="00E7109E" w:rsidRPr="000768E6">
        <w:rPr>
          <w:rFonts w:eastAsia="Times New Roman"/>
          <w:color w:val="auto"/>
          <w:sz w:val="18"/>
          <w:szCs w:val="18"/>
          <w:lang w:val="es-MX" w:eastAsia="es-ES"/>
        </w:rPr>
        <w:t>legislación vigente</w:t>
      </w:r>
      <w:r w:rsidRPr="000768E6">
        <w:rPr>
          <w:rStyle w:val="tgc"/>
          <w:color w:val="auto"/>
          <w:sz w:val="18"/>
          <w:szCs w:val="18"/>
          <w:lang w:val="es-MX"/>
        </w:rPr>
        <w:t>.</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Otros equipos, accesorios e instalaciones.</w:t>
      </w:r>
    </w:p>
    <w:p w:rsidR="006B740B" w:rsidRPr="000768E6" w:rsidRDefault="006B740B" w:rsidP="000B2238">
      <w:pPr>
        <w:pStyle w:val="Body"/>
        <w:numPr>
          <w:ilvl w:val="0"/>
          <w:numId w:val="277"/>
        </w:numPr>
        <w:spacing w:before="120" w:after="120" w:line="240" w:lineRule="auto"/>
        <w:jc w:val="both"/>
        <w:rPr>
          <w:rStyle w:val="tgc"/>
          <w:color w:val="auto"/>
          <w:sz w:val="18"/>
          <w:szCs w:val="18"/>
          <w:lang w:val="es-MX"/>
        </w:rPr>
      </w:pPr>
      <w:r w:rsidRPr="000768E6">
        <w:rPr>
          <w:rStyle w:val="tgc"/>
          <w:color w:val="auto"/>
          <w:sz w:val="18"/>
          <w:szCs w:val="18"/>
          <w:lang w:val="es-MX"/>
        </w:rPr>
        <w:t>Detección electrónica de fugas (sensores).</w:t>
      </w:r>
    </w:p>
    <w:p w:rsidR="006B740B" w:rsidRPr="000768E6" w:rsidRDefault="006B740B" w:rsidP="000B2238">
      <w:pPr>
        <w:pStyle w:val="Body"/>
        <w:numPr>
          <w:ilvl w:val="0"/>
          <w:numId w:val="27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Comprobar que </w:t>
      </w:r>
      <w:r w:rsidR="00B1639B" w:rsidRPr="000768E6">
        <w:rPr>
          <w:rStyle w:val="tgc"/>
          <w:color w:val="auto"/>
          <w:sz w:val="18"/>
          <w:szCs w:val="18"/>
          <w:lang w:val="es-MX"/>
        </w:rPr>
        <w:t>los sensores para el monitoreo de vapores de Hidrocarburos se encuentren</w:t>
      </w:r>
      <w:r w:rsidR="00B43CD4" w:rsidRPr="000768E6">
        <w:rPr>
          <w:rStyle w:val="tgc"/>
          <w:color w:val="auto"/>
          <w:sz w:val="18"/>
          <w:szCs w:val="18"/>
          <w:lang w:val="es-MX"/>
        </w:rPr>
        <w:t xml:space="preserve"> instalados y funcionando </w:t>
      </w:r>
      <w:r w:rsidR="0049554B" w:rsidRPr="000768E6">
        <w:rPr>
          <w:rStyle w:val="tgc"/>
          <w:color w:val="auto"/>
          <w:sz w:val="18"/>
          <w:szCs w:val="18"/>
          <w:lang w:val="es-MX"/>
        </w:rPr>
        <w:t>de acuerdo con</w:t>
      </w:r>
      <w:r w:rsidRPr="000768E6">
        <w:rPr>
          <w:rStyle w:val="tgc"/>
          <w:color w:val="auto"/>
          <w:sz w:val="18"/>
          <w:szCs w:val="18"/>
          <w:lang w:val="es-MX"/>
        </w:rPr>
        <w:t xml:space="preserve"> las recomendaciones y especificaciones del fabricante.</w:t>
      </w:r>
    </w:p>
    <w:p w:rsidR="00B43CD4" w:rsidRPr="000768E6" w:rsidRDefault="00B43CD4" w:rsidP="000B2238">
      <w:pPr>
        <w:pStyle w:val="Body"/>
        <w:numPr>
          <w:ilvl w:val="0"/>
          <w:numId w:val="27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Comprobar que los sensores electrónicos para monitoreo agua </w:t>
      </w:r>
      <w:r w:rsidR="00B5523B" w:rsidRPr="000768E6">
        <w:rPr>
          <w:rStyle w:val="tgc"/>
          <w:color w:val="auto"/>
          <w:sz w:val="18"/>
          <w:szCs w:val="18"/>
          <w:lang w:val="es-MX"/>
        </w:rPr>
        <w:t>subterránea</w:t>
      </w:r>
      <w:r w:rsidRPr="000768E6">
        <w:rPr>
          <w:rStyle w:val="tgc"/>
          <w:color w:val="auto"/>
          <w:sz w:val="18"/>
          <w:szCs w:val="18"/>
          <w:lang w:val="es-MX"/>
        </w:rPr>
        <w:t xml:space="preserve"> y/o vapores de Hidrocarburos se encuentren insta</w:t>
      </w:r>
      <w:r w:rsidR="0049554B" w:rsidRPr="000768E6">
        <w:rPr>
          <w:rStyle w:val="tgc"/>
          <w:color w:val="auto"/>
          <w:sz w:val="18"/>
          <w:szCs w:val="18"/>
          <w:lang w:val="es-MX"/>
        </w:rPr>
        <w:t>lados y funcionando de acuerdo con</w:t>
      </w:r>
      <w:r w:rsidRPr="000768E6">
        <w:rPr>
          <w:rStyle w:val="tgc"/>
          <w:color w:val="auto"/>
          <w:sz w:val="18"/>
          <w:szCs w:val="18"/>
          <w:lang w:val="es-MX"/>
        </w:rPr>
        <w:t xml:space="preserve"> las recomendaciones y especificaciones del fabricante.</w:t>
      </w:r>
    </w:p>
    <w:p w:rsidR="0060059F" w:rsidRPr="000768E6" w:rsidRDefault="0060059F" w:rsidP="000B2238">
      <w:pPr>
        <w:pStyle w:val="Body"/>
        <w:numPr>
          <w:ilvl w:val="0"/>
          <w:numId w:val="278"/>
        </w:numPr>
        <w:spacing w:before="120" w:after="120" w:line="240" w:lineRule="auto"/>
        <w:jc w:val="both"/>
        <w:rPr>
          <w:rStyle w:val="tgc"/>
          <w:color w:val="auto"/>
          <w:sz w:val="18"/>
          <w:szCs w:val="18"/>
          <w:lang w:val="es-MX"/>
        </w:rPr>
      </w:pPr>
      <w:r w:rsidRPr="000768E6">
        <w:rPr>
          <w:rStyle w:val="tgc"/>
          <w:color w:val="auto"/>
          <w:sz w:val="18"/>
          <w:szCs w:val="18"/>
          <w:lang w:val="es-MX"/>
        </w:rPr>
        <w:t>Comprobar que los sensores de la transición de tubería de combustible o de llenado remoto se encuentren insta</w:t>
      </w:r>
      <w:r w:rsidR="0049554B" w:rsidRPr="000768E6">
        <w:rPr>
          <w:rStyle w:val="tgc"/>
          <w:color w:val="auto"/>
          <w:sz w:val="18"/>
          <w:szCs w:val="18"/>
          <w:lang w:val="es-MX"/>
        </w:rPr>
        <w:t>lados y funcionando de acuerdo con</w:t>
      </w:r>
      <w:r w:rsidRPr="000768E6">
        <w:rPr>
          <w:rStyle w:val="tgc"/>
          <w:color w:val="auto"/>
          <w:sz w:val="18"/>
          <w:szCs w:val="18"/>
          <w:lang w:val="es-MX"/>
        </w:rPr>
        <w:t xml:space="preserve"> las recomendaciones y especificaciones del fabricante</w:t>
      </w:r>
    </w:p>
    <w:p w:rsidR="00B43CD4" w:rsidRPr="000768E6" w:rsidRDefault="00B43CD4" w:rsidP="000B2238">
      <w:pPr>
        <w:pStyle w:val="Body"/>
        <w:numPr>
          <w:ilvl w:val="0"/>
          <w:numId w:val="278"/>
        </w:numPr>
        <w:spacing w:before="120" w:after="120" w:line="240" w:lineRule="auto"/>
        <w:jc w:val="both"/>
        <w:rPr>
          <w:rStyle w:val="tgc"/>
          <w:color w:val="auto"/>
          <w:sz w:val="18"/>
          <w:szCs w:val="18"/>
          <w:lang w:val="es-MX"/>
        </w:rPr>
      </w:pPr>
      <w:r w:rsidRPr="000768E6">
        <w:rPr>
          <w:rStyle w:val="tgc"/>
          <w:color w:val="auto"/>
          <w:sz w:val="18"/>
          <w:szCs w:val="18"/>
          <w:lang w:val="es-MX"/>
        </w:rPr>
        <w:t>Comprobar que los sensores para detección de líquidos se encuentren instalados y funcionando</w:t>
      </w:r>
      <w:r w:rsidR="0049554B" w:rsidRPr="000768E6">
        <w:rPr>
          <w:rStyle w:val="tgc"/>
          <w:color w:val="auto"/>
          <w:sz w:val="18"/>
          <w:szCs w:val="18"/>
          <w:lang w:val="es-MX"/>
        </w:rPr>
        <w:t xml:space="preserve"> de acuerdo con</w:t>
      </w:r>
      <w:r w:rsidRPr="000768E6">
        <w:rPr>
          <w:rStyle w:val="tgc"/>
          <w:color w:val="auto"/>
          <w:sz w:val="18"/>
          <w:szCs w:val="18"/>
          <w:lang w:val="es-MX"/>
        </w:rPr>
        <w:t xml:space="preserve"> las recomendaciones y especificaciones del fabricante.</w:t>
      </w:r>
    </w:p>
    <w:p w:rsidR="00B43CD4" w:rsidRPr="000768E6" w:rsidRDefault="00B43CD4" w:rsidP="000B2238">
      <w:pPr>
        <w:pStyle w:val="Body"/>
        <w:numPr>
          <w:ilvl w:val="0"/>
          <w:numId w:val="278"/>
        </w:numPr>
        <w:spacing w:before="120" w:after="120" w:line="240" w:lineRule="auto"/>
        <w:jc w:val="both"/>
        <w:rPr>
          <w:rStyle w:val="tgc"/>
          <w:color w:val="auto"/>
          <w:sz w:val="18"/>
          <w:szCs w:val="18"/>
          <w:lang w:val="es-MX"/>
        </w:rPr>
      </w:pPr>
      <w:r w:rsidRPr="000768E6">
        <w:rPr>
          <w:rStyle w:val="tgc"/>
          <w:color w:val="auto"/>
          <w:sz w:val="18"/>
          <w:szCs w:val="18"/>
          <w:lang w:val="es-MX"/>
        </w:rPr>
        <w:t>Comprobar que los sensores para contenedor de conexiones intermedias de tubería</w:t>
      </w:r>
      <w:r w:rsidR="0060059F" w:rsidRPr="000768E6">
        <w:rPr>
          <w:rStyle w:val="tgc"/>
          <w:color w:val="auto"/>
          <w:sz w:val="18"/>
          <w:szCs w:val="18"/>
          <w:lang w:val="es-MX"/>
        </w:rPr>
        <w:t xml:space="preserve"> se encuentren insta</w:t>
      </w:r>
      <w:r w:rsidR="0049554B" w:rsidRPr="000768E6">
        <w:rPr>
          <w:rStyle w:val="tgc"/>
          <w:color w:val="auto"/>
          <w:sz w:val="18"/>
          <w:szCs w:val="18"/>
          <w:lang w:val="es-MX"/>
        </w:rPr>
        <w:t>lados y funcionando de acuerdo con</w:t>
      </w:r>
      <w:r w:rsidR="0060059F" w:rsidRPr="000768E6">
        <w:rPr>
          <w:rStyle w:val="tgc"/>
          <w:color w:val="auto"/>
          <w:sz w:val="18"/>
          <w:szCs w:val="18"/>
          <w:lang w:val="es-MX"/>
        </w:rPr>
        <w:t xml:space="preserve"> las recomendaciones y especificaciones del fabricante.</w:t>
      </w:r>
    </w:p>
    <w:p w:rsidR="0060059F" w:rsidRPr="000768E6" w:rsidRDefault="0060059F" w:rsidP="000B2238">
      <w:pPr>
        <w:pStyle w:val="Body"/>
        <w:numPr>
          <w:ilvl w:val="0"/>
          <w:numId w:val="27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Comprobar que el sensor de detección </w:t>
      </w:r>
      <w:r w:rsidR="00B5523B" w:rsidRPr="000768E6">
        <w:rPr>
          <w:rStyle w:val="tgc"/>
          <w:color w:val="auto"/>
          <w:sz w:val="18"/>
          <w:szCs w:val="18"/>
          <w:lang w:val="es-MX"/>
        </w:rPr>
        <w:t>electrónica</w:t>
      </w:r>
      <w:r w:rsidRPr="000768E6">
        <w:rPr>
          <w:rStyle w:val="tgc"/>
          <w:color w:val="auto"/>
          <w:sz w:val="18"/>
          <w:szCs w:val="18"/>
          <w:lang w:val="es-MX"/>
        </w:rPr>
        <w:t xml:space="preserve"> de fuga</w:t>
      </w:r>
      <w:r w:rsidR="00B5523B" w:rsidRPr="000768E6">
        <w:rPr>
          <w:rStyle w:val="tgc"/>
          <w:color w:val="auto"/>
          <w:sz w:val="18"/>
          <w:szCs w:val="18"/>
          <w:lang w:val="es-MX"/>
        </w:rPr>
        <w:t>s del espacio anular del tanque se encuentre instalado</w:t>
      </w:r>
      <w:r w:rsidR="0049554B" w:rsidRPr="000768E6">
        <w:rPr>
          <w:rStyle w:val="tgc"/>
          <w:color w:val="auto"/>
          <w:sz w:val="18"/>
          <w:szCs w:val="18"/>
          <w:lang w:val="es-MX"/>
        </w:rPr>
        <w:t xml:space="preserve"> y funcionando de acuerdo con</w:t>
      </w:r>
      <w:r w:rsidRPr="000768E6">
        <w:rPr>
          <w:rStyle w:val="tgc"/>
          <w:color w:val="auto"/>
          <w:sz w:val="18"/>
          <w:szCs w:val="18"/>
          <w:lang w:val="es-MX"/>
        </w:rPr>
        <w:t xml:space="preserve"> las recomendaciones y especificaciones del fabricante.</w:t>
      </w:r>
    </w:p>
    <w:p w:rsidR="006B740B" w:rsidRPr="000768E6" w:rsidRDefault="006B740B" w:rsidP="000B2238">
      <w:pPr>
        <w:pStyle w:val="Body"/>
        <w:numPr>
          <w:ilvl w:val="0"/>
          <w:numId w:val="278"/>
        </w:numPr>
        <w:spacing w:before="120" w:after="120" w:line="240" w:lineRule="auto"/>
        <w:jc w:val="both"/>
        <w:rPr>
          <w:rStyle w:val="tgc"/>
          <w:color w:val="auto"/>
          <w:sz w:val="18"/>
          <w:szCs w:val="18"/>
          <w:lang w:val="es-MX"/>
        </w:rPr>
      </w:pPr>
      <w:r w:rsidRPr="000768E6">
        <w:rPr>
          <w:rStyle w:val="tgc"/>
          <w:color w:val="auto"/>
          <w:sz w:val="18"/>
          <w:szCs w:val="18"/>
          <w:lang w:val="es-MX"/>
        </w:rPr>
        <w:t>Comprobar que las alimentaciones eléctricas son las adecuadas d</w:t>
      </w:r>
      <w:r w:rsidR="0049554B" w:rsidRPr="000768E6">
        <w:rPr>
          <w:rStyle w:val="tgc"/>
          <w:color w:val="auto"/>
          <w:sz w:val="18"/>
          <w:szCs w:val="18"/>
          <w:lang w:val="es-MX"/>
        </w:rPr>
        <w:t>e acuerdo con e</w:t>
      </w:r>
      <w:r w:rsidRPr="000768E6">
        <w:rPr>
          <w:rStyle w:val="tgc"/>
          <w:color w:val="auto"/>
          <w:sz w:val="18"/>
          <w:szCs w:val="18"/>
          <w:lang w:val="es-MX"/>
        </w:rPr>
        <w:t>l diseño de la ingeniería y sean acordes a la clasificación de áreas.</w:t>
      </w:r>
    </w:p>
    <w:p w:rsidR="006B740B" w:rsidRPr="000768E6" w:rsidRDefault="006B740B" w:rsidP="000B2238">
      <w:pPr>
        <w:pStyle w:val="Body"/>
        <w:numPr>
          <w:ilvl w:val="0"/>
          <w:numId w:val="278"/>
        </w:numPr>
        <w:spacing w:before="120" w:after="120" w:line="240" w:lineRule="auto"/>
        <w:jc w:val="both"/>
        <w:rPr>
          <w:rStyle w:val="tgc"/>
          <w:color w:val="auto"/>
          <w:sz w:val="18"/>
          <w:szCs w:val="18"/>
          <w:lang w:val="es-MX"/>
        </w:rPr>
      </w:pPr>
      <w:r w:rsidRPr="000768E6">
        <w:rPr>
          <w:rStyle w:val="tgc"/>
          <w:color w:val="auto"/>
          <w:sz w:val="18"/>
          <w:szCs w:val="18"/>
          <w:lang w:val="es-MX"/>
        </w:rPr>
        <w:t>Comprobar que</w:t>
      </w:r>
      <w:r w:rsidR="0060059F" w:rsidRPr="000768E6">
        <w:rPr>
          <w:rStyle w:val="tgc"/>
          <w:color w:val="auto"/>
          <w:sz w:val="18"/>
          <w:szCs w:val="18"/>
          <w:lang w:val="es-MX"/>
        </w:rPr>
        <w:t xml:space="preserve"> las alarmas audibles y/o visibles</w:t>
      </w:r>
      <w:r w:rsidRPr="000768E6">
        <w:rPr>
          <w:rStyle w:val="tgc"/>
          <w:color w:val="auto"/>
          <w:sz w:val="18"/>
          <w:szCs w:val="18"/>
          <w:lang w:val="es-MX"/>
        </w:rPr>
        <w:t xml:space="preserve"> </w:t>
      </w:r>
      <w:r w:rsidR="0060059F" w:rsidRPr="000768E6">
        <w:rPr>
          <w:rStyle w:val="tgc"/>
          <w:color w:val="auto"/>
          <w:sz w:val="18"/>
          <w:szCs w:val="18"/>
          <w:lang w:val="es-MX"/>
        </w:rPr>
        <w:t xml:space="preserve">se encuentren instaladas y </w:t>
      </w:r>
      <w:r w:rsidRPr="000768E6">
        <w:rPr>
          <w:rStyle w:val="tgc"/>
          <w:color w:val="auto"/>
          <w:sz w:val="18"/>
          <w:szCs w:val="18"/>
          <w:lang w:val="es-MX"/>
        </w:rPr>
        <w:t>funcionan</w:t>
      </w:r>
      <w:r w:rsidR="0060059F" w:rsidRPr="000768E6">
        <w:rPr>
          <w:rStyle w:val="tgc"/>
          <w:color w:val="auto"/>
          <w:sz w:val="18"/>
          <w:szCs w:val="18"/>
          <w:lang w:val="es-MX"/>
        </w:rPr>
        <w:t>do</w:t>
      </w:r>
      <w:r w:rsidRPr="000768E6">
        <w:rPr>
          <w:rStyle w:val="tgc"/>
          <w:color w:val="auto"/>
          <w:sz w:val="18"/>
          <w:szCs w:val="18"/>
          <w:lang w:val="es-MX"/>
        </w:rPr>
        <w:t>.</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Contenedores de dispensarios, bombas sumergibles</w:t>
      </w:r>
      <w:r w:rsidR="0060059F" w:rsidRPr="000768E6">
        <w:rPr>
          <w:rStyle w:val="tgc"/>
          <w:color w:val="auto"/>
          <w:sz w:val="18"/>
          <w:szCs w:val="18"/>
          <w:lang w:val="es-MX"/>
        </w:rPr>
        <w:t>, bocatoma de llenado</w:t>
      </w:r>
      <w:r w:rsidRPr="000768E6">
        <w:rPr>
          <w:rStyle w:val="tgc"/>
          <w:color w:val="auto"/>
          <w:sz w:val="18"/>
          <w:szCs w:val="18"/>
          <w:lang w:val="es-MX"/>
        </w:rPr>
        <w:t xml:space="preserve"> y de accesorios.</w:t>
      </w:r>
    </w:p>
    <w:p w:rsidR="006B740B" w:rsidRPr="000768E6" w:rsidRDefault="006B740B" w:rsidP="000B2238">
      <w:pPr>
        <w:pStyle w:val="Body"/>
        <w:numPr>
          <w:ilvl w:val="0"/>
          <w:numId w:val="27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Se revisarán cada 30 días </w:t>
      </w:r>
      <w:r w:rsidR="00067B5D" w:rsidRPr="000768E6">
        <w:rPr>
          <w:rStyle w:val="tgc"/>
          <w:color w:val="auto"/>
          <w:sz w:val="18"/>
          <w:szCs w:val="18"/>
          <w:lang w:val="es-MX"/>
        </w:rPr>
        <w:t xml:space="preserve">naturales </w:t>
      </w:r>
      <w:r w:rsidRPr="000768E6">
        <w:rPr>
          <w:rStyle w:val="tgc"/>
          <w:color w:val="auto"/>
          <w:sz w:val="18"/>
          <w:szCs w:val="18"/>
          <w:lang w:val="es-MX"/>
        </w:rPr>
        <w:t>para verificar que no estén dañados y sean herméticos.</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Paros de emergencia.</w:t>
      </w:r>
    </w:p>
    <w:p w:rsidR="006B740B" w:rsidRPr="000768E6" w:rsidRDefault="006B740B" w:rsidP="000B2238">
      <w:pPr>
        <w:pStyle w:val="Body"/>
        <w:numPr>
          <w:ilvl w:val="0"/>
          <w:numId w:val="28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Comprobar que el paro de emergencia esté operable, que se encuentre firmemente sujeto en el lugar donde </w:t>
      </w:r>
      <w:r w:rsidR="0060059F" w:rsidRPr="000768E6">
        <w:rPr>
          <w:rStyle w:val="tgc"/>
          <w:color w:val="auto"/>
          <w:sz w:val="18"/>
          <w:szCs w:val="18"/>
          <w:lang w:val="es-MX"/>
        </w:rPr>
        <w:t>debe</w:t>
      </w:r>
      <w:r w:rsidR="001C7CC4" w:rsidRPr="000768E6">
        <w:rPr>
          <w:rStyle w:val="tgc"/>
          <w:color w:val="auto"/>
          <w:sz w:val="18"/>
          <w:szCs w:val="18"/>
          <w:lang w:val="es-MX"/>
        </w:rPr>
        <w:t>rá</w:t>
      </w:r>
      <w:r w:rsidR="0060059F" w:rsidRPr="000768E6">
        <w:rPr>
          <w:rStyle w:val="tgc"/>
          <w:color w:val="auto"/>
          <w:sz w:val="18"/>
          <w:szCs w:val="18"/>
          <w:lang w:val="es-MX"/>
        </w:rPr>
        <w:t xml:space="preserve"> estar</w:t>
      </w:r>
      <w:r w:rsidRPr="000768E6">
        <w:rPr>
          <w:rStyle w:val="tgc"/>
          <w:color w:val="auto"/>
          <w:sz w:val="18"/>
          <w:szCs w:val="18"/>
          <w:lang w:val="es-MX"/>
        </w:rPr>
        <w:t xml:space="preserve"> instalado y que el pulsador o botón tipo hongo no esté flojo o roto.</w:t>
      </w:r>
    </w:p>
    <w:p w:rsidR="006B740B" w:rsidRPr="000768E6" w:rsidRDefault="006B740B" w:rsidP="000B2238">
      <w:pPr>
        <w:pStyle w:val="Body"/>
        <w:numPr>
          <w:ilvl w:val="0"/>
          <w:numId w:val="28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Comprobar </w:t>
      </w:r>
      <w:r w:rsidR="00B5523B" w:rsidRPr="000768E6">
        <w:rPr>
          <w:rStyle w:val="tgc"/>
          <w:color w:val="auto"/>
          <w:sz w:val="18"/>
          <w:szCs w:val="18"/>
          <w:lang w:val="es-MX"/>
        </w:rPr>
        <w:t>que,</w:t>
      </w:r>
      <w:r w:rsidRPr="000768E6">
        <w:rPr>
          <w:rStyle w:val="tgc"/>
          <w:color w:val="auto"/>
          <w:sz w:val="18"/>
          <w:szCs w:val="18"/>
          <w:lang w:val="es-MX"/>
        </w:rPr>
        <w:t xml:space="preserve"> al activar los interruptores de emergencia, se corte el suministro de energía eléctrica a todos los circuitos de fuerza.</w:t>
      </w:r>
    </w:p>
    <w:p w:rsidR="006B740B" w:rsidRPr="000768E6" w:rsidRDefault="006B740B" w:rsidP="000B2238">
      <w:pPr>
        <w:pStyle w:val="Body"/>
        <w:numPr>
          <w:ilvl w:val="0"/>
          <w:numId w:val="280"/>
        </w:numPr>
        <w:spacing w:before="120" w:after="120" w:line="240" w:lineRule="auto"/>
        <w:jc w:val="both"/>
        <w:rPr>
          <w:rStyle w:val="tgc"/>
          <w:color w:val="auto"/>
          <w:sz w:val="18"/>
          <w:szCs w:val="18"/>
          <w:lang w:val="es-MX"/>
        </w:rPr>
      </w:pPr>
      <w:r w:rsidRPr="000768E6">
        <w:rPr>
          <w:rStyle w:val="tgc"/>
          <w:color w:val="auto"/>
          <w:sz w:val="18"/>
          <w:szCs w:val="18"/>
          <w:lang w:val="es-MX"/>
        </w:rPr>
        <w:t>Comprobar que a falla eléctrica del sistema de Paro de Emergencia sus elementos se vayan a posición segura.</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Pozos de observación y monitoreo.</w:t>
      </w:r>
    </w:p>
    <w:p w:rsidR="006B740B" w:rsidRPr="000768E6" w:rsidRDefault="006B740B" w:rsidP="000B2238">
      <w:pPr>
        <w:pStyle w:val="Body"/>
        <w:numPr>
          <w:ilvl w:val="0"/>
          <w:numId w:val="28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Comprobar que el sello que se localiza alrededor del tubo, en la parte superior del pozo </w:t>
      </w:r>
      <w:r w:rsidR="009270FB" w:rsidRPr="000768E6">
        <w:rPr>
          <w:rStyle w:val="tgc"/>
          <w:color w:val="auto"/>
          <w:sz w:val="18"/>
          <w:szCs w:val="18"/>
          <w:lang w:val="es-MX"/>
        </w:rPr>
        <w:t xml:space="preserve">de observación y en el de monitoreo </w:t>
      </w:r>
      <w:r w:rsidRPr="000768E6">
        <w:rPr>
          <w:rStyle w:val="tgc"/>
          <w:color w:val="auto"/>
          <w:sz w:val="18"/>
          <w:szCs w:val="18"/>
          <w:lang w:val="es-MX"/>
        </w:rPr>
        <w:t>sea hermético y no presente filtraciones.</w:t>
      </w:r>
    </w:p>
    <w:p w:rsidR="009270FB" w:rsidRPr="000768E6" w:rsidRDefault="00442625" w:rsidP="000B2238">
      <w:pPr>
        <w:pStyle w:val="Body"/>
        <w:numPr>
          <w:ilvl w:val="0"/>
          <w:numId w:val="281"/>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Comprobar que</w:t>
      </w:r>
      <w:r w:rsidR="009270FB" w:rsidRPr="000768E6">
        <w:rPr>
          <w:rStyle w:val="tgc"/>
          <w:color w:val="auto"/>
          <w:sz w:val="18"/>
          <w:szCs w:val="18"/>
          <w:lang w:val="es-MX"/>
        </w:rPr>
        <w:t xml:space="preserve"> el tubo</w:t>
      </w:r>
      <w:r w:rsidRPr="000768E6">
        <w:rPr>
          <w:rStyle w:val="tgc"/>
          <w:color w:val="auto"/>
          <w:sz w:val="18"/>
          <w:szCs w:val="18"/>
          <w:lang w:val="es-MX"/>
        </w:rPr>
        <w:t xml:space="preserve"> conserve su integridad mecánica</w:t>
      </w:r>
      <w:r w:rsidR="009270FB" w:rsidRPr="000768E6">
        <w:rPr>
          <w:rStyle w:val="tgc"/>
          <w:color w:val="auto"/>
          <w:sz w:val="18"/>
          <w:szCs w:val="18"/>
          <w:lang w:val="es-MX"/>
        </w:rPr>
        <w:t xml:space="preserve">, </w:t>
      </w:r>
      <w:r w:rsidRPr="000768E6">
        <w:rPr>
          <w:rStyle w:val="tgc"/>
          <w:color w:val="auto"/>
          <w:sz w:val="18"/>
          <w:szCs w:val="18"/>
          <w:lang w:val="es-MX"/>
        </w:rPr>
        <w:t xml:space="preserve">que </w:t>
      </w:r>
      <w:r w:rsidR="009270FB" w:rsidRPr="000768E6">
        <w:rPr>
          <w:rStyle w:val="tgc"/>
          <w:color w:val="auto"/>
          <w:sz w:val="18"/>
          <w:szCs w:val="18"/>
          <w:lang w:val="es-MX"/>
        </w:rPr>
        <w:t xml:space="preserve">exista una tapa superior metálica o de polietileno </w:t>
      </w:r>
      <w:r w:rsidRPr="000768E6">
        <w:rPr>
          <w:rStyle w:val="tgc"/>
          <w:color w:val="auto"/>
          <w:sz w:val="18"/>
          <w:szCs w:val="18"/>
          <w:lang w:val="es-MX"/>
        </w:rPr>
        <w:t xml:space="preserve">en el tubo </w:t>
      </w:r>
      <w:r w:rsidR="009270FB" w:rsidRPr="000768E6">
        <w:rPr>
          <w:rStyle w:val="tgc"/>
          <w:color w:val="auto"/>
          <w:sz w:val="18"/>
          <w:szCs w:val="18"/>
          <w:lang w:val="es-MX"/>
        </w:rPr>
        <w:t xml:space="preserve">que evite la infiltración de agua o líquido en el pozo. </w:t>
      </w:r>
    </w:p>
    <w:p w:rsidR="009270FB" w:rsidRPr="000768E6" w:rsidRDefault="009270FB" w:rsidP="000B2238">
      <w:pPr>
        <w:pStyle w:val="Body"/>
        <w:numPr>
          <w:ilvl w:val="0"/>
          <w:numId w:val="281"/>
        </w:numPr>
        <w:spacing w:before="120" w:after="120" w:line="240" w:lineRule="auto"/>
        <w:jc w:val="both"/>
        <w:rPr>
          <w:rStyle w:val="tgc"/>
          <w:color w:val="auto"/>
          <w:sz w:val="18"/>
          <w:szCs w:val="18"/>
          <w:lang w:val="es-MX"/>
        </w:rPr>
      </w:pPr>
      <w:r w:rsidRPr="000768E6">
        <w:rPr>
          <w:rStyle w:val="tgc"/>
          <w:color w:val="auto"/>
          <w:sz w:val="18"/>
          <w:szCs w:val="18"/>
          <w:lang w:val="es-MX"/>
        </w:rPr>
        <w:t>Comprobar que en el registro exista una tapa de acero o polietileno que evite la infiltración de agua o líquido al registro. En este registro se aplicará cemento pulido en las paredes del mismo y se aplicará pintura epóxica para evitar infiltraciones de agua pluvial al interior de la fosa</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Bombas de agua.</w:t>
      </w:r>
    </w:p>
    <w:p w:rsidR="006B740B" w:rsidRPr="000768E6" w:rsidRDefault="006B740B" w:rsidP="000B2238">
      <w:pPr>
        <w:pStyle w:val="Body"/>
        <w:numPr>
          <w:ilvl w:val="0"/>
          <w:numId w:val="282"/>
        </w:numPr>
        <w:spacing w:before="120" w:after="120" w:line="240" w:lineRule="auto"/>
        <w:jc w:val="both"/>
        <w:rPr>
          <w:rStyle w:val="tgc"/>
          <w:color w:val="auto"/>
          <w:sz w:val="18"/>
          <w:szCs w:val="18"/>
          <w:lang w:val="es-MX"/>
        </w:rPr>
      </w:pPr>
      <w:r w:rsidRPr="000768E6">
        <w:rPr>
          <w:rStyle w:val="tgc"/>
          <w:color w:val="auto"/>
          <w:sz w:val="18"/>
          <w:szCs w:val="18"/>
          <w:lang w:val="es-MX"/>
        </w:rPr>
        <w:t>Las bombas de agua para servicio o diversas instalaciones debe</w:t>
      </w:r>
      <w:r w:rsidR="007D4F7C" w:rsidRPr="000768E6">
        <w:rPr>
          <w:rStyle w:val="tgc"/>
          <w:color w:val="auto"/>
          <w:sz w:val="18"/>
          <w:szCs w:val="18"/>
          <w:lang w:val="es-MX"/>
        </w:rPr>
        <w:t>rá</w:t>
      </w:r>
      <w:r w:rsidRPr="000768E6">
        <w:rPr>
          <w:rStyle w:val="tgc"/>
          <w:color w:val="auto"/>
          <w:sz w:val="18"/>
          <w:szCs w:val="18"/>
          <w:lang w:val="es-MX"/>
        </w:rPr>
        <w:t>n funcionar conforme a las especificaciones del fabricante. Cuando aplique, las bombas de Agua del sistema contra incendio debe</w:t>
      </w:r>
      <w:r w:rsidR="00C003D6" w:rsidRPr="000768E6">
        <w:rPr>
          <w:rStyle w:val="tgc"/>
          <w:color w:val="auto"/>
          <w:sz w:val="18"/>
          <w:szCs w:val="18"/>
          <w:lang w:val="es-MX"/>
        </w:rPr>
        <w:t>rá</w:t>
      </w:r>
      <w:r w:rsidRPr="000768E6">
        <w:rPr>
          <w:rStyle w:val="tgc"/>
          <w:color w:val="auto"/>
          <w:sz w:val="18"/>
          <w:szCs w:val="18"/>
          <w:lang w:val="es-MX"/>
        </w:rPr>
        <w:t>n funcionar conforme a las especificaciones del fabricante y lo establecido en el Código NFPA 20, o Código o Norma que lo modifique o sustituya.</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Tinacos y cisternas.</w:t>
      </w:r>
    </w:p>
    <w:p w:rsidR="006B740B" w:rsidRPr="000768E6" w:rsidRDefault="006B740B" w:rsidP="000B2238">
      <w:pPr>
        <w:pStyle w:val="Body"/>
        <w:numPr>
          <w:ilvl w:val="0"/>
          <w:numId w:val="283"/>
        </w:numPr>
        <w:spacing w:before="120" w:after="120" w:line="240" w:lineRule="auto"/>
        <w:jc w:val="both"/>
        <w:rPr>
          <w:rStyle w:val="tgc"/>
          <w:color w:val="auto"/>
          <w:sz w:val="18"/>
          <w:szCs w:val="18"/>
          <w:lang w:val="es-MX"/>
        </w:rPr>
      </w:pPr>
      <w:r w:rsidRPr="000768E6">
        <w:rPr>
          <w:rStyle w:val="tgc"/>
          <w:color w:val="auto"/>
          <w:sz w:val="18"/>
          <w:szCs w:val="18"/>
          <w:lang w:val="es-MX"/>
        </w:rPr>
        <w:t>Los tinacos y cisternas se debe</w:t>
      </w:r>
      <w:r w:rsidR="00C003D6" w:rsidRPr="000768E6">
        <w:rPr>
          <w:rStyle w:val="tgc"/>
          <w:color w:val="auto"/>
          <w:sz w:val="18"/>
          <w:szCs w:val="18"/>
          <w:lang w:val="es-MX"/>
        </w:rPr>
        <w:t>rá</w:t>
      </w:r>
      <w:r w:rsidRPr="000768E6">
        <w:rPr>
          <w:rStyle w:val="tgc"/>
          <w:color w:val="auto"/>
          <w:sz w:val="18"/>
          <w:szCs w:val="18"/>
          <w:lang w:val="es-MX"/>
        </w:rPr>
        <w:t>n mantener limpios y no presentar fugas.</w:t>
      </w:r>
    </w:p>
    <w:p w:rsidR="006B740B" w:rsidRPr="000768E6" w:rsidRDefault="006B740B" w:rsidP="000B2238">
      <w:pPr>
        <w:pStyle w:val="Body"/>
        <w:numPr>
          <w:ilvl w:val="0"/>
          <w:numId w:val="284"/>
        </w:numPr>
        <w:spacing w:before="120" w:after="120" w:line="240" w:lineRule="auto"/>
        <w:jc w:val="both"/>
        <w:rPr>
          <w:rStyle w:val="tgc"/>
          <w:color w:val="auto"/>
          <w:sz w:val="18"/>
          <w:szCs w:val="18"/>
          <w:lang w:val="es-MX"/>
        </w:rPr>
      </w:pPr>
      <w:r w:rsidRPr="000768E6">
        <w:rPr>
          <w:rStyle w:val="tgc"/>
          <w:color w:val="auto"/>
          <w:sz w:val="18"/>
          <w:szCs w:val="18"/>
          <w:lang w:val="es-MX"/>
        </w:rPr>
        <w:t>Comprobar</w:t>
      </w:r>
      <w:r w:rsidR="00442625" w:rsidRPr="000768E6">
        <w:rPr>
          <w:rStyle w:val="tgc"/>
          <w:color w:val="auto"/>
          <w:sz w:val="18"/>
          <w:szCs w:val="18"/>
          <w:lang w:val="es-MX"/>
        </w:rPr>
        <w:t xml:space="preserve"> la instalación,</w:t>
      </w:r>
      <w:r w:rsidRPr="000768E6">
        <w:rPr>
          <w:rStyle w:val="tgc"/>
          <w:color w:val="auto"/>
          <w:sz w:val="18"/>
          <w:szCs w:val="18"/>
          <w:lang w:val="es-MX"/>
        </w:rPr>
        <w:t xml:space="preserve"> </w:t>
      </w:r>
      <w:r w:rsidR="00442625" w:rsidRPr="000768E6">
        <w:rPr>
          <w:rStyle w:val="tgc"/>
          <w:color w:val="auto"/>
          <w:sz w:val="18"/>
          <w:szCs w:val="18"/>
          <w:lang w:val="es-MX"/>
        </w:rPr>
        <w:t xml:space="preserve">la integridad mecánica y </w:t>
      </w:r>
      <w:r w:rsidRPr="000768E6">
        <w:rPr>
          <w:rStyle w:val="tgc"/>
          <w:color w:val="auto"/>
          <w:sz w:val="18"/>
          <w:szCs w:val="18"/>
          <w:lang w:val="es-MX"/>
        </w:rPr>
        <w:t xml:space="preserve">el funcionamiento de las válvulas conforme a las especificaciones del </w:t>
      </w:r>
      <w:r w:rsidR="00442625" w:rsidRPr="000768E6">
        <w:rPr>
          <w:rStyle w:val="tgc"/>
          <w:color w:val="auto"/>
          <w:sz w:val="18"/>
          <w:szCs w:val="18"/>
          <w:lang w:val="es-MX"/>
        </w:rPr>
        <w:t>Proyecto y recomendaciones del fabricante</w:t>
      </w:r>
      <w:r w:rsidRPr="000768E6">
        <w:rPr>
          <w:rStyle w:val="tgc"/>
          <w:color w:val="auto"/>
          <w:sz w:val="18"/>
          <w:szCs w:val="18"/>
          <w:lang w:val="es-MX"/>
        </w:rPr>
        <w:t>.</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Sistemas de ventilación de presión positiva.</w:t>
      </w:r>
    </w:p>
    <w:p w:rsidR="006B740B" w:rsidRPr="000768E6" w:rsidRDefault="006B740B" w:rsidP="000B2238">
      <w:pPr>
        <w:pStyle w:val="Body"/>
        <w:numPr>
          <w:ilvl w:val="0"/>
          <w:numId w:val="28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Comprobar que el sistema de ventilación de presión </w:t>
      </w:r>
      <w:r w:rsidR="00442625" w:rsidRPr="000768E6">
        <w:rPr>
          <w:rStyle w:val="tgc"/>
          <w:color w:val="auto"/>
          <w:sz w:val="18"/>
          <w:szCs w:val="18"/>
          <w:lang w:val="es-MX"/>
        </w:rPr>
        <w:t>positive se encuentre instalado y</w:t>
      </w:r>
      <w:r w:rsidRPr="000768E6">
        <w:rPr>
          <w:rStyle w:val="tgc"/>
          <w:color w:val="auto"/>
          <w:sz w:val="18"/>
          <w:szCs w:val="18"/>
          <w:lang w:val="es-MX"/>
        </w:rPr>
        <w:t xml:space="preserve"> funciona conforme a las especificaciones </w:t>
      </w:r>
      <w:r w:rsidR="00442625" w:rsidRPr="000768E6">
        <w:rPr>
          <w:rStyle w:val="tgc"/>
          <w:color w:val="auto"/>
          <w:sz w:val="18"/>
          <w:szCs w:val="18"/>
          <w:lang w:val="es-MX"/>
        </w:rPr>
        <w:t xml:space="preserve">del Proyecto y recomendaciones </w:t>
      </w:r>
      <w:r w:rsidRPr="000768E6">
        <w:rPr>
          <w:rStyle w:val="tgc"/>
          <w:color w:val="auto"/>
          <w:sz w:val="18"/>
          <w:szCs w:val="18"/>
          <w:lang w:val="es-MX"/>
        </w:rPr>
        <w:t>del fabricante.</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Señalamientos verticales y marcaje horizontal en pavimentos.</w:t>
      </w:r>
    </w:p>
    <w:p w:rsidR="006B740B" w:rsidRPr="000768E6" w:rsidRDefault="006B740B" w:rsidP="000B2238">
      <w:pPr>
        <w:pStyle w:val="Body"/>
        <w:numPr>
          <w:ilvl w:val="0"/>
          <w:numId w:val="286"/>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1C7CC4" w:rsidRPr="000768E6">
        <w:rPr>
          <w:rStyle w:val="tgc"/>
          <w:color w:val="auto"/>
          <w:sz w:val="18"/>
          <w:szCs w:val="18"/>
          <w:lang w:val="es-MX"/>
        </w:rPr>
        <w:t>rá</w:t>
      </w:r>
      <w:r w:rsidRPr="000768E6">
        <w:rPr>
          <w:rStyle w:val="tgc"/>
          <w:color w:val="auto"/>
          <w:sz w:val="18"/>
          <w:szCs w:val="18"/>
          <w:lang w:val="es-MX"/>
        </w:rPr>
        <w:t xml:space="preserve"> comprobar por lo menos cada 4 meses que las señales y avisos verticales y el marcaje horizontal estén visibles y completos.</w:t>
      </w:r>
    </w:p>
    <w:p w:rsidR="006B740B" w:rsidRPr="000768E6" w:rsidRDefault="006B740B" w:rsidP="000B2238">
      <w:pPr>
        <w:pStyle w:val="Body"/>
        <w:numPr>
          <w:ilvl w:val="0"/>
          <w:numId w:val="219"/>
        </w:numPr>
        <w:spacing w:before="120" w:after="120" w:line="240" w:lineRule="auto"/>
        <w:jc w:val="both"/>
        <w:rPr>
          <w:rStyle w:val="tgc"/>
          <w:color w:val="auto"/>
          <w:sz w:val="18"/>
          <w:szCs w:val="18"/>
          <w:lang w:val="es-MX"/>
        </w:rPr>
      </w:pPr>
      <w:r w:rsidRPr="000768E6">
        <w:rPr>
          <w:rStyle w:val="tgc"/>
          <w:color w:val="auto"/>
          <w:sz w:val="18"/>
          <w:szCs w:val="18"/>
          <w:lang w:val="es-MX"/>
        </w:rPr>
        <w:t>Edificaciones.</w:t>
      </w:r>
    </w:p>
    <w:p w:rsidR="006B740B" w:rsidRPr="000768E6" w:rsidRDefault="006B740B" w:rsidP="000B2238">
      <w:pPr>
        <w:pStyle w:val="Body"/>
        <w:numPr>
          <w:ilvl w:val="0"/>
          <w:numId w:val="287"/>
        </w:numPr>
        <w:spacing w:before="120" w:after="120" w:line="240" w:lineRule="auto"/>
        <w:jc w:val="both"/>
        <w:rPr>
          <w:rStyle w:val="tgc"/>
          <w:color w:val="auto"/>
          <w:sz w:val="18"/>
          <w:szCs w:val="18"/>
          <w:lang w:val="es-MX"/>
        </w:rPr>
      </w:pPr>
      <w:r w:rsidRPr="000768E6">
        <w:rPr>
          <w:rStyle w:val="tgc"/>
          <w:color w:val="auto"/>
          <w:sz w:val="18"/>
          <w:szCs w:val="18"/>
          <w:lang w:val="es-MX"/>
        </w:rPr>
        <w:t>Edificios.</w:t>
      </w:r>
    </w:p>
    <w:p w:rsidR="006B740B" w:rsidRPr="000768E6" w:rsidRDefault="006B740B" w:rsidP="000B2238">
      <w:pPr>
        <w:pStyle w:val="Body"/>
        <w:numPr>
          <w:ilvl w:val="0"/>
          <w:numId w:val="288"/>
        </w:numPr>
        <w:spacing w:before="120" w:after="120" w:line="240" w:lineRule="auto"/>
        <w:jc w:val="both"/>
        <w:rPr>
          <w:rStyle w:val="tgc"/>
          <w:color w:val="auto"/>
          <w:sz w:val="18"/>
          <w:szCs w:val="18"/>
          <w:lang w:val="es-MX"/>
        </w:rPr>
      </w:pPr>
      <w:r w:rsidRPr="000768E6">
        <w:rPr>
          <w:rStyle w:val="tgc"/>
          <w:color w:val="auto"/>
          <w:sz w:val="18"/>
          <w:szCs w:val="18"/>
          <w:lang w:val="es-MX"/>
        </w:rPr>
        <w:t>Reparar las áreas dañadas, aplicar recubrimientos para acabados específicos e impermeabilizar azoteas, así como limpieza en general.</w:t>
      </w:r>
    </w:p>
    <w:p w:rsidR="006B740B" w:rsidRPr="000768E6" w:rsidRDefault="006B740B" w:rsidP="000B2238">
      <w:pPr>
        <w:pStyle w:val="Body"/>
        <w:numPr>
          <w:ilvl w:val="0"/>
          <w:numId w:val="288"/>
        </w:numPr>
        <w:spacing w:before="120" w:after="120" w:line="240" w:lineRule="auto"/>
        <w:jc w:val="both"/>
        <w:rPr>
          <w:rStyle w:val="tgc"/>
          <w:color w:val="auto"/>
          <w:sz w:val="18"/>
          <w:szCs w:val="18"/>
          <w:lang w:val="es-MX"/>
        </w:rPr>
      </w:pPr>
      <w:r w:rsidRPr="000768E6">
        <w:rPr>
          <w:rStyle w:val="tgc"/>
          <w:color w:val="auto"/>
          <w:sz w:val="18"/>
          <w:szCs w:val="18"/>
          <w:lang w:val="es-MX"/>
        </w:rPr>
        <w:t>Comprobar que las canaletas y bajadas del agua pluvial no se encuentren obstruidas o dañadas.</w:t>
      </w:r>
    </w:p>
    <w:p w:rsidR="006B740B" w:rsidRPr="000768E6" w:rsidRDefault="006B740B" w:rsidP="000B2238">
      <w:pPr>
        <w:pStyle w:val="Body"/>
        <w:numPr>
          <w:ilvl w:val="0"/>
          <w:numId w:val="287"/>
        </w:numPr>
        <w:spacing w:before="120" w:after="120" w:line="240" w:lineRule="auto"/>
        <w:jc w:val="both"/>
        <w:rPr>
          <w:rStyle w:val="tgc"/>
          <w:color w:val="auto"/>
          <w:sz w:val="18"/>
          <w:szCs w:val="18"/>
          <w:lang w:val="es-MX"/>
        </w:rPr>
      </w:pPr>
      <w:r w:rsidRPr="000768E6">
        <w:rPr>
          <w:rStyle w:val="tgc"/>
          <w:color w:val="auto"/>
          <w:sz w:val="18"/>
          <w:szCs w:val="18"/>
          <w:lang w:val="es-MX"/>
        </w:rPr>
        <w:t>Casetas.</w:t>
      </w:r>
    </w:p>
    <w:p w:rsidR="006B740B" w:rsidRPr="000768E6" w:rsidRDefault="006B740B" w:rsidP="000B2238">
      <w:pPr>
        <w:pStyle w:val="Body"/>
        <w:numPr>
          <w:ilvl w:val="0"/>
          <w:numId w:val="289"/>
        </w:numPr>
        <w:spacing w:before="120" w:after="120" w:line="240" w:lineRule="auto"/>
        <w:jc w:val="both"/>
        <w:rPr>
          <w:rStyle w:val="tgc"/>
          <w:color w:val="auto"/>
          <w:sz w:val="18"/>
          <w:szCs w:val="18"/>
          <w:lang w:val="es-MX"/>
        </w:rPr>
      </w:pPr>
      <w:r w:rsidRPr="000768E6">
        <w:rPr>
          <w:rStyle w:val="tgc"/>
          <w:color w:val="auto"/>
          <w:sz w:val="18"/>
          <w:szCs w:val="18"/>
          <w:lang w:val="es-MX"/>
        </w:rPr>
        <w:t>En su caso, se debe</w:t>
      </w:r>
      <w:r w:rsidR="001C7CC4" w:rsidRPr="000768E6">
        <w:rPr>
          <w:rStyle w:val="tgc"/>
          <w:color w:val="auto"/>
          <w:sz w:val="18"/>
          <w:szCs w:val="18"/>
          <w:lang w:val="es-MX"/>
        </w:rPr>
        <w:t>rá</w:t>
      </w:r>
      <w:r w:rsidRPr="000768E6">
        <w:rPr>
          <w:rStyle w:val="tgc"/>
          <w:color w:val="auto"/>
          <w:sz w:val="18"/>
          <w:szCs w:val="18"/>
          <w:lang w:val="es-MX"/>
        </w:rPr>
        <w:t xml:space="preserve"> aplicar recubrimientos a interiores y exteriores en función de las necesidades del lugar.</w:t>
      </w:r>
    </w:p>
    <w:p w:rsidR="006B740B" w:rsidRPr="000768E6" w:rsidRDefault="006B740B" w:rsidP="000B2238">
      <w:pPr>
        <w:pStyle w:val="Body"/>
        <w:numPr>
          <w:ilvl w:val="0"/>
          <w:numId w:val="28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su caso, comprobar continuamente que los elementos metálicos no presenten </w:t>
      </w:r>
      <w:r w:rsidR="00D00B96" w:rsidRPr="000768E6">
        <w:rPr>
          <w:rStyle w:val="tgc"/>
          <w:color w:val="auto"/>
          <w:sz w:val="18"/>
          <w:szCs w:val="18"/>
          <w:lang w:val="es-MX"/>
        </w:rPr>
        <w:t xml:space="preserve">oxidación, </w:t>
      </w:r>
      <w:r w:rsidR="00B5523B" w:rsidRPr="000768E6">
        <w:rPr>
          <w:rStyle w:val="tgc"/>
          <w:color w:val="auto"/>
          <w:sz w:val="18"/>
          <w:szCs w:val="18"/>
          <w:lang w:val="es-MX"/>
        </w:rPr>
        <w:t>corrosión</w:t>
      </w:r>
      <w:r w:rsidR="00D00B96" w:rsidRPr="000768E6">
        <w:rPr>
          <w:rStyle w:val="tgc"/>
          <w:color w:val="auto"/>
          <w:sz w:val="18"/>
          <w:szCs w:val="18"/>
          <w:lang w:val="es-MX"/>
        </w:rPr>
        <w:t>, golpes que afecten la integridad</w:t>
      </w:r>
      <w:r w:rsidRPr="000768E6">
        <w:rPr>
          <w:rStyle w:val="tgc"/>
          <w:color w:val="auto"/>
          <w:sz w:val="18"/>
          <w:szCs w:val="18"/>
          <w:lang w:val="es-MX"/>
        </w:rPr>
        <w:t xml:space="preserve"> y </w:t>
      </w:r>
      <w:r w:rsidR="00D00B96" w:rsidRPr="000768E6">
        <w:rPr>
          <w:rStyle w:val="tgc"/>
          <w:color w:val="auto"/>
          <w:sz w:val="18"/>
          <w:szCs w:val="18"/>
          <w:lang w:val="es-MX"/>
        </w:rPr>
        <w:t>mantener</w:t>
      </w:r>
      <w:r w:rsidRPr="000768E6">
        <w:rPr>
          <w:rStyle w:val="tgc"/>
          <w:color w:val="auto"/>
          <w:sz w:val="18"/>
          <w:szCs w:val="18"/>
          <w:lang w:val="es-MX"/>
        </w:rPr>
        <w:t xml:space="preserve"> el funcionamiento de puertas y ventanas incluyendo cerraduras y herrajes.</w:t>
      </w:r>
    </w:p>
    <w:p w:rsidR="006B740B" w:rsidRPr="000768E6" w:rsidRDefault="006B740B" w:rsidP="000B2238">
      <w:pPr>
        <w:pStyle w:val="Body"/>
        <w:numPr>
          <w:ilvl w:val="0"/>
          <w:numId w:val="287"/>
        </w:numPr>
        <w:spacing w:before="120" w:after="120" w:line="240" w:lineRule="auto"/>
        <w:jc w:val="both"/>
        <w:rPr>
          <w:rStyle w:val="tgc"/>
          <w:color w:val="auto"/>
          <w:sz w:val="18"/>
          <w:szCs w:val="18"/>
          <w:lang w:val="es-MX"/>
        </w:rPr>
      </w:pPr>
      <w:r w:rsidRPr="000768E6">
        <w:rPr>
          <w:rStyle w:val="tgc"/>
          <w:color w:val="auto"/>
          <w:sz w:val="18"/>
          <w:szCs w:val="18"/>
          <w:lang w:val="es-MX"/>
        </w:rPr>
        <w:t>Muelles flotantes.</w:t>
      </w:r>
    </w:p>
    <w:p w:rsidR="006B740B" w:rsidRPr="000768E6" w:rsidRDefault="006B740B" w:rsidP="000B2238">
      <w:pPr>
        <w:pStyle w:val="Body"/>
        <w:numPr>
          <w:ilvl w:val="0"/>
          <w:numId w:val="290"/>
        </w:numPr>
        <w:spacing w:before="120" w:after="120" w:line="240" w:lineRule="auto"/>
        <w:jc w:val="both"/>
        <w:rPr>
          <w:rStyle w:val="tgc"/>
          <w:color w:val="auto"/>
          <w:sz w:val="18"/>
          <w:szCs w:val="18"/>
          <w:lang w:val="es-MX"/>
        </w:rPr>
      </w:pPr>
      <w:r w:rsidRPr="000768E6">
        <w:rPr>
          <w:rStyle w:val="tgc"/>
          <w:color w:val="auto"/>
          <w:sz w:val="18"/>
          <w:szCs w:val="18"/>
          <w:lang w:val="es-MX"/>
        </w:rPr>
        <w:t>Mantener limpias todas las áreas del muelle.</w:t>
      </w:r>
    </w:p>
    <w:p w:rsidR="006B740B" w:rsidRPr="000768E6" w:rsidRDefault="006B740B" w:rsidP="000B2238">
      <w:pPr>
        <w:pStyle w:val="Body"/>
        <w:numPr>
          <w:ilvl w:val="0"/>
          <w:numId w:val="290"/>
        </w:numPr>
        <w:spacing w:before="120" w:after="120" w:line="240" w:lineRule="auto"/>
        <w:jc w:val="both"/>
        <w:rPr>
          <w:rStyle w:val="tgc"/>
          <w:color w:val="auto"/>
          <w:sz w:val="18"/>
          <w:szCs w:val="18"/>
          <w:lang w:val="es-MX"/>
        </w:rPr>
      </w:pPr>
      <w:r w:rsidRPr="000768E6">
        <w:rPr>
          <w:rStyle w:val="tgc"/>
          <w:color w:val="auto"/>
          <w:sz w:val="18"/>
          <w:szCs w:val="18"/>
          <w:lang w:val="es-MX"/>
        </w:rPr>
        <w:t>Reparar daños causados por fenómenos naturales, impactos de embarcaciones, cortos circuitos, derrames de combustibles, uso inadecuado de herramientas o materiales sobre los módulos y partes de los muelles.</w:t>
      </w:r>
    </w:p>
    <w:p w:rsidR="006B740B" w:rsidRPr="000768E6" w:rsidRDefault="006B740B" w:rsidP="000B2238">
      <w:pPr>
        <w:pStyle w:val="Body"/>
        <w:numPr>
          <w:ilvl w:val="0"/>
          <w:numId w:val="290"/>
        </w:numPr>
        <w:spacing w:before="120" w:after="120" w:line="240" w:lineRule="auto"/>
        <w:jc w:val="both"/>
        <w:rPr>
          <w:rStyle w:val="tgc"/>
          <w:color w:val="auto"/>
          <w:sz w:val="18"/>
          <w:szCs w:val="18"/>
          <w:lang w:val="es-MX"/>
        </w:rPr>
      </w:pPr>
      <w:r w:rsidRPr="000768E6">
        <w:rPr>
          <w:rStyle w:val="tgc"/>
          <w:color w:val="auto"/>
          <w:sz w:val="18"/>
          <w:szCs w:val="18"/>
          <w:lang w:val="es-MX"/>
        </w:rPr>
        <w:t>Comprobar que los elementos de amarre y defensas de atraque no estén dañados y se encuentren fijos al muelle.</w:t>
      </w:r>
    </w:p>
    <w:p w:rsidR="006B740B" w:rsidRPr="000768E6" w:rsidRDefault="006B740B" w:rsidP="000B2238">
      <w:pPr>
        <w:pStyle w:val="Body"/>
        <w:numPr>
          <w:ilvl w:val="0"/>
          <w:numId w:val="287"/>
        </w:numPr>
        <w:spacing w:before="120" w:after="120" w:line="240" w:lineRule="auto"/>
        <w:jc w:val="both"/>
        <w:rPr>
          <w:rStyle w:val="tgc"/>
          <w:color w:val="auto"/>
          <w:sz w:val="18"/>
          <w:szCs w:val="18"/>
          <w:lang w:val="es-MX"/>
        </w:rPr>
      </w:pPr>
      <w:r w:rsidRPr="000768E6">
        <w:rPr>
          <w:rStyle w:val="tgc"/>
          <w:color w:val="auto"/>
          <w:sz w:val="18"/>
          <w:szCs w:val="18"/>
          <w:lang w:val="es-MX"/>
        </w:rPr>
        <w:t>Áreas verdes.</w:t>
      </w:r>
    </w:p>
    <w:p w:rsidR="006B740B" w:rsidRPr="000768E6" w:rsidRDefault="00D00B96" w:rsidP="000B2238">
      <w:pPr>
        <w:pStyle w:val="Body"/>
        <w:numPr>
          <w:ilvl w:val="0"/>
          <w:numId w:val="291"/>
        </w:numPr>
        <w:spacing w:before="120" w:after="120" w:line="240" w:lineRule="auto"/>
        <w:jc w:val="both"/>
        <w:rPr>
          <w:rStyle w:val="tgc"/>
          <w:color w:val="auto"/>
          <w:sz w:val="18"/>
          <w:szCs w:val="18"/>
          <w:lang w:val="es-MX"/>
        </w:rPr>
      </w:pPr>
      <w:r w:rsidRPr="000768E6">
        <w:rPr>
          <w:rStyle w:val="tgc"/>
          <w:color w:val="auto"/>
          <w:sz w:val="18"/>
          <w:szCs w:val="18"/>
          <w:lang w:val="es-MX"/>
        </w:rPr>
        <w:t>Mantener y p</w:t>
      </w:r>
      <w:r w:rsidR="006B740B" w:rsidRPr="000768E6">
        <w:rPr>
          <w:rStyle w:val="tgc"/>
          <w:color w:val="auto"/>
          <w:sz w:val="18"/>
          <w:szCs w:val="18"/>
          <w:lang w:val="es-MX"/>
        </w:rPr>
        <w:t>odar plantas y árboles para que no obstruyan cables, canaletas, ni presionen sobre techos o muros, ni sean un peligro para la zona de seguridad.</w:t>
      </w:r>
    </w:p>
    <w:p w:rsidR="006B740B" w:rsidRPr="000768E6" w:rsidRDefault="006B740B" w:rsidP="000B2238">
      <w:pPr>
        <w:pStyle w:val="Body"/>
        <w:numPr>
          <w:ilvl w:val="0"/>
          <w:numId w:val="291"/>
        </w:numPr>
        <w:spacing w:before="120" w:after="120" w:line="240" w:lineRule="auto"/>
        <w:jc w:val="both"/>
        <w:rPr>
          <w:rStyle w:val="tgc"/>
          <w:color w:val="auto"/>
          <w:sz w:val="18"/>
          <w:szCs w:val="18"/>
          <w:lang w:val="es-MX"/>
        </w:rPr>
      </w:pPr>
      <w:r w:rsidRPr="000768E6">
        <w:rPr>
          <w:rStyle w:val="tgc"/>
          <w:color w:val="auto"/>
          <w:sz w:val="18"/>
          <w:szCs w:val="18"/>
          <w:lang w:val="es-MX"/>
        </w:rPr>
        <w:t>De manera cotidiana se debe</w:t>
      </w:r>
      <w:r w:rsidR="001C7CC4" w:rsidRPr="000768E6">
        <w:rPr>
          <w:rStyle w:val="tgc"/>
          <w:color w:val="auto"/>
          <w:sz w:val="18"/>
          <w:szCs w:val="18"/>
          <w:lang w:val="es-MX"/>
        </w:rPr>
        <w:t>rá</w:t>
      </w:r>
      <w:r w:rsidRPr="000768E6">
        <w:rPr>
          <w:rStyle w:val="tgc"/>
          <w:color w:val="auto"/>
          <w:sz w:val="18"/>
          <w:szCs w:val="18"/>
          <w:lang w:val="es-MX"/>
        </w:rPr>
        <w:t xml:space="preserve"> dar atención a jardineras, limpieza en general, remoción de tierra, plantas, flores secas y riego con agua.</w:t>
      </w:r>
    </w:p>
    <w:p w:rsidR="004B22DB" w:rsidRPr="000768E6" w:rsidRDefault="004B22DB" w:rsidP="007B2F95">
      <w:pPr>
        <w:pStyle w:val="Body"/>
        <w:spacing w:before="120" w:after="120" w:line="240" w:lineRule="auto"/>
        <w:jc w:val="both"/>
        <w:rPr>
          <w:rStyle w:val="tgc"/>
          <w:color w:val="auto"/>
          <w:sz w:val="18"/>
          <w:szCs w:val="18"/>
          <w:lang w:val="es-MX"/>
        </w:rPr>
      </w:pPr>
    </w:p>
    <w:p w:rsidR="00A812B3" w:rsidRPr="000768E6" w:rsidRDefault="00A812B3" w:rsidP="003502D7">
      <w:pPr>
        <w:pStyle w:val="Texto"/>
        <w:numPr>
          <w:ilvl w:val="0"/>
          <w:numId w:val="96"/>
        </w:numPr>
        <w:spacing w:line="246" w:lineRule="exact"/>
        <w:ind w:left="426" w:hanging="426"/>
        <w:jc w:val="center"/>
        <w:rPr>
          <w:szCs w:val="18"/>
          <w:lang w:val="es-MX"/>
        </w:rPr>
      </w:pPr>
      <w:r w:rsidRPr="000768E6">
        <w:rPr>
          <w:b/>
          <w:szCs w:val="18"/>
          <w:lang w:val="es-MX"/>
        </w:rPr>
        <w:t>DESCRIPCIÓN DE LOS ACCESORIOS Y DISPOSITIVOS</w:t>
      </w:r>
    </w:p>
    <w:p w:rsidR="0031465C" w:rsidRPr="000768E6" w:rsidRDefault="00A812B3" w:rsidP="000B2238">
      <w:pPr>
        <w:pStyle w:val="Texto"/>
        <w:numPr>
          <w:ilvl w:val="0"/>
          <w:numId w:val="690"/>
        </w:numPr>
        <w:spacing w:before="120" w:after="120" w:line="240" w:lineRule="auto"/>
        <w:rPr>
          <w:szCs w:val="18"/>
          <w:lang w:val="es-MX"/>
        </w:rPr>
      </w:pPr>
      <w:r w:rsidRPr="000768E6">
        <w:rPr>
          <w:szCs w:val="18"/>
          <w:lang w:val="es-MX"/>
        </w:rPr>
        <w:t xml:space="preserve">Llenado por </w:t>
      </w:r>
      <w:r w:rsidR="00E57CF9" w:rsidRPr="000768E6">
        <w:rPr>
          <w:szCs w:val="18"/>
          <w:lang w:val="es-MX"/>
        </w:rPr>
        <w:t>gravedad.</w:t>
      </w:r>
    </w:p>
    <w:p w:rsidR="00A812B3" w:rsidRPr="000768E6" w:rsidRDefault="00A812B3" w:rsidP="000B2238">
      <w:pPr>
        <w:pStyle w:val="Texto"/>
        <w:numPr>
          <w:ilvl w:val="0"/>
          <w:numId w:val="691"/>
        </w:numPr>
        <w:spacing w:line="224" w:lineRule="exact"/>
        <w:rPr>
          <w:szCs w:val="18"/>
          <w:lang w:val="es-MX"/>
        </w:rPr>
      </w:pPr>
      <w:r w:rsidRPr="000768E6">
        <w:rPr>
          <w:szCs w:val="18"/>
          <w:lang w:val="es-MX"/>
        </w:rPr>
        <w:t>Se debe</w:t>
      </w:r>
      <w:r w:rsidR="00E57CF9" w:rsidRPr="000768E6">
        <w:rPr>
          <w:szCs w:val="18"/>
          <w:lang w:val="es-MX"/>
        </w:rPr>
        <w:t>rá</w:t>
      </w:r>
      <w:r w:rsidRPr="000768E6">
        <w:rPr>
          <w:szCs w:val="18"/>
          <w:lang w:val="es-MX"/>
        </w:rPr>
        <w:t xml:space="preserve"> colocar un tubo de acero al carbono de 101.6 mm (4 pulg) de diámetro mínimo, cédula 40, desde el lomo del tanque de </w:t>
      </w:r>
      <w:r w:rsidR="00837406" w:rsidRPr="000768E6">
        <w:rPr>
          <w:szCs w:val="18"/>
          <w:lang w:val="es-MX"/>
        </w:rPr>
        <w:t>Almacenamiento</w:t>
      </w:r>
      <w:r w:rsidRPr="000768E6">
        <w:rPr>
          <w:szCs w:val="18"/>
          <w:lang w:val="es-MX"/>
        </w:rPr>
        <w:t xml:space="preserve"> hasta el contenedor de 19 litros (5 galones) como mínimo, el cual contará con dren y tapa. En la parte superior del tubo se instalará una conexión con tapa para descarga hermética.</w:t>
      </w:r>
    </w:p>
    <w:p w:rsidR="00A812B3" w:rsidRPr="000768E6" w:rsidRDefault="00A812B3" w:rsidP="000B2238">
      <w:pPr>
        <w:pStyle w:val="Texto"/>
        <w:numPr>
          <w:ilvl w:val="0"/>
          <w:numId w:val="691"/>
        </w:numPr>
        <w:spacing w:line="224" w:lineRule="exact"/>
        <w:rPr>
          <w:szCs w:val="18"/>
          <w:lang w:val="es-MX"/>
        </w:rPr>
      </w:pPr>
      <w:r w:rsidRPr="000768E6">
        <w:rPr>
          <w:szCs w:val="18"/>
          <w:lang w:val="es-MX"/>
        </w:rPr>
        <w:lastRenderedPageBreak/>
        <w:t xml:space="preserve">En el interior de la tubería de acero al carbono negro se instalará el dispositivo de sobrellenado, cuyo punto de cierre se determinará a un nivel máximo del 95% de la capacidad del tanque. El dispositivo de sobrellenado </w:t>
      </w:r>
      <w:r w:rsidR="008134C0" w:rsidRPr="000768E6">
        <w:rPr>
          <w:szCs w:val="18"/>
          <w:lang w:val="es-MX"/>
        </w:rPr>
        <w:t>consiste en</w:t>
      </w:r>
      <w:r w:rsidRPr="000768E6">
        <w:rPr>
          <w:szCs w:val="18"/>
          <w:lang w:val="es-MX"/>
        </w:rPr>
        <w:t xml:space="preserve"> la válvula de sobrellenado, instalada en el interior del tanque de </w:t>
      </w:r>
      <w:r w:rsidR="00837406" w:rsidRPr="000768E6">
        <w:rPr>
          <w:szCs w:val="18"/>
          <w:lang w:val="es-MX"/>
        </w:rPr>
        <w:t>Almacenamiento</w:t>
      </w:r>
      <w:r w:rsidRPr="000768E6">
        <w:rPr>
          <w:szCs w:val="18"/>
          <w:lang w:val="es-MX"/>
        </w:rPr>
        <w:t>, y de tubería de aluminio en los extremos de la válvula de sobrellenado, con corte a 45 grados en la sección inferior como se muestra en la figura. Con el objeto de generar un sello hidráulico en la boquilla de llenado, la tubería de aluminio debe</w:t>
      </w:r>
      <w:r w:rsidR="00E57CF9" w:rsidRPr="000768E6">
        <w:rPr>
          <w:szCs w:val="18"/>
          <w:lang w:val="es-MX"/>
        </w:rPr>
        <w:t>rá</w:t>
      </w:r>
      <w:r w:rsidRPr="000768E6">
        <w:rPr>
          <w:szCs w:val="18"/>
          <w:lang w:val="es-MX"/>
        </w:rPr>
        <w:t xml:space="preserve"> instalarse a 76 mm (3 pulg) por abajo del nivel de la succión de la bomba sumergible, y contará con un difusor que desvíe el flujo de producto que ingresa al tanque de </w:t>
      </w:r>
      <w:r w:rsidR="00837406" w:rsidRPr="000768E6">
        <w:rPr>
          <w:szCs w:val="18"/>
          <w:lang w:val="es-MX"/>
        </w:rPr>
        <w:t>Almacenamiento</w:t>
      </w:r>
      <w:r w:rsidRPr="000768E6">
        <w:rPr>
          <w:szCs w:val="18"/>
          <w:lang w:val="es-MX"/>
        </w:rPr>
        <w:t xml:space="preserve"> durante la descarga de los productos de los Auto-tanques. La distancia máxima del fondo del tanque al nivel de succión de la bomba sumergible será de 230 mm (9 pulg).</w:t>
      </w:r>
    </w:p>
    <w:p w:rsidR="00A812B3" w:rsidRPr="000768E6" w:rsidRDefault="00A812B3" w:rsidP="000B2238">
      <w:pPr>
        <w:pStyle w:val="Texto"/>
        <w:numPr>
          <w:ilvl w:val="0"/>
          <w:numId w:val="691"/>
        </w:numPr>
        <w:spacing w:line="224" w:lineRule="exact"/>
        <w:rPr>
          <w:szCs w:val="18"/>
          <w:lang w:val="es-MX"/>
        </w:rPr>
      </w:pPr>
      <w:r w:rsidRPr="000768E6">
        <w:rPr>
          <w:szCs w:val="18"/>
          <w:lang w:val="es-MX"/>
        </w:rPr>
        <w:t xml:space="preserve">El nivel superior de las tapas de los contenedores quedarán </w:t>
      </w:r>
      <w:r w:rsidR="00B5523B" w:rsidRPr="000768E6">
        <w:rPr>
          <w:szCs w:val="18"/>
          <w:lang w:val="es-MX"/>
        </w:rPr>
        <w:t xml:space="preserve">a </w:t>
      </w:r>
      <w:r w:rsidRPr="000768E6">
        <w:rPr>
          <w:szCs w:val="18"/>
          <w:lang w:val="es-MX"/>
        </w:rPr>
        <w:t>25.4 mm (1 pulg) arriba del nivel adyacente de piso terminado.</w:t>
      </w:r>
    </w:p>
    <w:p w:rsidR="00A812B3" w:rsidRPr="000768E6" w:rsidRDefault="00A812B3" w:rsidP="007B2F95">
      <w:pPr>
        <w:spacing w:before="120" w:after="120" w:line="288" w:lineRule="auto"/>
        <w:jc w:val="both"/>
        <w:rPr>
          <w:rFonts w:ascii="Arial" w:hAnsi="Arial" w:cs="Arial"/>
          <w:sz w:val="18"/>
          <w:szCs w:val="18"/>
        </w:rPr>
      </w:pPr>
      <w:r w:rsidRPr="000768E6">
        <w:rPr>
          <w:rFonts w:ascii="Arial" w:hAnsi="Arial" w:cs="Arial"/>
          <w:noProof/>
          <w:sz w:val="18"/>
          <w:szCs w:val="18"/>
          <w:lang w:eastAsia="es-ES"/>
        </w:rPr>
        <w:drawing>
          <wp:inline distT="0" distB="0" distL="0" distR="0" wp14:anchorId="271951FF" wp14:editId="116B5B50">
            <wp:extent cx="5610225" cy="3829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0225" cy="3829050"/>
                    </a:xfrm>
                    <a:prstGeom prst="rect">
                      <a:avLst/>
                    </a:prstGeom>
                    <a:noFill/>
                    <a:ln>
                      <a:noFill/>
                    </a:ln>
                  </pic:spPr>
                </pic:pic>
              </a:graphicData>
            </a:graphic>
          </wp:inline>
        </w:drawing>
      </w:r>
    </w:p>
    <w:p w:rsidR="00A812B3" w:rsidRPr="000768E6" w:rsidRDefault="00A812B3" w:rsidP="000B2238">
      <w:pPr>
        <w:pStyle w:val="Texto"/>
        <w:numPr>
          <w:ilvl w:val="0"/>
          <w:numId w:val="690"/>
        </w:numPr>
        <w:spacing w:before="120" w:after="120" w:line="240" w:lineRule="auto"/>
        <w:rPr>
          <w:szCs w:val="18"/>
          <w:lang w:val="es-MX"/>
        </w:rPr>
      </w:pPr>
      <w:r w:rsidRPr="000768E6">
        <w:rPr>
          <w:szCs w:val="18"/>
          <w:lang w:val="es-MX"/>
        </w:rPr>
        <w:t>Llenado remoto por gravedad.</w:t>
      </w:r>
    </w:p>
    <w:p w:rsidR="00A812B3" w:rsidRPr="000768E6" w:rsidRDefault="008134C0" w:rsidP="00EF5FA8">
      <w:pPr>
        <w:spacing w:before="120" w:after="120" w:line="288" w:lineRule="auto"/>
        <w:ind w:left="786"/>
        <w:jc w:val="both"/>
        <w:rPr>
          <w:rFonts w:ascii="Arial" w:hAnsi="Arial" w:cs="Arial"/>
          <w:sz w:val="18"/>
          <w:szCs w:val="18"/>
        </w:rPr>
      </w:pPr>
      <w:r w:rsidRPr="000768E6">
        <w:rPr>
          <w:rFonts w:ascii="Arial" w:hAnsi="Arial" w:cs="Arial"/>
          <w:sz w:val="18"/>
          <w:szCs w:val="18"/>
        </w:rPr>
        <w:t>Consiste en</w:t>
      </w:r>
      <w:r w:rsidR="00A812B3" w:rsidRPr="000768E6">
        <w:rPr>
          <w:rFonts w:ascii="Arial" w:hAnsi="Arial" w:cs="Arial"/>
          <w:sz w:val="18"/>
          <w:szCs w:val="18"/>
        </w:rPr>
        <w:t xml:space="preserve"> los accesorios e instalaciones siguientes:</w:t>
      </w:r>
    </w:p>
    <w:p w:rsidR="00A812B3" w:rsidRPr="000768E6" w:rsidRDefault="00A812B3" w:rsidP="000B2238">
      <w:pPr>
        <w:pStyle w:val="Texto"/>
        <w:numPr>
          <w:ilvl w:val="0"/>
          <w:numId w:val="692"/>
        </w:numPr>
        <w:spacing w:line="224" w:lineRule="exact"/>
        <w:rPr>
          <w:szCs w:val="18"/>
          <w:lang w:val="es-MX"/>
        </w:rPr>
      </w:pPr>
      <w:r w:rsidRPr="000768E6">
        <w:rPr>
          <w:szCs w:val="18"/>
          <w:lang w:val="es-MX"/>
        </w:rPr>
        <w:t>Accesorios en tanques</w:t>
      </w:r>
      <w:r w:rsidR="00EF5FA8" w:rsidRPr="000768E6">
        <w:rPr>
          <w:szCs w:val="18"/>
          <w:lang w:val="es-MX"/>
        </w:rPr>
        <w:t>.</w:t>
      </w:r>
    </w:p>
    <w:p w:rsidR="00A812B3" w:rsidRPr="000768E6" w:rsidRDefault="00A812B3" w:rsidP="000B2238">
      <w:pPr>
        <w:pStyle w:val="Prrafodelista"/>
        <w:numPr>
          <w:ilvl w:val="0"/>
          <w:numId w:val="693"/>
        </w:numPr>
        <w:spacing w:before="120" w:after="120" w:line="288" w:lineRule="auto"/>
        <w:jc w:val="both"/>
        <w:rPr>
          <w:rFonts w:ascii="Arial" w:hAnsi="Arial" w:cs="Arial"/>
          <w:sz w:val="18"/>
          <w:szCs w:val="18"/>
        </w:rPr>
      </w:pPr>
      <w:r w:rsidRPr="000768E6">
        <w:rPr>
          <w:rFonts w:ascii="Arial" w:hAnsi="Arial" w:cs="Arial"/>
          <w:sz w:val="18"/>
          <w:szCs w:val="18"/>
        </w:rPr>
        <w:t>Todos los accesorios debe</w:t>
      </w:r>
      <w:r w:rsidR="00E57CF9" w:rsidRPr="000768E6">
        <w:rPr>
          <w:rFonts w:ascii="Arial" w:hAnsi="Arial" w:cs="Arial"/>
          <w:sz w:val="18"/>
          <w:szCs w:val="18"/>
        </w:rPr>
        <w:t>rá</w:t>
      </w:r>
      <w:r w:rsidRPr="000768E6">
        <w:rPr>
          <w:rFonts w:ascii="Arial" w:hAnsi="Arial" w:cs="Arial"/>
          <w:sz w:val="18"/>
          <w:szCs w:val="18"/>
        </w:rPr>
        <w:t xml:space="preserve">n ubicarse dentro de un contenedor de derrames hermético de fibra de vidrio o de polietileno de alta densidad con tapa a nivel de piso terminado, libre de cualquier tipo de relleno para facilitar su </w:t>
      </w:r>
      <w:r w:rsidR="00B5523B" w:rsidRPr="000768E6">
        <w:rPr>
          <w:rFonts w:ascii="Arial" w:hAnsi="Arial" w:cs="Arial"/>
          <w:sz w:val="18"/>
          <w:szCs w:val="18"/>
        </w:rPr>
        <w:t>revisión</w:t>
      </w:r>
      <w:r w:rsidRPr="000768E6">
        <w:rPr>
          <w:rFonts w:ascii="Arial" w:hAnsi="Arial" w:cs="Arial"/>
          <w:sz w:val="18"/>
          <w:szCs w:val="18"/>
        </w:rPr>
        <w:t xml:space="preserve"> y mantenimiento.</w:t>
      </w:r>
    </w:p>
    <w:p w:rsidR="00A812B3" w:rsidRPr="000768E6" w:rsidRDefault="00A812B3" w:rsidP="000B2238">
      <w:pPr>
        <w:pStyle w:val="Prrafodelista"/>
        <w:numPr>
          <w:ilvl w:val="0"/>
          <w:numId w:val="693"/>
        </w:numPr>
        <w:spacing w:before="120" w:after="120" w:line="288" w:lineRule="auto"/>
        <w:jc w:val="both"/>
        <w:rPr>
          <w:rFonts w:ascii="Arial" w:hAnsi="Arial" w:cs="Arial"/>
          <w:sz w:val="18"/>
          <w:szCs w:val="18"/>
        </w:rPr>
      </w:pPr>
      <w:r w:rsidRPr="000768E6">
        <w:rPr>
          <w:rFonts w:ascii="Arial" w:hAnsi="Arial" w:cs="Arial"/>
          <w:sz w:val="18"/>
          <w:szCs w:val="18"/>
        </w:rPr>
        <w:t xml:space="preserve">Una sección de tubería de acero al carbono negro sin costura de 101.6 mm (4 pulg) de diámetro mínimo, cédula 40, roscada en ambos extremos, conectada a la boquilla de llenado del tanque de </w:t>
      </w:r>
      <w:r w:rsidR="00837406" w:rsidRPr="000768E6">
        <w:rPr>
          <w:rFonts w:ascii="Arial" w:hAnsi="Arial" w:cs="Arial"/>
          <w:sz w:val="18"/>
          <w:szCs w:val="18"/>
        </w:rPr>
        <w:t>Almacenamiento</w:t>
      </w:r>
      <w:r w:rsidRPr="000768E6">
        <w:rPr>
          <w:rFonts w:ascii="Arial" w:hAnsi="Arial" w:cs="Arial"/>
          <w:sz w:val="18"/>
          <w:szCs w:val="18"/>
        </w:rPr>
        <w:t>.</w:t>
      </w:r>
    </w:p>
    <w:p w:rsidR="00A812B3" w:rsidRPr="000768E6" w:rsidRDefault="00A812B3" w:rsidP="000B2238">
      <w:pPr>
        <w:pStyle w:val="Prrafodelista"/>
        <w:numPr>
          <w:ilvl w:val="0"/>
          <w:numId w:val="693"/>
        </w:numPr>
        <w:spacing w:before="120" w:after="120" w:line="288" w:lineRule="auto"/>
        <w:jc w:val="both"/>
        <w:rPr>
          <w:rFonts w:ascii="Arial" w:hAnsi="Arial" w:cs="Arial"/>
          <w:sz w:val="18"/>
          <w:szCs w:val="18"/>
        </w:rPr>
      </w:pPr>
      <w:r w:rsidRPr="000768E6">
        <w:rPr>
          <w:rFonts w:ascii="Arial" w:hAnsi="Arial" w:cs="Arial"/>
          <w:sz w:val="18"/>
          <w:szCs w:val="18"/>
        </w:rPr>
        <w:t xml:space="preserve">Accesorio de conexión en “Tee” de acero al carbono negro, del mismo diámetro, para conectarse en el extremo superior de la sección de tubería de la boquilla de llenado del tanque de </w:t>
      </w:r>
      <w:r w:rsidR="00837406" w:rsidRPr="000768E6">
        <w:rPr>
          <w:rFonts w:ascii="Arial" w:hAnsi="Arial" w:cs="Arial"/>
          <w:sz w:val="18"/>
          <w:szCs w:val="18"/>
        </w:rPr>
        <w:t>Almacenamiento</w:t>
      </w:r>
      <w:r w:rsidRPr="000768E6">
        <w:rPr>
          <w:rFonts w:ascii="Arial" w:hAnsi="Arial" w:cs="Arial"/>
          <w:sz w:val="18"/>
          <w:szCs w:val="18"/>
        </w:rPr>
        <w:t>.</w:t>
      </w:r>
    </w:p>
    <w:p w:rsidR="00A812B3" w:rsidRPr="000768E6" w:rsidRDefault="00A812B3" w:rsidP="000B2238">
      <w:pPr>
        <w:pStyle w:val="Prrafodelista"/>
        <w:numPr>
          <w:ilvl w:val="0"/>
          <w:numId w:val="693"/>
        </w:numPr>
        <w:spacing w:before="120" w:after="120" w:line="288" w:lineRule="auto"/>
        <w:jc w:val="both"/>
        <w:rPr>
          <w:rFonts w:ascii="Arial" w:hAnsi="Arial" w:cs="Arial"/>
          <w:sz w:val="18"/>
          <w:szCs w:val="18"/>
        </w:rPr>
      </w:pPr>
      <w:r w:rsidRPr="000768E6">
        <w:rPr>
          <w:rFonts w:ascii="Arial" w:hAnsi="Arial" w:cs="Arial"/>
          <w:sz w:val="18"/>
          <w:szCs w:val="18"/>
        </w:rPr>
        <w:t>Tramo adicional de tubería de acero al carbono negro sin costura, del mismo diámetro, en cédula 40, para conectarse verticalmente en el extremo superior de la conexión en “Tee”.</w:t>
      </w:r>
    </w:p>
    <w:p w:rsidR="00A812B3" w:rsidRPr="000768E6" w:rsidRDefault="00A812B3" w:rsidP="000B2238">
      <w:pPr>
        <w:pStyle w:val="Prrafodelista"/>
        <w:numPr>
          <w:ilvl w:val="0"/>
          <w:numId w:val="693"/>
        </w:numPr>
        <w:spacing w:before="120" w:after="120" w:line="288" w:lineRule="auto"/>
        <w:jc w:val="both"/>
        <w:rPr>
          <w:rFonts w:ascii="Arial" w:hAnsi="Arial" w:cs="Arial"/>
          <w:sz w:val="18"/>
          <w:szCs w:val="18"/>
        </w:rPr>
      </w:pPr>
      <w:r w:rsidRPr="000768E6">
        <w:rPr>
          <w:rFonts w:ascii="Arial" w:hAnsi="Arial" w:cs="Arial"/>
          <w:sz w:val="18"/>
          <w:szCs w:val="18"/>
        </w:rPr>
        <w:t>Tapa hermética o tapa ciega para la sección superior de la tubería.</w:t>
      </w:r>
    </w:p>
    <w:p w:rsidR="00A812B3" w:rsidRPr="000768E6" w:rsidRDefault="00A812B3" w:rsidP="000B2238">
      <w:pPr>
        <w:pStyle w:val="Prrafodelista"/>
        <w:numPr>
          <w:ilvl w:val="0"/>
          <w:numId w:val="693"/>
        </w:numPr>
        <w:spacing w:before="120" w:after="120" w:line="288" w:lineRule="auto"/>
        <w:jc w:val="both"/>
        <w:rPr>
          <w:rFonts w:ascii="Arial" w:hAnsi="Arial" w:cs="Arial"/>
          <w:sz w:val="18"/>
          <w:szCs w:val="18"/>
        </w:rPr>
      </w:pPr>
      <w:r w:rsidRPr="000768E6">
        <w:rPr>
          <w:rFonts w:ascii="Arial" w:hAnsi="Arial" w:cs="Arial"/>
          <w:sz w:val="18"/>
          <w:szCs w:val="18"/>
        </w:rPr>
        <w:t>En el contenedor de derrames hermético se incorporarán sellos mecánicos en la intersección con la tubería del sistema de llenado remoto.</w:t>
      </w:r>
    </w:p>
    <w:p w:rsidR="00A812B3" w:rsidRPr="000768E6" w:rsidRDefault="00A812B3" w:rsidP="000B2238">
      <w:pPr>
        <w:pStyle w:val="Prrafodelista"/>
        <w:numPr>
          <w:ilvl w:val="0"/>
          <w:numId w:val="693"/>
        </w:numPr>
        <w:spacing w:before="120" w:after="120" w:line="288" w:lineRule="auto"/>
        <w:jc w:val="both"/>
        <w:rPr>
          <w:rFonts w:ascii="Arial" w:hAnsi="Arial" w:cs="Arial"/>
          <w:sz w:val="18"/>
          <w:szCs w:val="18"/>
        </w:rPr>
      </w:pPr>
      <w:r w:rsidRPr="000768E6">
        <w:rPr>
          <w:rFonts w:ascii="Arial" w:hAnsi="Arial" w:cs="Arial"/>
          <w:sz w:val="18"/>
          <w:szCs w:val="18"/>
        </w:rPr>
        <w:t>El nivel superior de las tapas de los contenedores quedarán 25.4 mm (1 pulg) arriba del nivel adyacente de piso terminado.</w:t>
      </w:r>
    </w:p>
    <w:p w:rsidR="00A812B3" w:rsidRPr="000768E6" w:rsidRDefault="00A812B3" w:rsidP="000B2238">
      <w:pPr>
        <w:pStyle w:val="Prrafodelista"/>
        <w:numPr>
          <w:ilvl w:val="0"/>
          <w:numId w:val="693"/>
        </w:numPr>
        <w:spacing w:before="120" w:after="120" w:line="288" w:lineRule="auto"/>
        <w:jc w:val="both"/>
        <w:rPr>
          <w:rFonts w:ascii="Arial" w:hAnsi="Arial" w:cs="Arial"/>
          <w:sz w:val="18"/>
          <w:szCs w:val="18"/>
        </w:rPr>
      </w:pPr>
      <w:r w:rsidRPr="000768E6">
        <w:rPr>
          <w:rFonts w:ascii="Arial" w:hAnsi="Arial" w:cs="Arial"/>
          <w:sz w:val="18"/>
          <w:szCs w:val="18"/>
        </w:rPr>
        <w:lastRenderedPageBreak/>
        <w:t xml:space="preserve">En el interior de la tubería de acero al carbono negro se instalará el dispositivo de sobrellenado; que consiste de válvula de sobrellenado, instalada en el interior del tanque de </w:t>
      </w:r>
      <w:r w:rsidR="00837406" w:rsidRPr="000768E6">
        <w:rPr>
          <w:rFonts w:ascii="Arial" w:hAnsi="Arial" w:cs="Arial"/>
          <w:sz w:val="18"/>
          <w:szCs w:val="18"/>
        </w:rPr>
        <w:t>Almacenamiento</w:t>
      </w:r>
      <w:r w:rsidRPr="000768E6">
        <w:rPr>
          <w:rFonts w:ascii="Arial" w:hAnsi="Arial" w:cs="Arial"/>
          <w:sz w:val="18"/>
          <w:szCs w:val="18"/>
        </w:rPr>
        <w:t xml:space="preserve"> con punto de cierre a un nivel máximo que la modifique o sustituya al 95% de la capacidad del tanque; tubería de aluminio en los extremos de la válvula de sobrellenado, con corte a 45 grados en la sección inferior, separada 152 mm (6 pulg) del fondo del tanque; y ventana para el acceso de producto desde la descarga remota, colocada al nivel de la conexión en “Tee” de acero al carbono negro.</w:t>
      </w:r>
    </w:p>
    <w:p w:rsidR="00A812B3" w:rsidRPr="000768E6" w:rsidRDefault="00A812B3" w:rsidP="000B2238">
      <w:pPr>
        <w:pStyle w:val="Texto"/>
        <w:numPr>
          <w:ilvl w:val="0"/>
          <w:numId w:val="692"/>
        </w:numPr>
        <w:spacing w:line="224" w:lineRule="exact"/>
        <w:rPr>
          <w:szCs w:val="18"/>
          <w:lang w:val="es-MX"/>
        </w:rPr>
      </w:pPr>
      <w:r w:rsidRPr="000768E6">
        <w:rPr>
          <w:szCs w:val="18"/>
          <w:lang w:val="es-MX"/>
        </w:rPr>
        <w:t>Accesorios en llenado remoto</w:t>
      </w:r>
    </w:p>
    <w:p w:rsidR="00A812B3" w:rsidRPr="000768E6" w:rsidRDefault="00A812B3" w:rsidP="000B2238">
      <w:pPr>
        <w:pStyle w:val="Prrafodelista"/>
        <w:numPr>
          <w:ilvl w:val="0"/>
          <w:numId w:val="694"/>
        </w:numPr>
        <w:spacing w:before="120" w:after="120" w:line="288" w:lineRule="auto"/>
        <w:jc w:val="both"/>
        <w:rPr>
          <w:rFonts w:ascii="Arial" w:hAnsi="Arial" w:cs="Arial"/>
          <w:sz w:val="18"/>
          <w:szCs w:val="18"/>
        </w:rPr>
      </w:pPr>
      <w:r w:rsidRPr="000768E6">
        <w:rPr>
          <w:rFonts w:ascii="Arial" w:hAnsi="Arial" w:cs="Arial"/>
          <w:sz w:val="18"/>
          <w:szCs w:val="18"/>
        </w:rPr>
        <w:t>Tramo de tubería sencilla de acero al carbono negro sin costura de 101.6 mm (4 pulg) de diámetro mínimo, cédula 40, conectada en el accesorio de conexión en “Tee”, hasta el punto donde se localice el llenado remoto; se debe</w:t>
      </w:r>
      <w:r w:rsidR="00E57CF9" w:rsidRPr="000768E6">
        <w:rPr>
          <w:rFonts w:ascii="Arial" w:hAnsi="Arial" w:cs="Arial"/>
          <w:sz w:val="18"/>
          <w:szCs w:val="18"/>
        </w:rPr>
        <w:t>rá</w:t>
      </w:r>
      <w:r w:rsidRPr="000768E6">
        <w:rPr>
          <w:rFonts w:ascii="Arial" w:hAnsi="Arial" w:cs="Arial"/>
          <w:sz w:val="18"/>
          <w:szCs w:val="18"/>
        </w:rPr>
        <w:t xml:space="preserve"> mantener una pendiente desde el llenado remoto hacia el tanque de </w:t>
      </w:r>
      <w:r w:rsidR="00837406" w:rsidRPr="000768E6">
        <w:rPr>
          <w:rFonts w:ascii="Arial" w:hAnsi="Arial" w:cs="Arial"/>
          <w:sz w:val="18"/>
          <w:szCs w:val="18"/>
        </w:rPr>
        <w:t>Almacenamiento</w:t>
      </w:r>
      <w:r w:rsidRPr="000768E6">
        <w:rPr>
          <w:rFonts w:ascii="Arial" w:hAnsi="Arial" w:cs="Arial"/>
          <w:sz w:val="18"/>
          <w:szCs w:val="18"/>
        </w:rPr>
        <w:t xml:space="preserve"> de por lo menos 1%. En el otro extremo de la tubería se instalará un codo de 90 grados y un tramo vertical de tubería del mismo diámetro y cédula, hasta un contenedor de 19 litros (5 galones) de capacidad mínima, con dren integrado, a nivel de piso terminado.</w:t>
      </w:r>
    </w:p>
    <w:p w:rsidR="00A812B3" w:rsidRPr="000768E6" w:rsidRDefault="00A812B3" w:rsidP="000B2238">
      <w:pPr>
        <w:pStyle w:val="Prrafodelista"/>
        <w:numPr>
          <w:ilvl w:val="0"/>
          <w:numId w:val="694"/>
        </w:numPr>
        <w:spacing w:before="120" w:after="120" w:line="288" w:lineRule="auto"/>
        <w:jc w:val="both"/>
        <w:rPr>
          <w:rFonts w:ascii="Arial" w:hAnsi="Arial" w:cs="Arial"/>
          <w:sz w:val="18"/>
          <w:szCs w:val="18"/>
        </w:rPr>
      </w:pPr>
      <w:r w:rsidRPr="000768E6">
        <w:rPr>
          <w:rFonts w:ascii="Arial" w:hAnsi="Arial" w:cs="Arial"/>
          <w:sz w:val="18"/>
          <w:szCs w:val="18"/>
        </w:rPr>
        <w:t>En el extremo superior se colocará un adaptador con sello y tapa hermética para el llenado remoto.</w:t>
      </w:r>
    </w:p>
    <w:p w:rsidR="00A812B3" w:rsidRPr="000768E6" w:rsidRDefault="00A812B3" w:rsidP="000B2238">
      <w:pPr>
        <w:pStyle w:val="Prrafodelista"/>
        <w:numPr>
          <w:ilvl w:val="0"/>
          <w:numId w:val="694"/>
        </w:numPr>
        <w:spacing w:before="120" w:after="120" w:line="288" w:lineRule="auto"/>
        <w:jc w:val="both"/>
        <w:rPr>
          <w:rFonts w:ascii="Arial" w:hAnsi="Arial" w:cs="Arial"/>
          <w:sz w:val="18"/>
          <w:szCs w:val="18"/>
        </w:rPr>
      </w:pPr>
      <w:r w:rsidRPr="000768E6">
        <w:rPr>
          <w:rFonts w:ascii="Arial" w:hAnsi="Arial" w:cs="Arial"/>
          <w:sz w:val="18"/>
          <w:szCs w:val="18"/>
        </w:rPr>
        <w:t>El nivel superior de las tapas de los contenedores quedarán 25.4 mm (1 pulg) arriba del nivel adyacente de piso terminado.</w:t>
      </w:r>
    </w:p>
    <w:p w:rsidR="00A812B3" w:rsidRPr="000768E6" w:rsidRDefault="00A812B3" w:rsidP="000B2238">
      <w:pPr>
        <w:pStyle w:val="Prrafodelista"/>
        <w:numPr>
          <w:ilvl w:val="0"/>
          <w:numId w:val="694"/>
        </w:numPr>
        <w:spacing w:before="120" w:after="120" w:line="288" w:lineRule="auto"/>
        <w:jc w:val="both"/>
        <w:rPr>
          <w:rFonts w:ascii="Arial" w:hAnsi="Arial" w:cs="Arial"/>
          <w:sz w:val="18"/>
          <w:szCs w:val="18"/>
        </w:rPr>
      </w:pPr>
      <w:r w:rsidRPr="000768E6">
        <w:rPr>
          <w:rFonts w:ascii="Arial" w:hAnsi="Arial" w:cs="Arial"/>
          <w:sz w:val="18"/>
          <w:szCs w:val="18"/>
        </w:rPr>
        <w:t>Todas las tuberías que crucen el contenedor debe</w:t>
      </w:r>
      <w:r w:rsidR="00E57CF9" w:rsidRPr="000768E6">
        <w:rPr>
          <w:rFonts w:ascii="Arial" w:hAnsi="Arial" w:cs="Arial"/>
          <w:sz w:val="18"/>
          <w:szCs w:val="18"/>
        </w:rPr>
        <w:t>rá</w:t>
      </w:r>
      <w:r w:rsidRPr="000768E6">
        <w:rPr>
          <w:rFonts w:ascii="Arial" w:hAnsi="Arial" w:cs="Arial"/>
          <w:sz w:val="18"/>
          <w:szCs w:val="18"/>
        </w:rPr>
        <w:t>n tener sellos flexibles para mantener la hermeticidad del sistema.</w:t>
      </w:r>
    </w:p>
    <w:p w:rsidR="00A812B3" w:rsidRPr="000768E6" w:rsidRDefault="00A812B3" w:rsidP="000B2238">
      <w:pPr>
        <w:pStyle w:val="Texto"/>
        <w:numPr>
          <w:ilvl w:val="0"/>
          <w:numId w:val="692"/>
        </w:numPr>
        <w:spacing w:line="224" w:lineRule="exact"/>
        <w:rPr>
          <w:szCs w:val="18"/>
          <w:lang w:val="es-MX"/>
        </w:rPr>
      </w:pPr>
      <w:r w:rsidRPr="000768E6">
        <w:rPr>
          <w:szCs w:val="18"/>
          <w:lang w:val="es-MX"/>
        </w:rPr>
        <w:t>Todos los componentes y accesorios debe</w:t>
      </w:r>
      <w:r w:rsidR="00E57CF9" w:rsidRPr="000768E6">
        <w:rPr>
          <w:szCs w:val="18"/>
          <w:lang w:val="es-MX"/>
        </w:rPr>
        <w:t>rá</w:t>
      </w:r>
      <w:r w:rsidRPr="000768E6">
        <w:rPr>
          <w:szCs w:val="18"/>
          <w:lang w:val="es-MX"/>
        </w:rPr>
        <w:t>n contar con las certificaciones UL o ULC de fábrica, o de organismo certificador equivalente.</w:t>
      </w:r>
    </w:p>
    <w:p w:rsidR="00A812B3" w:rsidRPr="000768E6" w:rsidRDefault="00A812B3" w:rsidP="007B2F95">
      <w:pPr>
        <w:spacing w:before="120" w:after="120" w:line="288" w:lineRule="auto"/>
        <w:jc w:val="both"/>
        <w:rPr>
          <w:rFonts w:ascii="Arial" w:hAnsi="Arial" w:cs="Arial"/>
          <w:sz w:val="18"/>
          <w:szCs w:val="18"/>
        </w:rPr>
      </w:pPr>
      <w:r w:rsidRPr="000768E6">
        <w:rPr>
          <w:rFonts w:ascii="Arial" w:hAnsi="Arial" w:cs="Arial"/>
          <w:noProof/>
          <w:sz w:val="18"/>
          <w:szCs w:val="18"/>
          <w:lang w:eastAsia="es-ES"/>
        </w:rPr>
        <w:drawing>
          <wp:inline distT="0" distB="0" distL="0" distR="0" wp14:anchorId="5E9ABDF7" wp14:editId="71768585">
            <wp:extent cx="5969000" cy="25749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0" cy="2574925"/>
                    </a:xfrm>
                    <a:prstGeom prst="rect">
                      <a:avLst/>
                    </a:prstGeom>
                    <a:noFill/>
                    <a:ln>
                      <a:noFill/>
                    </a:ln>
                  </pic:spPr>
                </pic:pic>
              </a:graphicData>
            </a:graphic>
          </wp:inline>
        </w:drawing>
      </w:r>
    </w:p>
    <w:p w:rsidR="00A812B3" w:rsidRPr="000768E6" w:rsidRDefault="00A812B3" w:rsidP="000B2238">
      <w:pPr>
        <w:pStyle w:val="Texto"/>
        <w:numPr>
          <w:ilvl w:val="0"/>
          <w:numId w:val="692"/>
        </w:numPr>
        <w:spacing w:line="224" w:lineRule="exact"/>
        <w:rPr>
          <w:szCs w:val="18"/>
          <w:lang w:val="es-MX"/>
        </w:rPr>
      </w:pPr>
      <w:r w:rsidRPr="000768E6">
        <w:rPr>
          <w:szCs w:val="18"/>
          <w:lang w:val="es-MX"/>
        </w:rPr>
        <w:t>Recuperación de vapores en llenado por gravedad</w:t>
      </w:r>
    </w:p>
    <w:p w:rsidR="00A812B3" w:rsidRPr="000768E6" w:rsidRDefault="00A812B3" w:rsidP="000B2238">
      <w:pPr>
        <w:pStyle w:val="Prrafodelista"/>
        <w:numPr>
          <w:ilvl w:val="0"/>
          <w:numId w:val="695"/>
        </w:numPr>
        <w:spacing w:before="120" w:after="120" w:line="288" w:lineRule="auto"/>
        <w:jc w:val="both"/>
        <w:rPr>
          <w:rFonts w:ascii="Arial" w:hAnsi="Arial" w:cs="Arial"/>
          <w:sz w:val="18"/>
          <w:szCs w:val="18"/>
        </w:rPr>
      </w:pPr>
      <w:r w:rsidRPr="000768E6">
        <w:rPr>
          <w:rFonts w:ascii="Arial" w:hAnsi="Arial" w:cs="Arial"/>
          <w:sz w:val="18"/>
          <w:szCs w:val="18"/>
        </w:rPr>
        <w:t>Donde aplique, debe</w:t>
      </w:r>
      <w:r w:rsidR="00E57CF9" w:rsidRPr="000768E6">
        <w:rPr>
          <w:rFonts w:ascii="Arial" w:hAnsi="Arial" w:cs="Arial"/>
          <w:sz w:val="18"/>
          <w:szCs w:val="18"/>
        </w:rPr>
        <w:t>rá</w:t>
      </w:r>
      <w:r w:rsidRPr="000768E6">
        <w:rPr>
          <w:rFonts w:ascii="Arial" w:hAnsi="Arial" w:cs="Arial"/>
          <w:sz w:val="18"/>
          <w:szCs w:val="18"/>
        </w:rPr>
        <w:t xml:space="preserve"> instalarse por lo menos un dispositivo para cada tanque que almacene gasolina, dentro de un registro con tapa para el retorno de vapores. El nivel superior de la tapa quedará 25.4 mm (1 pulg) arriba del nivel adyacente de piso terminado.</w:t>
      </w:r>
    </w:p>
    <w:p w:rsidR="00A812B3" w:rsidRPr="000768E6" w:rsidRDefault="00A812B3" w:rsidP="000B2238">
      <w:pPr>
        <w:pStyle w:val="Prrafodelista"/>
        <w:numPr>
          <w:ilvl w:val="0"/>
          <w:numId w:val="695"/>
        </w:numPr>
        <w:spacing w:before="120" w:after="120" w:line="288" w:lineRule="auto"/>
        <w:jc w:val="both"/>
        <w:rPr>
          <w:rFonts w:ascii="Arial" w:hAnsi="Arial" w:cs="Arial"/>
          <w:sz w:val="18"/>
          <w:szCs w:val="18"/>
        </w:rPr>
      </w:pPr>
      <w:r w:rsidRPr="000768E6">
        <w:rPr>
          <w:rFonts w:ascii="Arial" w:hAnsi="Arial" w:cs="Arial"/>
          <w:sz w:val="18"/>
          <w:szCs w:val="18"/>
        </w:rPr>
        <w:t>La recuperación de vapores en llenado por gravedad contará con lo siguiente:</w:t>
      </w:r>
    </w:p>
    <w:p w:rsidR="00A812B3" w:rsidRPr="000768E6" w:rsidRDefault="00A812B3" w:rsidP="000B2238">
      <w:pPr>
        <w:pStyle w:val="Prrafodelista"/>
        <w:numPr>
          <w:ilvl w:val="0"/>
          <w:numId w:val="696"/>
        </w:numPr>
        <w:spacing w:before="120" w:after="120" w:line="288" w:lineRule="auto"/>
        <w:jc w:val="both"/>
        <w:rPr>
          <w:rFonts w:ascii="Arial" w:hAnsi="Arial" w:cs="Arial"/>
          <w:sz w:val="18"/>
          <w:szCs w:val="18"/>
        </w:rPr>
      </w:pPr>
      <w:r w:rsidRPr="000768E6">
        <w:rPr>
          <w:rFonts w:ascii="Arial" w:hAnsi="Arial" w:cs="Arial"/>
          <w:sz w:val="18"/>
          <w:szCs w:val="18"/>
        </w:rPr>
        <w:t>Adaptador de recuperación de vapores y tapa para la sección superior de la tubería.</w:t>
      </w:r>
    </w:p>
    <w:p w:rsidR="00A812B3" w:rsidRPr="000768E6" w:rsidRDefault="00A812B3" w:rsidP="000B2238">
      <w:pPr>
        <w:pStyle w:val="Prrafodelista"/>
        <w:numPr>
          <w:ilvl w:val="0"/>
          <w:numId w:val="696"/>
        </w:numPr>
        <w:spacing w:before="120" w:after="120" w:line="288" w:lineRule="auto"/>
        <w:jc w:val="both"/>
        <w:rPr>
          <w:rFonts w:ascii="Arial" w:hAnsi="Arial" w:cs="Arial"/>
          <w:sz w:val="18"/>
          <w:szCs w:val="18"/>
        </w:rPr>
      </w:pPr>
      <w:r w:rsidRPr="000768E6">
        <w:rPr>
          <w:rFonts w:ascii="Arial" w:hAnsi="Arial" w:cs="Arial"/>
          <w:sz w:val="18"/>
          <w:szCs w:val="18"/>
        </w:rPr>
        <w:t>Tramo de tubería de acero al carbono negro sin costura con diámetro de 101.6 mm (4 pulg), en cédula 40, para conectar verticalmente desde el adaptador de recuperación de vapores.</w:t>
      </w:r>
    </w:p>
    <w:p w:rsidR="00A812B3" w:rsidRPr="000768E6" w:rsidRDefault="00A812B3" w:rsidP="000B2238">
      <w:pPr>
        <w:pStyle w:val="Prrafodelista"/>
        <w:numPr>
          <w:ilvl w:val="0"/>
          <w:numId w:val="696"/>
        </w:numPr>
        <w:spacing w:before="120" w:after="120" w:line="288" w:lineRule="auto"/>
        <w:jc w:val="both"/>
        <w:rPr>
          <w:rFonts w:ascii="Arial" w:hAnsi="Arial" w:cs="Arial"/>
          <w:sz w:val="18"/>
          <w:szCs w:val="18"/>
        </w:rPr>
      </w:pPr>
      <w:r w:rsidRPr="000768E6">
        <w:rPr>
          <w:rFonts w:ascii="Arial" w:hAnsi="Arial" w:cs="Arial"/>
          <w:sz w:val="18"/>
          <w:szCs w:val="18"/>
        </w:rPr>
        <w:t>Extractor de recuperación de vapores con conexión de 101.6 mm (4 pulg), conectado al extremo superior de la tubería.</w:t>
      </w:r>
    </w:p>
    <w:p w:rsidR="00A812B3" w:rsidRPr="000768E6" w:rsidRDefault="00A812B3" w:rsidP="000B2238">
      <w:pPr>
        <w:pStyle w:val="Prrafodelista"/>
        <w:numPr>
          <w:ilvl w:val="0"/>
          <w:numId w:val="696"/>
        </w:numPr>
        <w:spacing w:before="120" w:after="120" w:line="288" w:lineRule="auto"/>
        <w:jc w:val="both"/>
        <w:rPr>
          <w:rFonts w:ascii="Arial" w:hAnsi="Arial" w:cs="Arial"/>
          <w:sz w:val="18"/>
          <w:szCs w:val="18"/>
        </w:rPr>
      </w:pPr>
      <w:r w:rsidRPr="000768E6">
        <w:rPr>
          <w:rFonts w:ascii="Arial" w:hAnsi="Arial" w:cs="Arial"/>
          <w:sz w:val="18"/>
          <w:szCs w:val="18"/>
        </w:rPr>
        <w:t xml:space="preserve">Tramo de tubería de acero al carbono negro sin costura de 101.6 mm (4 pulg) de diámetro mínimo, cédula 40, roscada en ambos extremos, conectada desde el extractor a la boquilla del tanque de </w:t>
      </w:r>
      <w:r w:rsidR="00837406" w:rsidRPr="000768E6">
        <w:rPr>
          <w:rFonts w:ascii="Arial" w:hAnsi="Arial" w:cs="Arial"/>
          <w:sz w:val="18"/>
          <w:szCs w:val="18"/>
        </w:rPr>
        <w:t>Almacenamiento</w:t>
      </w:r>
      <w:r w:rsidRPr="000768E6">
        <w:rPr>
          <w:rFonts w:ascii="Arial" w:hAnsi="Arial" w:cs="Arial"/>
          <w:sz w:val="18"/>
          <w:szCs w:val="18"/>
        </w:rPr>
        <w:t>.</w:t>
      </w:r>
    </w:p>
    <w:p w:rsidR="00A812B3" w:rsidRPr="000768E6" w:rsidRDefault="00A812B3" w:rsidP="000B2238">
      <w:pPr>
        <w:pStyle w:val="Prrafodelista"/>
        <w:numPr>
          <w:ilvl w:val="0"/>
          <w:numId w:val="696"/>
        </w:numPr>
        <w:spacing w:before="120" w:after="120" w:line="288" w:lineRule="auto"/>
        <w:jc w:val="both"/>
        <w:rPr>
          <w:rFonts w:ascii="Arial" w:hAnsi="Arial" w:cs="Arial"/>
          <w:sz w:val="18"/>
          <w:szCs w:val="18"/>
        </w:rPr>
      </w:pPr>
      <w:r w:rsidRPr="000768E6">
        <w:rPr>
          <w:rFonts w:ascii="Arial" w:hAnsi="Arial" w:cs="Arial"/>
          <w:sz w:val="18"/>
          <w:szCs w:val="18"/>
        </w:rPr>
        <w:lastRenderedPageBreak/>
        <w:t xml:space="preserve">En la parte inferior de la tubería de acero al carbono negro sin costura se instalará una válvula de bola flotante de 76.2 mm (3 pulg) de diámetro conectada al extractor que opere por encima del 95% de la capacidad del tanque de </w:t>
      </w:r>
      <w:r w:rsidR="00837406" w:rsidRPr="000768E6">
        <w:rPr>
          <w:rFonts w:ascii="Arial" w:hAnsi="Arial" w:cs="Arial"/>
          <w:sz w:val="18"/>
          <w:szCs w:val="18"/>
        </w:rPr>
        <w:t>Almacenamiento</w:t>
      </w:r>
      <w:r w:rsidRPr="000768E6">
        <w:rPr>
          <w:rFonts w:ascii="Arial" w:hAnsi="Arial" w:cs="Arial"/>
          <w:sz w:val="18"/>
          <w:szCs w:val="18"/>
        </w:rPr>
        <w:t xml:space="preserve"> según recomendaciones del fabricante.</w:t>
      </w:r>
    </w:p>
    <w:p w:rsidR="00A812B3" w:rsidRPr="000768E6" w:rsidRDefault="00A812B3" w:rsidP="000B2238">
      <w:pPr>
        <w:pStyle w:val="Prrafodelista"/>
        <w:numPr>
          <w:ilvl w:val="0"/>
          <w:numId w:val="696"/>
        </w:numPr>
        <w:spacing w:before="120" w:after="120" w:line="288" w:lineRule="auto"/>
        <w:jc w:val="both"/>
        <w:rPr>
          <w:rFonts w:ascii="Arial" w:hAnsi="Arial" w:cs="Arial"/>
          <w:sz w:val="18"/>
          <w:szCs w:val="18"/>
        </w:rPr>
      </w:pPr>
      <w:r w:rsidRPr="000768E6">
        <w:rPr>
          <w:rFonts w:ascii="Arial" w:hAnsi="Arial" w:cs="Arial"/>
          <w:sz w:val="18"/>
          <w:szCs w:val="18"/>
        </w:rPr>
        <w:t xml:space="preserve">La tubería de recuperación de vapores que proviene de los dispensarios puede llegar al extractor de donde sale la línea hacia el </w:t>
      </w:r>
      <w:r w:rsidR="007B3B0E" w:rsidRPr="000768E6">
        <w:rPr>
          <w:rFonts w:ascii="Arial" w:hAnsi="Arial" w:cs="Arial"/>
          <w:sz w:val="18"/>
          <w:szCs w:val="18"/>
        </w:rPr>
        <w:t>Venteo</w:t>
      </w:r>
      <w:r w:rsidRPr="000768E6">
        <w:rPr>
          <w:rFonts w:ascii="Arial" w:hAnsi="Arial" w:cs="Arial"/>
          <w:sz w:val="18"/>
          <w:szCs w:val="18"/>
        </w:rPr>
        <w:t xml:space="preserve">, como se muestra en la figura o puede llegar a un extractor diferente de donde no salga la línea hacía el </w:t>
      </w:r>
      <w:r w:rsidR="007B3B0E" w:rsidRPr="000768E6">
        <w:rPr>
          <w:rFonts w:ascii="Arial" w:hAnsi="Arial" w:cs="Arial"/>
          <w:sz w:val="18"/>
          <w:szCs w:val="18"/>
        </w:rPr>
        <w:t>Venteo</w:t>
      </w:r>
      <w:r w:rsidRPr="000768E6">
        <w:rPr>
          <w:rFonts w:ascii="Arial" w:hAnsi="Arial" w:cs="Arial"/>
          <w:sz w:val="18"/>
          <w:szCs w:val="18"/>
        </w:rPr>
        <w:t xml:space="preserve"> o entrada (brida) en el tanque de </w:t>
      </w:r>
      <w:r w:rsidR="00837406" w:rsidRPr="000768E6">
        <w:rPr>
          <w:rFonts w:ascii="Arial" w:hAnsi="Arial" w:cs="Arial"/>
          <w:sz w:val="18"/>
          <w:szCs w:val="18"/>
        </w:rPr>
        <w:t>Almacenamiento</w:t>
      </w:r>
      <w:r w:rsidRPr="000768E6">
        <w:rPr>
          <w:rFonts w:ascii="Arial" w:hAnsi="Arial" w:cs="Arial"/>
          <w:sz w:val="18"/>
          <w:szCs w:val="18"/>
        </w:rPr>
        <w:t>, dependiendo de la tecnología de recuperación de vapores que se vaya a instalar. Consultar al proveedor de la tecnología de recuperación de vapores para esta instalación.</w:t>
      </w:r>
    </w:p>
    <w:p w:rsidR="00A812B3" w:rsidRPr="000768E6" w:rsidRDefault="00A812B3" w:rsidP="000B2238">
      <w:pPr>
        <w:pStyle w:val="Prrafodelista"/>
        <w:numPr>
          <w:ilvl w:val="0"/>
          <w:numId w:val="696"/>
        </w:numPr>
        <w:spacing w:before="120" w:after="120" w:line="288" w:lineRule="auto"/>
        <w:jc w:val="both"/>
        <w:rPr>
          <w:rFonts w:ascii="Arial" w:hAnsi="Arial" w:cs="Arial"/>
          <w:sz w:val="18"/>
          <w:szCs w:val="18"/>
        </w:rPr>
      </w:pPr>
      <w:r w:rsidRPr="000768E6">
        <w:rPr>
          <w:rFonts w:ascii="Arial" w:hAnsi="Arial" w:cs="Arial"/>
          <w:sz w:val="18"/>
          <w:szCs w:val="18"/>
        </w:rPr>
        <w:t xml:space="preserve">El adaptador y tapa quedarán instalados dentro de un registro de 19 litros (5 gal) de capacidad mínima, con dren integrado y tapa; estos elementos se colocarán dentro de un contenedor de derrames hermético de fibra de vidrio o polietileno de alta densidad, libre de cualquier tipo de relleno para facilitar su </w:t>
      </w:r>
      <w:r w:rsidR="00765F23" w:rsidRPr="000768E6">
        <w:rPr>
          <w:rFonts w:ascii="Arial" w:hAnsi="Arial" w:cs="Arial"/>
          <w:sz w:val="18"/>
          <w:szCs w:val="18"/>
        </w:rPr>
        <w:t>revis</w:t>
      </w:r>
      <w:r w:rsidRPr="000768E6">
        <w:rPr>
          <w:rFonts w:ascii="Arial" w:hAnsi="Arial" w:cs="Arial"/>
          <w:sz w:val="18"/>
          <w:szCs w:val="18"/>
        </w:rPr>
        <w:t>ión y mantenimiento.</w:t>
      </w:r>
    </w:p>
    <w:p w:rsidR="00A812B3" w:rsidRPr="000768E6" w:rsidRDefault="00A812B3" w:rsidP="000B2238">
      <w:pPr>
        <w:pStyle w:val="Prrafodelista"/>
        <w:numPr>
          <w:ilvl w:val="0"/>
          <w:numId w:val="696"/>
        </w:numPr>
        <w:spacing w:before="120" w:after="120" w:line="288" w:lineRule="auto"/>
        <w:jc w:val="both"/>
        <w:rPr>
          <w:rFonts w:ascii="Arial" w:hAnsi="Arial" w:cs="Arial"/>
          <w:sz w:val="18"/>
          <w:szCs w:val="18"/>
        </w:rPr>
      </w:pPr>
      <w:r w:rsidRPr="000768E6">
        <w:rPr>
          <w:rFonts w:ascii="Arial" w:hAnsi="Arial" w:cs="Arial"/>
          <w:sz w:val="18"/>
          <w:szCs w:val="18"/>
        </w:rPr>
        <w:t>El contenedor incorporará un sello mecánico en la intersección con la tubería del sistema de recuperación de vapores remoto, y un sensor que estará conectado al sistema electrónico de fugas, para identificar la presencia de líquidos en su interior.</w:t>
      </w:r>
    </w:p>
    <w:p w:rsidR="00A812B3" w:rsidRPr="000768E6" w:rsidRDefault="00A812B3" w:rsidP="000B2238">
      <w:pPr>
        <w:pStyle w:val="Prrafodelista"/>
        <w:numPr>
          <w:ilvl w:val="0"/>
          <w:numId w:val="696"/>
        </w:numPr>
        <w:spacing w:before="120" w:after="120" w:line="288" w:lineRule="auto"/>
        <w:jc w:val="both"/>
        <w:rPr>
          <w:rFonts w:ascii="Arial" w:hAnsi="Arial" w:cs="Arial"/>
          <w:sz w:val="18"/>
          <w:szCs w:val="18"/>
        </w:rPr>
      </w:pPr>
      <w:r w:rsidRPr="000768E6">
        <w:rPr>
          <w:rFonts w:ascii="Arial" w:hAnsi="Arial" w:cs="Arial"/>
          <w:sz w:val="18"/>
          <w:szCs w:val="18"/>
        </w:rPr>
        <w:t>Se colocará un tramo de tubería de acero al carbono negro sin costura de 101.6 mm (4 pulg) de diámetro mínimo, cédula 40, en el extractor de la tubería de recuperación de vapores, hasta el punto donde se localice la recuperación remota; se debe</w:t>
      </w:r>
      <w:r w:rsidR="00E57CF9" w:rsidRPr="000768E6">
        <w:rPr>
          <w:rFonts w:ascii="Arial" w:hAnsi="Arial" w:cs="Arial"/>
          <w:sz w:val="18"/>
          <w:szCs w:val="18"/>
        </w:rPr>
        <w:t>rá</w:t>
      </w:r>
      <w:r w:rsidRPr="000768E6">
        <w:rPr>
          <w:rFonts w:ascii="Arial" w:hAnsi="Arial" w:cs="Arial"/>
          <w:sz w:val="18"/>
          <w:szCs w:val="18"/>
        </w:rPr>
        <w:t xml:space="preserve"> mantener una pendiente desde la bocatoma remota hacia el extractor de la tubería de recuperación de vapores del tanque de </w:t>
      </w:r>
      <w:r w:rsidR="00837406" w:rsidRPr="000768E6">
        <w:rPr>
          <w:rFonts w:ascii="Arial" w:hAnsi="Arial" w:cs="Arial"/>
          <w:sz w:val="18"/>
          <w:szCs w:val="18"/>
        </w:rPr>
        <w:t>Almacenamiento</w:t>
      </w:r>
      <w:r w:rsidRPr="000768E6">
        <w:rPr>
          <w:rFonts w:ascii="Arial" w:hAnsi="Arial" w:cs="Arial"/>
          <w:sz w:val="18"/>
          <w:szCs w:val="18"/>
        </w:rPr>
        <w:t xml:space="preserve"> de por lo menos 1%. En el otro extremo de la tubería se instalará un codo de 90 grados y un tramo vertical de tubería del mismo diámetro y cédula, hasta el nivel de piso terminado.</w:t>
      </w:r>
    </w:p>
    <w:p w:rsidR="00A812B3" w:rsidRPr="000768E6" w:rsidRDefault="00A812B3" w:rsidP="000B2238">
      <w:pPr>
        <w:pStyle w:val="Prrafodelista"/>
        <w:numPr>
          <w:ilvl w:val="0"/>
          <w:numId w:val="696"/>
        </w:numPr>
        <w:spacing w:before="120" w:after="120" w:line="288" w:lineRule="auto"/>
        <w:jc w:val="both"/>
        <w:rPr>
          <w:rFonts w:ascii="Arial" w:hAnsi="Arial" w:cs="Arial"/>
          <w:sz w:val="18"/>
          <w:szCs w:val="18"/>
        </w:rPr>
      </w:pPr>
      <w:r w:rsidRPr="000768E6">
        <w:rPr>
          <w:rFonts w:ascii="Arial" w:hAnsi="Arial" w:cs="Arial"/>
          <w:sz w:val="18"/>
          <w:szCs w:val="18"/>
        </w:rPr>
        <w:t>En el extremo superior de la tubería se colocará un adaptador con sello y tapa hermética para la recuperación de vapores remota.</w:t>
      </w:r>
    </w:p>
    <w:p w:rsidR="00A812B3" w:rsidRPr="000768E6" w:rsidRDefault="00A812B3" w:rsidP="000B2238">
      <w:pPr>
        <w:pStyle w:val="Prrafodelista"/>
        <w:numPr>
          <w:ilvl w:val="0"/>
          <w:numId w:val="696"/>
        </w:numPr>
        <w:spacing w:before="120" w:after="120" w:line="288" w:lineRule="auto"/>
        <w:jc w:val="both"/>
        <w:rPr>
          <w:rFonts w:ascii="Arial" w:hAnsi="Arial" w:cs="Arial"/>
          <w:sz w:val="18"/>
          <w:szCs w:val="18"/>
        </w:rPr>
      </w:pPr>
      <w:r w:rsidRPr="000768E6">
        <w:rPr>
          <w:rFonts w:ascii="Arial" w:hAnsi="Arial" w:cs="Arial"/>
          <w:sz w:val="18"/>
          <w:szCs w:val="18"/>
        </w:rPr>
        <w:t>Incorporar un registro de 19 litros (5 galones) de capacidad mínima, con dren integrado, a nivel de piso terminado.</w:t>
      </w:r>
    </w:p>
    <w:p w:rsidR="00A812B3" w:rsidRPr="000768E6" w:rsidRDefault="00A812B3" w:rsidP="000B2238">
      <w:pPr>
        <w:pStyle w:val="Prrafodelista"/>
        <w:numPr>
          <w:ilvl w:val="0"/>
          <w:numId w:val="696"/>
        </w:numPr>
        <w:spacing w:before="120" w:after="120" w:line="288" w:lineRule="auto"/>
        <w:jc w:val="both"/>
        <w:rPr>
          <w:rFonts w:ascii="Arial" w:hAnsi="Arial" w:cs="Arial"/>
          <w:sz w:val="18"/>
          <w:szCs w:val="18"/>
        </w:rPr>
      </w:pPr>
      <w:r w:rsidRPr="000768E6">
        <w:rPr>
          <w:rFonts w:ascii="Arial" w:hAnsi="Arial" w:cs="Arial"/>
          <w:sz w:val="18"/>
          <w:szCs w:val="18"/>
        </w:rPr>
        <w:t>El nivel superior de las tapas de los contenedores de derrames quedarán 2.54 cm (1 pulg) arriba del nivel adyacente de piso terminado.</w:t>
      </w:r>
    </w:p>
    <w:p w:rsidR="00A812B3" w:rsidRPr="000768E6" w:rsidRDefault="00A812B3" w:rsidP="000B2238">
      <w:pPr>
        <w:pStyle w:val="Prrafodelista"/>
        <w:numPr>
          <w:ilvl w:val="0"/>
          <w:numId w:val="696"/>
        </w:numPr>
        <w:spacing w:before="120" w:after="120" w:line="288" w:lineRule="auto"/>
        <w:jc w:val="both"/>
        <w:rPr>
          <w:rFonts w:ascii="Arial" w:hAnsi="Arial" w:cs="Arial"/>
          <w:sz w:val="18"/>
          <w:szCs w:val="18"/>
        </w:rPr>
      </w:pPr>
      <w:r w:rsidRPr="000768E6">
        <w:rPr>
          <w:rFonts w:ascii="Arial" w:hAnsi="Arial" w:cs="Arial"/>
          <w:sz w:val="18"/>
          <w:szCs w:val="18"/>
        </w:rPr>
        <w:t>Todas las tuberías que crucen el contenedor debe</w:t>
      </w:r>
      <w:r w:rsidR="00E57CF9" w:rsidRPr="000768E6">
        <w:rPr>
          <w:rFonts w:ascii="Arial" w:hAnsi="Arial" w:cs="Arial"/>
          <w:sz w:val="18"/>
          <w:szCs w:val="18"/>
        </w:rPr>
        <w:t>rá</w:t>
      </w:r>
      <w:r w:rsidRPr="000768E6">
        <w:rPr>
          <w:rFonts w:ascii="Arial" w:hAnsi="Arial" w:cs="Arial"/>
          <w:sz w:val="18"/>
          <w:szCs w:val="18"/>
        </w:rPr>
        <w:t>n tener sellos flexibles para mantener la hermeticidad del sistema.</w:t>
      </w:r>
    </w:p>
    <w:p w:rsidR="00A812B3" w:rsidRPr="000768E6" w:rsidRDefault="00A812B3" w:rsidP="007B2F95">
      <w:pPr>
        <w:spacing w:before="120" w:after="120" w:line="288" w:lineRule="auto"/>
        <w:jc w:val="both"/>
        <w:rPr>
          <w:rFonts w:ascii="Arial" w:hAnsi="Arial" w:cs="Arial"/>
          <w:sz w:val="18"/>
          <w:szCs w:val="18"/>
        </w:rPr>
      </w:pPr>
    </w:p>
    <w:p w:rsidR="00A812B3" w:rsidRPr="000768E6" w:rsidRDefault="00A812B3" w:rsidP="007B2F95">
      <w:pPr>
        <w:spacing w:before="120" w:after="120" w:line="288" w:lineRule="auto"/>
        <w:jc w:val="both"/>
        <w:rPr>
          <w:rFonts w:ascii="Arial" w:hAnsi="Arial" w:cs="Arial"/>
          <w:sz w:val="18"/>
          <w:szCs w:val="18"/>
        </w:rPr>
      </w:pPr>
      <w:r w:rsidRPr="000768E6">
        <w:rPr>
          <w:rFonts w:ascii="Arial" w:hAnsi="Arial" w:cs="Arial"/>
          <w:noProof/>
          <w:sz w:val="18"/>
          <w:szCs w:val="18"/>
          <w:lang w:eastAsia="es-ES"/>
        </w:rPr>
        <w:drawing>
          <wp:inline distT="0" distB="0" distL="0" distR="0" wp14:anchorId="6AED2285" wp14:editId="2652350A">
            <wp:extent cx="6239534" cy="2147978"/>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272" t="18925" r="1457" b="40005"/>
                    <a:stretch/>
                  </pic:blipFill>
                  <pic:spPr bwMode="auto">
                    <a:xfrm>
                      <a:off x="0" y="0"/>
                      <a:ext cx="6280430" cy="2162057"/>
                    </a:xfrm>
                    <a:prstGeom prst="rect">
                      <a:avLst/>
                    </a:prstGeom>
                    <a:ln>
                      <a:noFill/>
                    </a:ln>
                    <a:extLst>
                      <a:ext uri="{53640926-AAD7-44D8-BBD7-CCE9431645EC}">
                        <a14:shadowObscured xmlns:a14="http://schemas.microsoft.com/office/drawing/2010/main"/>
                      </a:ext>
                    </a:extLst>
                  </pic:spPr>
                </pic:pic>
              </a:graphicData>
            </a:graphic>
          </wp:inline>
        </w:drawing>
      </w:r>
    </w:p>
    <w:p w:rsidR="00A812B3" w:rsidRPr="000768E6" w:rsidRDefault="00A812B3" w:rsidP="000B2238">
      <w:pPr>
        <w:pStyle w:val="Texto"/>
        <w:numPr>
          <w:ilvl w:val="0"/>
          <w:numId w:val="692"/>
        </w:numPr>
        <w:spacing w:line="224" w:lineRule="exact"/>
        <w:rPr>
          <w:szCs w:val="18"/>
          <w:lang w:val="es-MX"/>
        </w:rPr>
      </w:pPr>
      <w:r w:rsidRPr="000768E6">
        <w:rPr>
          <w:szCs w:val="18"/>
          <w:lang w:val="es-MX"/>
        </w:rPr>
        <w:t>Recuperación de vapores remoto</w:t>
      </w:r>
    </w:p>
    <w:p w:rsidR="00A812B3" w:rsidRPr="000768E6" w:rsidRDefault="00A812B3" w:rsidP="000B2238">
      <w:pPr>
        <w:pStyle w:val="Prrafodelista"/>
        <w:numPr>
          <w:ilvl w:val="0"/>
          <w:numId w:val="697"/>
        </w:numPr>
        <w:spacing w:before="120" w:after="120" w:line="288" w:lineRule="auto"/>
        <w:jc w:val="both"/>
        <w:rPr>
          <w:rFonts w:ascii="Arial" w:hAnsi="Arial" w:cs="Arial"/>
          <w:sz w:val="18"/>
          <w:szCs w:val="18"/>
        </w:rPr>
      </w:pPr>
      <w:r w:rsidRPr="000768E6">
        <w:rPr>
          <w:rFonts w:ascii="Arial" w:hAnsi="Arial" w:cs="Arial"/>
          <w:sz w:val="18"/>
          <w:szCs w:val="18"/>
        </w:rPr>
        <w:t>Donde aplique, debe</w:t>
      </w:r>
      <w:r w:rsidR="00E57CF9" w:rsidRPr="000768E6">
        <w:rPr>
          <w:rFonts w:ascii="Arial" w:hAnsi="Arial" w:cs="Arial"/>
          <w:sz w:val="18"/>
          <w:szCs w:val="18"/>
        </w:rPr>
        <w:t>rá</w:t>
      </w:r>
      <w:r w:rsidRPr="000768E6">
        <w:rPr>
          <w:rFonts w:ascii="Arial" w:hAnsi="Arial" w:cs="Arial"/>
          <w:sz w:val="18"/>
          <w:szCs w:val="18"/>
        </w:rPr>
        <w:t xml:space="preserve"> instalarse por lo menos un dispositivo para todos los tanques que almacenen gasolina, dentro de un contenedor de derrames hermético de fibra de vidrio o polietileno de alta densidad, donde quedarán alojados los sistemas de llenado remoto de todos los tanques de </w:t>
      </w:r>
      <w:r w:rsidR="00837406" w:rsidRPr="000768E6">
        <w:rPr>
          <w:rFonts w:ascii="Arial" w:hAnsi="Arial" w:cs="Arial"/>
          <w:sz w:val="18"/>
          <w:szCs w:val="18"/>
        </w:rPr>
        <w:t>Almacenamiento</w:t>
      </w:r>
      <w:r w:rsidRPr="000768E6">
        <w:rPr>
          <w:rFonts w:ascii="Arial" w:hAnsi="Arial" w:cs="Arial"/>
          <w:sz w:val="18"/>
          <w:szCs w:val="18"/>
        </w:rPr>
        <w:t>. En su interior se instalará un sensor que estará conectado al sistema electrónico de fugas, para identificar la presencia de líquidos.</w:t>
      </w:r>
    </w:p>
    <w:p w:rsidR="00A812B3" w:rsidRPr="000768E6" w:rsidRDefault="00A812B3" w:rsidP="000B2238">
      <w:pPr>
        <w:pStyle w:val="Prrafodelista"/>
        <w:numPr>
          <w:ilvl w:val="0"/>
          <w:numId w:val="697"/>
        </w:numPr>
        <w:spacing w:before="120" w:after="120" w:line="288" w:lineRule="auto"/>
        <w:jc w:val="both"/>
        <w:rPr>
          <w:rFonts w:ascii="Arial" w:hAnsi="Arial" w:cs="Arial"/>
          <w:sz w:val="18"/>
          <w:szCs w:val="18"/>
        </w:rPr>
      </w:pPr>
      <w:r w:rsidRPr="000768E6">
        <w:rPr>
          <w:rFonts w:ascii="Arial" w:hAnsi="Arial" w:cs="Arial"/>
          <w:sz w:val="18"/>
          <w:szCs w:val="18"/>
        </w:rPr>
        <w:t xml:space="preserve">Una sección de tubería de acero al carbono negro sin costura de 101.6 mm (4 pulg) de diámetro mínimo, cédula 40, roscada en ambos extremos, conectada a la boquilla de recuperación de vapores del tanque de </w:t>
      </w:r>
      <w:r w:rsidR="00837406" w:rsidRPr="000768E6">
        <w:rPr>
          <w:rFonts w:ascii="Arial" w:hAnsi="Arial" w:cs="Arial"/>
          <w:sz w:val="18"/>
          <w:szCs w:val="18"/>
        </w:rPr>
        <w:t>Almacenamiento</w:t>
      </w:r>
      <w:r w:rsidRPr="000768E6">
        <w:rPr>
          <w:rFonts w:ascii="Arial" w:hAnsi="Arial" w:cs="Arial"/>
          <w:sz w:val="18"/>
          <w:szCs w:val="18"/>
        </w:rPr>
        <w:t>.</w:t>
      </w:r>
    </w:p>
    <w:p w:rsidR="00A812B3" w:rsidRPr="000768E6" w:rsidRDefault="00A812B3" w:rsidP="000B2238">
      <w:pPr>
        <w:pStyle w:val="Prrafodelista"/>
        <w:numPr>
          <w:ilvl w:val="0"/>
          <w:numId w:val="697"/>
        </w:numPr>
        <w:spacing w:before="120" w:after="120" w:line="288" w:lineRule="auto"/>
        <w:jc w:val="both"/>
        <w:rPr>
          <w:rFonts w:ascii="Arial" w:hAnsi="Arial" w:cs="Arial"/>
          <w:sz w:val="18"/>
          <w:szCs w:val="18"/>
        </w:rPr>
      </w:pPr>
      <w:r w:rsidRPr="000768E6">
        <w:rPr>
          <w:rFonts w:ascii="Arial" w:hAnsi="Arial" w:cs="Arial"/>
          <w:sz w:val="18"/>
          <w:szCs w:val="18"/>
        </w:rPr>
        <w:lastRenderedPageBreak/>
        <w:t xml:space="preserve">Extractor de recuperación de vapores con conexión de 101.6 mm (4 pulg) al tanque, para su conexión al extremo superior de la tubería que conecta la boquilla de recuperación de vapores del tanque de </w:t>
      </w:r>
      <w:r w:rsidR="00837406" w:rsidRPr="000768E6">
        <w:rPr>
          <w:rFonts w:ascii="Arial" w:hAnsi="Arial" w:cs="Arial"/>
          <w:sz w:val="18"/>
          <w:szCs w:val="18"/>
        </w:rPr>
        <w:t>Almacenamiento</w:t>
      </w:r>
      <w:r w:rsidRPr="000768E6">
        <w:rPr>
          <w:rFonts w:ascii="Arial" w:hAnsi="Arial" w:cs="Arial"/>
          <w:sz w:val="18"/>
          <w:szCs w:val="18"/>
        </w:rPr>
        <w:t>.</w:t>
      </w:r>
    </w:p>
    <w:p w:rsidR="00A812B3" w:rsidRPr="000768E6" w:rsidRDefault="00A812B3" w:rsidP="000B2238">
      <w:pPr>
        <w:pStyle w:val="Prrafodelista"/>
        <w:numPr>
          <w:ilvl w:val="0"/>
          <w:numId w:val="697"/>
        </w:numPr>
        <w:spacing w:before="120" w:after="120" w:line="288" w:lineRule="auto"/>
        <w:jc w:val="both"/>
        <w:rPr>
          <w:rFonts w:ascii="Arial" w:hAnsi="Arial" w:cs="Arial"/>
          <w:sz w:val="18"/>
          <w:szCs w:val="18"/>
        </w:rPr>
      </w:pPr>
      <w:r w:rsidRPr="000768E6">
        <w:rPr>
          <w:rFonts w:ascii="Arial" w:hAnsi="Arial" w:cs="Arial"/>
          <w:sz w:val="18"/>
          <w:szCs w:val="18"/>
        </w:rPr>
        <w:t xml:space="preserve">Tramo de tubería de acero al carbono negro sin costura del mismo diámetro, en cédula 40, para conectar verticalmente en el extremo superior del extractor de recuperación de vapores, hasta el nivel de piso terminado de la cubierta del tanque de </w:t>
      </w:r>
      <w:r w:rsidR="00837406" w:rsidRPr="000768E6">
        <w:rPr>
          <w:rFonts w:ascii="Arial" w:hAnsi="Arial" w:cs="Arial"/>
          <w:sz w:val="18"/>
          <w:szCs w:val="18"/>
        </w:rPr>
        <w:t>Almacenamiento</w:t>
      </w:r>
      <w:r w:rsidRPr="000768E6">
        <w:rPr>
          <w:rFonts w:ascii="Arial" w:hAnsi="Arial" w:cs="Arial"/>
          <w:sz w:val="18"/>
          <w:szCs w:val="18"/>
        </w:rPr>
        <w:t>.</w:t>
      </w:r>
    </w:p>
    <w:p w:rsidR="00A812B3" w:rsidRPr="000768E6" w:rsidRDefault="00A812B3" w:rsidP="000B2238">
      <w:pPr>
        <w:pStyle w:val="Prrafodelista"/>
        <w:numPr>
          <w:ilvl w:val="0"/>
          <w:numId w:val="697"/>
        </w:numPr>
        <w:spacing w:before="120" w:after="120" w:line="288" w:lineRule="auto"/>
        <w:jc w:val="both"/>
        <w:rPr>
          <w:rFonts w:ascii="Arial" w:hAnsi="Arial" w:cs="Arial"/>
          <w:sz w:val="18"/>
          <w:szCs w:val="18"/>
        </w:rPr>
      </w:pPr>
      <w:r w:rsidRPr="000768E6">
        <w:rPr>
          <w:rFonts w:ascii="Arial" w:hAnsi="Arial" w:cs="Arial"/>
          <w:sz w:val="18"/>
          <w:szCs w:val="18"/>
        </w:rPr>
        <w:t>Adaptador con sello y tapa hermética para la sección superior de la tubería.</w:t>
      </w:r>
    </w:p>
    <w:p w:rsidR="00A812B3" w:rsidRPr="000768E6" w:rsidRDefault="00A812B3" w:rsidP="000B2238">
      <w:pPr>
        <w:pStyle w:val="Prrafodelista"/>
        <w:numPr>
          <w:ilvl w:val="0"/>
          <w:numId w:val="697"/>
        </w:numPr>
        <w:spacing w:before="120" w:after="120" w:line="288" w:lineRule="auto"/>
        <w:jc w:val="both"/>
        <w:rPr>
          <w:rFonts w:ascii="Arial" w:hAnsi="Arial" w:cs="Arial"/>
          <w:sz w:val="18"/>
          <w:szCs w:val="18"/>
        </w:rPr>
      </w:pPr>
      <w:r w:rsidRPr="000768E6">
        <w:rPr>
          <w:rFonts w:ascii="Arial" w:hAnsi="Arial" w:cs="Arial"/>
          <w:sz w:val="18"/>
          <w:szCs w:val="18"/>
        </w:rPr>
        <w:t xml:space="preserve">El adaptador y tapa quedarán instalados dentro de un registro de 19 litros (5 gal) de capacidad mínima, con dren integrado y tapa; estos elementos se colocarán dentro de un contenedor de derrames hermético de fibra de vidrio o polietileno de alta densidad, libre de cualquier tipo de relleno para facilitar su </w:t>
      </w:r>
      <w:r w:rsidR="00765F23" w:rsidRPr="000768E6">
        <w:rPr>
          <w:rFonts w:ascii="Arial" w:hAnsi="Arial" w:cs="Arial"/>
          <w:sz w:val="18"/>
          <w:szCs w:val="18"/>
        </w:rPr>
        <w:t>revis</w:t>
      </w:r>
      <w:r w:rsidRPr="000768E6">
        <w:rPr>
          <w:rFonts w:ascii="Arial" w:hAnsi="Arial" w:cs="Arial"/>
          <w:sz w:val="18"/>
          <w:szCs w:val="18"/>
        </w:rPr>
        <w:t>ión y mantenimiento.</w:t>
      </w:r>
    </w:p>
    <w:p w:rsidR="00A812B3" w:rsidRPr="000768E6" w:rsidRDefault="00A812B3" w:rsidP="000B2238">
      <w:pPr>
        <w:pStyle w:val="Prrafodelista"/>
        <w:numPr>
          <w:ilvl w:val="0"/>
          <w:numId w:val="697"/>
        </w:numPr>
        <w:spacing w:before="120" w:after="120" w:line="288" w:lineRule="auto"/>
        <w:jc w:val="both"/>
        <w:rPr>
          <w:rFonts w:ascii="Arial" w:hAnsi="Arial" w:cs="Arial"/>
          <w:sz w:val="18"/>
          <w:szCs w:val="18"/>
        </w:rPr>
      </w:pPr>
      <w:r w:rsidRPr="000768E6">
        <w:rPr>
          <w:rFonts w:ascii="Arial" w:hAnsi="Arial" w:cs="Arial"/>
          <w:sz w:val="18"/>
          <w:szCs w:val="18"/>
        </w:rPr>
        <w:t>El contenedor incorporará un sello mecánico en la intersección con la tubería del sistema de recuperación de vapores remoto, y un sensor que estará conectado al sistema electrónico de fugas, para identificar la presencia de líquidos en su interior.</w:t>
      </w:r>
    </w:p>
    <w:p w:rsidR="00A812B3" w:rsidRPr="000768E6" w:rsidRDefault="00A812B3" w:rsidP="000B2238">
      <w:pPr>
        <w:pStyle w:val="Prrafodelista"/>
        <w:numPr>
          <w:ilvl w:val="0"/>
          <w:numId w:val="697"/>
        </w:numPr>
        <w:spacing w:before="120" w:after="120" w:line="288" w:lineRule="auto"/>
        <w:jc w:val="both"/>
        <w:rPr>
          <w:rFonts w:ascii="Arial" w:hAnsi="Arial" w:cs="Arial"/>
          <w:sz w:val="18"/>
          <w:szCs w:val="18"/>
        </w:rPr>
      </w:pPr>
      <w:r w:rsidRPr="000768E6">
        <w:rPr>
          <w:rFonts w:ascii="Arial" w:hAnsi="Arial" w:cs="Arial"/>
          <w:sz w:val="18"/>
          <w:szCs w:val="18"/>
        </w:rPr>
        <w:t xml:space="preserve">En la parte inferior de la tubería de acero al carbono negro sin costura se instalará una válvula de bola flotante, en el interior del tanque de </w:t>
      </w:r>
      <w:r w:rsidR="00837406" w:rsidRPr="000768E6">
        <w:rPr>
          <w:rFonts w:ascii="Arial" w:hAnsi="Arial" w:cs="Arial"/>
          <w:sz w:val="18"/>
          <w:szCs w:val="18"/>
        </w:rPr>
        <w:t>Almacenamiento</w:t>
      </w:r>
      <w:r w:rsidRPr="000768E6">
        <w:rPr>
          <w:rFonts w:ascii="Arial" w:hAnsi="Arial" w:cs="Arial"/>
          <w:sz w:val="18"/>
          <w:szCs w:val="18"/>
        </w:rPr>
        <w:t>.</w:t>
      </w:r>
    </w:p>
    <w:p w:rsidR="00A812B3" w:rsidRPr="000768E6" w:rsidRDefault="00A812B3" w:rsidP="000B2238">
      <w:pPr>
        <w:pStyle w:val="Prrafodelista"/>
        <w:numPr>
          <w:ilvl w:val="0"/>
          <w:numId w:val="697"/>
        </w:numPr>
        <w:spacing w:before="120" w:after="120" w:line="288" w:lineRule="auto"/>
        <w:jc w:val="both"/>
        <w:rPr>
          <w:rFonts w:ascii="Arial" w:hAnsi="Arial" w:cs="Arial"/>
          <w:sz w:val="18"/>
          <w:szCs w:val="18"/>
        </w:rPr>
      </w:pPr>
      <w:r w:rsidRPr="000768E6">
        <w:rPr>
          <w:rFonts w:ascii="Arial" w:hAnsi="Arial" w:cs="Arial"/>
          <w:sz w:val="18"/>
          <w:szCs w:val="18"/>
        </w:rPr>
        <w:t>Se colocará un tramo de tubería de acero al carbono negro sin costura de 101.6 mm (4 pulg) de diámetro mínimo, cédula 40, en el extractor de la tubería de recuperación de vapores, hasta el punto donde se localice la recuperación remota; se debe</w:t>
      </w:r>
      <w:r w:rsidR="00E57CF9" w:rsidRPr="000768E6">
        <w:rPr>
          <w:rFonts w:ascii="Arial" w:hAnsi="Arial" w:cs="Arial"/>
          <w:sz w:val="18"/>
          <w:szCs w:val="18"/>
        </w:rPr>
        <w:t>rá</w:t>
      </w:r>
      <w:r w:rsidRPr="000768E6">
        <w:rPr>
          <w:rFonts w:ascii="Arial" w:hAnsi="Arial" w:cs="Arial"/>
          <w:sz w:val="18"/>
          <w:szCs w:val="18"/>
        </w:rPr>
        <w:t xml:space="preserve"> mantener una pendiente desde la bocatoma remota hacia el extractor de la tubería de recuperación de vapores del tanque de </w:t>
      </w:r>
      <w:r w:rsidR="00837406" w:rsidRPr="000768E6">
        <w:rPr>
          <w:rFonts w:ascii="Arial" w:hAnsi="Arial" w:cs="Arial"/>
          <w:sz w:val="18"/>
          <w:szCs w:val="18"/>
        </w:rPr>
        <w:t>Almacenamiento</w:t>
      </w:r>
      <w:r w:rsidRPr="000768E6">
        <w:rPr>
          <w:rFonts w:ascii="Arial" w:hAnsi="Arial" w:cs="Arial"/>
          <w:sz w:val="18"/>
          <w:szCs w:val="18"/>
        </w:rPr>
        <w:t xml:space="preserve"> de por lo menos 1%. En el otro extremo de la tubería se instalará un codo de 90 grados y un tramo vertical de tubería del mismo diámetro y cédula, hasta el nivel de piso terminado.</w:t>
      </w:r>
    </w:p>
    <w:p w:rsidR="00A812B3" w:rsidRPr="000768E6" w:rsidRDefault="00A812B3" w:rsidP="000B2238">
      <w:pPr>
        <w:pStyle w:val="Prrafodelista"/>
        <w:numPr>
          <w:ilvl w:val="0"/>
          <w:numId w:val="697"/>
        </w:numPr>
        <w:spacing w:before="120" w:after="120" w:line="288" w:lineRule="auto"/>
        <w:jc w:val="both"/>
        <w:rPr>
          <w:rFonts w:ascii="Arial" w:hAnsi="Arial" w:cs="Arial"/>
          <w:sz w:val="18"/>
          <w:szCs w:val="18"/>
        </w:rPr>
      </w:pPr>
      <w:r w:rsidRPr="000768E6">
        <w:rPr>
          <w:rFonts w:ascii="Arial" w:hAnsi="Arial" w:cs="Arial"/>
          <w:sz w:val="18"/>
          <w:szCs w:val="18"/>
        </w:rPr>
        <w:t>En el extremo superior de la tubería se colocará un adaptador con sello y tapa hermética para la recuperación de vapores remota.</w:t>
      </w:r>
    </w:p>
    <w:p w:rsidR="00A812B3" w:rsidRPr="000768E6" w:rsidRDefault="00A812B3" w:rsidP="000B2238">
      <w:pPr>
        <w:pStyle w:val="Prrafodelista"/>
        <w:numPr>
          <w:ilvl w:val="0"/>
          <w:numId w:val="697"/>
        </w:numPr>
        <w:spacing w:before="120" w:after="120" w:line="288" w:lineRule="auto"/>
        <w:jc w:val="both"/>
        <w:rPr>
          <w:rFonts w:ascii="Arial" w:hAnsi="Arial" w:cs="Arial"/>
          <w:sz w:val="18"/>
          <w:szCs w:val="18"/>
        </w:rPr>
      </w:pPr>
      <w:r w:rsidRPr="000768E6">
        <w:rPr>
          <w:rFonts w:ascii="Arial" w:hAnsi="Arial" w:cs="Arial"/>
          <w:sz w:val="18"/>
          <w:szCs w:val="18"/>
        </w:rPr>
        <w:t>Incorporar un registro de 19 litros (5 gal) de capacidad mínima, con dren integrado, a nivel de piso terminado.</w:t>
      </w:r>
    </w:p>
    <w:p w:rsidR="00A812B3" w:rsidRPr="000768E6" w:rsidRDefault="00A812B3" w:rsidP="000B2238">
      <w:pPr>
        <w:pStyle w:val="Prrafodelista"/>
        <w:numPr>
          <w:ilvl w:val="0"/>
          <w:numId w:val="697"/>
        </w:numPr>
        <w:spacing w:before="120" w:after="120" w:line="288" w:lineRule="auto"/>
        <w:jc w:val="both"/>
        <w:rPr>
          <w:rFonts w:ascii="Arial" w:hAnsi="Arial" w:cs="Arial"/>
          <w:sz w:val="18"/>
          <w:szCs w:val="18"/>
        </w:rPr>
      </w:pPr>
      <w:r w:rsidRPr="000768E6">
        <w:rPr>
          <w:rFonts w:ascii="Arial" w:hAnsi="Arial" w:cs="Arial"/>
          <w:sz w:val="18"/>
          <w:szCs w:val="18"/>
        </w:rPr>
        <w:t>El nivel superior de las tapas de los contenedores de derrames quedarán 2.54 cm (1 pulg) arriba del nivel adyacente de piso terminado.</w:t>
      </w:r>
    </w:p>
    <w:p w:rsidR="00A812B3" w:rsidRPr="000768E6" w:rsidRDefault="00A812B3" w:rsidP="000B2238">
      <w:pPr>
        <w:pStyle w:val="Prrafodelista"/>
        <w:numPr>
          <w:ilvl w:val="0"/>
          <w:numId w:val="697"/>
        </w:numPr>
        <w:spacing w:before="120" w:after="120" w:line="288" w:lineRule="auto"/>
        <w:jc w:val="both"/>
        <w:rPr>
          <w:rFonts w:ascii="Arial" w:hAnsi="Arial" w:cs="Arial"/>
          <w:sz w:val="18"/>
          <w:szCs w:val="18"/>
        </w:rPr>
      </w:pPr>
      <w:r w:rsidRPr="000768E6">
        <w:rPr>
          <w:rFonts w:ascii="Arial" w:hAnsi="Arial" w:cs="Arial"/>
          <w:sz w:val="18"/>
          <w:szCs w:val="18"/>
        </w:rPr>
        <w:t>Todas las tuberías que crucen el contenedor debe</w:t>
      </w:r>
      <w:r w:rsidR="00E57CF9" w:rsidRPr="000768E6">
        <w:rPr>
          <w:rFonts w:ascii="Arial" w:hAnsi="Arial" w:cs="Arial"/>
          <w:sz w:val="18"/>
          <w:szCs w:val="18"/>
        </w:rPr>
        <w:t>rá</w:t>
      </w:r>
      <w:r w:rsidRPr="000768E6">
        <w:rPr>
          <w:rFonts w:ascii="Arial" w:hAnsi="Arial" w:cs="Arial"/>
          <w:sz w:val="18"/>
          <w:szCs w:val="18"/>
        </w:rPr>
        <w:t>n tener sellos flexibles para mantener la hermeticidad del sistema.</w:t>
      </w:r>
    </w:p>
    <w:p w:rsidR="00A812B3" w:rsidRPr="000768E6" w:rsidRDefault="00A812B3" w:rsidP="007B2F95">
      <w:pPr>
        <w:spacing w:before="120" w:after="120" w:line="288" w:lineRule="auto"/>
        <w:jc w:val="both"/>
        <w:rPr>
          <w:rFonts w:ascii="Arial" w:hAnsi="Arial" w:cs="Arial"/>
          <w:sz w:val="18"/>
          <w:szCs w:val="18"/>
        </w:rPr>
      </w:pPr>
      <w:r w:rsidRPr="000768E6">
        <w:rPr>
          <w:rFonts w:ascii="Arial" w:hAnsi="Arial" w:cs="Arial"/>
          <w:noProof/>
          <w:sz w:val="18"/>
          <w:szCs w:val="18"/>
          <w:lang w:eastAsia="es-ES"/>
        </w:rPr>
        <w:drawing>
          <wp:inline distT="0" distB="0" distL="0" distR="0" wp14:anchorId="3AC989B0" wp14:editId="60B40299">
            <wp:extent cx="5969000" cy="2516505"/>
            <wp:effectExtent l="19050" t="19050" r="12700" b="171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9000" cy="2516505"/>
                    </a:xfrm>
                    <a:prstGeom prst="rect">
                      <a:avLst/>
                    </a:prstGeom>
                    <a:noFill/>
                    <a:ln>
                      <a:solidFill>
                        <a:schemeClr val="tx1"/>
                      </a:solidFill>
                    </a:ln>
                    <a:effectLst>
                      <a:softEdge rad="25400"/>
                    </a:effectLst>
                  </pic:spPr>
                </pic:pic>
              </a:graphicData>
            </a:graphic>
          </wp:inline>
        </w:drawing>
      </w:r>
    </w:p>
    <w:p w:rsidR="00A812B3" w:rsidRPr="000768E6" w:rsidRDefault="00A812B3" w:rsidP="000B2238">
      <w:pPr>
        <w:pStyle w:val="Texto"/>
        <w:numPr>
          <w:ilvl w:val="0"/>
          <w:numId w:val="692"/>
        </w:numPr>
        <w:spacing w:line="224" w:lineRule="exact"/>
        <w:rPr>
          <w:szCs w:val="18"/>
          <w:lang w:val="es-MX"/>
        </w:rPr>
      </w:pPr>
      <w:r w:rsidRPr="000768E6">
        <w:rPr>
          <w:szCs w:val="18"/>
          <w:lang w:val="es-MX"/>
        </w:rPr>
        <w:t>Motobomba: Puede ser del tipo sumergible de control remoto o de succión directa. El motor eléctrico de las motobombas será a prueba de explosión y los equipos contarán con certificados de cumplimiento de los requisitos establecidos por el Código UL. El primero suministra el combustible almacenado de los tanques hacia los dispensarios. La bomba de succión directa se localizará en el dispensario.</w:t>
      </w:r>
    </w:p>
    <w:p w:rsidR="00A812B3" w:rsidRPr="000768E6" w:rsidRDefault="00A812B3" w:rsidP="000B2238">
      <w:pPr>
        <w:pStyle w:val="Texto"/>
        <w:numPr>
          <w:ilvl w:val="0"/>
          <w:numId w:val="692"/>
        </w:numPr>
        <w:spacing w:line="224" w:lineRule="exact"/>
        <w:rPr>
          <w:szCs w:val="18"/>
          <w:lang w:val="es-MX"/>
        </w:rPr>
      </w:pPr>
      <w:r w:rsidRPr="000768E6">
        <w:rPr>
          <w:szCs w:val="18"/>
          <w:lang w:val="es-MX"/>
        </w:rPr>
        <w:t xml:space="preserve">Para la bomba sumergible se colocará un tubo de acero al carbono de 101.6 mm (4 pulg) o 152 mm (6 pulg) de diámetro, cédula 40, dependiendo de la capacidad del flujo de la bomba, desde el lomo del tanque de </w:t>
      </w:r>
      <w:r w:rsidR="00837406" w:rsidRPr="000768E6">
        <w:rPr>
          <w:szCs w:val="18"/>
          <w:lang w:val="es-MX"/>
        </w:rPr>
        <w:lastRenderedPageBreak/>
        <w:t>Almacenamiento</w:t>
      </w:r>
      <w:r w:rsidRPr="000768E6">
        <w:rPr>
          <w:szCs w:val="18"/>
          <w:lang w:val="es-MX"/>
        </w:rPr>
        <w:t xml:space="preserve"> hasta la base del cabezal de la bomba sumergible, separada a 10 cm. Como mínimo del fondo del tanque, de tal manera que quede al mismo nivel respecto al tubo de llenado.</w:t>
      </w:r>
    </w:p>
    <w:p w:rsidR="00A812B3" w:rsidRPr="000768E6" w:rsidRDefault="00A812B3" w:rsidP="000B2238">
      <w:pPr>
        <w:pStyle w:val="Texto"/>
        <w:numPr>
          <w:ilvl w:val="0"/>
          <w:numId w:val="692"/>
        </w:numPr>
        <w:spacing w:line="224" w:lineRule="exact"/>
        <w:rPr>
          <w:szCs w:val="18"/>
          <w:lang w:val="es-MX"/>
        </w:rPr>
      </w:pPr>
      <w:r w:rsidRPr="000768E6">
        <w:rPr>
          <w:szCs w:val="18"/>
          <w:lang w:val="es-MX"/>
        </w:rPr>
        <w:t xml:space="preserve">La capacidad de la bomba será determinada por la compañía instaladora, </w:t>
      </w:r>
      <w:r w:rsidR="008134C0" w:rsidRPr="000768E6">
        <w:rPr>
          <w:szCs w:val="18"/>
          <w:lang w:val="es-MX"/>
        </w:rPr>
        <w:t>de acuerdo con el</w:t>
      </w:r>
      <w:r w:rsidRPr="000768E6">
        <w:rPr>
          <w:szCs w:val="18"/>
          <w:lang w:val="es-MX"/>
        </w:rPr>
        <w:t xml:space="preserve"> número de dispensarios que abastecerá y con base en los cálculos realizados.</w:t>
      </w:r>
    </w:p>
    <w:p w:rsidR="00A812B3" w:rsidRPr="000768E6" w:rsidRDefault="00A812B3" w:rsidP="007B2F95">
      <w:pPr>
        <w:spacing w:before="120" w:after="120" w:line="288" w:lineRule="auto"/>
        <w:jc w:val="both"/>
        <w:rPr>
          <w:rFonts w:ascii="Arial" w:hAnsi="Arial" w:cs="Arial"/>
          <w:sz w:val="18"/>
          <w:szCs w:val="18"/>
        </w:rPr>
      </w:pPr>
      <w:r w:rsidRPr="000768E6">
        <w:rPr>
          <w:rFonts w:ascii="Arial" w:hAnsi="Arial" w:cs="Arial"/>
          <w:noProof/>
          <w:sz w:val="18"/>
          <w:szCs w:val="18"/>
          <w:lang w:eastAsia="es-ES"/>
        </w:rPr>
        <w:drawing>
          <wp:inline distT="0" distB="0" distL="0" distR="0" wp14:anchorId="74D4835E" wp14:editId="17C09A8C">
            <wp:extent cx="5248275" cy="3276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48275" cy="3276600"/>
                    </a:xfrm>
                    <a:prstGeom prst="rect">
                      <a:avLst/>
                    </a:prstGeom>
                    <a:noFill/>
                    <a:ln>
                      <a:noFill/>
                    </a:ln>
                  </pic:spPr>
                </pic:pic>
              </a:graphicData>
            </a:graphic>
          </wp:inline>
        </w:drawing>
      </w:r>
    </w:p>
    <w:p w:rsidR="00A812B3" w:rsidRPr="000768E6" w:rsidRDefault="00A812B3" w:rsidP="007B2F95">
      <w:pPr>
        <w:spacing w:before="120" w:after="120" w:line="288" w:lineRule="auto"/>
        <w:jc w:val="both"/>
        <w:rPr>
          <w:rFonts w:ascii="Arial" w:hAnsi="Arial" w:cs="Arial"/>
          <w:sz w:val="18"/>
          <w:szCs w:val="18"/>
        </w:rPr>
      </w:pPr>
    </w:p>
    <w:p w:rsidR="00A812B3" w:rsidRPr="000768E6" w:rsidRDefault="00A812B3" w:rsidP="007B2F95">
      <w:pPr>
        <w:spacing w:before="120" w:after="120" w:line="288" w:lineRule="auto"/>
        <w:jc w:val="both"/>
        <w:rPr>
          <w:rFonts w:ascii="Arial" w:hAnsi="Arial" w:cs="Arial"/>
          <w:sz w:val="18"/>
          <w:szCs w:val="18"/>
        </w:rPr>
      </w:pPr>
      <w:r w:rsidRPr="000768E6">
        <w:rPr>
          <w:rFonts w:ascii="Arial" w:hAnsi="Arial" w:cs="Arial"/>
          <w:noProof/>
          <w:sz w:val="18"/>
          <w:szCs w:val="18"/>
          <w:lang w:eastAsia="es-ES"/>
        </w:rPr>
        <w:drawing>
          <wp:inline distT="0" distB="0" distL="0" distR="0" wp14:anchorId="52F5A7D4" wp14:editId="353447FC">
            <wp:extent cx="6247130" cy="2617772"/>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1" t="10150" r="57264" b="48357"/>
                    <a:stretch/>
                  </pic:blipFill>
                  <pic:spPr bwMode="auto">
                    <a:xfrm>
                      <a:off x="0" y="0"/>
                      <a:ext cx="6278460" cy="2630901"/>
                    </a:xfrm>
                    <a:prstGeom prst="rect">
                      <a:avLst/>
                    </a:prstGeom>
                    <a:ln>
                      <a:noFill/>
                    </a:ln>
                    <a:extLst>
                      <a:ext uri="{53640926-AAD7-44D8-BBD7-CCE9431645EC}">
                        <a14:shadowObscured xmlns:a14="http://schemas.microsoft.com/office/drawing/2010/main"/>
                      </a:ext>
                    </a:extLst>
                  </pic:spPr>
                </pic:pic>
              </a:graphicData>
            </a:graphic>
          </wp:inline>
        </w:drawing>
      </w:r>
    </w:p>
    <w:p w:rsidR="00A812B3" w:rsidRPr="000768E6" w:rsidRDefault="00A812B3" w:rsidP="007B2F95">
      <w:pPr>
        <w:spacing w:before="120" w:after="120" w:line="288" w:lineRule="auto"/>
        <w:jc w:val="both"/>
        <w:rPr>
          <w:rFonts w:ascii="Arial" w:hAnsi="Arial" w:cs="Arial"/>
          <w:sz w:val="18"/>
          <w:szCs w:val="18"/>
        </w:rPr>
      </w:pPr>
    </w:p>
    <w:p w:rsidR="00A812B3" w:rsidRPr="000768E6" w:rsidRDefault="00A812B3" w:rsidP="000B2238">
      <w:pPr>
        <w:pStyle w:val="Texto"/>
        <w:numPr>
          <w:ilvl w:val="0"/>
          <w:numId w:val="692"/>
        </w:numPr>
        <w:spacing w:line="224" w:lineRule="exact"/>
        <w:rPr>
          <w:szCs w:val="18"/>
          <w:lang w:val="es-MX"/>
        </w:rPr>
      </w:pPr>
      <w:r w:rsidRPr="000768E6">
        <w:rPr>
          <w:szCs w:val="18"/>
          <w:lang w:val="es-MX"/>
        </w:rPr>
        <w:t xml:space="preserve">Sistema de control de inventarios: </w:t>
      </w:r>
      <w:r w:rsidR="00E57CF9" w:rsidRPr="000768E6">
        <w:rPr>
          <w:szCs w:val="18"/>
          <w:lang w:val="es-MX"/>
        </w:rPr>
        <w:t xml:space="preserve">Deberá ser </w:t>
      </w:r>
      <w:r w:rsidRPr="000768E6">
        <w:rPr>
          <w:szCs w:val="18"/>
          <w:lang w:val="es-MX"/>
        </w:rPr>
        <w:t>del tipo electrónico y automatizado y tendrá capacidad para concentrar, proporcionar y transmitir información sobre el volumen útil, de fondaje, disponible, de extracción y de recepción, así como nivel de agua y temperatura.</w:t>
      </w:r>
    </w:p>
    <w:p w:rsidR="00A812B3" w:rsidRPr="000768E6" w:rsidRDefault="00A812B3" w:rsidP="000B2238">
      <w:pPr>
        <w:pStyle w:val="Texto"/>
        <w:numPr>
          <w:ilvl w:val="0"/>
          <w:numId w:val="692"/>
        </w:numPr>
        <w:spacing w:line="224" w:lineRule="exact"/>
        <w:rPr>
          <w:szCs w:val="18"/>
          <w:lang w:val="es-MX"/>
        </w:rPr>
      </w:pPr>
      <w:r w:rsidRPr="000768E6">
        <w:rPr>
          <w:szCs w:val="18"/>
          <w:lang w:val="es-MX"/>
        </w:rPr>
        <w:t xml:space="preserve">Para instalar este dispositivo se colocará un tubo de acero al carbono de 101.6 mm (4 pulg) de diámetro, cédula 40, desde el nivel de piso terminado de la cubierta de la fosa hasta el lomo del tanque de </w:t>
      </w:r>
      <w:r w:rsidR="00837406" w:rsidRPr="000768E6">
        <w:rPr>
          <w:szCs w:val="18"/>
          <w:lang w:val="es-MX"/>
        </w:rPr>
        <w:t>Almacenamiento</w:t>
      </w:r>
      <w:r w:rsidRPr="000768E6">
        <w:rPr>
          <w:szCs w:val="18"/>
          <w:lang w:val="es-MX"/>
        </w:rPr>
        <w:t>. En el extremo superior del tubo se colocará una tapa y un registro para la interconexión del sistema de medición. Se debe</w:t>
      </w:r>
      <w:r w:rsidR="00E57CF9" w:rsidRPr="000768E6">
        <w:rPr>
          <w:szCs w:val="18"/>
          <w:lang w:val="es-MX"/>
        </w:rPr>
        <w:t>rá</w:t>
      </w:r>
      <w:r w:rsidRPr="000768E6">
        <w:rPr>
          <w:szCs w:val="18"/>
          <w:lang w:val="es-MX"/>
        </w:rPr>
        <w:t>n seguir las recomendaciones del fabricante para la instalación y la calibración.</w:t>
      </w:r>
    </w:p>
    <w:p w:rsidR="00A812B3" w:rsidRPr="000768E6" w:rsidRDefault="00A812B3" w:rsidP="000B2238">
      <w:pPr>
        <w:pStyle w:val="Texto"/>
        <w:numPr>
          <w:ilvl w:val="0"/>
          <w:numId w:val="692"/>
        </w:numPr>
        <w:spacing w:line="224" w:lineRule="exact"/>
        <w:rPr>
          <w:szCs w:val="18"/>
          <w:lang w:val="es-MX"/>
        </w:rPr>
      </w:pPr>
      <w:r w:rsidRPr="000768E6">
        <w:rPr>
          <w:szCs w:val="18"/>
          <w:lang w:val="es-MX"/>
        </w:rPr>
        <w:lastRenderedPageBreak/>
        <w:t>Para realizar la calibración inicial del control de inventarios se contemplará la información volumétrica proporcionada por el fabricante del tanque.</w:t>
      </w:r>
    </w:p>
    <w:p w:rsidR="00A812B3" w:rsidRPr="000768E6" w:rsidRDefault="00A812B3" w:rsidP="000B2238">
      <w:pPr>
        <w:pStyle w:val="Texto"/>
        <w:numPr>
          <w:ilvl w:val="0"/>
          <w:numId w:val="692"/>
        </w:numPr>
        <w:spacing w:line="224" w:lineRule="exact"/>
        <w:rPr>
          <w:szCs w:val="18"/>
          <w:lang w:val="es-MX"/>
        </w:rPr>
      </w:pPr>
      <w:r w:rsidRPr="000768E6">
        <w:rPr>
          <w:szCs w:val="18"/>
          <w:lang w:val="es-MX"/>
        </w:rPr>
        <w:t xml:space="preserve">La configuración se realizará </w:t>
      </w:r>
      <w:r w:rsidR="008134C0" w:rsidRPr="000768E6">
        <w:rPr>
          <w:szCs w:val="18"/>
          <w:lang w:val="es-MX"/>
        </w:rPr>
        <w:t>de acuerdo con el</w:t>
      </w:r>
      <w:r w:rsidRPr="000768E6">
        <w:rPr>
          <w:szCs w:val="18"/>
          <w:lang w:val="es-MX"/>
        </w:rPr>
        <w:t xml:space="preserve"> siguiente procedimiento:</w:t>
      </w:r>
    </w:p>
    <w:p w:rsidR="00A812B3" w:rsidRPr="000768E6" w:rsidRDefault="00A812B3" w:rsidP="000B2238">
      <w:pPr>
        <w:pStyle w:val="Prrafodelista"/>
        <w:numPr>
          <w:ilvl w:val="0"/>
          <w:numId w:val="698"/>
        </w:numPr>
        <w:spacing w:before="120" w:after="120" w:line="288" w:lineRule="auto"/>
        <w:jc w:val="both"/>
        <w:rPr>
          <w:rFonts w:ascii="Arial" w:hAnsi="Arial" w:cs="Arial"/>
          <w:sz w:val="18"/>
          <w:szCs w:val="18"/>
        </w:rPr>
      </w:pPr>
      <w:r w:rsidRPr="000768E6">
        <w:rPr>
          <w:rFonts w:ascii="Arial" w:hAnsi="Arial" w:cs="Arial"/>
          <w:sz w:val="18"/>
          <w:szCs w:val="18"/>
        </w:rPr>
        <w:t xml:space="preserve">Ingresar al modo de configuración de la consola del control de inventarios y seleccionar el tanque de </w:t>
      </w:r>
      <w:r w:rsidR="00837406" w:rsidRPr="000768E6">
        <w:rPr>
          <w:rFonts w:ascii="Arial" w:hAnsi="Arial" w:cs="Arial"/>
          <w:sz w:val="18"/>
          <w:szCs w:val="18"/>
        </w:rPr>
        <w:t>Almacenamiento</w:t>
      </w:r>
      <w:r w:rsidRPr="000768E6">
        <w:rPr>
          <w:rFonts w:ascii="Arial" w:hAnsi="Arial" w:cs="Arial"/>
          <w:sz w:val="18"/>
          <w:szCs w:val="18"/>
        </w:rPr>
        <w:t xml:space="preserve"> a configurar.</w:t>
      </w:r>
    </w:p>
    <w:p w:rsidR="00A812B3" w:rsidRPr="000768E6" w:rsidRDefault="00A812B3" w:rsidP="000B2238">
      <w:pPr>
        <w:pStyle w:val="Texto"/>
        <w:numPr>
          <w:ilvl w:val="0"/>
          <w:numId w:val="692"/>
        </w:numPr>
        <w:spacing w:line="224" w:lineRule="exact"/>
        <w:rPr>
          <w:szCs w:val="18"/>
          <w:lang w:val="es-MX"/>
        </w:rPr>
      </w:pPr>
      <w:r w:rsidRPr="000768E6">
        <w:rPr>
          <w:szCs w:val="18"/>
          <w:lang w:val="es-MX"/>
        </w:rPr>
        <w:t>El modo de configuración permite capturar por lo menos 20 diferentes puntos de referencia sobre la altura y volumen del tanque, por lo que se seleccionarán con anticipación cada uno de estos puntos.</w:t>
      </w:r>
    </w:p>
    <w:p w:rsidR="00A812B3" w:rsidRPr="000768E6" w:rsidRDefault="00A812B3" w:rsidP="000B2238">
      <w:pPr>
        <w:pStyle w:val="Prrafodelista"/>
        <w:numPr>
          <w:ilvl w:val="0"/>
          <w:numId w:val="699"/>
        </w:numPr>
        <w:spacing w:before="120" w:after="120" w:line="288" w:lineRule="auto"/>
        <w:jc w:val="both"/>
        <w:rPr>
          <w:rFonts w:ascii="Arial" w:hAnsi="Arial" w:cs="Arial"/>
          <w:sz w:val="18"/>
          <w:szCs w:val="18"/>
        </w:rPr>
      </w:pPr>
      <w:r w:rsidRPr="000768E6">
        <w:rPr>
          <w:rFonts w:ascii="Arial" w:hAnsi="Arial" w:cs="Arial"/>
          <w:sz w:val="18"/>
          <w:szCs w:val="18"/>
        </w:rPr>
        <w:t>Ca</w:t>
      </w:r>
      <w:r w:rsidR="000D7A20" w:rsidRPr="000768E6">
        <w:rPr>
          <w:rFonts w:ascii="Arial" w:hAnsi="Arial" w:cs="Arial"/>
          <w:sz w:val="18"/>
          <w:szCs w:val="18"/>
        </w:rPr>
        <w:t>pturar los puntos de referencia;</w:t>
      </w:r>
    </w:p>
    <w:p w:rsidR="00A812B3" w:rsidRPr="000768E6" w:rsidRDefault="00A812B3" w:rsidP="000B2238">
      <w:pPr>
        <w:pStyle w:val="Prrafodelista"/>
        <w:numPr>
          <w:ilvl w:val="0"/>
          <w:numId w:val="699"/>
        </w:numPr>
        <w:spacing w:before="120" w:after="120" w:line="288" w:lineRule="auto"/>
        <w:jc w:val="both"/>
        <w:rPr>
          <w:rFonts w:ascii="Arial" w:hAnsi="Arial" w:cs="Arial"/>
          <w:sz w:val="18"/>
          <w:szCs w:val="18"/>
        </w:rPr>
      </w:pPr>
      <w:r w:rsidRPr="000768E6">
        <w:rPr>
          <w:rFonts w:ascii="Arial" w:hAnsi="Arial" w:cs="Arial"/>
          <w:sz w:val="18"/>
          <w:szCs w:val="18"/>
        </w:rPr>
        <w:t>Verificar y guardar los datos capturados en la con</w:t>
      </w:r>
      <w:r w:rsidR="000D7A20" w:rsidRPr="000768E6">
        <w:rPr>
          <w:rFonts w:ascii="Arial" w:hAnsi="Arial" w:cs="Arial"/>
          <w:sz w:val="18"/>
          <w:szCs w:val="18"/>
        </w:rPr>
        <w:t>sola del control de inventarios, y</w:t>
      </w:r>
    </w:p>
    <w:p w:rsidR="00A812B3" w:rsidRPr="000768E6" w:rsidRDefault="00A812B3" w:rsidP="000B2238">
      <w:pPr>
        <w:pStyle w:val="Prrafodelista"/>
        <w:numPr>
          <w:ilvl w:val="0"/>
          <w:numId w:val="699"/>
        </w:numPr>
        <w:spacing w:before="120" w:after="120" w:line="288" w:lineRule="auto"/>
        <w:jc w:val="both"/>
        <w:rPr>
          <w:rFonts w:ascii="Arial" w:hAnsi="Arial" w:cs="Arial"/>
          <w:sz w:val="18"/>
          <w:szCs w:val="18"/>
        </w:rPr>
      </w:pPr>
      <w:r w:rsidRPr="000768E6">
        <w:rPr>
          <w:rFonts w:ascii="Arial" w:hAnsi="Arial" w:cs="Arial"/>
          <w:sz w:val="18"/>
          <w:szCs w:val="18"/>
        </w:rPr>
        <w:t>Repetir el procedimiento para cada uno de los tanques.</w:t>
      </w:r>
    </w:p>
    <w:p w:rsidR="00A812B3" w:rsidRPr="000768E6" w:rsidRDefault="00A812B3" w:rsidP="000B2238">
      <w:pPr>
        <w:pStyle w:val="Texto"/>
        <w:numPr>
          <w:ilvl w:val="0"/>
          <w:numId w:val="692"/>
        </w:numPr>
        <w:spacing w:line="224" w:lineRule="exact"/>
        <w:rPr>
          <w:szCs w:val="18"/>
          <w:lang w:val="es-MX"/>
        </w:rPr>
      </w:pPr>
      <w:r w:rsidRPr="000768E6">
        <w:rPr>
          <w:szCs w:val="18"/>
          <w:lang w:val="es-MX"/>
        </w:rPr>
        <w:t>Con esta configuración inicial, el sistema realiza automáticamente el cálculo del volumen de producto y agua que existe en el interior del tanque.</w:t>
      </w:r>
    </w:p>
    <w:p w:rsidR="00A812B3" w:rsidRPr="000768E6" w:rsidRDefault="00A812B3" w:rsidP="007B2F95">
      <w:pPr>
        <w:spacing w:before="120" w:after="120" w:line="288" w:lineRule="auto"/>
        <w:jc w:val="both"/>
        <w:rPr>
          <w:rFonts w:ascii="Arial" w:hAnsi="Arial" w:cs="Arial"/>
          <w:sz w:val="18"/>
          <w:szCs w:val="18"/>
        </w:rPr>
      </w:pPr>
      <w:r w:rsidRPr="000768E6">
        <w:rPr>
          <w:rFonts w:ascii="Arial" w:hAnsi="Arial" w:cs="Arial"/>
          <w:noProof/>
          <w:sz w:val="18"/>
          <w:szCs w:val="18"/>
          <w:lang w:eastAsia="es-ES"/>
        </w:rPr>
        <w:drawing>
          <wp:inline distT="0" distB="0" distL="0" distR="0" wp14:anchorId="31BA4B77" wp14:editId="52EDE18E">
            <wp:extent cx="5153025" cy="33147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53025" cy="3314700"/>
                    </a:xfrm>
                    <a:prstGeom prst="rect">
                      <a:avLst/>
                    </a:prstGeom>
                    <a:noFill/>
                    <a:ln>
                      <a:noFill/>
                    </a:ln>
                  </pic:spPr>
                </pic:pic>
              </a:graphicData>
            </a:graphic>
          </wp:inline>
        </w:drawing>
      </w:r>
    </w:p>
    <w:p w:rsidR="00A812B3" w:rsidRPr="000768E6" w:rsidRDefault="00A812B3" w:rsidP="000B2238">
      <w:pPr>
        <w:pStyle w:val="Texto"/>
        <w:numPr>
          <w:ilvl w:val="0"/>
          <w:numId w:val="692"/>
        </w:numPr>
        <w:spacing w:line="224" w:lineRule="exact"/>
        <w:rPr>
          <w:szCs w:val="18"/>
          <w:lang w:val="es-MX"/>
        </w:rPr>
      </w:pPr>
      <w:r w:rsidRPr="000768E6">
        <w:rPr>
          <w:szCs w:val="18"/>
          <w:lang w:val="es-MX"/>
        </w:rPr>
        <w:t>Detección electrónica de fugas en espacio anular: Su instalación es obligatoria en tanques de doble pared, excepto en tanques superficiales clasificados como protegidos que cuenten con la certificación del “</w:t>
      </w:r>
      <w:r w:rsidRPr="000768E6">
        <w:rPr>
          <w:i/>
          <w:szCs w:val="18"/>
          <w:lang w:val="es-MX"/>
        </w:rPr>
        <w:t>Steel Tank Institute</w:t>
      </w:r>
      <w:r w:rsidRPr="000768E6">
        <w:rPr>
          <w:szCs w:val="18"/>
          <w:lang w:val="es-MX"/>
        </w:rPr>
        <w:t>”.</w:t>
      </w:r>
    </w:p>
    <w:p w:rsidR="00A812B3" w:rsidRPr="000768E6" w:rsidRDefault="00A812B3" w:rsidP="000B2238">
      <w:pPr>
        <w:pStyle w:val="Texto"/>
        <w:numPr>
          <w:ilvl w:val="0"/>
          <w:numId w:val="692"/>
        </w:numPr>
        <w:spacing w:line="224" w:lineRule="exact"/>
        <w:rPr>
          <w:szCs w:val="18"/>
          <w:lang w:val="es-MX"/>
        </w:rPr>
      </w:pPr>
      <w:r w:rsidRPr="000768E6">
        <w:rPr>
          <w:szCs w:val="18"/>
          <w:lang w:val="es-MX"/>
        </w:rPr>
        <w:t>En el extremo superior del tubo habrá un registro con tapa para la interconexión con el dispositivo de detección de fugas, el cual será interconectado a la consola de control; el dispositi</w:t>
      </w:r>
      <w:r w:rsidR="00DD64AF" w:rsidRPr="000768E6">
        <w:rPr>
          <w:szCs w:val="18"/>
          <w:lang w:val="es-MX"/>
        </w:rPr>
        <w:t>vo estará integrado de acuerdo con e</w:t>
      </w:r>
      <w:r w:rsidRPr="000768E6">
        <w:rPr>
          <w:szCs w:val="18"/>
          <w:lang w:val="es-MX"/>
        </w:rPr>
        <w:t>l diseño del fabricante.</w:t>
      </w:r>
    </w:p>
    <w:p w:rsidR="00A812B3" w:rsidRPr="000768E6" w:rsidRDefault="00A812B3" w:rsidP="000B2238">
      <w:pPr>
        <w:pStyle w:val="Texto"/>
        <w:numPr>
          <w:ilvl w:val="0"/>
          <w:numId w:val="692"/>
        </w:numPr>
        <w:spacing w:line="224" w:lineRule="exact"/>
        <w:rPr>
          <w:szCs w:val="18"/>
          <w:lang w:val="es-MX"/>
        </w:rPr>
      </w:pPr>
      <w:r w:rsidRPr="000768E6">
        <w:rPr>
          <w:szCs w:val="18"/>
          <w:lang w:val="es-MX"/>
        </w:rPr>
        <w:t xml:space="preserve">Según los procedimientos de fabricación de los proveedores, en el interior del tanque se dejarán canalizaciones para alojar un sensor electrónico para la detección de Hidrocarburos en la sección inferior del espacio anular del tanque de </w:t>
      </w:r>
      <w:r w:rsidR="00837406" w:rsidRPr="000768E6">
        <w:rPr>
          <w:szCs w:val="18"/>
          <w:lang w:val="es-MX"/>
        </w:rPr>
        <w:t>Almacenamiento</w:t>
      </w:r>
      <w:r w:rsidRPr="000768E6">
        <w:rPr>
          <w:szCs w:val="18"/>
          <w:lang w:val="es-MX"/>
        </w:rPr>
        <w:t>.</w:t>
      </w:r>
    </w:p>
    <w:p w:rsidR="00A812B3" w:rsidRPr="000768E6" w:rsidRDefault="00A812B3" w:rsidP="000B2238">
      <w:pPr>
        <w:pStyle w:val="Texto"/>
        <w:numPr>
          <w:ilvl w:val="0"/>
          <w:numId w:val="692"/>
        </w:numPr>
        <w:spacing w:line="224" w:lineRule="exact"/>
        <w:rPr>
          <w:szCs w:val="18"/>
          <w:lang w:val="es-MX"/>
        </w:rPr>
      </w:pPr>
      <w:r w:rsidRPr="000768E6">
        <w:rPr>
          <w:szCs w:val="18"/>
          <w:lang w:val="es-MX"/>
        </w:rPr>
        <w:t>Es obligatoria la instalación de este sistema en tanques de doble pared independientemente de los dispositivos adicionales que proporcionen los fabrican</w:t>
      </w:r>
      <w:r w:rsidR="00DD64AF" w:rsidRPr="000768E6">
        <w:rPr>
          <w:szCs w:val="18"/>
          <w:lang w:val="es-MX"/>
        </w:rPr>
        <w:t>tes de tanques. Co</w:t>
      </w:r>
      <w:r w:rsidRPr="000768E6">
        <w:rPr>
          <w:szCs w:val="18"/>
          <w:lang w:val="es-MX"/>
        </w:rPr>
        <w:t>n este sistema se interconectarán los sensores del dispensario y de la motobomba. En pozos de observación, monitoreo y en tuberías, su instalación será opcional a menos que existan Normas o reglamentos que lo contemplen como obligatorio. El reporte obtenido será complementario al reporte final de la hermeticidad del sistema.</w:t>
      </w:r>
    </w:p>
    <w:p w:rsidR="00A812B3" w:rsidRPr="000768E6" w:rsidRDefault="00A812B3" w:rsidP="003502D7">
      <w:pPr>
        <w:spacing w:before="120" w:after="120" w:line="288" w:lineRule="auto"/>
        <w:jc w:val="center"/>
        <w:rPr>
          <w:rFonts w:ascii="Arial" w:hAnsi="Arial" w:cs="Arial"/>
          <w:sz w:val="18"/>
          <w:szCs w:val="18"/>
        </w:rPr>
      </w:pPr>
      <w:r w:rsidRPr="000768E6">
        <w:rPr>
          <w:rFonts w:ascii="Arial" w:hAnsi="Arial" w:cs="Arial"/>
          <w:noProof/>
          <w:sz w:val="18"/>
          <w:szCs w:val="18"/>
          <w:lang w:eastAsia="es-ES"/>
        </w:rPr>
        <w:lastRenderedPageBreak/>
        <w:drawing>
          <wp:inline distT="0" distB="0" distL="0" distR="0" wp14:anchorId="0AF2EFD0" wp14:editId="24E6AF45">
            <wp:extent cx="4867275" cy="3200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67275" cy="3200400"/>
                    </a:xfrm>
                    <a:prstGeom prst="rect">
                      <a:avLst/>
                    </a:prstGeom>
                    <a:noFill/>
                    <a:ln>
                      <a:noFill/>
                    </a:ln>
                  </pic:spPr>
                </pic:pic>
              </a:graphicData>
            </a:graphic>
          </wp:inline>
        </w:drawing>
      </w:r>
    </w:p>
    <w:p w:rsidR="00A812B3" w:rsidRPr="000768E6" w:rsidRDefault="00A812B3" w:rsidP="007B2F95">
      <w:pPr>
        <w:jc w:val="both"/>
        <w:rPr>
          <w:rFonts w:ascii="Arial" w:hAnsi="Arial" w:cs="Arial"/>
          <w:sz w:val="18"/>
          <w:szCs w:val="18"/>
        </w:rPr>
      </w:pPr>
      <w:r w:rsidRPr="000768E6">
        <w:rPr>
          <w:rFonts w:ascii="Arial" w:hAnsi="Arial" w:cs="Arial"/>
          <w:sz w:val="18"/>
          <w:szCs w:val="18"/>
        </w:rPr>
        <w:br w:type="page"/>
      </w:r>
    </w:p>
    <w:p w:rsidR="00A812B3" w:rsidRPr="000768E6" w:rsidRDefault="00A812B3" w:rsidP="007B2F95">
      <w:pPr>
        <w:spacing w:before="120" w:after="120" w:line="288" w:lineRule="auto"/>
        <w:jc w:val="both"/>
        <w:rPr>
          <w:rFonts w:ascii="Arial" w:hAnsi="Arial" w:cs="Arial"/>
          <w:b/>
          <w:sz w:val="18"/>
          <w:szCs w:val="18"/>
        </w:rPr>
      </w:pPr>
    </w:p>
    <w:p w:rsidR="00A812B3" w:rsidRPr="000768E6" w:rsidRDefault="00A812B3" w:rsidP="003502D7">
      <w:pPr>
        <w:pStyle w:val="Texto"/>
        <w:numPr>
          <w:ilvl w:val="0"/>
          <w:numId w:val="96"/>
        </w:numPr>
        <w:spacing w:line="246" w:lineRule="exact"/>
        <w:ind w:left="426" w:hanging="426"/>
        <w:jc w:val="center"/>
        <w:rPr>
          <w:szCs w:val="18"/>
          <w:lang w:val="es-MX"/>
        </w:rPr>
      </w:pPr>
      <w:r w:rsidRPr="000768E6">
        <w:rPr>
          <w:b/>
          <w:szCs w:val="18"/>
          <w:lang w:val="es-MX"/>
        </w:rPr>
        <w:t>SUPERFICIE Y FRENTE NECESARIOS.</w:t>
      </w:r>
    </w:p>
    <w:p w:rsidR="00A812B3" w:rsidRPr="000768E6" w:rsidRDefault="00A812B3" w:rsidP="007B2F95">
      <w:pPr>
        <w:spacing w:before="120" w:after="120" w:line="288" w:lineRule="auto"/>
        <w:jc w:val="both"/>
        <w:rPr>
          <w:rFonts w:ascii="Arial" w:hAnsi="Arial" w:cs="Arial"/>
          <w:sz w:val="18"/>
          <w:szCs w:val="18"/>
        </w:rPr>
      </w:pPr>
      <w:r w:rsidRPr="000768E6">
        <w:rPr>
          <w:rFonts w:ascii="Arial" w:hAnsi="Arial" w:cs="Arial"/>
          <w:sz w:val="18"/>
          <w:szCs w:val="18"/>
        </w:rPr>
        <w:t xml:space="preserve">Las opciones aquí presentadas son ilustrativas, quedando </w:t>
      </w:r>
      <w:r w:rsidR="00DD64AF" w:rsidRPr="000768E6">
        <w:rPr>
          <w:rFonts w:ascii="Arial" w:hAnsi="Arial" w:cs="Arial"/>
          <w:sz w:val="18"/>
          <w:szCs w:val="18"/>
        </w:rPr>
        <w:t>de acuerdo con</w:t>
      </w:r>
      <w:r w:rsidRPr="000768E6">
        <w:rPr>
          <w:rFonts w:ascii="Arial" w:hAnsi="Arial" w:cs="Arial"/>
          <w:sz w:val="18"/>
          <w:szCs w:val="18"/>
        </w:rPr>
        <w:t xml:space="preserve"> las necesidades del </w:t>
      </w:r>
      <w:r w:rsidR="00450F6B" w:rsidRPr="000768E6">
        <w:rPr>
          <w:rFonts w:ascii="Arial" w:hAnsi="Arial" w:cs="Arial"/>
          <w:sz w:val="18"/>
          <w:szCs w:val="18"/>
        </w:rPr>
        <w:t>P</w:t>
      </w:r>
      <w:r w:rsidRPr="000768E6">
        <w:rPr>
          <w:rFonts w:ascii="Arial" w:hAnsi="Arial" w:cs="Arial"/>
          <w:sz w:val="18"/>
          <w:szCs w:val="18"/>
        </w:rPr>
        <w:t xml:space="preserve">royecto la disposición final </w:t>
      </w:r>
      <w:r w:rsidR="00B5523B" w:rsidRPr="000768E6">
        <w:rPr>
          <w:rFonts w:ascii="Arial" w:hAnsi="Arial" w:cs="Arial"/>
          <w:sz w:val="18"/>
          <w:szCs w:val="18"/>
        </w:rPr>
        <w:t>del</w:t>
      </w:r>
      <w:r w:rsidR="00AA6CF1" w:rsidRPr="000768E6">
        <w:rPr>
          <w:rFonts w:ascii="Arial" w:hAnsi="Arial" w:cs="Arial"/>
          <w:sz w:val="18"/>
          <w:szCs w:val="18"/>
        </w:rPr>
        <w:t xml:space="preserve"> (</w:t>
      </w:r>
      <w:r w:rsidRPr="000768E6">
        <w:rPr>
          <w:rFonts w:ascii="Arial" w:hAnsi="Arial" w:cs="Arial"/>
          <w:sz w:val="18"/>
          <w:szCs w:val="18"/>
        </w:rPr>
        <w:t>los</w:t>
      </w:r>
      <w:r w:rsidR="00AA6CF1" w:rsidRPr="000768E6">
        <w:rPr>
          <w:rFonts w:ascii="Arial" w:hAnsi="Arial" w:cs="Arial"/>
          <w:sz w:val="18"/>
          <w:szCs w:val="18"/>
        </w:rPr>
        <w:t>)</w:t>
      </w:r>
      <w:r w:rsidRPr="000768E6">
        <w:rPr>
          <w:rFonts w:ascii="Arial" w:hAnsi="Arial" w:cs="Arial"/>
          <w:sz w:val="18"/>
          <w:szCs w:val="18"/>
        </w:rPr>
        <w:t xml:space="preserve"> frente</w:t>
      </w:r>
      <w:r w:rsidR="00AA6CF1" w:rsidRPr="000768E6">
        <w:rPr>
          <w:rFonts w:ascii="Arial" w:hAnsi="Arial" w:cs="Arial"/>
          <w:sz w:val="18"/>
          <w:szCs w:val="18"/>
        </w:rPr>
        <w:t xml:space="preserve"> </w:t>
      </w:r>
      <w:r w:rsidRPr="000768E6">
        <w:rPr>
          <w:rFonts w:ascii="Arial" w:hAnsi="Arial" w:cs="Arial"/>
          <w:sz w:val="18"/>
          <w:szCs w:val="18"/>
        </w:rPr>
        <w:t>(s) y superficie mínimos necesarios y las áreas requeridas. Las figuras ilustrativas consideran las dimen</w:t>
      </w:r>
      <w:r w:rsidR="00263127" w:rsidRPr="000768E6">
        <w:rPr>
          <w:rFonts w:ascii="Arial" w:hAnsi="Arial" w:cs="Arial"/>
          <w:sz w:val="18"/>
          <w:szCs w:val="18"/>
        </w:rPr>
        <w:t>siones y radios de giro de los A</w:t>
      </w:r>
      <w:r w:rsidRPr="000768E6">
        <w:rPr>
          <w:rFonts w:ascii="Arial" w:hAnsi="Arial" w:cs="Arial"/>
          <w:sz w:val="18"/>
          <w:szCs w:val="18"/>
        </w:rPr>
        <w:t>uto-tanques, equipos y procedimientos comúnmente utilizados en la o</w:t>
      </w:r>
      <w:r w:rsidR="00900251" w:rsidRPr="000768E6">
        <w:rPr>
          <w:rFonts w:ascii="Arial" w:hAnsi="Arial" w:cs="Arial"/>
          <w:sz w:val="18"/>
          <w:szCs w:val="18"/>
        </w:rPr>
        <w:t>peración segura de descarga de G</w:t>
      </w:r>
      <w:r w:rsidRPr="000768E6">
        <w:rPr>
          <w:rFonts w:ascii="Arial" w:hAnsi="Arial" w:cs="Arial"/>
          <w:sz w:val="18"/>
          <w:szCs w:val="18"/>
        </w:rPr>
        <w:t>asolinas y diésel</w:t>
      </w:r>
      <w:r w:rsidR="00AA6CF1" w:rsidRPr="000768E6">
        <w:rPr>
          <w:rFonts w:ascii="Arial" w:hAnsi="Arial" w:cs="Arial"/>
          <w:sz w:val="18"/>
          <w:szCs w:val="18"/>
        </w:rPr>
        <w:t>, por lo tanto</w:t>
      </w:r>
      <w:r w:rsidR="001B7DA1" w:rsidRPr="000768E6">
        <w:rPr>
          <w:rFonts w:ascii="Arial" w:hAnsi="Arial" w:cs="Arial"/>
          <w:sz w:val="18"/>
          <w:szCs w:val="18"/>
        </w:rPr>
        <w:t>,</w:t>
      </w:r>
      <w:r w:rsidR="00AA6CF1" w:rsidRPr="000768E6">
        <w:rPr>
          <w:rFonts w:ascii="Arial" w:hAnsi="Arial" w:cs="Arial"/>
          <w:sz w:val="18"/>
          <w:szCs w:val="18"/>
        </w:rPr>
        <w:t xml:space="preserve"> deberá </w:t>
      </w:r>
      <w:r w:rsidR="00B957F5" w:rsidRPr="000768E6">
        <w:rPr>
          <w:rFonts w:ascii="Arial" w:hAnsi="Arial" w:cs="Arial"/>
          <w:sz w:val="18"/>
          <w:szCs w:val="18"/>
        </w:rPr>
        <w:t>tomar en cuenta</w:t>
      </w:r>
      <w:r w:rsidR="00AA6CF1" w:rsidRPr="000768E6">
        <w:rPr>
          <w:rFonts w:ascii="Arial" w:hAnsi="Arial" w:cs="Arial"/>
          <w:sz w:val="18"/>
          <w:szCs w:val="18"/>
        </w:rPr>
        <w:t xml:space="preserve"> las necesidades de vehículos pesados y para el </w:t>
      </w:r>
      <w:r w:rsidR="00AC6B20" w:rsidRPr="000768E6">
        <w:rPr>
          <w:rFonts w:ascii="Arial" w:hAnsi="Arial" w:cs="Arial"/>
          <w:sz w:val="18"/>
          <w:szCs w:val="18"/>
        </w:rPr>
        <w:t>Transporte</w:t>
      </w:r>
      <w:r w:rsidR="00AA6CF1" w:rsidRPr="000768E6">
        <w:rPr>
          <w:rFonts w:ascii="Arial" w:hAnsi="Arial" w:cs="Arial"/>
          <w:sz w:val="18"/>
          <w:szCs w:val="18"/>
        </w:rPr>
        <w:t xml:space="preserve"> de Gas Natural Comprimido</w:t>
      </w:r>
      <w:r w:rsidRPr="000768E6">
        <w:rPr>
          <w:rFonts w:ascii="Arial" w:hAnsi="Arial" w:cs="Arial"/>
          <w:sz w:val="18"/>
          <w:szCs w:val="18"/>
        </w:rPr>
        <w:t>.</w:t>
      </w:r>
    </w:p>
    <w:p w:rsidR="00A812B3" w:rsidRPr="000768E6" w:rsidRDefault="00A812B3" w:rsidP="003502D7">
      <w:pPr>
        <w:spacing w:before="120" w:after="120" w:line="288" w:lineRule="auto"/>
        <w:jc w:val="center"/>
        <w:rPr>
          <w:rFonts w:ascii="Arial" w:hAnsi="Arial" w:cs="Arial"/>
          <w:sz w:val="18"/>
          <w:szCs w:val="18"/>
        </w:rPr>
      </w:pPr>
      <w:r w:rsidRPr="000768E6">
        <w:rPr>
          <w:rFonts w:ascii="Arial" w:hAnsi="Arial" w:cs="Arial"/>
          <w:b/>
          <w:sz w:val="18"/>
          <w:szCs w:val="18"/>
        </w:rPr>
        <w:t>Figura 1</w:t>
      </w:r>
      <w:r w:rsidRPr="000768E6">
        <w:rPr>
          <w:rFonts w:ascii="Arial" w:hAnsi="Arial" w:cs="Arial"/>
          <w:sz w:val="18"/>
          <w:szCs w:val="18"/>
        </w:rPr>
        <w:t>. Radio de giro 10.40 -10.80 m para una superficie de 400 m</w:t>
      </w:r>
      <w:r w:rsidRPr="000768E6">
        <w:rPr>
          <w:rFonts w:ascii="Arial" w:hAnsi="Arial" w:cs="Arial"/>
          <w:sz w:val="18"/>
          <w:szCs w:val="18"/>
          <w:vertAlign w:val="superscript"/>
        </w:rPr>
        <w:t>2</w:t>
      </w:r>
      <w:r w:rsidRPr="000768E6">
        <w:rPr>
          <w:rFonts w:ascii="Arial" w:hAnsi="Arial" w:cs="Arial"/>
          <w:sz w:val="18"/>
          <w:szCs w:val="18"/>
        </w:rPr>
        <w:t>, en esquina.</w:t>
      </w:r>
    </w:p>
    <w:p w:rsidR="00A812B3" w:rsidRPr="000768E6" w:rsidRDefault="00A812B3" w:rsidP="003502D7">
      <w:pPr>
        <w:spacing w:before="120" w:after="120" w:line="288" w:lineRule="auto"/>
        <w:jc w:val="center"/>
        <w:rPr>
          <w:rFonts w:ascii="Arial" w:hAnsi="Arial" w:cs="Arial"/>
          <w:sz w:val="18"/>
          <w:szCs w:val="18"/>
        </w:rPr>
      </w:pPr>
      <w:r w:rsidRPr="000768E6">
        <w:rPr>
          <w:rFonts w:ascii="Arial" w:hAnsi="Arial" w:cs="Arial"/>
          <w:noProof/>
          <w:sz w:val="18"/>
          <w:szCs w:val="18"/>
          <w:lang w:eastAsia="es-ES"/>
        </w:rPr>
        <w:drawing>
          <wp:inline distT="0" distB="0" distL="0" distR="0" wp14:anchorId="7670EC49" wp14:editId="6525A0A8">
            <wp:extent cx="4236257" cy="3600000"/>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425" t="24475" r="16567" b="8889"/>
                    <a:stretch/>
                  </pic:blipFill>
                  <pic:spPr bwMode="auto">
                    <a:xfrm>
                      <a:off x="0" y="0"/>
                      <a:ext cx="4236257" cy="3600000"/>
                    </a:xfrm>
                    <a:prstGeom prst="rect">
                      <a:avLst/>
                    </a:prstGeom>
                    <a:ln>
                      <a:noFill/>
                    </a:ln>
                    <a:extLst>
                      <a:ext uri="{53640926-AAD7-44D8-BBD7-CCE9431645EC}">
                        <a14:shadowObscured xmlns:a14="http://schemas.microsoft.com/office/drawing/2010/main"/>
                      </a:ext>
                    </a:extLst>
                  </pic:spPr>
                </pic:pic>
              </a:graphicData>
            </a:graphic>
          </wp:inline>
        </w:drawing>
      </w:r>
    </w:p>
    <w:p w:rsidR="00A812B3" w:rsidRPr="000768E6" w:rsidRDefault="00A812B3" w:rsidP="007B2F95">
      <w:pPr>
        <w:spacing w:before="120" w:after="120" w:line="288" w:lineRule="auto"/>
        <w:jc w:val="both"/>
        <w:rPr>
          <w:rFonts w:ascii="Arial" w:hAnsi="Arial" w:cs="Arial"/>
          <w:sz w:val="18"/>
          <w:szCs w:val="18"/>
        </w:rPr>
      </w:pPr>
    </w:p>
    <w:p w:rsidR="00A812B3" w:rsidRPr="000768E6" w:rsidRDefault="00A812B3" w:rsidP="007B2F95">
      <w:pPr>
        <w:spacing w:before="120" w:after="120" w:line="288" w:lineRule="auto"/>
        <w:jc w:val="both"/>
        <w:rPr>
          <w:rFonts w:ascii="Arial" w:hAnsi="Arial" w:cs="Arial"/>
          <w:sz w:val="18"/>
          <w:szCs w:val="18"/>
        </w:rPr>
      </w:pPr>
    </w:p>
    <w:p w:rsidR="00A812B3" w:rsidRPr="000768E6" w:rsidRDefault="00A812B3" w:rsidP="007B2F95">
      <w:pPr>
        <w:spacing w:before="120" w:after="120" w:line="288" w:lineRule="auto"/>
        <w:jc w:val="both"/>
        <w:rPr>
          <w:rFonts w:ascii="Arial" w:hAnsi="Arial" w:cs="Arial"/>
          <w:sz w:val="18"/>
          <w:szCs w:val="18"/>
        </w:rPr>
      </w:pPr>
    </w:p>
    <w:p w:rsidR="00A812B3" w:rsidRPr="000768E6" w:rsidRDefault="00A812B3" w:rsidP="007B2F95">
      <w:pPr>
        <w:spacing w:before="120" w:after="120" w:line="288" w:lineRule="auto"/>
        <w:jc w:val="both"/>
        <w:rPr>
          <w:rFonts w:ascii="Arial" w:hAnsi="Arial" w:cs="Arial"/>
          <w:sz w:val="18"/>
          <w:szCs w:val="18"/>
        </w:rPr>
      </w:pPr>
    </w:p>
    <w:p w:rsidR="001B7DA1" w:rsidRPr="000768E6" w:rsidRDefault="001B7DA1" w:rsidP="007B2F95">
      <w:pPr>
        <w:spacing w:before="120" w:after="120" w:line="288" w:lineRule="auto"/>
        <w:jc w:val="both"/>
        <w:rPr>
          <w:rFonts w:ascii="Arial" w:hAnsi="Arial" w:cs="Arial"/>
          <w:sz w:val="18"/>
          <w:szCs w:val="18"/>
        </w:rPr>
      </w:pPr>
    </w:p>
    <w:p w:rsidR="001B7DA1" w:rsidRPr="000768E6" w:rsidRDefault="001B7DA1" w:rsidP="007B2F95">
      <w:pPr>
        <w:spacing w:before="120" w:after="120" w:line="288" w:lineRule="auto"/>
        <w:jc w:val="both"/>
        <w:rPr>
          <w:rFonts w:ascii="Arial" w:hAnsi="Arial" w:cs="Arial"/>
          <w:sz w:val="18"/>
          <w:szCs w:val="18"/>
        </w:rPr>
      </w:pPr>
    </w:p>
    <w:p w:rsidR="001B7DA1" w:rsidRPr="000768E6" w:rsidRDefault="001B7DA1" w:rsidP="007B2F95">
      <w:pPr>
        <w:spacing w:before="120" w:after="120" w:line="288" w:lineRule="auto"/>
        <w:jc w:val="both"/>
        <w:rPr>
          <w:rFonts w:ascii="Arial" w:hAnsi="Arial" w:cs="Arial"/>
          <w:sz w:val="18"/>
          <w:szCs w:val="18"/>
        </w:rPr>
      </w:pPr>
    </w:p>
    <w:p w:rsidR="001B7DA1" w:rsidRPr="000768E6" w:rsidRDefault="001B7DA1" w:rsidP="007B2F95">
      <w:pPr>
        <w:spacing w:before="120" w:after="120" w:line="288" w:lineRule="auto"/>
        <w:jc w:val="both"/>
        <w:rPr>
          <w:rFonts w:ascii="Arial" w:hAnsi="Arial" w:cs="Arial"/>
          <w:sz w:val="18"/>
          <w:szCs w:val="18"/>
        </w:rPr>
      </w:pPr>
    </w:p>
    <w:p w:rsidR="001B7DA1" w:rsidRPr="000768E6" w:rsidRDefault="001B7DA1" w:rsidP="007B2F95">
      <w:pPr>
        <w:spacing w:before="120" w:after="120" w:line="288" w:lineRule="auto"/>
        <w:jc w:val="both"/>
        <w:rPr>
          <w:rFonts w:ascii="Arial" w:hAnsi="Arial" w:cs="Arial"/>
          <w:sz w:val="18"/>
          <w:szCs w:val="18"/>
        </w:rPr>
      </w:pPr>
    </w:p>
    <w:p w:rsidR="001B7DA1" w:rsidRPr="000768E6" w:rsidRDefault="001B7DA1" w:rsidP="007B2F95">
      <w:pPr>
        <w:spacing w:before="120" w:after="120" w:line="288" w:lineRule="auto"/>
        <w:jc w:val="both"/>
        <w:rPr>
          <w:rFonts w:ascii="Arial" w:hAnsi="Arial" w:cs="Arial"/>
          <w:sz w:val="18"/>
          <w:szCs w:val="18"/>
        </w:rPr>
      </w:pPr>
    </w:p>
    <w:p w:rsidR="001B7DA1" w:rsidRPr="000768E6" w:rsidRDefault="001B7DA1" w:rsidP="007B2F95">
      <w:pPr>
        <w:spacing w:before="120" w:after="120" w:line="288" w:lineRule="auto"/>
        <w:jc w:val="both"/>
        <w:rPr>
          <w:rFonts w:ascii="Arial" w:hAnsi="Arial" w:cs="Arial"/>
          <w:sz w:val="18"/>
          <w:szCs w:val="18"/>
        </w:rPr>
      </w:pPr>
    </w:p>
    <w:p w:rsidR="001B7DA1" w:rsidRPr="000768E6" w:rsidRDefault="001B7DA1" w:rsidP="007B2F95">
      <w:pPr>
        <w:spacing w:before="120" w:after="120" w:line="288" w:lineRule="auto"/>
        <w:jc w:val="both"/>
        <w:rPr>
          <w:rFonts w:ascii="Arial" w:hAnsi="Arial" w:cs="Arial"/>
          <w:sz w:val="18"/>
          <w:szCs w:val="18"/>
        </w:rPr>
      </w:pPr>
    </w:p>
    <w:p w:rsidR="00A812B3" w:rsidRPr="000768E6" w:rsidRDefault="00A812B3" w:rsidP="007B2F95">
      <w:pPr>
        <w:spacing w:before="120" w:after="120" w:line="288" w:lineRule="auto"/>
        <w:jc w:val="both"/>
        <w:rPr>
          <w:rFonts w:ascii="Arial" w:hAnsi="Arial" w:cs="Arial"/>
          <w:sz w:val="18"/>
          <w:szCs w:val="18"/>
        </w:rPr>
      </w:pPr>
    </w:p>
    <w:p w:rsidR="00A812B3" w:rsidRPr="000768E6" w:rsidRDefault="00A812B3" w:rsidP="007B2F95">
      <w:pPr>
        <w:spacing w:before="120" w:after="120" w:line="288" w:lineRule="auto"/>
        <w:jc w:val="both"/>
        <w:rPr>
          <w:rFonts w:ascii="Arial" w:hAnsi="Arial" w:cs="Arial"/>
          <w:sz w:val="18"/>
          <w:szCs w:val="18"/>
        </w:rPr>
      </w:pPr>
    </w:p>
    <w:p w:rsidR="00A812B3" w:rsidRPr="000768E6" w:rsidRDefault="00A812B3" w:rsidP="003502D7">
      <w:pPr>
        <w:spacing w:after="0"/>
        <w:jc w:val="center"/>
        <w:rPr>
          <w:rFonts w:ascii="Arial" w:hAnsi="Arial" w:cs="Arial"/>
          <w:sz w:val="18"/>
          <w:szCs w:val="18"/>
        </w:rPr>
      </w:pPr>
      <w:r w:rsidRPr="000768E6">
        <w:rPr>
          <w:rFonts w:ascii="Arial" w:hAnsi="Arial" w:cs="Arial"/>
          <w:sz w:val="18"/>
          <w:szCs w:val="18"/>
        </w:rPr>
        <w:lastRenderedPageBreak/>
        <w:t>Figura 2. Radio de giro 12.20 -12.56 m para una superficie de 400 m</w:t>
      </w:r>
      <w:r w:rsidRPr="000768E6">
        <w:rPr>
          <w:rFonts w:ascii="Arial" w:hAnsi="Arial" w:cs="Arial"/>
          <w:sz w:val="18"/>
          <w:szCs w:val="18"/>
          <w:vertAlign w:val="superscript"/>
        </w:rPr>
        <w:t>2</w:t>
      </w:r>
      <w:r w:rsidRPr="000768E6">
        <w:rPr>
          <w:rFonts w:ascii="Arial" w:hAnsi="Arial" w:cs="Arial"/>
          <w:sz w:val="18"/>
          <w:szCs w:val="18"/>
        </w:rPr>
        <w:t>, en esquina.</w:t>
      </w:r>
    </w:p>
    <w:p w:rsidR="00A812B3" w:rsidRPr="000768E6" w:rsidRDefault="00A812B3" w:rsidP="003502D7">
      <w:pPr>
        <w:spacing w:after="0"/>
        <w:jc w:val="center"/>
        <w:rPr>
          <w:rFonts w:ascii="Arial" w:hAnsi="Arial" w:cs="Arial"/>
          <w:sz w:val="18"/>
          <w:szCs w:val="18"/>
        </w:rPr>
      </w:pPr>
      <w:r w:rsidRPr="000768E6">
        <w:rPr>
          <w:rFonts w:ascii="Arial" w:hAnsi="Arial" w:cs="Arial"/>
          <w:noProof/>
          <w:sz w:val="18"/>
          <w:szCs w:val="18"/>
          <w:lang w:eastAsia="es-ES"/>
        </w:rPr>
        <w:drawing>
          <wp:inline distT="0" distB="0" distL="0" distR="0" wp14:anchorId="6F913BD9" wp14:editId="31B1E679">
            <wp:extent cx="4147467" cy="3600000"/>
            <wp:effectExtent l="0" t="0" r="571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226" t="18096" r="16171" b="13016"/>
                    <a:stretch/>
                  </pic:blipFill>
                  <pic:spPr bwMode="auto">
                    <a:xfrm>
                      <a:off x="0" y="0"/>
                      <a:ext cx="4147467" cy="3600000"/>
                    </a:xfrm>
                    <a:prstGeom prst="rect">
                      <a:avLst/>
                    </a:prstGeom>
                    <a:ln>
                      <a:noFill/>
                    </a:ln>
                    <a:extLst>
                      <a:ext uri="{53640926-AAD7-44D8-BBD7-CCE9431645EC}">
                        <a14:shadowObscured xmlns:a14="http://schemas.microsoft.com/office/drawing/2010/main"/>
                      </a:ext>
                    </a:extLst>
                  </pic:spPr>
                </pic:pic>
              </a:graphicData>
            </a:graphic>
          </wp:inline>
        </w:drawing>
      </w:r>
    </w:p>
    <w:p w:rsidR="00A812B3" w:rsidRPr="000768E6" w:rsidRDefault="00A812B3" w:rsidP="007B2F95">
      <w:pPr>
        <w:spacing w:after="0"/>
        <w:jc w:val="both"/>
        <w:rPr>
          <w:rFonts w:ascii="Arial" w:hAnsi="Arial" w:cs="Arial"/>
          <w:sz w:val="18"/>
          <w:szCs w:val="18"/>
        </w:rPr>
      </w:pPr>
    </w:p>
    <w:p w:rsidR="00A812B3" w:rsidRPr="000768E6" w:rsidRDefault="00A812B3" w:rsidP="003502D7">
      <w:pPr>
        <w:spacing w:after="0"/>
        <w:jc w:val="center"/>
        <w:rPr>
          <w:rFonts w:ascii="Arial" w:hAnsi="Arial" w:cs="Arial"/>
          <w:sz w:val="18"/>
          <w:szCs w:val="18"/>
        </w:rPr>
      </w:pPr>
      <w:r w:rsidRPr="000768E6">
        <w:rPr>
          <w:rFonts w:ascii="Arial" w:hAnsi="Arial" w:cs="Arial"/>
          <w:sz w:val="18"/>
          <w:szCs w:val="18"/>
        </w:rPr>
        <w:t>Figura 3. Radio de giro 10.4-10.8 m para una superficie de 400 m</w:t>
      </w:r>
      <w:r w:rsidRPr="000768E6">
        <w:rPr>
          <w:rFonts w:ascii="Arial" w:hAnsi="Arial" w:cs="Arial"/>
          <w:sz w:val="18"/>
          <w:szCs w:val="18"/>
          <w:vertAlign w:val="superscript"/>
        </w:rPr>
        <w:t>2</w:t>
      </w:r>
      <w:r w:rsidRPr="000768E6">
        <w:rPr>
          <w:rFonts w:ascii="Arial" w:hAnsi="Arial" w:cs="Arial"/>
          <w:sz w:val="18"/>
          <w:szCs w:val="18"/>
        </w:rPr>
        <w:t>, en esquina.</w:t>
      </w:r>
    </w:p>
    <w:p w:rsidR="00A812B3" w:rsidRPr="000768E6" w:rsidRDefault="00A812B3" w:rsidP="003502D7">
      <w:pPr>
        <w:spacing w:after="0"/>
        <w:jc w:val="center"/>
        <w:rPr>
          <w:rFonts w:ascii="Arial" w:hAnsi="Arial" w:cs="Arial"/>
          <w:sz w:val="18"/>
          <w:szCs w:val="18"/>
        </w:rPr>
      </w:pPr>
      <w:r w:rsidRPr="000768E6">
        <w:rPr>
          <w:rFonts w:ascii="Arial" w:hAnsi="Arial" w:cs="Arial"/>
          <w:noProof/>
          <w:sz w:val="18"/>
          <w:szCs w:val="18"/>
          <w:lang w:eastAsia="es-ES"/>
        </w:rPr>
        <w:drawing>
          <wp:inline distT="0" distB="0" distL="0" distR="0" wp14:anchorId="10E38681" wp14:editId="03ABAE7A">
            <wp:extent cx="4103670" cy="3600000"/>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126" t="17618" r="16568" b="13175"/>
                    <a:stretch/>
                  </pic:blipFill>
                  <pic:spPr bwMode="auto">
                    <a:xfrm>
                      <a:off x="0" y="0"/>
                      <a:ext cx="4103670" cy="3600000"/>
                    </a:xfrm>
                    <a:prstGeom prst="rect">
                      <a:avLst/>
                    </a:prstGeom>
                    <a:ln>
                      <a:noFill/>
                    </a:ln>
                    <a:extLst>
                      <a:ext uri="{53640926-AAD7-44D8-BBD7-CCE9431645EC}">
                        <a14:shadowObscured xmlns:a14="http://schemas.microsoft.com/office/drawing/2010/main"/>
                      </a:ext>
                    </a:extLst>
                  </pic:spPr>
                </pic:pic>
              </a:graphicData>
            </a:graphic>
          </wp:inline>
        </w:drawing>
      </w:r>
    </w:p>
    <w:p w:rsidR="00D436FE" w:rsidRPr="000768E6" w:rsidRDefault="00D436FE" w:rsidP="007B2F95">
      <w:pPr>
        <w:pStyle w:val="Body"/>
        <w:spacing w:before="120" w:after="120" w:line="240" w:lineRule="auto"/>
        <w:jc w:val="both"/>
        <w:rPr>
          <w:rStyle w:val="tgc"/>
          <w:color w:val="auto"/>
          <w:sz w:val="18"/>
          <w:szCs w:val="18"/>
          <w:lang w:val="es-MX"/>
        </w:rPr>
      </w:pPr>
    </w:p>
    <w:p w:rsidR="00D436FE" w:rsidRPr="000768E6" w:rsidRDefault="00D436FE" w:rsidP="007B2F95">
      <w:pPr>
        <w:pStyle w:val="Body"/>
        <w:spacing w:before="120" w:after="120" w:line="240" w:lineRule="auto"/>
        <w:jc w:val="both"/>
        <w:rPr>
          <w:rStyle w:val="tgc"/>
          <w:color w:val="auto"/>
          <w:sz w:val="18"/>
          <w:szCs w:val="18"/>
          <w:lang w:val="es-MX"/>
        </w:rPr>
      </w:pPr>
    </w:p>
    <w:p w:rsidR="00D436FE" w:rsidRPr="000768E6" w:rsidRDefault="00D436FE" w:rsidP="007B2F95">
      <w:pPr>
        <w:pStyle w:val="Body"/>
        <w:spacing w:before="120" w:after="120" w:line="240" w:lineRule="auto"/>
        <w:jc w:val="both"/>
        <w:rPr>
          <w:rStyle w:val="tgc"/>
          <w:color w:val="auto"/>
          <w:sz w:val="18"/>
          <w:szCs w:val="18"/>
          <w:lang w:val="es-MX"/>
        </w:rPr>
        <w:sectPr w:rsidR="00D436FE" w:rsidRPr="000768E6" w:rsidSect="00DD16EE">
          <w:pgSz w:w="12240" w:h="15840" w:code="1"/>
          <w:pgMar w:top="1134" w:right="1134" w:bottom="1134" w:left="1134" w:header="709" w:footer="533" w:gutter="0"/>
          <w:cols w:space="708"/>
          <w:docGrid w:linePitch="360"/>
        </w:sectPr>
      </w:pPr>
    </w:p>
    <w:p w:rsidR="00D436FE" w:rsidRPr="000768E6" w:rsidRDefault="00D436FE" w:rsidP="003502D7">
      <w:pPr>
        <w:pStyle w:val="Body"/>
        <w:spacing w:before="120" w:after="120" w:line="240" w:lineRule="auto"/>
        <w:jc w:val="center"/>
        <w:rPr>
          <w:rStyle w:val="tgc"/>
          <w:color w:val="auto"/>
          <w:sz w:val="18"/>
          <w:szCs w:val="18"/>
          <w:lang w:val="es-MX"/>
        </w:rPr>
      </w:pPr>
    </w:p>
    <w:p w:rsidR="00D436FE" w:rsidRPr="000768E6" w:rsidRDefault="00CB6205" w:rsidP="003502D7">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APÉNDICE</w:t>
      </w:r>
      <w:r w:rsidR="00D436FE" w:rsidRPr="000768E6">
        <w:rPr>
          <w:rFonts w:ascii="Arial" w:hAnsi="Arial" w:cs="Arial"/>
          <w:b/>
          <w:bCs/>
          <w:color w:val="auto"/>
          <w:sz w:val="18"/>
          <w:lang w:val="es-MX"/>
        </w:rPr>
        <w:t xml:space="preserve"> II</w:t>
      </w:r>
    </w:p>
    <w:p w:rsidR="00D436FE" w:rsidRPr="000768E6" w:rsidRDefault="0034119A" w:rsidP="003502D7">
      <w:pPr>
        <w:pStyle w:val="Body"/>
        <w:spacing w:before="120" w:after="120" w:line="240" w:lineRule="auto"/>
        <w:jc w:val="center"/>
        <w:rPr>
          <w:rStyle w:val="tgc"/>
          <w:color w:val="auto"/>
          <w:sz w:val="18"/>
          <w:szCs w:val="18"/>
          <w:lang w:val="es-MX"/>
        </w:rPr>
      </w:pPr>
      <w:r w:rsidRPr="000768E6">
        <w:rPr>
          <w:b/>
          <w:color w:val="auto"/>
          <w:sz w:val="18"/>
          <w:szCs w:val="18"/>
          <w:lang w:val="es-MX"/>
        </w:rPr>
        <w:t xml:space="preserve">ESPECÍFICACIONES PARA EL DISEÑO, CONSTRUCCIÓN, OPERACIÓN Y MANTENIMIENTO DE LA </w:t>
      </w:r>
      <w:r w:rsidR="007763EE" w:rsidRPr="000768E6">
        <w:rPr>
          <w:b/>
          <w:color w:val="auto"/>
          <w:sz w:val="18"/>
          <w:szCs w:val="18"/>
          <w:lang w:val="es-MX"/>
        </w:rPr>
        <w:t>ZONA</w:t>
      </w:r>
      <w:r w:rsidRPr="000768E6">
        <w:rPr>
          <w:b/>
          <w:color w:val="auto"/>
          <w:sz w:val="18"/>
          <w:szCs w:val="18"/>
          <w:lang w:val="es-MX"/>
        </w:rPr>
        <w:t xml:space="preserve"> DE GAS NATURAL COMPRIMIDO DE LA</w:t>
      </w:r>
      <w:r w:rsidR="0064330A" w:rsidRPr="000768E6">
        <w:rPr>
          <w:b/>
          <w:color w:val="auto"/>
          <w:sz w:val="18"/>
          <w:szCs w:val="18"/>
          <w:lang w:val="es-MX"/>
        </w:rPr>
        <w:t>S</w:t>
      </w:r>
      <w:r w:rsidRPr="000768E6">
        <w:rPr>
          <w:b/>
          <w:color w:val="auto"/>
          <w:sz w:val="18"/>
          <w:szCs w:val="18"/>
          <w:lang w:val="es-MX"/>
        </w:rPr>
        <w:t xml:space="preserve"> </w:t>
      </w:r>
      <w:r w:rsidR="00D361C5" w:rsidRPr="000768E6">
        <w:rPr>
          <w:b/>
          <w:color w:val="auto"/>
          <w:sz w:val="18"/>
          <w:szCs w:val="18"/>
          <w:lang w:val="es-MX"/>
        </w:rPr>
        <w:t>INSTALACIONES PARA EL</w:t>
      </w:r>
      <w:r w:rsidR="00D361C5" w:rsidRPr="000768E6">
        <w:rPr>
          <w:b/>
          <w:bCs/>
          <w:color w:val="auto"/>
          <w:sz w:val="18"/>
          <w:szCs w:val="18"/>
          <w:lang w:val="es-MX"/>
        </w:rPr>
        <w:t xml:space="preserve"> </w:t>
      </w:r>
      <w:r w:rsidR="00580180" w:rsidRPr="000768E6">
        <w:rPr>
          <w:b/>
          <w:bCs/>
          <w:color w:val="auto"/>
          <w:sz w:val="18"/>
          <w:szCs w:val="18"/>
          <w:lang w:val="es-MX"/>
        </w:rPr>
        <w:t xml:space="preserve">EXPENDIO SIMULTÁNEO DE </w:t>
      </w:r>
      <w:r w:rsidR="00801303" w:rsidRPr="000768E6">
        <w:rPr>
          <w:b/>
          <w:bCs/>
          <w:color w:val="auto"/>
          <w:sz w:val="18"/>
          <w:szCs w:val="18"/>
          <w:lang w:val="es-MX"/>
        </w:rPr>
        <w:t>PETROLÍFEROS Y/O GAS NATURAL</w:t>
      </w:r>
      <w:r w:rsidRPr="000768E6">
        <w:rPr>
          <w:b/>
          <w:color w:val="auto"/>
          <w:sz w:val="18"/>
          <w:szCs w:val="18"/>
          <w:lang w:val="es-MX"/>
        </w:rPr>
        <w:t>.</w:t>
      </w:r>
    </w:p>
    <w:p w:rsidR="00D436FE" w:rsidRPr="000768E6" w:rsidRDefault="00D436FE" w:rsidP="007B2F95">
      <w:pPr>
        <w:pStyle w:val="Body"/>
        <w:spacing w:before="120" w:after="120" w:line="240" w:lineRule="auto"/>
        <w:jc w:val="both"/>
        <w:rPr>
          <w:rStyle w:val="tgc"/>
          <w:color w:val="auto"/>
          <w:sz w:val="18"/>
          <w:szCs w:val="18"/>
          <w:lang w:val="es-MX"/>
        </w:rPr>
      </w:pPr>
    </w:p>
    <w:p w:rsidR="0034119A" w:rsidRPr="000768E6" w:rsidRDefault="0034119A" w:rsidP="007B2F95">
      <w:pPr>
        <w:pStyle w:val="Body"/>
        <w:spacing w:before="120" w:after="120" w:line="240" w:lineRule="auto"/>
        <w:jc w:val="both"/>
        <w:rPr>
          <w:rFonts w:eastAsia="Times New Roman"/>
          <w:color w:val="auto"/>
          <w:sz w:val="18"/>
          <w:szCs w:val="18"/>
          <w:bdr w:val="none" w:sz="0" w:space="0" w:color="auto"/>
          <w:lang w:val="es-MX" w:eastAsia="es-ES"/>
        </w:rPr>
      </w:pPr>
      <w:r w:rsidRPr="000768E6">
        <w:rPr>
          <w:rFonts w:eastAsia="Times New Roman"/>
          <w:color w:val="auto"/>
          <w:sz w:val="18"/>
          <w:szCs w:val="18"/>
          <w:bdr w:val="none" w:sz="0" w:space="0" w:color="auto"/>
          <w:lang w:val="es-MX" w:eastAsia="es-ES"/>
        </w:rPr>
        <w:t>Requisitos para el Diseño, Construcción, Mantenimiento y Operación, que deberán cumplir los Regulados de la</w:t>
      </w:r>
      <w:r w:rsidR="00C24477" w:rsidRPr="000768E6">
        <w:rPr>
          <w:rFonts w:eastAsia="Times New Roman"/>
          <w:color w:val="auto"/>
          <w:sz w:val="18"/>
          <w:szCs w:val="18"/>
          <w:bdr w:val="none" w:sz="0" w:space="0" w:color="auto"/>
          <w:lang w:val="es-MX" w:eastAsia="es-ES"/>
        </w:rPr>
        <w:t>s</w:t>
      </w:r>
      <w:r w:rsidRPr="000768E6">
        <w:rPr>
          <w:rFonts w:eastAsia="Times New Roman"/>
          <w:color w:val="auto"/>
          <w:sz w:val="18"/>
          <w:szCs w:val="18"/>
          <w:bdr w:val="none" w:sz="0" w:space="0" w:color="auto"/>
          <w:lang w:val="es-MX" w:eastAsia="es-ES"/>
        </w:rPr>
        <w:t xml:space="preserve"> </w:t>
      </w:r>
      <w:r w:rsidR="00C24477" w:rsidRPr="000768E6">
        <w:rPr>
          <w:rFonts w:eastAsia="Times New Roman"/>
          <w:color w:val="auto"/>
          <w:sz w:val="18"/>
          <w:szCs w:val="18"/>
          <w:bdr w:val="none" w:sz="0" w:space="0" w:color="auto"/>
          <w:lang w:val="es-MX" w:eastAsia="es-ES"/>
        </w:rPr>
        <w:t>instalacio</w:t>
      </w:r>
      <w:r w:rsidR="00A13578" w:rsidRPr="000768E6">
        <w:rPr>
          <w:rFonts w:eastAsia="Times New Roman"/>
          <w:color w:val="auto"/>
          <w:sz w:val="18"/>
          <w:szCs w:val="18"/>
          <w:bdr w:val="none" w:sz="0" w:space="0" w:color="auto"/>
          <w:lang w:val="es-MX" w:eastAsia="es-ES"/>
        </w:rPr>
        <w:t>n</w:t>
      </w:r>
      <w:r w:rsidR="00C24477" w:rsidRPr="000768E6">
        <w:rPr>
          <w:rFonts w:eastAsia="Times New Roman"/>
          <w:color w:val="auto"/>
          <w:sz w:val="18"/>
          <w:szCs w:val="18"/>
          <w:bdr w:val="none" w:sz="0" w:space="0" w:color="auto"/>
          <w:lang w:val="es-MX" w:eastAsia="es-ES"/>
        </w:rPr>
        <w:t>es</w:t>
      </w:r>
      <w:r w:rsidR="00A13578" w:rsidRPr="000768E6">
        <w:rPr>
          <w:rFonts w:eastAsia="Times New Roman"/>
          <w:color w:val="auto"/>
          <w:sz w:val="18"/>
          <w:szCs w:val="18"/>
          <w:bdr w:val="none" w:sz="0" w:space="0" w:color="auto"/>
          <w:lang w:val="es-MX" w:eastAsia="es-ES"/>
        </w:rPr>
        <w:t xml:space="preserve"> </w:t>
      </w:r>
      <w:r w:rsidR="00A13578"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A13578" w:rsidRPr="000768E6">
        <w:rPr>
          <w:bCs/>
          <w:color w:val="auto"/>
          <w:sz w:val="18"/>
          <w:szCs w:val="18"/>
          <w:lang w:val="es-MX"/>
        </w:rPr>
        <w:t xml:space="preserve"> que entre otros combustibles expenda Gas Natu</w:t>
      </w:r>
      <w:r w:rsidR="00C24477" w:rsidRPr="000768E6">
        <w:rPr>
          <w:bCs/>
          <w:color w:val="auto"/>
          <w:sz w:val="18"/>
          <w:szCs w:val="18"/>
          <w:lang w:val="es-MX"/>
        </w:rPr>
        <w:t>r</w:t>
      </w:r>
      <w:r w:rsidR="00A13578" w:rsidRPr="000768E6">
        <w:rPr>
          <w:bCs/>
          <w:color w:val="auto"/>
          <w:sz w:val="18"/>
          <w:szCs w:val="18"/>
          <w:lang w:val="es-MX"/>
        </w:rPr>
        <w:t>al</w:t>
      </w:r>
      <w:r w:rsidRPr="000768E6">
        <w:rPr>
          <w:rFonts w:eastAsia="Times New Roman"/>
          <w:color w:val="auto"/>
          <w:sz w:val="18"/>
          <w:szCs w:val="18"/>
          <w:bdr w:val="none" w:sz="0" w:space="0" w:color="auto"/>
          <w:lang w:val="es-MX" w:eastAsia="es-ES"/>
        </w:rPr>
        <w:t>.</w:t>
      </w:r>
    </w:p>
    <w:p w:rsidR="0034119A" w:rsidRPr="000768E6" w:rsidRDefault="0034119A" w:rsidP="007B2F95">
      <w:pPr>
        <w:pStyle w:val="Body"/>
        <w:spacing w:before="120" w:after="120" w:line="240" w:lineRule="auto"/>
        <w:jc w:val="both"/>
        <w:rPr>
          <w:rStyle w:val="tgc"/>
          <w:color w:val="auto"/>
          <w:sz w:val="18"/>
          <w:szCs w:val="18"/>
          <w:lang w:val="es-MX"/>
        </w:rPr>
      </w:pPr>
    </w:p>
    <w:p w:rsidR="00EA344C" w:rsidRPr="000768E6" w:rsidRDefault="00EA344C" w:rsidP="000B2238">
      <w:pPr>
        <w:pStyle w:val="Texto"/>
        <w:numPr>
          <w:ilvl w:val="0"/>
          <w:numId w:val="117"/>
        </w:numPr>
        <w:spacing w:line="246" w:lineRule="exact"/>
        <w:jc w:val="center"/>
        <w:rPr>
          <w:rStyle w:val="tgc"/>
          <w:szCs w:val="18"/>
          <w:lang w:val="es-MX"/>
        </w:rPr>
      </w:pPr>
      <w:r w:rsidRPr="000768E6">
        <w:rPr>
          <w:b/>
          <w:szCs w:val="18"/>
          <w:lang w:val="es-MX"/>
        </w:rPr>
        <w:t>D</w:t>
      </w:r>
      <w:r w:rsidR="00FA664C" w:rsidRPr="000768E6">
        <w:rPr>
          <w:b/>
          <w:szCs w:val="18"/>
          <w:lang w:val="es-MX"/>
        </w:rPr>
        <w:t>ISEÑO</w:t>
      </w:r>
    </w:p>
    <w:p w:rsidR="00EA344C" w:rsidRPr="000768E6" w:rsidRDefault="00594E64" w:rsidP="000B2238">
      <w:pPr>
        <w:pStyle w:val="Body"/>
        <w:numPr>
          <w:ilvl w:val="0"/>
          <w:numId w:val="292"/>
        </w:numPr>
        <w:spacing w:before="120" w:after="120" w:line="240" w:lineRule="auto"/>
        <w:jc w:val="both"/>
        <w:rPr>
          <w:rStyle w:val="tgc"/>
          <w:color w:val="auto"/>
          <w:sz w:val="18"/>
          <w:szCs w:val="18"/>
          <w:lang w:val="es-MX"/>
        </w:rPr>
      </w:pPr>
      <w:r w:rsidRPr="000768E6">
        <w:rPr>
          <w:rStyle w:val="tgc"/>
          <w:color w:val="auto"/>
          <w:sz w:val="18"/>
          <w:szCs w:val="18"/>
          <w:lang w:val="es-MX"/>
        </w:rPr>
        <w:t>El diseño de</w:t>
      </w:r>
      <w:r w:rsidR="00C24477" w:rsidRPr="000768E6">
        <w:rPr>
          <w:rStyle w:val="tgc"/>
          <w:color w:val="auto"/>
          <w:sz w:val="18"/>
          <w:szCs w:val="18"/>
          <w:lang w:val="es-MX"/>
        </w:rPr>
        <w:t xml:space="preserve"> la zona de Gas Natural Comprimido de</w:t>
      </w:r>
      <w:r w:rsidRPr="000768E6">
        <w:rPr>
          <w:rStyle w:val="tgc"/>
          <w:color w:val="auto"/>
          <w:sz w:val="18"/>
          <w:szCs w:val="18"/>
          <w:lang w:val="es-MX"/>
        </w:rPr>
        <w:t xml:space="preserve"> la</w:t>
      </w:r>
      <w:r w:rsidR="00C24477" w:rsidRPr="000768E6">
        <w:rPr>
          <w:rStyle w:val="tgc"/>
          <w:color w:val="auto"/>
          <w:sz w:val="18"/>
          <w:szCs w:val="18"/>
          <w:lang w:val="es-MX"/>
        </w:rPr>
        <w:t xml:space="preserve">s instalaciones </w:t>
      </w:r>
      <w:r w:rsidR="00C24477"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EA344C" w:rsidRPr="000768E6">
        <w:rPr>
          <w:rStyle w:val="tgc"/>
          <w:color w:val="auto"/>
          <w:sz w:val="18"/>
          <w:szCs w:val="18"/>
          <w:lang w:val="es-MX"/>
        </w:rPr>
        <w:t xml:space="preserve"> debe</w:t>
      </w:r>
      <w:r w:rsidR="001C7CC4" w:rsidRPr="000768E6">
        <w:rPr>
          <w:rStyle w:val="tgc"/>
          <w:color w:val="auto"/>
          <w:sz w:val="18"/>
          <w:szCs w:val="18"/>
          <w:lang w:val="es-MX"/>
        </w:rPr>
        <w:t>rá</w:t>
      </w:r>
      <w:r w:rsidR="00EA344C" w:rsidRPr="000768E6">
        <w:rPr>
          <w:rStyle w:val="tgc"/>
          <w:color w:val="auto"/>
          <w:sz w:val="18"/>
          <w:szCs w:val="18"/>
          <w:lang w:val="es-MX"/>
        </w:rPr>
        <w:t xml:space="preserve"> contener lo siguiente:</w:t>
      </w:r>
    </w:p>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Capacidad. La capacidad de la </w:t>
      </w:r>
      <w:r w:rsidR="00944AB4" w:rsidRPr="000768E6">
        <w:rPr>
          <w:rStyle w:val="tgc"/>
          <w:color w:val="auto"/>
          <w:sz w:val="18"/>
          <w:szCs w:val="18"/>
          <w:lang w:val="es-MX"/>
        </w:rPr>
        <w:t>zona de Gas Natural Compri</w:t>
      </w:r>
      <w:r w:rsidR="00594E64" w:rsidRPr="000768E6">
        <w:rPr>
          <w:rStyle w:val="tgc"/>
          <w:color w:val="auto"/>
          <w:sz w:val="18"/>
          <w:szCs w:val="18"/>
          <w:lang w:val="es-MX"/>
        </w:rPr>
        <w:t xml:space="preserve">mido de la </w:t>
      </w:r>
      <w:r w:rsidR="00A13578" w:rsidRPr="000768E6">
        <w:rPr>
          <w:rStyle w:val="tgc"/>
          <w:color w:val="auto"/>
          <w:sz w:val="18"/>
          <w:szCs w:val="18"/>
          <w:lang w:val="es-MX"/>
        </w:rPr>
        <w:t xml:space="preserve">instalación </w:t>
      </w:r>
      <w:r w:rsidR="00A13578"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debe</w:t>
      </w:r>
      <w:r w:rsidR="001C7CC4" w:rsidRPr="000768E6">
        <w:rPr>
          <w:rStyle w:val="tgc"/>
          <w:color w:val="auto"/>
          <w:sz w:val="18"/>
          <w:szCs w:val="18"/>
          <w:lang w:val="es-MX"/>
        </w:rPr>
        <w:t>rá</w:t>
      </w:r>
      <w:r w:rsidRPr="000768E6">
        <w:rPr>
          <w:rStyle w:val="tgc"/>
          <w:color w:val="auto"/>
          <w:sz w:val="18"/>
          <w:szCs w:val="18"/>
          <w:lang w:val="es-MX"/>
        </w:rPr>
        <w:t xml:space="preserve"> </w:t>
      </w:r>
      <w:r w:rsidR="00B957F5" w:rsidRPr="000768E6">
        <w:rPr>
          <w:rStyle w:val="tgc"/>
          <w:color w:val="auto"/>
          <w:sz w:val="18"/>
          <w:szCs w:val="18"/>
          <w:lang w:val="es-MX"/>
        </w:rPr>
        <w:t>tomar en cuenta</w:t>
      </w:r>
      <w:r w:rsidRPr="000768E6">
        <w:rPr>
          <w:rStyle w:val="tgc"/>
          <w:color w:val="auto"/>
          <w:sz w:val="18"/>
          <w:szCs w:val="18"/>
          <w:lang w:val="es-MX"/>
        </w:rPr>
        <w:t>, según sea el caso, los parámetros siguientes:</w:t>
      </w:r>
    </w:p>
    <w:p w:rsidR="00EA344C" w:rsidRPr="000768E6" w:rsidRDefault="00EA344C" w:rsidP="000B2238">
      <w:pPr>
        <w:pStyle w:val="Body"/>
        <w:numPr>
          <w:ilvl w:val="0"/>
          <w:numId w:val="294"/>
        </w:numPr>
        <w:spacing w:before="120" w:after="120" w:line="240" w:lineRule="auto"/>
        <w:jc w:val="both"/>
        <w:rPr>
          <w:rStyle w:val="tgc"/>
          <w:color w:val="auto"/>
          <w:sz w:val="18"/>
          <w:szCs w:val="18"/>
          <w:lang w:val="es-MX"/>
        </w:rPr>
      </w:pPr>
      <w:r w:rsidRPr="000768E6">
        <w:rPr>
          <w:rStyle w:val="tgc"/>
          <w:color w:val="auto"/>
          <w:sz w:val="18"/>
          <w:szCs w:val="18"/>
          <w:lang w:val="es-MX"/>
        </w:rPr>
        <w:t>La cantidad y tipo de usuarios iniciales, actuales y previstos a futuro;</w:t>
      </w:r>
    </w:p>
    <w:p w:rsidR="00EA344C" w:rsidRPr="000768E6" w:rsidRDefault="00944AB4" w:rsidP="000B2238">
      <w:pPr>
        <w:pStyle w:val="Body"/>
        <w:numPr>
          <w:ilvl w:val="0"/>
          <w:numId w:val="294"/>
        </w:numPr>
        <w:spacing w:before="120" w:after="120" w:line="240" w:lineRule="auto"/>
        <w:jc w:val="both"/>
        <w:rPr>
          <w:rStyle w:val="tgc"/>
          <w:color w:val="auto"/>
          <w:sz w:val="18"/>
          <w:szCs w:val="18"/>
          <w:lang w:val="es-MX"/>
        </w:rPr>
      </w:pPr>
      <w:r w:rsidRPr="000768E6">
        <w:rPr>
          <w:rStyle w:val="tgc"/>
          <w:color w:val="auto"/>
          <w:sz w:val="18"/>
          <w:szCs w:val="18"/>
          <w:lang w:val="es-MX"/>
        </w:rPr>
        <w:t>L</w:t>
      </w:r>
      <w:r w:rsidR="00EA344C" w:rsidRPr="000768E6">
        <w:rPr>
          <w:rStyle w:val="tgc"/>
          <w:color w:val="auto"/>
          <w:sz w:val="18"/>
          <w:szCs w:val="18"/>
          <w:lang w:val="es-MX"/>
        </w:rPr>
        <w:t>a cantidad y capacidad de baterías de cilindros;</w:t>
      </w:r>
    </w:p>
    <w:p w:rsidR="00EA344C" w:rsidRPr="000768E6" w:rsidRDefault="00EA344C" w:rsidP="000B2238">
      <w:pPr>
        <w:pStyle w:val="Body"/>
        <w:numPr>
          <w:ilvl w:val="0"/>
          <w:numId w:val="294"/>
        </w:numPr>
        <w:spacing w:before="120" w:after="120" w:line="240" w:lineRule="auto"/>
        <w:jc w:val="both"/>
        <w:rPr>
          <w:rStyle w:val="tgc"/>
          <w:color w:val="auto"/>
          <w:sz w:val="18"/>
          <w:szCs w:val="18"/>
          <w:lang w:val="es-MX"/>
        </w:rPr>
      </w:pPr>
      <w:r w:rsidRPr="000768E6">
        <w:rPr>
          <w:rStyle w:val="tgc"/>
          <w:color w:val="auto"/>
          <w:sz w:val="18"/>
          <w:szCs w:val="18"/>
          <w:lang w:val="es-MX"/>
        </w:rPr>
        <w:t>La descripción y tiempo requerido de maniobra de acercamiento, conexión, flujo y tiempo de llenado o descarga, desconexión y salida de los Semirremolques o vehículos automotores;</w:t>
      </w:r>
    </w:p>
    <w:p w:rsidR="00EA344C" w:rsidRPr="000768E6" w:rsidRDefault="00EA344C" w:rsidP="000B2238">
      <w:pPr>
        <w:pStyle w:val="Body"/>
        <w:numPr>
          <w:ilvl w:val="0"/>
          <w:numId w:val="294"/>
        </w:numPr>
        <w:spacing w:before="120" w:after="120" w:line="240" w:lineRule="auto"/>
        <w:jc w:val="both"/>
        <w:rPr>
          <w:rStyle w:val="tgc"/>
          <w:color w:val="auto"/>
          <w:sz w:val="18"/>
          <w:szCs w:val="18"/>
          <w:lang w:val="es-MX"/>
        </w:rPr>
      </w:pPr>
      <w:r w:rsidRPr="000768E6">
        <w:rPr>
          <w:rStyle w:val="tgc"/>
          <w:color w:val="auto"/>
          <w:sz w:val="18"/>
          <w:szCs w:val="18"/>
          <w:lang w:val="es-MX"/>
        </w:rPr>
        <w:t>La frecuencia de viajes;</w:t>
      </w:r>
    </w:p>
    <w:p w:rsidR="00EA344C" w:rsidRPr="000768E6" w:rsidRDefault="00EA344C" w:rsidP="000B2238">
      <w:pPr>
        <w:pStyle w:val="Body"/>
        <w:numPr>
          <w:ilvl w:val="0"/>
          <w:numId w:val="294"/>
        </w:numPr>
        <w:spacing w:before="120" w:after="120" w:line="240" w:lineRule="auto"/>
        <w:jc w:val="both"/>
        <w:rPr>
          <w:rStyle w:val="tgc"/>
          <w:color w:val="auto"/>
          <w:sz w:val="18"/>
          <w:szCs w:val="18"/>
          <w:lang w:val="es-MX"/>
        </w:rPr>
      </w:pPr>
      <w:r w:rsidRPr="000768E6">
        <w:rPr>
          <w:rStyle w:val="tgc"/>
          <w:color w:val="auto"/>
          <w:sz w:val="18"/>
          <w:szCs w:val="18"/>
          <w:lang w:val="es-MX"/>
        </w:rPr>
        <w:t>La demanda y consumo anual de Gas Natural estimados máximo y mínimo;</w:t>
      </w:r>
    </w:p>
    <w:p w:rsidR="00EA344C" w:rsidRPr="000768E6" w:rsidRDefault="00EA344C" w:rsidP="000B2238">
      <w:pPr>
        <w:pStyle w:val="Body"/>
        <w:numPr>
          <w:ilvl w:val="0"/>
          <w:numId w:val="29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fuente del Gas Natural: gasoducto de </w:t>
      </w:r>
      <w:r w:rsidR="00AC6B20" w:rsidRPr="000768E6">
        <w:rPr>
          <w:rStyle w:val="tgc"/>
          <w:color w:val="auto"/>
          <w:sz w:val="18"/>
          <w:szCs w:val="18"/>
          <w:lang w:val="es-MX"/>
        </w:rPr>
        <w:t>Transporte o D</w:t>
      </w:r>
      <w:r w:rsidR="005020D0" w:rsidRPr="000768E6">
        <w:rPr>
          <w:rStyle w:val="tgc"/>
          <w:color w:val="auto"/>
          <w:sz w:val="18"/>
          <w:szCs w:val="18"/>
          <w:lang w:val="es-MX"/>
        </w:rPr>
        <w:t>istribución;</w:t>
      </w:r>
    </w:p>
    <w:p w:rsidR="00EA344C" w:rsidRPr="000768E6" w:rsidRDefault="00EA344C" w:rsidP="000B2238">
      <w:pPr>
        <w:pStyle w:val="Body"/>
        <w:numPr>
          <w:ilvl w:val="0"/>
          <w:numId w:val="294"/>
        </w:numPr>
        <w:spacing w:before="120" w:after="120" w:line="240" w:lineRule="auto"/>
        <w:jc w:val="both"/>
        <w:rPr>
          <w:rStyle w:val="tgc"/>
          <w:color w:val="auto"/>
          <w:sz w:val="18"/>
          <w:szCs w:val="18"/>
          <w:lang w:val="es-MX"/>
        </w:rPr>
      </w:pPr>
      <w:r w:rsidRPr="000768E6">
        <w:rPr>
          <w:rStyle w:val="tgc"/>
          <w:color w:val="auto"/>
          <w:sz w:val="18"/>
          <w:szCs w:val="18"/>
          <w:lang w:val="es-MX"/>
        </w:rPr>
        <w:t>Las ampliaciones futuras ac</w:t>
      </w:r>
      <w:r w:rsidR="005020D0" w:rsidRPr="000768E6">
        <w:rPr>
          <w:rStyle w:val="tgc"/>
          <w:color w:val="auto"/>
          <w:sz w:val="18"/>
          <w:szCs w:val="18"/>
          <w:lang w:val="es-MX"/>
        </w:rPr>
        <w:t>orde al crecimiento del mercado, y</w:t>
      </w:r>
    </w:p>
    <w:p w:rsidR="005020D0" w:rsidRPr="000768E6" w:rsidRDefault="005020D0" w:rsidP="000B2238">
      <w:pPr>
        <w:pStyle w:val="Body"/>
        <w:numPr>
          <w:ilvl w:val="0"/>
          <w:numId w:val="294"/>
        </w:numPr>
        <w:spacing w:before="120" w:after="120" w:line="240" w:lineRule="auto"/>
        <w:jc w:val="both"/>
        <w:rPr>
          <w:rStyle w:val="tgc"/>
          <w:color w:val="auto"/>
          <w:sz w:val="18"/>
          <w:szCs w:val="18"/>
          <w:lang w:val="es-MX"/>
        </w:rPr>
      </w:pPr>
      <w:r w:rsidRPr="000768E6">
        <w:rPr>
          <w:rStyle w:val="tgc"/>
          <w:color w:val="auto"/>
          <w:sz w:val="18"/>
          <w:szCs w:val="18"/>
          <w:lang w:val="es-MX"/>
        </w:rPr>
        <w:t>La cantidad y capacidad unitaria de plataformas.</w:t>
      </w:r>
    </w:p>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Sistema de Acondicionamiento de G</w:t>
      </w:r>
      <w:r w:rsidR="00577BF9" w:rsidRPr="000768E6">
        <w:rPr>
          <w:rStyle w:val="tgc"/>
          <w:color w:val="auto"/>
          <w:sz w:val="18"/>
          <w:szCs w:val="18"/>
          <w:lang w:val="es-MX"/>
        </w:rPr>
        <w:t xml:space="preserve">as </w:t>
      </w:r>
      <w:r w:rsidRPr="000768E6">
        <w:rPr>
          <w:rStyle w:val="tgc"/>
          <w:color w:val="auto"/>
          <w:sz w:val="18"/>
          <w:szCs w:val="18"/>
          <w:lang w:val="es-MX"/>
        </w:rPr>
        <w:t>N</w:t>
      </w:r>
      <w:r w:rsidR="00577BF9" w:rsidRPr="000768E6">
        <w:rPr>
          <w:rStyle w:val="tgc"/>
          <w:color w:val="auto"/>
          <w:sz w:val="18"/>
          <w:szCs w:val="18"/>
          <w:lang w:val="es-MX"/>
        </w:rPr>
        <w:t xml:space="preserve">atural </w:t>
      </w:r>
      <w:r w:rsidRPr="000768E6">
        <w:rPr>
          <w:rStyle w:val="tgc"/>
          <w:color w:val="auto"/>
          <w:sz w:val="18"/>
          <w:szCs w:val="18"/>
          <w:lang w:val="es-MX"/>
        </w:rPr>
        <w:t>C</w:t>
      </w:r>
      <w:r w:rsidR="00577BF9"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295"/>
        </w:numPr>
        <w:spacing w:before="120" w:after="120" w:line="240" w:lineRule="auto"/>
        <w:jc w:val="both"/>
        <w:rPr>
          <w:rStyle w:val="tgc"/>
          <w:color w:val="auto"/>
          <w:sz w:val="18"/>
          <w:szCs w:val="18"/>
          <w:lang w:val="es-MX"/>
        </w:rPr>
      </w:pPr>
      <w:r w:rsidRPr="000768E6">
        <w:rPr>
          <w:rStyle w:val="tgc"/>
          <w:color w:val="auto"/>
          <w:sz w:val="18"/>
          <w:szCs w:val="18"/>
          <w:lang w:val="es-MX"/>
        </w:rPr>
        <w:t>Los requisitos del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establecidos en este numeral se aplican a los Sistemas de </w:t>
      </w:r>
      <w:r w:rsidR="00837406" w:rsidRPr="000768E6">
        <w:rPr>
          <w:rStyle w:val="tgc"/>
          <w:color w:val="auto"/>
          <w:sz w:val="18"/>
          <w:szCs w:val="18"/>
          <w:lang w:val="es-MX"/>
        </w:rPr>
        <w:t>Almacenamiento</w:t>
      </w:r>
      <w:r w:rsidRPr="000768E6">
        <w:rPr>
          <w:rStyle w:val="tgc"/>
          <w:color w:val="auto"/>
          <w:sz w:val="18"/>
          <w:szCs w:val="18"/>
          <w:lang w:val="es-MX"/>
        </w:rPr>
        <w:t xml:space="preserve"> estacionarios de la</w:t>
      </w:r>
      <w:r w:rsidR="00594E64" w:rsidRPr="000768E6">
        <w:rPr>
          <w:rStyle w:val="tgc"/>
          <w:color w:val="auto"/>
          <w:sz w:val="18"/>
          <w:szCs w:val="18"/>
          <w:lang w:val="es-MX"/>
        </w:rPr>
        <w:t xml:space="preserve"> </w:t>
      </w:r>
      <w:r w:rsidR="00A13578" w:rsidRPr="000768E6">
        <w:rPr>
          <w:rStyle w:val="tgc"/>
          <w:color w:val="auto"/>
          <w:sz w:val="18"/>
          <w:szCs w:val="18"/>
          <w:lang w:val="es-MX"/>
        </w:rPr>
        <w:t xml:space="preserve">instalación </w:t>
      </w:r>
      <w:r w:rsidR="00A13578"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Dichos requisitos son los siguientes:</w:t>
      </w:r>
    </w:p>
    <w:p w:rsidR="00EA344C" w:rsidRPr="000768E6" w:rsidRDefault="00EA344C" w:rsidP="000B2238">
      <w:pPr>
        <w:pStyle w:val="Body"/>
        <w:numPr>
          <w:ilvl w:val="0"/>
          <w:numId w:val="295"/>
        </w:numPr>
        <w:spacing w:before="120" w:after="120" w:line="240" w:lineRule="auto"/>
        <w:jc w:val="both"/>
        <w:rPr>
          <w:rStyle w:val="tgc"/>
          <w:color w:val="auto"/>
          <w:sz w:val="18"/>
          <w:szCs w:val="18"/>
          <w:lang w:val="es-MX"/>
        </w:rPr>
      </w:pPr>
      <w:r w:rsidRPr="000768E6">
        <w:rPr>
          <w:rStyle w:val="tgc"/>
          <w:color w:val="auto"/>
          <w:sz w:val="18"/>
          <w:szCs w:val="18"/>
          <w:lang w:val="es-MX"/>
        </w:rPr>
        <w:t>El Gas Natural debe</w:t>
      </w:r>
      <w:r w:rsidR="001C7CC4" w:rsidRPr="000768E6">
        <w:rPr>
          <w:rStyle w:val="tgc"/>
          <w:color w:val="auto"/>
          <w:sz w:val="18"/>
          <w:szCs w:val="18"/>
          <w:lang w:val="es-MX"/>
        </w:rPr>
        <w:t>rá</w:t>
      </w:r>
      <w:r w:rsidRPr="000768E6">
        <w:rPr>
          <w:rStyle w:val="tgc"/>
          <w:color w:val="auto"/>
          <w:sz w:val="18"/>
          <w:szCs w:val="18"/>
          <w:lang w:val="es-MX"/>
        </w:rPr>
        <w:t xml:space="preserve"> estar libre de humedad, aceite e hidrocarburos líquidos, así como de material sólido y polvos. De lo contrario, la </w:t>
      </w:r>
      <w:r w:rsidR="0026613C" w:rsidRPr="000768E6">
        <w:rPr>
          <w:rStyle w:val="tgc"/>
          <w:color w:val="auto"/>
          <w:sz w:val="18"/>
          <w:szCs w:val="18"/>
          <w:lang w:val="es-MX"/>
        </w:rPr>
        <w:t xml:space="preserve">instalación </w:t>
      </w:r>
      <w:r w:rsidR="0026613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debe</w:t>
      </w:r>
      <w:r w:rsidR="001C7CC4" w:rsidRPr="000768E6">
        <w:rPr>
          <w:rStyle w:val="tgc"/>
          <w:color w:val="auto"/>
          <w:sz w:val="18"/>
          <w:szCs w:val="18"/>
          <w:lang w:val="es-MX"/>
        </w:rPr>
        <w:t>rá</w:t>
      </w:r>
      <w:r w:rsidRPr="000768E6">
        <w:rPr>
          <w:rStyle w:val="tgc"/>
          <w:color w:val="auto"/>
          <w:sz w:val="18"/>
          <w:szCs w:val="18"/>
          <w:lang w:val="es-MX"/>
        </w:rPr>
        <w:t xml:space="preserve"> contar con los sistemas de secado y filtrado para controlar la humedad del Gas Natural.</w:t>
      </w:r>
    </w:p>
    <w:p w:rsidR="00EA344C" w:rsidRPr="000768E6" w:rsidRDefault="00EA344C" w:rsidP="000B2238">
      <w:pPr>
        <w:pStyle w:val="Body"/>
        <w:numPr>
          <w:ilvl w:val="0"/>
          <w:numId w:val="295"/>
        </w:numPr>
        <w:spacing w:before="120" w:after="120" w:line="240" w:lineRule="auto"/>
        <w:jc w:val="both"/>
        <w:rPr>
          <w:rStyle w:val="tgc"/>
          <w:color w:val="auto"/>
          <w:sz w:val="18"/>
          <w:szCs w:val="18"/>
          <w:lang w:val="es-MX"/>
        </w:rPr>
      </w:pPr>
      <w:r w:rsidRPr="000768E6">
        <w:rPr>
          <w:rStyle w:val="tgc"/>
          <w:color w:val="auto"/>
          <w:sz w:val="18"/>
          <w:szCs w:val="18"/>
          <w:lang w:val="es-MX"/>
        </w:rPr>
        <w:t>El Gas Natural que se recibe sin odorizar, debe</w:t>
      </w:r>
      <w:r w:rsidR="001C7CC4" w:rsidRPr="000768E6">
        <w:rPr>
          <w:rStyle w:val="tgc"/>
          <w:color w:val="auto"/>
          <w:sz w:val="18"/>
          <w:szCs w:val="18"/>
          <w:lang w:val="es-MX"/>
        </w:rPr>
        <w:t>rá</w:t>
      </w:r>
      <w:r w:rsidRPr="000768E6">
        <w:rPr>
          <w:rStyle w:val="tgc"/>
          <w:color w:val="auto"/>
          <w:sz w:val="18"/>
          <w:szCs w:val="18"/>
          <w:lang w:val="es-MX"/>
        </w:rPr>
        <w:t xml:space="preserve"> ser odorizado de conformidad con la regulación vigente en materia de odorización de Gas Natural, en la </w:t>
      </w:r>
      <w:r w:rsidR="0026613C" w:rsidRPr="000768E6">
        <w:rPr>
          <w:rStyle w:val="tgc"/>
          <w:color w:val="auto"/>
          <w:sz w:val="18"/>
          <w:szCs w:val="18"/>
          <w:lang w:val="es-MX"/>
        </w:rPr>
        <w:t xml:space="preserve">instalación </w:t>
      </w:r>
      <w:r w:rsidR="0026613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para lo cual éstas debe</w:t>
      </w:r>
      <w:r w:rsidR="001C7CC4" w:rsidRPr="000768E6">
        <w:rPr>
          <w:rStyle w:val="tgc"/>
          <w:color w:val="auto"/>
          <w:sz w:val="18"/>
          <w:szCs w:val="18"/>
          <w:lang w:val="es-MX"/>
        </w:rPr>
        <w:t>rá</w:t>
      </w:r>
      <w:r w:rsidRPr="000768E6">
        <w:rPr>
          <w:rStyle w:val="tgc"/>
          <w:color w:val="auto"/>
          <w:sz w:val="18"/>
          <w:szCs w:val="18"/>
          <w:lang w:val="es-MX"/>
        </w:rPr>
        <w:t xml:space="preserve">n contar con las instalaciones y equipo necesario para odorizarlo después de la estación de regulación y medición, y antes de cualquier equipo de la </w:t>
      </w:r>
      <w:r w:rsidR="0026613C" w:rsidRPr="000768E6">
        <w:rPr>
          <w:rStyle w:val="tgc"/>
          <w:color w:val="auto"/>
          <w:sz w:val="18"/>
          <w:szCs w:val="18"/>
          <w:lang w:val="es-MX"/>
        </w:rPr>
        <w:t xml:space="preserve">instalación </w:t>
      </w:r>
      <w:r w:rsidR="0026613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La</w:t>
      </w:r>
      <w:r w:rsidR="00594E64" w:rsidRPr="000768E6">
        <w:rPr>
          <w:rStyle w:val="tgc"/>
          <w:color w:val="auto"/>
          <w:sz w:val="18"/>
          <w:szCs w:val="18"/>
          <w:lang w:val="es-MX"/>
        </w:rPr>
        <w:t xml:space="preserve"> </w:t>
      </w:r>
      <w:r w:rsidR="0026613C" w:rsidRPr="000768E6">
        <w:rPr>
          <w:rStyle w:val="tgc"/>
          <w:color w:val="auto"/>
          <w:sz w:val="18"/>
          <w:szCs w:val="18"/>
          <w:lang w:val="es-MX"/>
        </w:rPr>
        <w:t xml:space="preserve">instalación </w:t>
      </w:r>
      <w:r w:rsidR="0026613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debe</w:t>
      </w:r>
      <w:r w:rsidR="001C7CC4" w:rsidRPr="000768E6">
        <w:rPr>
          <w:rStyle w:val="tgc"/>
          <w:color w:val="auto"/>
          <w:sz w:val="18"/>
          <w:szCs w:val="18"/>
          <w:lang w:val="es-MX"/>
        </w:rPr>
        <w:t>rá</w:t>
      </w:r>
      <w:r w:rsidRPr="000768E6">
        <w:rPr>
          <w:rStyle w:val="tgc"/>
          <w:color w:val="auto"/>
          <w:sz w:val="18"/>
          <w:szCs w:val="18"/>
          <w:lang w:val="es-MX"/>
        </w:rPr>
        <w:t xml:space="preserve"> contar, al menos, con los sistemas siguientes:</w:t>
      </w:r>
    </w:p>
    <w:p w:rsidR="00EA344C" w:rsidRPr="000768E6" w:rsidRDefault="00EA344C" w:rsidP="000075D0">
      <w:pPr>
        <w:pStyle w:val="Body"/>
        <w:numPr>
          <w:ilvl w:val="0"/>
          <w:numId w:val="296"/>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El Sistema de conexión al gasoducto de </w:t>
      </w:r>
      <w:r w:rsidR="00AC6B20" w:rsidRPr="000768E6">
        <w:rPr>
          <w:rStyle w:val="tgc"/>
          <w:color w:val="auto"/>
          <w:sz w:val="18"/>
          <w:szCs w:val="18"/>
          <w:lang w:val="es-MX"/>
        </w:rPr>
        <w:t>Transporte</w:t>
      </w:r>
      <w:r w:rsidRPr="000768E6">
        <w:rPr>
          <w:rStyle w:val="tgc"/>
          <w:color w:val="auto"/>
          <w:sz w:val="18"/>
          <w:szCs w:val="18"/>
          <w:lang w:val="es-MX"/>
        </w:rPr>
        <w:t xml:space="preserve"> o </w:t>
      </w:r>
      <w:r w:rsidR="00AC6B20" w:rsidRPr="000768E6">
        <w:rPr>
          <w:rStyle w:val="tgc"/>
          <w:color w:val="auto"/>
          <w:sz w:val="18"/>
          <w:szCs w:val="18"/>
          <w:lang w:val="es-MX"/>
        </w:rPr>
        <w:t>Distribución</w:t>
      </w:r>
      <w:r w:rsidR="006A241A" w:rsidRPr="000768E6">
        <w:rPr>
          <w:rStyle w:val="tgc"/>
          <w:color w:val="auto"/>
          <w:sz w:val="18"/>
          <w:szCs w:val="18"/>
          <w:lang w:val="es-MX"/>
        </w:rPr>
        <w:t>,</w:t>
      </w:r>
      <w:r w:rsidRPr="000768E6">
        <w:rPr>
          <w:rStyle w:val="tgc"/>
          <w:color w:val="auto"/>
          <w:sz w:val="18"/>
          <w:szCs w:val="18"/>
          <w:lang w:val="es-MX"/>
        </w:rPr>
        <w:t xml:space="preserve"> que suministra el Gas Natural a la </w:t>
      </w:r>
      <w:r w:rsidR="0026613C" w:rsidRPr="000768E6">
        <w:rPr>
          <w:rStyle w:val="tgc"/>
          <w:color w:val="auto"/>
          <w:sz w:val="18"/>
          <w:szCs w:val="18"/>
          <w:lang w:val="es-MX"/>
        </w:rPr>
        <w:t xml:space="preserve">instalación </w:t>
      </w:r>
      <w:r w:rsidR="0026613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5467F7" w:rsidRPr="000768E6">
        <w:rPr>
          <w:bCs/>
          <w:color w:val="auto"/>
          <w:sz w:val="18"/>
          <w:szCs w:val="18"/>
          <w:lang w:val="es-MX"/>
        </w:rPr>
        <w:t xml:space="preserve"> </w:t>
      </w:r>
      <w:r w:rsidRPr="000768E6">
        <w:rPr>
          <w:rStyle w:val="tgc"/>
          <w:color w:val="auto"/>
          <w:sz w:val="18"/>
          <w:szCs w:val="18"/>
          <w:lang w:val="es-MX"/>
        </w:rPr>
        <w:t>a una presión menor a la presión de salida del</w:t>
      </w:r>
      <w:r w:rsidR="005467F7" w:rsidRPr="000768E6">
        <w:rPr>
          <w:rStyle w:val="tgc"/>
          <w:color w:val="auto"/>
          <w:sz w:val="18"/>
          <w:szCs w:val="18"/>
          <w:lang w:val="es-MX"/>
        </w:rPr>
        <w:t xml:space="preserve"> </w:t>
      </w:r>
      <w:r w:rsidRPr="000768E6">
        <w:rPr>
          <w:rStyle w:val="tgc"/>
          <w:color w:val="auto"/>
          <w:sz w:val="18"/>
          <w:szCs w:val="18"/>
          <w:lang w:val="es-MX"/>
        </w:rPr>
        <w:t>Sist</w:t>
      </w:r>
      <w:r w:rsidR="00693AAA" w:rsidRPr="000768E6">
        <w:rPr>
          <w:rStyle w:val="tgc"/>
          <w:color w:val="auto"/>
          <w:sz w:val="18"/>
          <w:szCs w:val="18"/>
          <w:lang w:val="es-MX"/>
        </w:rPr>
        <w:t>ema de Acondicionamiento de G</w:t>
      </w:r>
      <w:r w:rsidR="00BC3025" w:rsidRPr="000768E6">
        <w:rPr>
          <w:rStyle w:val="tgc"/>
          <w:color w:val="auto"/>
          <w:sz w:val="18"/>
          <w:szCs w:val="18"/>
          <w:lang w:val="es-MX"/>
        </w:rPr>
        <w:t xml:space="preserve">as </w:t>
      </w:r>
      <w:r w:rsidR="00693AAA" w:rsidRPr="000768E6">
        <w:rPr>
          <w:rStyle w:val="tgc"/>
          <w:color w:val="auto"/>
          <w:sz w:val="18"/>
          <w:szCs w:val="18"/>
          <w:lang w:val="es-MX"/>
        </w:rPr>
        <w:t>N</w:t>
      </w:r>
      <w:r w:rsidR="00BC3025" w:rsidRPr="000768E6">
        <w:rPr>
          <w:rStyle w:val="tgc"/>
          <w:color w:val="auto"/>
          <w:sz w:val="18"/>
          <w:szCs w:val="18"/>
          <w:lang w:val="es-MX"/>
        </w:rPr>
        <w:t xml:space="preserve">atural </w:t>
      </w:r>
      <w:r w:rsidR="00DC330D" w:rsidRPr="000768E6">
        <w:rPr>
          <w:rStyle w:val="tgc"/>
          <w:color w:val="auto"/>
          <w:sz w:val="18"/>
          <w:szCs w:val="18"/>
          <w:lang w:val="es-MX"/>
        </w:rPr>
        <w:t>Comprimido</w:t>
      </w:r>
      <w:r w:rsidR="006A241A" w:rsidRPr="000768E6">
        <w:rPr>
          <w:rStyle w:val="tgc"/>
          <w:color w:val="auto"/>
          <w:sz w:val="18"/>
          <w:szCs w:val="18"/>
          <w:lang w:val="es-MX"/>
        </w:rPr>
        <w:t>.</w:t>
      </w:r>
      <w:r w:rsidRPr="000768E6">
        <w:rPr>
          <w:rStyle w:val="tgc"/>
          <w:color w:val="auto"/>
          <w:sz w:val="18"/>
          <w:szCs w:val="18"/>
          <w:lang w:val="es-MX"/>
        </w:rPr>
        <w:t xml:space="preserve"> </w:t>
      </w:r>
      <w:r w:rsidR="006A241A" w:rsidRPr="000768E6">
        <w:rPr>
          <w:rStyle w:val="tgc"/>
          <w:color w:val="auto"/>
          <w:sz w:val="18"/>
          <w:szCs w:val="18"/>
          <w:lang w:val="es-MX"/>
        </w:rPr>
        <w:t>Con excepción de las</w:t>
      </w:r>
      <w:r w:rsidR="008D6F18" w:rsidRPr="000768E6">
        <w:rPr>
          <w:rStyle w:val="tgc"/>
          <w:color w:val="auto"/>
          <w:sz w:val="18"/>
          <w:szCs w:val="18"/>
          <w:lang w:val="es-MX"/>
        </w:rPr>
        <w:t xml:space="preserve"> estaciones </w:t>
      </w:r>
      <w:r w:rsidR="00725464" w:rsidRPr="000768E6">
        <w:rPr>
          <w:rStyle w:val="tgc"/>
          <w:color w:val="auto"/>
          <w:sz w:val="18"/>
          <w:szCs w:val="18"/>
          <w:lang w:val="es-MX"/>
        </w:rPr>
        <w:t>satélite</w:t>
      </w:r>
      <w:r w:rsidRPr="000768E6">
        <w:rPr>
          <w:rStyle w:val="tgc"/>
          <w:color w:val="auto"/>
          <w:sz w:val="18"/>
          <w:szCs w:val="18"/>
          <w:lang w:val="es-MX"/>
        </w:rPr>
        <w:t xml:space="preserve">, </w:t>
      </w:r>
      <w:r w:rsidR="006A241A" w:rsidRPr="000768E6">
        <w:rPr>
          <w:rStyle w:val="tgc"/>
          <w:color w:val="auto"/>
          <w:sz w:val="18"/>
          <w:szCs w:val="18"/>
          <w:lang w:val="es-MX"/>
        </w:rPr>
        <w:t>el Sistema de conexión al gasoducto de Transporte o Distribución</w:t>
      </w:r>
      <w:r w:rsidRPr="000768E6">
        <w:rPr>
          <w:rStyle w:val="tgc"/>
          <w:color w:val="auto"/>
          <w:sz w:val="18"/>
          <w:szCs w:val="18"/>
          <w:lang w:val="es-MX"/>
        </w:rPr>
        <w:t xml:space="preserve"> debe</w:t>
      </w:r>
      <w:r w:rsidR="001C7CC4" w:rsidRPr="000768E6">
        <w:rPr>
          <w:rStyle w:val="tgc"/>
          <w:color w:val="auto"/>
          <w:sz w:val="18"/>
          <w:szCs w:val="18"/>
          <w:lang w:val="es-MX"/>
        </w:rPr>
        <w:t>rá</w:t>
      </w:r>
      <w:r w:rsidRPr="000768E6">
        <w:rPr>
          <w:rStyle w:val="tgc"/>
          <w:color w:val="auto"/>
          <w:sz w:val="18"/>
          <w:szCs w:val="18"/>
          <w:lang w:val="es-MX"/>
        </w:rPr>
        <w:t xml:space="preserve"> contar con los equipos para realizar las operaciones siguientes:</w:t>
      </w:r>
    </w:p>
    <w:p w:rsidR="00EA344C" w:rsidRPr="000768E6" w:rsidRDefault="00EA344C" w:rsidP="000B2238">
      <w:pPr>
        <w:pStyle w:val="Body"/>
        <w:numPr>
          <w:ilvl w:val="0"/>
          <w:numId w:val="297"/>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Medición de cantidad del Gas Natural de entrada; </w:t>
      </w:r>
    </w:p>
    <w:p w:rsidR="00EA344C" w:rsidRPr="000768E6" w:rsidRDefault="00EA344C" w:rsidP="000B2238">
      <w:pPr>
        <w:pStyle w:val="Body"/>
        <w:numPr>
          <w:ilvl w:val="0"/>
          <w:numId w:val="297"/>
        </w:numPr>
        <w:spacing w:before="120" w:after="120" w:line="240" w:lineRule="auto"/>
        <w:ind w:left="1788"/>
        <w:jc w:val="both"/>
        <w:rPr>
          <w:rStyle w:val="tgc"/>
          <w:color w:val="auto"/>
          <w:sz w:val="18"/>
          <w:szCs w:val="18"/>
          <w:lang w:val="es-MX"/>
        </w:rPr>
      </w:pPr>
      <w:r w:rsidRPr="000768E6">
        <w:rPr>
          <w:rStyle w:val="tgc"/>
          <w:color w:val="auto"/>
          <w:sz w:val="18"/>
          <w:szCs w:val="18"/>
          <w:lang w:val="es-MX"/>
        </w:rPr>
        <w:t>Odorización c</w:t>
      </w:r>
      <w:r w:rsidR="00324F30" w:rsidRPr="000768E6">
        <w:rPr>
          <w:rStyle w:val="tgc"/>
          <w:color w:val="auto"/>
          <w:sz w:val="18"/>
          <w:szCs w:val="18"/>
          <w:lang w:val="es-MX"/>
        </w:rPr>
        <w:t>uando no se reciba odorizado;</w:t>
      </w:r>
    </w:p>
    <w:p w:rsidR="00EA344C" w:rsidRPr="000768E6" w:rsidRDefault="00EA344C" w:rsidP="000B2238">
      <w:pPr>
        <w:pStyle w:val="Body"/>
        <w:numPr>
          <w:ilvl w:val="0"/>
          <w:numId w:val="297"/>
        </w:numPr>
        <w:spacing w:before="120" w:after="120" w:line="240" w:lineRule="auto"/>
        <w:ind w:left="1788"/>
        <w:jc w:val="both"/>
        <w:rPr>
          <w:rStyle w:val="tgc"/>
          <w:color w:val="auto"/>
          <w:sz w:val="18"/>
          <w:szCs w:val="18"/>
          <w:lang w:val="es-MX"/>
        </w:rPr>
      </w:pPr>
      <w:r w:rsidRPr="000768E6">
        <w:rPr>
          <w:rStyle w:val="tgc"/>
          <w:color w:val="auto"/>
          <w:sz w:val="18"/>
          <w:szCs w:val="18"/>
          <w:lang w:val="es-MX"/>
        </w:rPr>
        <w:t>Tratamiento del Gas Natural previo a la compresión, por ejemplo</w:t>
      </w:r>
      <w:r w:rsidR="009030B7" w:rsidRPr="000768E6">
        <w:rPr>
          <w:rStyle w:val="tgc"/>
          <w:color w:val="auto"/>
          <w:sz w:val="18"/>
          <w:szCs w:val="18"/>
          <w:lang w:val="es-MX"/>
        </w:rPr>
        <w:t>, filtrado y deshumidificado, y</w:t>
      </w:r>
    </w:p>
    <w:p w:rsidR="005A575C" w:rsidRPr="000768E6" w:rsidRDefault="005020D0" w:rsidP="009030B7">
      <w:pPr>
        <w:pStyle w:val="Body"/>
        <w:numPr>
          <w:ilvl w:val="0"/>
          <w:numId w:val="297"/>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Las Terminales de Descarga de Módulos de almacenamiento transportables por Semirremolque, </w:t>
      </w:r>
      <w:r w:rsidR="000D6CCC" w:rsidRPr="000768E6">
        <w:rPr>
          <w:rStyle w:val="tgc"/>
          <w:color w:val="auto"/>
          <w:sz w:val="18"/>
          <w:szCs w:val="18"/>
          <w:lang w:val="es-MX"/>
        </w:rPr>
        <w:t xml:space="preserve">para </w:t>
      </w:r>
      <w:r w:rsidR="009030B7" w:rsidRPr="000768E6">
        <w:rPr>
          <w:rStyle w:val="tgc"/>
          <w:color w:val="auto"/>
          <w:sz w:val="18"/>
          <w:szCs w:val="18"/>
          <w:lang w:val="es-MX"/>
        </w:rPr>
        <w:t>estación satélite.</w:t>
      </w:r>
    </w:p>
    <w:p w:rsidR="00693AAA" w:rsidRPr="000768E6" w:rsidRDefault="00EA344C" w:rsidP="000B2238">
      <w:pPr>
        <w:pStyle w:val="Body"/>
        <w:numPr>
          <w:ilvl w:val="0"/>
          <w:numId w:val="296"/>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El Sistema de </w:t>
      </w:r>
      <w:r w:rsidR="00C24477" w:rsidRPr="000768E6">
        <w:rPr>
          <w:rStyle w:val="tgc"/>
          <w:color w:val="auto"/>
          <w:sz w:val="18"/>
          <w:szCs w:val="18"/>
          <w:lang w:val="es-MX"/>
        </w:rPr>
        <w:t xml:space="preserve">Compresión de Gas Natural de las instalaciones </w:t>
      </w:r>
      <w:r w:rsidR="00C24477"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EE2978" w:rsidRPr="000768E6">
        <w:rPr>
          <w:bCs/>
          <w:color w:val="auto"/>
          <w:sz w:val="18"/>
          <w:szCs w:val="18"/>
          <w:lang w:val="es-MX"/>
        </w:rPr>
        <w:t xml:space="preserve">, </w:t>
      </w:r>
      <w:r w:rsidR="000D6CCC" w:rsidRPr="000768E6">
        <w:rPr>
          <w:bCs/>
          <w:color w:val="auto"/>
          <w:sz w:val="18"/>
          <w:szCs w:val="18"/>
          <w:lang w:val="es-MX"/>
        </w:rPr>
        <w:t>excepto para estaciones satélite</w:t>
      </w:r>
      <w:r w:rsidRPr="000768E6">
        <w:rPr>
          <w:rStyle w:val="tgc"/>
          <w:color w:val="auto"/>
          <w:sz w:val="18"/>
          <w:szCs w:val="18"/>
          <w:lang w:val="es-MX"/>
        </w:rPr>
        <w:t xml:space="preserve">. </w:t>
      </w:r>
    </w:p>
    <w:p w:rsidR="00EA344C" w:rsidRPr="000768E6" w:rsidRDefault="00EA344C" w:rsidP="000B2238">
      <w:pPr>
        <w:pStyle w:val="Body"/>
        <w:numPr>
          <w:ilvl w:val="0"/>
          <w:numId w:val="296"/>
        </w:numPr>
        <w:spacing w:before="120" w:after="120" w:line="240" w:lineRule="auto"/>
        <w:ind w:left="1428"/>
        <w:jc w:val="both"/>
        <w:rPr>
          <w:rStyle w:val="tgc"/>
          <w:color w:val="auto"/>
          <w:sz w:val="18"/>
          <w:szCs w:val="18"/>
          <w:lang w:val="es-MX"/>
        </w:rPr>
      </w:pPr>
      <w:r w:rsidRPr="000768E6">
        <w:rPr>
          <w:rStyle w:val="tgc"/>
          <w:color w:val="auto"/>
          <w:sz w:val="18"/>
          <w:szCs w:val="18"/>
          <w:lang w:val="es-MX"/>
        </w:rPr>
        <w:lastRenderedPageBreak/>
        <w:t>El sistema de compresión debe</w:t>
      </w:r>
      <w:r w:rsidR="001C7CC4" w:rsidRPr="000768E6">
        <w:rPr>
          <w:rStyle w:val="tgc"/>
          <w:color w:val="auto"/>
          <w:sz w:val="18"/>
          <w:szCs w:val="18"/>
          <w:lang w:val="es-MX"/>
        </w:rPr>
        <w:t>rá</w:t>
      </w:r>
      <w:r w:rsidRPr="000768E6">
        <w:rPr>
          <w:rStyle w:val="tgc"/>
          <w:color w:val="auto"/>
          <w:sz w:val="18"/>
          <w:szCs w:val="18"/>
          <w:lang w:val="es-MX"/>
        </w:rPr>
        <w:t xml:space="preserve"> contar, cuando sea requerido, con los elementos siguientes:</w:t>
      </w:r>
    </w:p>
    <w:p w:rsidR="00EA344C" w:rsidRPr="000768E6" w:rsidRDefault="00EA344C" w:rsidP="000B2238">
      <w:pPr>
        <w:pStyle w:val="Body"/>
        <w:numPr>
          <w:ilvl w:val="0"/>
          <w:numId w:val="298"/>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Tratamiento del Gas Natural </w:t>
      </w:r>
      <w:r w:rsidR="00693AAA" w:rsidRPr="000768E6">
        <w:rPr>
          <w:rStyle w:val="tgc"/>
          <w:color w:val="auto"/>
          <w:sz w:val="18"/>
          <w:szCs w:val="18"/>
          <w:lang w:val="es-MX"/>
        </w:rPr>
        <w:t>antes de</w:t>
      </w:r>
      <w:r w:rsidRPr="000768E6">
        <w:rPr>
          <w:rStyle w:val="tgc"/>
          <w:color w:val="auto"/>
          <w:sz w:val="18"/>
          <w:szCs w:val="18"/>
          <w:lang w:val="es-MX"/>
        </w:rPr>
        <w:t xml:space="preserve"> la compresión, por ejemplo, filtrado y deshumidificado;</w:t>
      </w:r>
    </w:p>
    <w:p w:rsidR="00EA344C" w:rsidRPr="000768E6" w:rsidRDefault="00EA344C" w:rsidP="000B2238">
      <w:pPr>
        <w:pStyle w:val="Body"/>
        <w:numPr>
          <w:ilvl w:val="0"/>
          <w:numId w:val="298"/>
        </w:numPr>
        <w:spacing w:before="120" w:after="120" w:line="240" w:lineRule="auto"/>
        <w:ind w:left="1788"/>
        <w:jc w:val="both"/>
        <w:rPr>
          <w:rStyle w:val="tgc"/>
          <w:color w:val="auto"/>
          <w:sz w:val="18"/>
          <w:szCs w:val="18"/>
          <w:lang w:val="es-MX"/>
        </w:rPr>
      </w:pPr>
      <w:r w:rsidRPr="000768E6">
        <w:rPr>
          <w:rStyle w:val="tgc"/>
          <w:color w:val="auto"/>
          <w:sz w:val="18"/>
          <w:szCs w:val="18"/>
          <w:lang w:val="es-MX"/>
        </w:rPr>
        <w:t>Recipiente amortiguador u otros sistemas para mitigar la pulsación ocasionada por la alta presión del Gas Natural a la salida del equipo de compresión para el despacho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00DC330D" w:rsidRPr="000768E6">
        <w:rPr>
          <w:rStyle w:val="tgc"/>
          <w:color w:val="auto"/>
          <w:sz w:val="18"/>
          <w:szCs w:val="18"/>
          <w:lang w:val="es-MX"/>
        </w:rPr>
        <w:t>Comprimido</w:t>
      </w:r>
      <w:r w:rsidRPr="000768E6">
        <w:rPr>
          <w:rStyle w:val="tgc"/>
          <w:color w:val="auto"/>
          <w:sz w:val="18"/>
          <w:szCs w:val="18"/>
          <w:lang w:val="es-MX"/>
        </w:rPr>
        <w:t>, y</w:t>
      </w:r>
    </w:p>
    <w:p w:rsidR="00EA344C" w:rsidRPr="000768E6" w:rsidRDefault="00EA344C" w:rsidP="000B2238">
      <w:pPr>
        <w:pStyle w:val="Body"/>
        <w:numPr>
          <w:ilvl w:val="0"/>
          <w:numId w:val="298"/>
        </w:numPr>
        <w:spacing w:before="120" w:after="120" w:line="240" w:lineRule="auto"/>
        <w:ind w:left="1788"/>
        <w:jc w:val="both"/>
        <w:rPr>
          <w:rStyle w:val="tgc"/>
          <w:color w:val="auto"/>
          <w:sz w:val="18"/>
          <w:szCs w:val="18"/>
          <w:lang w:val="es-MX"/>
        </w:rPr>
      </w:pPr>
      <w:r w:rsidRPr="000768E6">
        <w:rPr>
          <w:rStyle w:val="tgc"/>
          <w:color w:val="auto"/>
          <w:sz w:val="18"/>
          <w:szCs w:val="18"/>
          <w:lang w:val="es-MX"/>
        </w:rPr>
        <w:t>Medición de cantidad del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00DC330D" w:rsidRPr="000768E6">
        <w:rPr>
          <w:rStyle w:val="tgc"/>
          <w:color w:val="auto"/>
          <w:sz w:val="18"/>
          <w:szCs w:val="18"/>
          <w:lang w:val="es-MX"/>
        </w:rPr>
        <w:t>Comprimido</w:t>
      </w:r>
      <w:r w:rsidRPr="000768E6">
        <w:rPr>
          <w:rStyle w:val="tgc"/>
          <w:color w:val="auto"/>
          <w:sz w:val="18"/>
          <w:szCs w:val="18"/>
          <w:lang w:val="es-MX"/>
        </w:rPr>
        <w:t xml:space="preserve"> de salida. </w:t>
      </w:r>
    </w:p>
    <w:p w:rsidR="00EA344C" w:rsidRPr="000768E6" w:rsidRDefault="00EA344C" w:rsidP="000B2238">
      <w:pPr>
        <w:pStyle w:val="Body"/>
        <w:numPr>
          <w:ilvl w:val="0"/>
          <w:numId w:val="296"/>
        </w:numPr>
        <w:spacing w:before="120" w:after="120" w:line="240" w:lineRule="auto"/>
        <w:ind w:left="1428"/>
        <w:jc w:val="both"/>
        <w:rPr>
          <w:rStyle w:val="tgc"/>
          <w:color w:val="auto"/>
          <w:sz w:val="18"/>
          <w:szCs w:val="18"/>
          <w:lang w:val="es-MX"/>
        </w:rPr>
      </w:pPr>
      <w:r w:rsidRPr="000768E6">
        <w:rPr>
          <w:rStyle w:val="tgc"/>
          <w:color w:val="auto"/>
          <w:sz w:val="18"/>
          <w:szCs w:val="18"/>
          <w:lang w:val="es-MX"/>
        </w:rPr>
        <w:t>Sistema de suministro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299"/>
        </w:numPr>
        <w:spacing w:before="120" w:after="120" w:line="240" w:lineRule="auto"/>
        <w:ind w:left="1788"/>
        <w:jc w:val="both"/>
        <w:rPr>
          <w:rStyle w:val="tgc"/>
          <w:color w:val="auto"/>
          <w:sz w:val="18"/>
          <w:szCs w:val="18"/>
          <w:lang w:val="es-MX"/>
        </w:rPr>
      </w:pPr>
      <w:r w:rsidRPr="000768E6">
        <w:rPr>
          <w:rStyle w:val="tgc"/>
          <w:color w:val="auto"/>
          <w:sz w:val="18"/>
          <w:szCs w:val="18"/>
          <w:lang w:val="es-MX"/>
        </w:rPr>
        <w:t>Llenado de recipientes a bordo</w:t>
      </w:r>
      <w:r w:rsidR="00594E64" w:rsidRPr="000768E6">
        <w:rPr>
          <w:rStyle w:val="tgc"/>
          <w:color w:val="auto"/>
          <w:sz w:val="18"/>
          <w:szCs w:val="18"/>
          <w:lang w:val="es-MX"/>
        </w:rPr>
        <w:t xml:space="preserve"> de vehículos automotores en la </w:t>
      </w:r>
      <w:r w:rsidR="0026613C" w:rsidRPr="000768E6">
        <w:rPr>
          <w:rStyle w:val="tgc"/>
          <w:color w:val="auto"/>
          <w:sz w:val="18"/>
          <w:szCs w:val="18"/>
          <w:lang w:val="es-MX"/>
        </w:rPr>
        <w:t xml:space="preserve">instalación </w:t>
      </w:r>
      <w:r w:rsidR="0026613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por medio de un sistema de </w:t>
      </w:r>
      <w:r w:rsidR="00837406" w:rsidRPr="000768E6">
        <w:rPr>
          <w:rStyle w:val="tgc"/>
          <w:color w:val="auto"/>
          <w:sz w:val="18"/>
          <w:szCs w:val="18"/>
          <w:lang w:val="es-MX"/>
        </w:rPr>
        <w:t>Almacenamiento</w:t>
      </w:r>
      <w:r w:rsidRPr="000768E6">
        <w:rPr>
          <w:rStyle w:val="tgc"/>
          <w:color w:val="auto"/>
          <w:sz w:val="18"/>
          <w:szCs w:val="18"/>
          <w:lang w:val="es-MX"/>
        </w:rPr>
        <w:t xml:space="preserve"> y un sistema de Surtidores ubicados en las islas de despacho. Los Surtidores debe</w:t>
      </w:r>
      <w:r w:rsidR="001C7CC4" w:rsidRPr="000768E6">
        <w:rPr>
          <w:rStyle w:val="tgc"/>
          <w:color w:val="auto"/>
          <w:sz w:val="18"/>
          <w:szCs w:val="18"/>
          <w:lang w:val="es-MX"/>
        </w:rPr>
        <w:t>rá</w:t>
      </w:r>
      <w:r w:rsidRPr="000768E6">
        <w:rPr>
          <w:rStyle w:val="tgc"/>
          <w:color w:val="auto"/>
          <w:sz w:val="18"/>
          <w:szCs w:val="18"/>
          <w:lang w:val="es-MX"/>
        </w:rPr>
        <w:t>n contar con un Lector del Dispositivo Identificador como parte del sistema de verificación para realizar el suministro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como se establece en el </w:t>
      </w:r>
      <w:r w:rsidR="002119DF" w:rsidRPr="000768E6">
        <w:rPr>
          <w:rStyle w:val="tgc"/>
          <w:color w:val="auto"/>
          <w:sz w:val="18"/>
          <w:szCs w:val="18"/>
          <w:lang w:val="es-MX"/>
        </w:rPr>
        <w:t>Sistema de Suministro de G</w:t>
      </w:r>
      <w:r w:rsidR="00BC3025" w:rsidRPr="000768E6">
        <w:rPr>
          <w:rStyle w:val="tgc"/>
          <w:color w:val="auto"/>
          <w:sz w:val="18"/>
          <w:szCs w:val="18"/>
          <w:lang w:val="es-MX"/>
        </w:rPr>
        <w:t xml:space="preserve">as </w:t>
      </w:r>
      <w:r w:rsidR="002119DF" w:rsidRPr="000768E6">
        <w:rPr>
          <w:rStyle w:val="tgc"/>
          <w:color w:val="auto"/>
          <w:sz w:val="18"/>
          <w:szCs w:val="18"/>
          <w:lang w:val="es-MX"/>
        </w:rPr>
        <w:t>N</w:t>
      </w:r>
      <w:r w:rsidR="00BC3025" w:rsidRPr="000768E6">
        <w:rPr>
          <w:rStyle w:val="tgc"/>
          <w:color w:val="auto"/>
          <w:sz w:val="18"/>
          <w:szCs w:val="18"/>
          <w:lang w:val="es-MX"/>
        </w:rPr>
        <w:t xml:space="preserve">atural </w:t>
      </w:r>
      <w:r w:rsidR="002119DF"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296"/>
        </w:numPr>
        <w:spacing w:before="120" w:after="120" w:line="240" w:lineRule="auto"/>
        <w:ind w:left="1428"/>
        <w:jc w:val="both"/>
        <w:rPr>
          <w:rStyle w:val="tgc"/>
          <w:color w:val="auto"/>
          <w:sz w:val="18"/>
          <w:szCs w:val="18"/>
          <w:lang w:val="es-MX"/>
        </w:rPr>
      </w:pPr>
      <w:r w:rsidRPr="000768E6">
        <w:rPr>
          <w:rStyle w:val="tgc"/>
          <w:color w:val="auto"/>
          <w:sz w:val="18"/>
          <w:szCs w:val="18"/>
          <w:lang w:val="es-MX"/>
        </w:rPr>
        <w:t>Los Sistemas de tuberías de Gas Natural de baja presión y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de alta presión</w:t>
      </w:r>
      <w:r w:rsidR="00745A72" w:rsidRPr="000768E6">
        <w:rPr>
          <w:rStyle w:val="tgc"/>
          <w:color w:val="auto"/>
          <w:sz w:val="18"/>
          <w:szCs w:val="18"/>
          <w:lang w:val="es-MX"/>
        </w:rPr>
        <w:t xml:space="preserve">, </w:t>
      </w:r>
      <w:r w:rsidR="000D6CCC" w:rsidRPr="000768E6">
        <w:rPr>
          <w:rStyle w:val="tgc"/>
          <w:color w:val="auto"/>
          <w:sz w:val="18"/>
          <w:szCs w:val="18"/>
          <w:lang w:val="es-MX"/>
        </w:rPr>
        <w:t>según</w:t>
      </w:r>
      <w:r w:rsidR="00745A72" w:rsidRPr="000768E6">
        <w:rPr>
          <w:rStyle w:val="tgc"/>
          <w:color w:val="auto"/>
          <w:sz w:val="18"/>
          <w:szCs w:val="18"/>
          <w:lang w:val="es-MX"/>
        </w:rPr>
        <w:t xml:space="preserve"> apliquen</w:t>
      </w:r>
      <w:r w:rsidRPr="000768E6">
        <w:rPr>
          <w:rStyle w:val="tgc"/>
          <w:color w:val="auto"/>
          <w:sz w:val="18"/>
          <w:szCs w:val="18"/>
          <w:lang w:val="es-MX"/>
        </w:rPr>
        <w:t>.</w:t>
      </w:r>
    </w:p>
    <w:p w:rsidR="00EA344C" w:rsidRPr="000768E6" w:rsidRDefault="00EA344C" w:rsidP="000B2238">
      <w:pPr>
        <w:pStyle w:val="Body"/>
        <w:numPr>
          <w:ilvl w:val="0"/>
          <w:numId w:val="296"/>
        </w:numPr>
        <w:spacing w:before="120" w:after="120" w:line="240" w:lineRule="auto"/>
        <w:ind w:left="1428"/>
        <w:jc w:val="both"/>
        <w:rPr>
          <w:rStyle w:val="tgc"/>
          <w:color w:val="auto"/>
          <w:sz w:val="18"/>
          <w:szCs w:val="18"/>
          <w:lang w:val="es-MX"/>
        </w:rPr>
      </w:pPr>
      <w:r w:rsidRPr="000768E6">
        <w:rPr>
          <w:rStyle w:val="tgc"/>
          <w:color w:val="auto"/>
          <w:sz w:val="18"/>
          <w:szCs w:val="18"/>
          <w:lang w:val="es-MX"/>
        </w:rPr>
        <w:t>El Sistema de detección de mezclas explosivas, cuyo objetivo es detectar condiciones inseguras por medio de detectores de fuego</w:t>
      </w:r>
      <w:r w:rsidR="00693AAA" w:rsidRPr="000768E6">
        <w:rPr>
          <w:rStyle w:val="tgc"/>
          <w:color w:val="auto"/>
          <w:sz w:val="18"/>
          <w:szCs w:val="18"/>
          <w:lang w:val="es-MX"/>
        </w:rPr>
        <w:t>, humo</w:t>
      </w:r>
      <w:r w:rsidRPr="000768E6">
        <w:rPr>
          <w:rStyle w:val="tgc"/>
          <w:color w:val="auto"/>
          <w:sz w:val="18"/>
          <w:szCs w:val="18"/>
          <w:lang w:val="es-MX"/>
        </w:rPr>
        <w:t xml:space="preserve"> y mezclas inflamables de Gas Natural y aire.</w:t>
      </w:r>
    </w:p>
    <w:p w:rsidR="00EA344C" w:rsidRPr="000768E6" w:rsidRDefault="00EA344C" w:rsidP="000B2238">
      <w:pPr>
        <w:pStyle w:val="Body"/>
        <w:numPr>
          <w:ilvl w:val="0"/>
          <w:numId w:val="296"/>
        </w:numPr>
        <w:spacing w:before="120" w:after="120" w:line="240" w:lineRule="auto"/>
        <w:ind w:left="1428"/>
        <w:jc w:val="both"/>
        <w:rPr>
          <w:rStyle w:val="tgc"/>
          <w:color w:val="auto"/>
          <w:sz w:val="18"/>
          <w:szCs w:val="18"/>
          <w:lang w:val="es-MX"/>
        </w:rPr>
      </w:pPr>
      <w:r w:rsidRPr="000768E6">
        <w:rPr>
          <w:rStyle w:val="tgc"/>
          <w:color w:val="auto"/>
          <w:sz w:val="18"/>
          <w:szCs w:val="18"/>
          <w:lang w:val="es-MX"/>
        </w:rPr>
        <w:t>El Sistema de Paro de Emergencia (SPE).</w:t>
      </w:r>
    </w:p>
    <w:p w:rsidR="00EA344C" w:rsidRPr="000768E6" w:rsidRDefault="00EA344C" w:rsidP="000B2238">
      <w:pPr>
        <w:pStyle w:val="Body"/>
        <w:numPr>
          <w:ilvl w:val="0"/>
          <w:numId w:val="296"/>
        </w:numPr>
        <w:spacing w:before="120" w:after="120" w:line="240" w:lineRule="auto"/>
        <w:ind w:left="1428"/>
        <w:jc w:val="both"/>
        <w:rPr>
          <w:rStyle w:val="tgc"/>
          <w:color w:val="auto"/>
          <w:sz w:val="18"/>
          <w:szCs w:val="18"/>
          <w:lang w:val="es-MX"/>
        </w:rPr>
      </w:pPr>
      <w:r w:rsidRPr="000768E6">
        <w:rPr>
          <w:rStyle w:val="tgc"/>
          <w:color w:val="auto"/>
          <w:sz w:val="18"/>
          <w:szCs w:val="18"/>
          <w:lang w:val="es-MX"/>
        </w:rPr>
        <w:t>Sistemas eléctricos de potencia e iluminación, primario y de emergencia.</w:t>
      </w:r>
    </w:p>
    <w:p w:rsidR="00EA344C" w:rsidRPr="000768E6" w:rsidRDefault="00EA344C" w:rsidP="000B2238">
      <w:pPr>
        <w:pStyle w:val="Body"/>
        <w:numPr>
          <w:ilvl w:val="0"/>
          <w:numId w:val="296"/>
        </w:numPr>
        <w:spacing w:before="120" w:after="120" w:line="240" w:lineRule="auto"/>
        <w:ind w:left="1428"/>
        <w:jc w:val="both"/>
        <w:rPr>
          <w:rStyle w:val="tgc"/>
          <w:color w:val="auto"/>
          <w:sz w:val="18"/>
          <w:szCs w:val="18"/>
          <w:lang w:val="es-MX"/>
        </w:rPr>
      </w:pPr>
      <w:r w:rsidRPr="000768E6">
        <w:rPr>
          <w:rStyle w:val="tgc"/>
          <w:color w:val="auto"/>
          <w:sz w:val="18"/>
          <w:szCs w:val="18"/>
          <w:lang w:val="es-MX"/>
        </w:rPr>
        <w:t>Los sistemas de alarma visual y sonora.</w:t>
      </w:r>
    </w:p>
    <w:p w:rsidR="00EA344C" w:rsidRPr="000768E6" w:rsidRDefault="00EA344C" w:rsidP="000B2238">
      <w:pPr>
        <w:pStyle w:val="Body"/>
        <w:numPr>
          <w:ilvl w:val="0"/>
          <w:numId w:val="296"/>
        </w:numPr>
        <w:spacing w:before="120" w:after="120" w:line="240" w:lineRule="auto"/>
        <w:ind w:left="1428"/>
        <w:jc w:val="both"/>
        <w:rPr>
          <w:rStyle w:val="tgc"/>
          <w:color w:val="auto"/>
          <w:sz w:val="18"/>
          <w:szCs w:val="18"/>
          <w:lang w:val="es-MX"/>
        </w:rPr>
      </w:pPr>
      <w:r w:rsidRPr="000768E6">
        <w:rPr>
          <w:rStyle w:val="tgc"/>
          <w:color w:val="auto"/>
          <w:sz w:val="18"/>
          <w:szCs w:val="18"/>
          <w:lang w:val="es-MX"/>
        </w:rPr>
        <w:t>Sistemas de protección catódica de estructuras y tuberías de acero enterradas o sumergidas.</w:t>
      </w:r>
    </w:p>
    <w:p w:rsidR="00EA344C" w:rsidRPr="000768E6" w:rsidRDefault="00EA344C" w:rsidP="000B2238">
      <w:pPr>
        <w:pStyle w:val="Body"/>
        <w:numPr>
          <w:ilvl w:val="0"/>
          <w:numId w:val="296"/>
        </w:numPr>
        <w:spacing w:before="120" w:after="120" w:line="240" w:lineRule="auto"/>
        <w:ind w:left="1428"/>
        <w:jc w:val="both"/>
        <w:rPr>
          <w:rStyle w:val="tgc"/>
          <w:color w:val="auto"/>
          <w:sz w:val="18"/>
          <w:szCs w:val="18"/>
          <w:lang w:val="es-MX"/>
        </w:rPr>
      </w:pPr>
      <w:r w:rsidRPr="000768E6">
        <w:rPr>
          <w:rStyle w:val="tgc"/>
          <w:color w:val="auto"/>
          <w:sz w:val="18"/>
          <w:szCs w:val="18"/>
          <w:lang w:val="es-MX"/>
        </w:rPr>
        <w:t>El sistema de puesta a tierra y el sistema de protección contra descargas eléctricas atmosféricas.</w:t>
      </w:r>
    </w:p>
    <w:p w:rsidR="00EA344C" w:rsidRPr="000768E6" w:rsidRDefault="00EA344C" w:rsidP="000B2238">
      <w:pPr>
        <w:pStyle w:val="Body"/>
        <w:numPr>
          <w:ilvl w:val="0"/>
          <w:numId w:val="296"/>
        </w:numPr>
        <w:spacing w:before="120" w:after="120" w:line="240" w:lineRule="auto"/>
        <w:ind w:left="1428"/>
        <w:jc w:val="both"/>
        <w:rPr>
          <w:rStyle w:val="tgc"/>
          <w:color w:val="auto"/>
          <w:sz w:val="18"/>
          <w:szCs w:val="18"/>
          <w:lang w:val="es-MX"/>
        </w:rPr>
      </w:pPr>
      <w:r w:rsidRPr="000768E6">
        <w:rPr>
          <w:rStyle w:val="tgc"/>
          <w:color w:val="auto"/>
          <w:sz w:val="18"/>
          <w:szCs w:val="18"/>
          <w:lang w:val="es-MX"/>
        </w:rPr>
        <w:t>Sistema de Verificació</w:t>
      </w:r>
      <w:r w:rsidR="00594E64" w:rsidRPr="000768E6">
        <w:rPr>
          <w:rStyle w:val="tgc"/>
          <w:color w:val="auto"/>
          <w:sz w:val="18"/>
          <w:szCs w:val="18"/>
          <w:lang w:val="es-MX"/>
        </w:rPr>
        <w:t>n para el suministro de G</w:t>
      </w:r>
      <w:r w:rsidR="00BC3025" w:rsidRPr="000768E6">
        <w:rPr>
          <w:rStyle w:val="tgc"/>
          <w:color w:val="auto"/>
          <w:sz w:val="18"/>
          <w:szCs w:val="18"/>
          <w:lang w:val="es-MX"/>
        </w:rPr>
        <w:t xml:space="preserve">as </w:t>
      </w:r>
      <w:r w:rsidR="00594E64" w:rsidRPr="000768E6">
        <w:rPr>
          <w:rStyle w:val="tgc"/>
          <w:color w:val="auto"/>
          <w:sz w:val="18"/>
          <w:szCs w:val="18"/>
          <w:lang w:val="es-MX"/>
        </w:rPr>
        <w:t>N</w:t>
      </w:r>
      <w:r w:rsidR="00BC3025" w:rsidRPr="000768E6">
        <w:rPr>
          <w:rStyle w:val="tgc"/>
          <w:color w:val="auto"/>
          <w:sz w:val="18"/>
          <w:szCs w:val="18"/>
          <w:lang w:val="es-MX"/>
        </w:rPr>
        <w:t xml:space="preserve">atural </w:t>
      </w:r>
      <w:r w:rsidR="00594E64" w:rsidRPr="000768E6">
        <w:rPr>
          <w:rStyle w:val="tgc"/>
          <w:color w:val="auto"/>
          <w:sz w:val="18"/>
          <w:szCs w:val="18"/>
          <w:lang w:val="es-MX"/>
        </w:rPr>
        <w:t>C</w:t>
      </w:r>
      <w:r w:rsidR="00BC3025" w:rsidRPr="000768E6">
        <w:rPr>
          <w:rStyle w:val="tgc"/>
          <w:color w:val="auto"/>
          <w:sz w:val="18"/>
          <w:szCs w:val="18"/>
          <w:lang w:val="es-MX"/>
        </w:rPr>
        <w:t>omprimido</w:t>
      </w:r>
      <w:r w:rsidR="00594E64" w:rsidRPr="000768E6">
        <w:rPr>
          <w:rStyle w:val="tgc"/>
          <w:color w:val="auto"/>
          <w:sz w:val="18"/>
          <w:szCs w:val="18"/>
          <w:lang w:val="es-MX"/>
        </w:rPr>
        <w:t xml:space="preserve">. La </w:t>
      </w:r>
      <w:r w:rsidR="0026613C" w:rsidRPr="000768E6">
        <w:rPr>
          <w:rStyle w:val="tgc"/>
          <w:color w:val="auto"/>
          <w:sz w:val="18"/>
          <w:szCs w:val="18"/>
          <w:lang w:val="es-MX"/>
        </w:rPr>
        <w:t xml:space="preserve">instalación </w:t>
      </w:r>
      <w:r w:rsidR="0026613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26613C" w:rsidRPr="000768E6">
        <w:rPr>
          <w:rStyle w:val="tgc"/>
          <w:color w:val="auto"/>
          <w:sz w:val="18"/>
          <w:szCs w:val="18"/>
          <w:lang w:val="es-MX"/>
        </w:rPr>
        <w:t xml:space="preserve"> </w:t>
      </w:r>
      <w:r w:rsidRPr="000768E6">
        <w:rPr>
          <w:rStyle w:val="tgc"/>
          <w:color w:val="auto"/>
          <w:sz w:val="18"/>
          <w:szCs w:val="18"/>
          <w:lang w:val="es-MX"/>
        </w:rPr>
        <w:t>debe</w:t>
      </w:r>
      <w:r w:rsidR="001C7CC4" w:rsidRPr="000768E6">
        <w:rPr>
          <w:rStyle w:val="tgc"/>
          <w:color w:val="auto"/>
          <w:sz w:val="18"/>
          <w:szCs w:val="18"/>
          <w:lang w:val="es-MX"/>
        </w:rPr>
        <w:t>rá</w:t>
      </w:r>
      <w:r w:rsidRPr="000768E6">
        <w:rPr>
          <w:rStyle w:val="tgc"/>
          <w:color w:val="auto"/>
          <w:sz w:val="18"/>
          <w:szCs w:val="18"/>
          <w:lang w:val="es-MX"/>
        </w:rPr>
        <w:t xml:space="preserve"> disponer de equipos electrónicos y herramientas de software necesarias para poder verificar si el vehículo presenta las condiciones de seguridad para el suministro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a través de la información contenida en el Dispositivo Identificador del vehículo.</w:t>
      </w:r>
    </w:p>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Requisitos de los Componentes. Cualquier Componente, equipo, Accesorio o material utilizado en una instalación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debe</w:t>
      </w:r>
      <w:r w:rsidR="001C7CC4" w:rsidRPr="000768E6">
        <w:rPr>
          <w:rStyle w:val="tgc"/>
          <w:color w:val="auto"/>
          <w:sz w:val="18"/>
          <w:szCs w:val="18"/>
          <w:lang w:val="es-MX"/>
        </w:rPr>
        <w:t>rá</w:t>
      </w:r>
      <w:r w:rsidRPr="000768E6">
        <w:rPr>
          <w:rStyle w:val="tgc"/>
          <w:color w:val="auto"/>
          <w:sz w:val="18"/>
          <w:szCs w:val="18"/>
          <w:lang w:val="es-MX"/>
        </w:rPr>
        <w:t xml:space="preserve"> ser del tipo y capacidades nomi</w:t>
      </w:r>
      <w:r w:rsidR="0026613C" w:rsidRPr="000768E6">
        <w:rPr>
          <w:rStyle w:val="tgc"/>
          <w:color w:val="auto"/>
          <w:sz w:val="18"/>
          <w:szCs w:val="18"/>
          <w:lang w:val="es-MX"/>
        </w:rPr>
        <w:t>nales especificadas de acuerdo con e</w:t>
      </w:r>
      <w:r w:rsidRPr="000768E6">
        <w:rPr>
          <w:rStyle w:val="tgc"/>
          <w:color w:val="auto"/>
          <w:sz w:val="18"/>
          <w:szCs w:val="18"/>
          <w:lang w:val="es-MX"/>
        </w:rPr>
        <w:t>l diseño.</w:t>
      </w:r>
    </w:p>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La instalación de Componentes, Accesorios y equipos debe</w:t>
      </w:r>
      <w:r w:rsidR="001C7CC4" w:rsidRPr="000768E6">
        <w:rPr>
          <w:rStyle w:val="tgc"/>
          <w:color w:val="auto"/>
          <w:sz w:val="18"/>
          <w:szCs w:val="18"/>
          <w:lang w:val="es-MX"/>
        </w:rPr>
        <w:t>rá</w:t>
      </w:r>
      <w:r w:rsidRPr="000768E6">
        <w:rPr>
          <w:rStyle w:val="tgc"/>
          <w:color w:val="auto"/>
          <w:sz w:val="18"/>
          <w:szCs w:val="18"/>
          <w:lang w:val="es-MX"/>
        </w:rPr>
        <w:t xml:space="preserve"> hacerse conforme a las especificadas en </w:t>
      </w:r>
      <w:r w:rsidR="005C47A4" w:rsidRPr="000768E6">
        <w:rPr>
          <w:rStyle w:val="tgc"/>
          <w:color w:val="auto"/>
          <w:sz w:val="18"/>
          <w:szCs w:val="18"/>
          <w:lang w:val="es-MX"/>
        </w:rPr>
        <w:t>los presentes Lineamientos</w:t>
      </w:r>
      <w:r w:rsidRPr="000768E6">
        <w:rPr>
          <w:rStyle w:val="tgc"/>
          <w:color w:val="auto"/>
          <w:sz w:val="18"/>
          <w:szCs w:val="18"/>
          <w:lang w:val="es-MX"/>
        </w:rPr>
        <w:t xml:space="preserve"> y a las recomendaciones del fabricante.</w:t>
      </w:r>
    </w:p>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Los Componentes, Accesorios de recipientes y tuberías a alta presión debe</w:t>
      </w:r>
      <w:r w:rsidR="001C7CC4" w:rsidRPr="000768E6">
        <w:rPr>
          <w:rStyle w:val="tgc"/>
          <w:color w:val="auto"/>
          <w:sz w:val="18"/>
          <w:szCs w:val="18"/>
          <w:lang w:val="es-MX"/>
        </w:rPr>
        <w:t>rá</w:t>
      </w:r>
      <w:r w:rsidRPr="000768E6">
        <w:rPr>
          <w:rStyle w:val="tgc"/>
          <w:color w:val="auto"/>
          <w:sz w:val="18"/>
          <w:szCs w:val="18"/>
          <w:lang w:val="es-MX"/>
        </w:rPr>
        <w:t>n cumplir con las Normas Aplicables de diseño para la tecnología empleada.</w:t>
      </w:r>
    </w:p>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Los Componentes del sistema de suministro de Gas Natural debe</w:t>
      </w:r>
      <w:r w:rsidR="001C7CC4" w:rsidRPr="000768E6">
        <w:rPr>
          <w:rStyle w:val="tgc"/>
          <w:color w:val="auto"/>
          <w:sz w:val="18"/>
          <w:szCs w:val="18"/>
          <w:lang w:val="es-MX"/>
        </w:rPr>
        <w:t>rá</w:t>
      </w:r>
      <w:r w:rsidRPr="000768E6">
        <w:rPr>
          <w:rStyle w:val="tgc"/>
          <w:color w:val="auto"/>
          <w:sz w:val="18"/>
          <w:szCs w:val="18"/>
          <w:lang w:val="es-MX"/>
        </w:rPr>
        <w:t>n estar diseñados para funcionar, como mínimo, a la Presión de Trabajo Máxima Permitida (PTMP) del sistema o a una presión mayor.</w:t>
      </w:r>
    </w:p>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Los Componentes no debe</w:t>
      </w:r>
      <w:r w:rsidR="001C7CC4" w:rsidRPr="000768E6">
        <w:rPr>
          <w:rStyle w:val="tgc"/>
          <w:color w:val="auto"/>
          <w:sz w:val="18"/>
          <w:szCs w:val="18"/>
          <w:lang w:val="es-MX"/>
        </w:rPr>
        <w:t>rá</w:t>
      </w:r>
      <w:r w:rsidRPr="000768E6">
        <w:rPr>
          <w:rStyle w:val="tgc"/>
          <w:color w:val="auto"/>
          <w:sz w:val="18"/>
          <w:szCs w:val="18"/>
          <w:lang w:val="es-MX"/>
        </w:rPr>
        <w:t>n ser soldados, alterados, ni aplicar calor a ninguna parte del recipiente y/o tubería sujetos a presión interna después de su fabricación.</w:t>
      </w:r>
    </w:p>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Sistema de Compresión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300"/>
        </w:numPr>
        <w:spacing w:before="120" w:after="120" w:line="240" w:lineRule="auto"/>
        <w:jc w:val="both"/>
        <w:rPr>
          <w:rStyle w:val="tgc"/>
          <w:color w:val="auto"/>
          <w:sz w:val="18"/>
          <w:szCs w:val="18"/>
          <w:lang w:val="es-MX"/>
        </w:rPr>
      </w:pPr>
      <w:r w:rsidRPr="000768E6">
        <w:rPr>
          <w:rStyle w:val="tgc"/>
          <w:color w:val="auto"/>
          <w:sz w:val="18"/>
          <w:szCs w:val="18"/>
          <w:lang w:val="es-MX"/>
        </w:rPr>
        <w:t>Generalidades. El Sistema de Compresión está constituido por uno o más Compresores para incrementar la presión del Gas Natural al nivel requerido y los aparatos, Componentes, dispositivos y Accesorios necesarios para su operación segura.</w:t>
      </w:r>
    </w:p>
    <w:p w:rsidR="00EA344C" w:rsidRPr="000768E6" w:rsidRDefault="00EA344C" w:rsidP="000B2238">
      <w:pPr>
        <w:pStyle w:val="Body"/>
        <w:numPr>
          <w:ilvl w:val="0"/>
          <w:numId w:val="301"/>
        </w:numPr>
        <w:spacing w:before="120" w:after="120" w:line="240" w:lineRule="auto"/>
        <w:jc w:val="both"/>
        <w:rPr>
          <w:rStyle w:val="tgc"/>
          <w:color w:val="auto"/>
          <w:sz w:val="18"/>
          <w:szCs w:val="18"/>
          <w:lang w:val="es-MX"/>
        </w:rPr>
      </w:pPr>
      <w:r w:rsidRPr="000768E6">
        <w:rPr>
          <w:rStyle w:val="tgc"/>
          <w:color w:val="auto"/>
          <w:sz w:val="18"/>
          <w:szCs w:val="18"/>
          <w:lang w:val="es-MX"/>
        </w:rPr>
        <w:t>Los requisitos de este numeral se aplican a la</w:t>
      </w:r>
      <w:r w:rsidR="00594E64" w:rsidRPr="000768E6">
        <w:rPr>
          <w:rStyle w:val="tgc"/>
          <w:color w:val="auto"/>
          <w:sz w:val="18"/>
          <w:szCs w:val="18"/>
          <w:lang w:val="es-MX"/>
        </w:rPr>
        <w:t xml:space="preserve"> </w:t>
      </w:r>
      <w:r w:rsidR="0026613C" w:rsidRPr="000768E6">
        <w:rPr>
          <w:rStyle w:val="tgc"/>
          <w:color w:val="auto"/>
          <w:sz w:val="18"/>
          <w:szCs w:val="18"/>
          <w:lang w:val="es-MX"/>
        </w:rPr>
        <w:t xml:space="preserve">instalación </w:t>
      </w:r>
      <w:r w:rsidR="0026613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EA344C" w:rsidRPr="000768E6" w:rsidRDefault="00EA344C" w:rsidP="000B2238">
      <w:pPr>
        <w:pStyle w:val="Body"/>
        <w:numPr>
          <w:ilvl w:val="0"/>
          <w:numId w:val="301"/>
        </w:numPr>
        <w:spacing w:before="120" w:after="120" w:line="240" w:lineRule="auto"/>
        <w:jc w:val="both"/>
        <w:rPr>
          <w:rStyle w:val="tgc"/>
          <w:color w:val="auto"/>
          <w:sz w:val="18"/>
          <w:szCs w:val="18"/>
          <w:lang w:val="es-MX"/>
        </w:rPr>
      </w:pPr>
      <w:r w:rsidRPr="000768E6">
        <w:rPr>
          <w:rStyle w:val="tgc"/>
          <w:color w:val="auto"/>
          <w:sz w:val="18"/>
          <w:szCs w:val="18"/>
          <w:lang w:val="es-MX"/>
        </w:rPr>
        <w:t>Exclusiones. Este sistema no incluye los aparatos de filtrado y secado que debe</w:t>
      </w:r>
      <w:r w:rsidR="00890193" w:rsidRPr="000768E6">
        <w:rPr>
          <w:rStyle w:val="tgc"/>
          <w:color w:val="auto"/>
          <w:sz w:val="18"/>
          <w:szCs w:val="18"/>
          <w:lang w:val="es-MX"/>
        </w:rPr>
        <w:t>rá</w:t>
      </w:r>
      <w:r w:rsidRPr="000768E6">
        <w:rPr>
          <w:rStyle w:val="tgc"/>
          <w:color w:val="auto"/>
          <w:sz w:val="18"/>
          <w:szCs w:val="18"/>
          <w:lang w:val="es-MX"/>
        </w:rPr>
        <w:t>n agregarse cuando sean necesarios para cumplir con las especificaciones de calidad del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300"/>
        </w:numPr>
        <w:spacing w:before="120" w:after="120" w:line="240" w:lineRule="auto"/>
        <w:jc w:val="both"/>
        <w:rPr>
          <w:rStyle w:val="tgc"/>
          <w:color w:val="auto"/>
          <w:sz w:val="18"/>
          <w:szCs w:val="18"/>
          <w:lang w:val="es-MX"/>
        </w:rPr>
      </w:pPr>
      <w:r w:rsidRPr="000768E6">
        <w:rPr>
          <w:rStyle w:val="tgc"/>
          <w:color w:val="auto"/>
          <w:sz w:val="18"/>
          <w:szCs w:val="18"/>
          <w:lang w:val="es-MX"/>
        </w:rPr>
        <w:t>Requisitos generales. El Sistema de Compresión como unidad, así como el Compresor, aparatos, Componentes, dispositivos y Accesorios que lo integran debe</w:t>
      </w:r>
      <w:r w:rsidR="001C7CC4" w:rsidRPr="000768E6">
        <w:rPr>
          <w:rStyle w:val="tgc"/>
          <w:color w:val="auto"/>
          <w:sz w:val="18"/>
          <w:szCs w:val="18"/>
          <w:lang w:val="es-MX"/>
        </w:rPr>
        <w:t>rá</w:t>
      </w:r>
      <w:r w:rsidRPr="000768E6">
        <w:rPr>
          <w:rStyle w:val="tgc"/>
          <w:color w:val="auto"/>
          <w:sz w:val="18"/>
          <w:szCs w:val="18"/>
          <w:lang w:val="es-MX"/>
        </w:rPr>
        <w:t>n cumplir con los requisitos siguientes:</w:t>
      </w:r>
    </w:p>
    <w:p w:rsidR="00EA344C" w:rsidRPr="000768E6" w:rsidRDefault="00EA344C"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Estar diseñados para el manejo del flujo de Gas Natural a las presiones y temperaturas a las cuales serán sometidos bajo condiciones de operación previstas.</w:t>
      </w:r>
    </w:p>
    <w:p w:rsidR="00EA344C" w:rsidRPr="000768E6" w:rsidRDefault="00EA344C"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Contar con un certificado de fabricación que demuestre el cumplimiento con las Normas Aplicables para la tecnología empleada.</w:t>
      </w:r>
    </w:p>
    <w:p w:rsidR="00EA344C" w:rsidRPr="000768E6" w:rsidRDefault="00EA344C"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 xml:space="preserve">Contar con Válvulas de </w:t>
      </w:r>
      <w:r w:rsidR="00890193" w:rsidRPr="000768E6">
        <w:rPr>
          <w:rStyle w:val="tgc"/>
          <w:color w:val="auto"/>
          <w:sz w:val="18"/>
          <w:szCs w:val="18"/>
          <w:lang w:val="es-MX"/>
        </w:rPr>
        <w:t>Alivio</w:t>
      </w:r>
      <w:r w:rsidRPr="000768E6">
        <w:rPr>
          <w:rStyle w:val="tgc"/>
          <w:color w:val="auto"/>
          <w:sz w:val="18"/>
          <w:szCs w:val="18"/>
          <w:lang w:val="es-MX"/>
        </w:rPr>
        <w:t xml:space="preserve"> de Presión después de cada etapa de compresión, las cuales debe</w:t>
      </w:r>
      <w:r w:rsidR="00890193" w:rsidRPr="000768E6">
        <w:rPr>
          <w:rStyle w:val="tgc"/>
          <w:color w:val="auto"/>
          <w:sz w:val="18"/>
          <w:szCs w:val="18"/>
          <w:lang w:val="es-MX"/>
        </w:rPr>
        <w:t>rá</w:t>
      </w:r>
      <w:r w:rsidRPr="000768E6">
        <w:rPr>
          <w:rStyle w:val="tgc"/>
          <w:color w:val="auto"/>
          <w:sz w:val="18"/>
          <w:szCs w:val="18"/>
          <w:lang w:val="es-MX"/>
        </w:rPr>
        <w:t xml:space="preserve">n dirigir el Gas Natural liberado al Sistema de </w:t>
      </w:r>
      <w:r w:rsidR="00890193" w:rsidRPr="000768E6">
        <w:rPr>
          <w:rStyle w:val="tgc"/>
          <w:color w:val="auto"/>
          <w:sz w:val="18"/>
          <w:szCs w:val="18"/>
          <w:lang w:val="es-MX"/>
        </w:rPr>
        <w:t xml:space="preserve">Control y reducción de </w:t>
      </w:r>
      <w:r w:rsidR="00837406" w:rsidRPr="000768E6">
        <w:rPr>
          <w:rStyle w:val="tgc"/>
          <w:color w:val="auto"/>
          <w:sz w:val="18"/>
          <w:szCs w:val="18"/>
          <w:lang w:val="es-MX"/>
        </w:rPr>
        <w:t>Emisiones</w:t>
      </w:r>
      <w:r w:rsidR="00890193" w:rsidRPr="000768E6">
        <w:rPr>
          <w:rStyle w:val="tgc"/>
          <w:color w:val="auto"/>
          <w:sz w:val="18"/>
          <w:szCs w:val="18"/>
          <w:lang w:val="es-MX"/>
        </w:rPr>
        <w:t xml:space="preserve"> y </w:t>
      </w:r>
      <w:r w:rsidR="00B5523B" w:rsidRPr="000768E6">
        <w:rPr>
          <w:rStyle w:val="tgc"/>
          <w:color w:val="auto"/>
          <w:sz w:val="18"/>
          <w:szCs w:val="18"/>
          <w:lang w:val="es-MX"/>
        </w:rPr>
        <w:t>únicamente</w:t>
      </w:r>
      <w:r w:rsidR="000967D2" w:rsidRPr="000768E6">
        <w:rPr>
          <w:rStyle w:val="tgc"/>
          <w:color w:val="auto"/>
          <w:sz w:val="18"/>
          <w:szCs w:val="18"/>
          <w:lang w:val="es-MX"/>
        </w:rPr>
        <w:t xml:space="preserve"> en casos de emergencia</w:t>
      </w:r>
      <w:r w:rsidR="00890193" w:rsidRPr="000768E6">
        <w:rPr>
          <w:rStyle w:val="tgc"/>
          <w:color w:val="auto"/>
          <w:sz w:val="18"/>
          <w:szCs w:val="18"/>
          <w:lang w:val="es-MX"/>
        </w:rPr>
        <w:t xml:space="preserve"> al </w:t>
      </w:r>
      <w:r w:rsidRPr="000768E6">
        <w:rPr>
          <w:rStyle w:val="tgc"/>
          <w:color w:val="auto"/>
          <w:sz w:val="18"/>
          <w:szCs w:val="18"/>
          <w:lang w:val="es-MX"/>
        </w:rPr>
        <w:t xml:space="preserve">Venteo </w:t>
      </w:r>
      <w:r w:rsidR="00890193" w:rsidRPr="000768E6">
        <w:rPr>
          <w:rStyle w:val="tgc"/>
          <w:color w:val="auto"/>
          <w:sz w:val="18"/>
          <w:szCs w:val="18"/>
          <w:lang w:val="es-MX"/>
        </w:rPr>
        <w:t xml:space="preserve">ubicado en lugar Seguro </w:t>
      </w:r>
      <w:r w:rsidR="00CF7628" w:rsidRPr="000768E6">
        <w:rPr>
          <w:rStyle w:val="tgc"/>
          <w:color w:val="auto"/>
          <w:sz w:val="18"/>
          <w:szCs w:val="18"/>
          <w:lang w:val="es-MX"/>
        </w:rPr>
        <w:t>de la</w:t>
      </w:r>
      <w:r w:rsidR="00C24477" w:rsidRPr="000768E6">
        <w:rPr>
          <w:rStyle w:val="tgc"/>
          <w:color w:val="auto"/>
          <w:sz w:val="18"/>
          <w:szCs w:val="18"/>
          <w:lang w:val="es-MX"/>
        </w:rPr>
        <w:t xml:space="preserve">s </w:t>
      </w:r>
      <w:r w:rsidR="00DC330D" w:rsidRPr="000768E6">
        <w:rPr>
          <w:rStyle w:val="tgc"/>
          <w:color w:val="auto"/>
          <w:sz w:val="18"/>
          <w:szCs w:val="18"/>
          <w:lang w:val="es-MX"/>
        </w:rPr>
        <w:t>instalaciones</w:t>
      </w:r>
      <w:r w:rsidR="00C24477" w:rsidRPr="000768E6">
        <w:rPr>
          <w:rStyle w:val="tgc"/>
          <w:color w:val="auto"/>
          <w:sz w:val="18"/>
          <w:szCs w:val="18"/>
          <w:lang w:val="es-MX"/>
        </w:rPr>
        <w:t xml:space="preserve"> </w:t>
      </w:r>
      <w:r w:rsidR="00C24477"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CF7628" w:rsidRPr="000768E6">
        <w:rPr>
          <w:rStyle w:val="tgc"/>
          <w:color w:val="auto"/>
          <w:sz w:val="18"/>
          <w:szCs w:val="18"/>
          <w:lang w:val="es-MX"/>
        </w:rPr>
        <w:t xml:space="preserve"> de acuerdo con las recomendaciones del Análisis de Riesgos</w:t>
      </w:r>
      <w:r w:rsidRPr="000768E6">
        <w:rPr>
          <w:rStyle w:val="tgc"/>
          <w:color w:val="auto"/>
          <w:sz w:val="18"/>
          <w:szCs w:val="18"/>
          <w:lang w:val="es-MX"/>
        </w:rPr>
        <w:t>.</w:t>
      </w:r>
    </w:p>
    <w:p w:rsidR="00EA344C" w:rsidRPr="000768E6" w:rsidRDefault="00EA344C"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Estar equipado con un Sistema de Paro del Compresor (SPC), que se active cuando se detecten las condiciones fuera de los límites seguros de operación siguientes:</w:t>
      </w:r>
    </w:p>
    <w:p w:rsidR="00EA344C" w:rsidRPr="000768E6" w:rsidRDefault="00EA344C" w:rsidP="000B2238">
      <w:pPr>
        <w:pStyle w:val="Body"/>
        <w:numPr>
          <w:ilvl w:val="0"/>
          <w:numId w:val="303"/>
        </w:numPr>
        <w:spacing w:before="120" w:after="120" w:line="240" w:lineRule="auto"/>
        <w:jc w:val="both"/>
        <w:rPr>
          <w:rStyle w:val="tgc"/>
          <w:color w:val="auto"/>
          <w:sz w:val="18"/>
          <w:szCs w:val="18"/>
          <w:lang w:val="es-MX"/>
        </w:rPr>
      </w:pPr>
      <w:r w:rsidRPr="000768E6">
        <w:rPr>
          <w:rStyle w:val="tgc"/>
          <w:color w:val="auto"/>
          <w:sz w:val="18"/>
          <w:szCs w:val="18"/>
          <w:lang w:val="es-MX"/>
        </w:rPr>
        <w:t>Alta presión de descarga;</w:t>
      </w:r>
    </w:p>
    <w:p w:rsidR="00EA344C" w:rsidRPr="000768E6" w:rsidRDefault="00EA344C" w:rsidP="000B2238">
      <w:pPr>
        <w:pStyle w:val="Body"/>
        <w:numPr>
          <w:ilvl w:val="0"/>
          <w:numId w:val="30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Alta </w:t>
      </w:r>
      <w:r w:rsidR="0049101F" w:rsidRPr="000768E6">
        <w:rPr>
          <w:rStyle w:val="tgc"/>
          <w:color w:val="auto"/>
          <w:sz w:val="18"/>
          <w:szCs w:val="18"/>
          <w:lang w:val="es-MX"/>
        </w:rPr>
        <w:t>o baja presión de succión;</w:t>
      </w:r>
    </w:p>
    <w:p w:rsidR="00EA344C" w:rsidRPr="000768E6" w:rsidRDefault="00EA344C" w:rsidP="000B2238">
      <w:pPr>
        <w:pStyle w:val="Body"/>
        <w:numPr>
          <w:ilvl w:val="0"/>
          <w:numId w:val="303"/>
        </w:numPr>
        <w:spacing w:before="120" w:after="120" w:line="240" w:lineRule="auto"/>
        <w:jc w:val="both"/>
        <w:rPr>
          <w:rStyle w:val="tgc"/>
          <w:color w:val="auto"/>
          <w:sz w:val="18"/>
          <w:szCs w:val="18"/>
          <w:lang w:val="es-MX"/>
        </w:rPr>
      </w:pPr>
      <w:r w:rsidRPr="000768E6">
        <w:rPr>
          <w:rStyle w:val="tgc"/>
          <w:color w:val="auto"/>
          <w:sz w:val="18"/>
          <w:szCs w:val="18"/>
          <w:lang w:val="es-MX"/>
        </w:rPr>
        <w:t>Alta temperatura</w:t>
      </w:r>
      <w:r w:rsidR="0049101F" w:rsidRPr="000768E6">
        <w:rPr>
          <w:rStyle w:val="tgc"/>
          <w:color w:val="auto"/>
          <w:sz w:val="18"/>
          <w:szCs w:val="18"/>
          <w:lang w:val="es-MX"/>
        </w:rPr>
        <w:t xml:space="preserve"> de descarga en la última etapa, y</w:t>
      </w:r>
    </w:p>
    <w:p w:rsidR="00890193" w:rsidRPr="000768E6" w:rsidRDefault="00890193" w:rsidP="000B2238">
      <w:pPr>
        <w:pStyle w:val="Body"/>
        <w:numPr>
          <w:ilvl w:val="0"/>
          <w:numId w:val="303"/>
        </w:numPr>
        <w:spacing w:before="120" w:after="120" w:line="240" w:lineRule="auto"/>
        <w:jc w:val="both"/>
        <w:rPr>
          <w:rStyle w:val="tgc"/>
          <w:color w:val="auto"/>
          <w:sz w:val="18"/>
          <w:szCs w:val="18"/>
          <w:lang w:val="es-MX"/>
        </w:rPr>
      </w:pPr>
      <w:r w:rsidRPr="000768E6">
        <w:rPr>
          <w:rStyle w:val="tgc"/>
          <w:color w:val="auto"/>
          <w:sz w:val="18"/>
          <w:szCs w:val="18"/>
          <w:lang w:val="es-MX"/>
        </w:rPr>
        <w:t>Alto nivel de líquidos en la succión.</w:t>
      </w:r>
    </w:p>
    <w:p w:rsidR="00EA344C" w:rsidRPr="000768E6" w:rsidRDefault="00EA344C"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Instalación. La instalación del Sistema de Compresión debe</w:t>
      </w:r>
      <w:r w:rsidR="001C7CC4" w:rsidRPr="000768E6">
        <w:rPr>
          <w:rStyle w:val="tgc"/>
          <w:color w:val="auto"/>
          <w:sz w:val="18"/>
          <w:szCs w:val="18"/>
          <w:lang w:val="es-MX"/>
        </w:rPr>
        <w:t>rá</w:t>
      </w:r>
      <w:r w:rsidRPr="000768E6">
        <w:rPr>
          <w:rStyle w:val="tgc"/>
          <w:color w:val="auto"/>
          <w:sz w:val="18"/>
          <w:szCs w:val="18"/>
          <w:lang w:val="es-MX"/>
        </w:rPr>
        <w:t xml:space="preserve"> cumplir con los requerimientos de</w:t>
      </w:r>
      <w:r w:rsidR="00094D75" w:rsidRPr="000768E6">
        <w:rPr>
          <w:rStyle w:val="tgc"/>
          <w:color w:val="auto"/>
          <w:sz w:val="18"/>
          <w:szCs w:val="18"/>
          <w:lang w:val="es-MX"/>
        </w:rPr>
        <w:t xml:space="preserve"> los presentes Lineamientos</w:t>
      </w:r>
      <w:r w:rsidRPr="000768E6">
        <w:rPr>
          <w:rStyle w:val="tgc"/>
          <w:color w:val="auto"/>
          <w:sz w:val="18"/>
          <w:szCs w:val="18"/>
          <w:lang w:val="es-MX"/>
        </w:rPr>
        <w:t xml:space="preserve"> y con las instrucciones del fabricante.</w:t>
      </w:r>
    </w:p>
    <w:p w:rsidR="00EA344C" w:rsidRPr="000768E6" w:rsidRDefault="00EA344C" w:rsidP="000B2238">
      <w:pPr>
        <w:pStyle w:val="Body"/>
        <w:numPr>
          <w:ilvl w:val="0"/>
          <w:numId w:val="304"/>
        </w:numPr>
        <w:spacing w:before="120" w:after="120" w:line="240" w:lineRule="auto"/>
        <w:jc w:val="both"/>
        <w:rPr>
          <w:rStyle w:val="tgc"/>
          <w:color w:val="auto"/>
          <w:sz w:val="18"/>
          <w:szCs w:val="18"/>
          <w:lang w:val="es-MX"/>
        </w:rPr>
      </w:pPr>
      <w:r w:rsidRPr="000768E6">
        <w:rPr>
          <w:rStyle w:val="tgc"/>
          <w:color w:val="auto"/>
          <w:sz w:val="18"/>
          <w:szCs w:val="18"/>
          <w:lang w:val="es-MX"/>
        </w:rPr>
        <w:t>El Sistema de Compresión debe</w:t>
      </w:r>
      <w:r w:rsidR="001C7CC4" w:rsidRPr="000768E6">
        <w:rPr>
          <w:rStyle w:val="tgc"/>
          <w:color w:val="auto"/>
          <w:sz w:val="18"/>
          <w:szCs w:val="18"/>
          <w:lang w:val="es-MX"/>
        </w:rPr>
        <w:t>rá</w:t>
      </w:r>
      <w:r w:rsidRPr="000768E6">
        <w:rPr>
          <w:rStyle w:val="tgc"/>
          <w:color w:val="auto"/>
          <w:sz w:val="18"/>
          <w:szCs w:val="18"/>
          <w:lang w:val="es-MX"/>
        </w:rPr>
        <w:t xml:space="preserve"> tener elementos para evitar que su vibración y movimiento afecten a las tuberías conectadas en su succión y en su descarga.</w:t>
      </w:r>
    </w:p>
    <w:p w:rsidR="00EA344C" w:rsidRPr="000768E6" w:rsidRDefault="00EA344C" w:rsidP="000B2238">
      <w:pPr>
        <w:pStyle w:val="Body"/>
        <w:numPr>
          <w:ilvl w:val="0"/>
          <w:numId w:val="304"/>
        </w:numPr>
        <w:spacing w:before="120" w:after="120" w:line="240" w:lineRule="auto"/>
        <w:jc w:val="both"/>
        <w:rPr>
          <w:rStyle w:val="tgc"/>
          <w:color w:val="auto"/>
          <w:sz w:val="18"/>
          <w:szCs w:val="18"/>
          <w:lang w:val="es-MX"/>
        </w:rPr>
      </w:pPr>
      <w:r w:rsidRPr="000768E6">
        <w:rPr>
          <w:rStyle w:val="tgc"/>
          <w:color w:val="auto"/>
          <w:sz w:val="18"/>
          <w:szCs w:val="18"/>
          <w:lang w:val="es-MX"/>
        </w:rPr>
        <w:t>Los Compresores instalados en el exterior debe</w:t>
      </w:r>
      <w:r w:rsidR="001C7CC4" w:rsidRPr="000768E6">
        <w:rPr>
          <w:rStyle w:val="tgc"/>
          <w:color w:val="auto"/>
          <w:sz w:val="18"/>
          <w:szCs w:val="18"/>
          <w:lang w:val="es-MX"/>
        </w:rPr>
        <w:t>rá</w:t>
      </w:r>
      <w:r w:rsidRPr="000768E6">
        <w:rPr>
          <w:rStyle w:val="tgc"/>
          <w:color w:val="auto"/>
          <w:sz w:val="18"/>
          <w:szCs w:val="18"/>
          <w:lang w:val="es-MX"/>
        </w:rPr>
        <w:t>n tener una caseta a prueba de explosión, de lo contrario, debe</w:t>
      </w:r>
      <w:r w:rsidR="001C7CC4" w:rsidRPr="000768E6">
        <w:rPr>
          <w:rStyle w:val="tgc"/>
          <w:color w:val="auto"/>
          <w:sz w:val="18"/>
          <w:szCs w:val="18"/>
          <w:lang w:val="es-MX"/>
        </w:rPr>
        <w:t>rá</w:t>
      </w:r>
      <w:r w:rsidRPr="000768E6">
        <w:rPr>
          <w:rStyle w:val="tgc"/>
          <w:color w:val="auto"/>
          <w:sz w:val="18"/>
          <w:szCs w:val="18"/>
          <w:lang w:val="es-MX"/>
        </w:rPr>
        <w:t>n instalarse dentro de un Recinto</w:t>
      </w:r>
      <w:r w:rsidR="00C575B8" w:rsidRPr="000768E6">
        <w:rPr>
          <w:rStyle w:val="tgc"/>
          <w:color w:val="auto"/>
          <w:sz w:val="18"/>
          <w:szCs w:val="18"/>
          <w:lang w:val="es-MX"/>
        </w:rPr>
        <w:t>, diseñados de acuerdo con las recomendaciones del Análisis de Riesgos</w:t>
      </w:r>
      <w:r w:rsidRPr="000768E6">
        <w:rPr>
          <w:rStyle w:val="tgc"/>
          <w:color w:val="auto"/>
          <w:sz w:val="18"/>
          <w:szCs w:val="18"/>
          <w:lang w:val="es-MX"/>
        </w:rPr>
        <w:t>. Cuando se instalen dentro de un Recinto se debe</w:t>
      </w:r>
      <w:r w:rsidR="001C7CC4" w:rsidRPr="000768E6">
        <w:rPr>
          <w:rStyle w:val="tgc"/>
          <w:color w:val="auto"/>
          <w:sz w:val="18"/>
          <w:szCs w:val="18"/>
          <w:lang w:val="es-MX"/>
        </w:rPr>
        <w:t>rá</w:t>
      </w:r>
      <w:r w:rsidRPr="000768E6">
        <w:rPr>
          <w:rStyle w:val="tgc"/>
          <w:color w:val="auto"/>
          <w:sz w:val="18"/>
          <w:szCs w:val="18"/>
          <w:lang w:val="es-MX"/>
        </w:rPr>
        <w:t>n cumplir las condiciones siguientes:</w:t>
      </w:r>
    </w:p>
    <w:p w:rsidR="00EA344C" w:rsidRPr="000768E6" w:rsidRDefault="00EA344C" w:rsidP="000B2238">
      <w:pPr>
        <w:pStyle w:val="Body"/>
        <w:numPr>
          <w:ilvl w:val="0"/>
          <w:numId w:val="30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Recinto que rodea al Compresor y/o </w:t>
      </w:r>
      <w:r w:rsidR="00837406" w:rsidRPr="000768E6">
        <w:rPr>
          <w:rStyle w:val="tgc"/>
          <w:color w:val="auto"/>
          <w:sz w:val="18"/>
          <w:szCs w:val="18"/>
          <w:lang w:val="es-MX"/>
        </w:rPr>
        <w:t>Almacenamiento</w:t>
      </w:r>
      <w:r w:rsidRPr="000768E6">
        <w:rPr>
          <w:rStyle w:val="tgc"/>
          <w:color w:val="auto"/>
          <w:sz w:val="18"/>
          <w:szCs w:val="18"/>
          <w:lang w:val="es-MX"/>
        </w:rPr>
        <w:t xml:space="preserve"> se construirá con materiales incombustibles con resistencia al fuego y al calor (resistencia mínima de 3 hr al fuego);</w:t>
      </w:r>
    </w:p>
    <w:p w:rsidR="00EA344C" w:rsidRPr="000768E6" w:rsidRDefault="00EA344C" w:rsidP="000B2238">
      <w:pPr>
        <w:pStyle w:val="Body"/>
        <w:numPr>
          <w:ilvl w:val="0"/>
          <w:numId w:val="305"/>
        </w:numPr>
        <w:spacing w:before="120" w:after="120" w:line="240" w:lineRule="auto"/>
        <w:jc w:val="both"/>
        <w:rPr>
          <w:rStyle w:val="tgc"/>
          <w:color w:val="auto"/>
          <w:sz w:val="18"/>
          <w:szCs w:val="18"/>
          <w:lang w:val="es-MX"/>
        </w:rPr>
      </w:pPr>
      <w:r w:rsidRPr="000768E6">
        <w:rPr>
          <w:rStyle w:val="tgc"/>
          <w:color w:val="auto"/>
          <w:sz w:val="18"/>
          <w:szCs w:val="18"/>
          <w:lang w:val="es-MX"/>
        </w:rPr>
        <w:t>La separación entre Compresores y equipos debe</w:t>
      </w:r>
      <w:r w:rsidR="001C7CC4" w:rsidRPr="000768E6">
        <w:rPr>
          <w:rStyle w:val="tgc"/>
          <w:color w:val="auto"/>
          <w:sz w:val="18"/>
          <w:szCs w:val="18"/>
          <w:lang w:val="es-MX"/>
        </w:rPr>
        <w:t>rá</w:t>
      </w:r>
      <w:r w:rsidRPr="000768E6">
        <w:rPr>
          <w:rStyle w:val="tgc"/>
          <w:color w:val="auto"/>
          <w:sz w:val="18"/>
          <w:szCs w:val="18"/>
          <w:lang w:val="es-MX"/>
        </w:rPr>
        <w:t xml:space="preserve"> ser de al menos 1 m;</w:t>
      </w:r>
    </w:p>
    <w:p w:rsidR="00EA344C" w:rsidRPr="000768E6" w:rsidRDefault="00EA344C" w:rsidP="000B2238">
      <w:pPr>
        <w:pStyle w:val="Body"/>
        <w:numPr>
          <w:ilvl w:val="0"/>
          <w:numId w:val="305"/>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1C7CC4" w:rsidRPr="000768E6">
        <w:rPr>
          <w:rStyle w:val="tgc"/>
          <w:color w:val="auto"/>
          <w:sz w:val="18"/>
          <w:szCs w:val="18"/>
          <w:lang w:val="es-MX"/>
        </w:rPr>
        <w:t>rá</w:t>
      </w:r>
      <w:r w:rsidRPr="000768E6">
        <w:rPr>
          <w:rStyle w:val="tgc"/>
          <w:color w:val="auto"/>
          <w:sz w:val="18"/>
          <w:szCs w:val="18"/>
          <w:lang w:val="es-MX"/>
        </w:rPr>
        <w:t xml:space="preserve"> haber alrededor de cada equipo de compresión espacio suficiente para facilitar su montaje y mantenimiento. El pasillo alrededor de cada equipo de compresión no debe</w:t>
      </w:r>
      <w:r w:rsidR="001C7CC4" w:rsidRPr="000768E6">
        <w:rPr>
          <w:rStyle w:val="tgc"/>
          <w:color w:val="auto"/>
          <w:sz w:val="18"/>
          <w:szCs w:val="18"/>
          <w:lang w:val="es-MX"/>
        </w:rPr>
        <w:t>rá</w:t>
      </w:r>
      <w:r w:rsidRPr="000768E6">
        <w:rPr>
          <w:rStyle w:val="tgc"/>
          <w:color w:val="auto"/>
          <w:sz w:val="18"/>
          <w:szCs w:val="18"/>
          <w:lang w:val="es-MX"/>
        </w:rPr>
        <w:t xml:space="preserve"> ser menor a 0.9 m;</w:t>
      </w:r>
    </w:p>
    <w:p w:rsidR="00EA344C" w:rsidRPr="000768E6" w:rsidRDefault="00EA344C" w:rsidP="000B2238">
      <w:pPr>
        <w:pStyle w:val="Body"/>
        <w:numPr>
          <w:ilvl w:val="0"/>
          <w:numId w:val="305"/>
        </w:numPr>
        <w:spacing w:before="120" w:after="120" w:line="240" w:lineRule="auto"/>
        <w:jc w:val="both"/>
        <w:rPr>
          <w:rStyle w:val="tgc"/>
          <w:color w:val="auto"/>
          <w:sz w:val="18"/>
          <w:szCs w:val="18"/>
          <w:lang w:val="es-MX"/>
        </w:rPr>
      </w:pPr>
      <w:r w:rsidRPr="000768E6">
        <w:rPr>
          <w:rStyle w:val="tgc"/>
          <w:color w:val="auto"/>
          <w:sz w:val="18"/>
          <w:szCs w:val="18"/>
          <w:lang w:val="es-MX"/>
        </w:rPr>
        <w:t>El piso debe</w:t>
      </w:r>
      <w:r w:rsidR="001C7CC4" w:rsidRPr="000768E6">
        <w:rPr>
          <w:rStyle w:val="tgc"/>
          <w:color w:val="auto"/>
          <w:sz w:val="18"/>
          <w:szCs w:val="18"/>
          <w:lang w:val="es-MX"/>
        </w:rPr>
        <w:t>rá</w:t>
      </w:r>
      <w:r w:rsidRPr="000768E6">
        <w:rPr>
          <w:rStyle w:val="tgc"/>
          <w:color w:val="auto"/>
          <w:sz w:val="18"/>
          <w:szCs w:val="18"/>
          <w:lang w:val="es-MX"/>
        </w:rPr>
        <w:t xml:space="preserve"> ser de materiales incombustibles y que permitan que los Compresores sean instalados sobre cimentaciones estables;</w:t>
      </w:r>
    </w:p>
    <w:p w:rsidR="00EA344C" w:rsidRPr="000768E6" w:rsidRDefault="00EA344C" w:rsidP="000B2238">
      <w:pPr>
        <w:pStyle w:val="Body"/>
        <w:numPr>
          <w:ilvl w:val="0"/>
          <w:numId w:val="305"/>
        </w:numPr>
        <w:spacing w:before="120" w:after="120" w:line="240" w:lineRule="auto"/>
        <w:jc w:val="both"/>
        <w:rPr>
          <w:rStyle w:val="tgc"/>
          <w:color w:val="auto"/>
          <w:sz w:val="18"/>
          <w:szCs w:val="18"/>
          <w:lang w:val="es-MX"/>
        </w:rPr>
      </w:pPr>
      <w:r w:rsidRPr="000768E6">
        <w:rPr>
          <w:rStyle w:val="tgc"/>
          <w:color w:val="auto"/>
          <w:sz w:val="18"/>
          <w:szCs w:val="18"/>
          <w:lang w:val="es-MX"/>
        </w:rPr>
        <w:t>La superficie de ventilación no debe</w:t>
      </w:r>
      <w:r w:rsidR="001C7CC4" w:rsidRPr="000768E6">
        <w:rPr>
          <w:rStyle w:val="tgc"/>
          <w:color w:val="auto"/>
          <w:sz w:val="18"/>
          <w:szCs w:val="18"/>
          <w:lang w:val="es-MX"/>
        </w:rPr>
        <w:t>rá</w:t>
      </w:r>
      <w:r w:rsidRPr="000768E6">
        <w:rPr>
          <w:rStyle w:val="tgc"/>
          <w:color w:val="auto"/>
          <w:sz w:val="18"/>
          <w:szCs w:val="18"/>
          <w:lang w:val="es-MX"/>
        </w:rPr>
        <w:t xml:space="preserve"> ser menor al 5% de la superficie de los muros; el 80% de la ventilación debe</w:t>
      </w:r>
      <w:r w:rsidR="001C7CC4" w:rsidRPr="000768E6">
        <w:rPr>
          <w:rStyle w:val="tgc"/>
          <w:color w:val="auto"/>
          <w:sz w:val="18"/>
          <w:szCs w:val="18"/>
          <w:lang w:val="es-MX"/>
        </w:rPr>
        <w:t>rá</w:t>
      </w:r>
      <w:r w:rsidRPr="000768E6">
        <w:rPr>
          <w:rStyle w:val="tgc"/>
          <w:color w:val="auto"/>
          <w:sz w:val="18"/>
          <w:szCs w:val="18"/>
          <w:lang w:val="es-MX"/>
        </w:rPr>
        <w:t xml:space="preserve"> ser en la parte superior y el 20% restante en la parte inferior. Cuando la superficie de ventilación sea menor a 5%, la ventilación debe</w:t>
      </w:r>
      <w:r w:rsidR="001C7CC4" w:rsidRPr="000768E6">
        <w:rPr>
          <w:rStyle w:val="tgc"/>
          <w:color w:val="auto"/>
          <w:sz w:val="18"/>
          <w:szCs w:val="18"/>
          <w:lang w:val="es-MX"/>
        </w:rPr>
        <w:t>rá</w:t>
      </w:r>
      <w:r w:rsidRPr="000768E6">
        <w:rPr>
          <w:rStyle w:val="tgc"/>
          <w:color w:val="auto"/>
          <w:sz w:val="18"/>
          <w:szCs w:val="18"/>
          <w:lang w:val="es-MX"/>
        </w:rPr>
        <w:t xml:space="preserve"> ser del tipo forzada, y</w:t>
      </w:r>
    </w:p>
    <w:p w:rsidR="00EA344C" w:rsidRPr="000768E6" w:rsidRDefault="00EA344C" w:rsidP="000B2238">
      <w:pPr>
        <w:pStyle w:val="Body"/>
        <w:numPr>
          <w:ilvl w:val="0"/>
          <w:numId w:val="305"/>
        </w:numPr>
        <w:spacing w:before="120" w:after="120" w:line="240" w:lineRule="auto"/>
        <w:jc w:val="both"/>
        <w:rPr>
          <w:rStyle w:val="tgc"/>
          <w:color w:val="auto"/>
          <w:sz w:val="18"/>
          <w:szCs w:val="18"/>
          <w:lang w:val="es-MX"/>
        </w:rPr>
      </w:pPr>
      <w:r w:rsidRPr="000768E6">
        <w:rPr>
          <w:rStyle w:val="tgc"/>
          <w:color w:val="auto"/>
          <w:sz w:val="18"/>
          <w:szCs w:val="18"/>
          <w:lang w:val="es-MX"/>
        </w:rPr>
        <w:t>Las puertas del Recinto debe</w:t>
      </w:r>
      <w:r w:rsidR="001C7CC4" w:rsidRPr="000768E6">
        <w:rPr>
          <w:rStyle w:val="tgc"/>
          <w:color w:val="auto"/>
          <w:sz w:val="18"/>
          <w:szCs w:val="18"/>
          <w:lang w:val="es-MX"/>
        </w:rPr>
        <w:t>rá</w:t>
      </w:r>
      <w:r w:rsidRPr="000768E6">
        <w:rPr>
          <w:rStyle w:val="tgc"/>
          <w:color w:val="auto"/>
          <w:sz w:val="18"/>
          <w:szCs w:val="18"/>
          <w:lang w:val="es-MX"/>
        </w:rPr>
        <w:t>n abrir hacia afuera con cierre automático y abrirse desde el interior por empuje. En caso de que tengan cerradura, ésta debe</w:t>
      </w:r>
      <w:r w:rsidR="002E2325" w:rsidRPr="000768E6">
        <w:rPr>
          <w:rStyle w:val="tgc"/>
          <w:color w:val="auto"/>
          <w:sz w:val="18"/>
          <w:szCs w:val="18"/>
          <w:lang w:val="es-MX"/>
        </w:rPr>
        <w:t>rá</w:t>
      </w:r>
      <w:r w:rsidRPr="000768E6">
        <w:rPr>
          <w:rStyle w:val="tgc"/>
          <w:color w:val="auto"/>
          <w:sz w:val="18"/>
          <w:szCs w:val="18"/>
          <w:lang w:val="es-MX"/>
        </w:rPr>
        <w:t xml:space="preserve"> abrirse libre e inmediatamente desde el interior del Recinto.</w:t>
      </w:r>
    </w:p>
    <w:p w:rsidR="00EA344C" w:rsidRPr="000768E6" w:rsidRDefault="00EA344C"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Sistemas de Almacenamiento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30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Requisitos de los recipientes.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debe</w:t>
      </w:r>
      <w:r w:rsidR="002E2325" w:rsidRPr="000768E6">
        <w:rPr>
          <w:rStyle w:val="tgc"/>
          <w:color w:val="auto"/>
          <w:sz w:val="18"/>
          <w:szCs w:val="18"/>
          <w:lang w:val="es-MX"/>
        </w:rPr>
        <w:t>rá</w:t>
      </w:r>
      <w:r w:rsidRPr="000768E6">
        <w:rPr>
          <w:rStyle w:val="tgc"/>
          <w:color w:val="auto"/>
          <w:sz w:val="18"/>
          <w:szCs w:val="18"/>
          <w:lang w:val="es-MX"/>
        </w:rPr>
        <w:t xml:space="preserve">n cumplir con los requisitos siguientes: </w:t>
      </w:r>
    </w:p>
    <w:p w:rsidR="00EA344C" w:rsidRPr="000768E6" w:rsidRDefault="00EA344C" w:rsidP="000B2238">
      <w:pPr>
        <w:pStyle w:val="Body"/>
        <w:numPr>
          <w:ilvl w:val="1"/>
          <w:numId w:val="30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Certificado. El sistema de </w:t>
      </w:r>
      <w:r w:rsidR="00837406" w:rsidRPr="000768E6">
        <w:rPr>
          <w:rStyle w:val="tgc"/>
          <w:color w:val="auto"/>
          <w:sz w:val="18"/>
          <w:szCs w:val="18"/>
          <w:lang w:val="es-MX"/>
        </w:rPr>
        <w:t>Almacenamiento</w:t>
      </w:r>
      <w:r w:rsidRPr="000768E6">
        <w:rPr>
          <w:rStyle w:val="tgc"/>
          <w:color w:val="auto"/>
          <w:sz w:val="18"/>
          <w:szCs w:val="18"/>
          <w:lang w:val="es-MX"/>
        </w:rPr>
        <w:t xml:space="preserve">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debe</w:t>
      </w:r>
      <w:r w:rsidR="002E2325" w:rsidRPr="000768E6">
        <w:rPr>
          <w:rStyle w:val="tgc"/>
          <w:color w:val="auto"/>
          <w:sz w:val="18"/>
          <w:szCs w:val="18"/>
          <w:lang w:val="es-MX"/>
        </w:rPr>
        <w:t>rá</w:t>
      </w:r>
      <w:r w:rsidRPr="000768E6">
        <w:rPr>
          <w:rStyle w:val="tgc"/>
          <w:color w:val="auto"/>
          <w:sz w:val="18"/>
          <w:szCs w:val="18"/>
          <w:lang w:val="es-MX"/>
        </w:rPr>
        <w:t xml:space="preserve"> tener un certificado de que han sido diseñados, construidos, </w:t>
      </w:r>
      <w:r w:rsidR="00A11F88" w:rsidRPr="000768E6">
        <w:rPr>
          <w:rStyle w:val="tgc"/>
          <w:color w:val="auto"/>
          <w:sz w:val="18"/>
          <w:szCs w:val="18"/>
          <w:lang w:val="es-MX"/>
        </w:rPr>
        <w:t>revisa</w:t>
      </w:r>
      <w:r w:rsidRPr="000768E6">
        <w:rPr>
          <w:rStyle w:val="tgc"/>
          <w:color w:val="auto"/>
          <w:sz w:val="18"/>
          <w:szCs w:val="18"/>
          <w:lang w:val="es-MX"/>
        </w:rPr>
        <w:t>dos, marcados y probados de acuerdo con las Normas Aplicables para la tecnología empleada.</w:t>
      </w:r>
    </w:p>
    <w:p w:rsidR="00EA344C" w:rsidRPr="000768E6" w:rsidRDefault="00EA344C" w:rsidP="000B2238">
      <w:pPr>
        <w:pStyle w:val="Body"/>
        <w:numPr>
          <w:ilvl w:val="1"/>
          <w:numId w:val="30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Protección contra presión excesiva. Los sistemas 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2E2325" w:rsidRPr="000768E6">
        <w:rPr>
          <w:rStyle w:val="tgc"/>
          <w:color w:val="auto"/>
          <w:sz w:val="18"/>
          <w:szCs w:val="18"/>
          <w:lang w:val="es-MX"/>
        </w:rPr>
        <w:t>rá</w:t>
      </w:r>
      <w:r w:rsidRPr="000768E6">
        <w:rPr>
          <w:rStyle w:val="tgc"/>
          <w:color w:val="auto"/>
          <w:sz w:val="18"/>
          <w:szCs w:val="18"/>
          <w:lang w:val="es-MX"/>
        </w:rPr>
        <w:t>n cumplir con las siguientes protecciones:</w:t>
      </w:r>
    </w:p>
    <w:p w:rsidR="00EA344C" w:rsidRPr="000768E6" w:rsidRDefault="00EA344C" w:rsidP="000B2238">
      <w:pPr>
        <w:pStyle w:val="Body"/>
        <w:numPr>
          <w:ilvl w:val="0"/>
          <w:numId w:val="30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Válvulas de </w:t>
      </w:r>
      <w:r w:rsidR="00C575B8" w:rsidRPr="000768E6">
        <w:rPr>
          <w:rStyle w:val="tgc"/>
          <w:color w:val="auto"/>
          <w:sz w:val="18"/>
          <w:szCs w:val="18"/>
          <w:lang w:val="es-MX"/>
        </w:rPr>
        <w:t>alivi</w:t>
      </w:r>
      <w:r w:rsidRPr="000768E6">
        <w:rPr>
          <w:rStyle w:val="tgc"/>
          <w:color w:val="auto"/>
          <w:sz w:val="18"/>
          <w:szCs w:val="18"/>
          <w:lang w:val="es-MX"/>
        </w:rPr>
        <w:t>o de Presión;</w:t>
      </w:r>
    </w:p>
    <w:p w:rsidR="00EA344C" w:rsidRPr="000768E6" w:rsidRDefault="00EA344C" w:rsidP="000B2238">
      <w:pPr>
        <w:pStyle w:val="Body"/>
        <w:numPr>
          <w:ilvl w:val="0"/>
          <w:numId w:val="307"/>
        </w:numPr>
        <w:spacing w:before="120" w:after="120" w:line="240" w:lineRule="auto"/>
        <w:jc w:val="both"/>
        <w:rPr>
          <w:rStyle w:val="tgc"/>
          <w:color w:val="auto"/>
          <w:sz w:val="18"/>
          <w:szCs w:val="18"/>
          <w:lang w:val="es-MX"/>
        </w:rPr>
      </w:pPr>
      <w:r w:rsidRPr="000768E6">
        <w:rPr>
          <w:rStyle w:val="tgc"/>
          <w:color w:val="auto"/>
          <w:sz w:val="18"/>
          <w:szCs w:val="18"/>
          <w:lang w:val="es-MX"/>
        </w:rPr>
        <w:t>Válvulas de Purga;</w:t>
      </w:r>
    </w:p>
    <w:p w:rsidR="00EA344C" w:rsidRPr="000768E6" w:rsidRDefault="00EA344C" w:rsidP="000B2238">
      <w:pPr>
        <w:pStyle w:val="Body"/>
        <w:numPr>
          <w:ilvl w:val="0"/>
          <w:numId w:val="30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Dispositivos de </w:t>
      </w:r>
      <w:r w:rsidR="00C575B8" w:rsidRPr="000768E6">
        <w:rPr>
          <w:rStyle w:val="tgc"/>
          <w:color w:val="auto"/>
          <w:sz w:val="18"/>
          <w:szCs w:val="18"/>
          <w:lang w:val="es-MX"/>
        </w:rPr>
        <w:t>Alivio</w:t>
      </w:r>
      <w:r w:rsidRPr="000768E6">
        <w:rPr>
          <w:rStyle w:val="tgc"/>
          <w:color w:val="auto"/>
          <w:sz w:val="18"/>
          <w:szCs w:val="18"/>
          <w:lang w:val="es-MX"/>
        </w:rPr>
        <w:t xml:space="preserve"> de Presión activado por presión con disco de ruptura;</w:t>
      </w:r>
    </w:p>
    <w:p w:rsidR="00EA344C" w:rsidRPr="000768E6" w:rsidRDefault="00EA344C" w:rsidP="000B2238">
      <w:pPr>
        <w:pStyle w:val="Body"/>
        <w:numPr>
          <w:ilvl w:val="0"/>
          <w:numId w:val="30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Dispositivos de </w:t>
      </w:r>
      <w:r w:rsidR="00C575B8" w:rsidRPr="000768E6">
        <w:rPr>
          <w:rStyle w:val="tgc"/>
          <w:color w:val="auto"/>
          <w:sz w:val="18"/>
          <w:szCs w:val="18"/>
          <w:lang w:val="es-MX"/>
        </w:rPr>
        <w:t>Alivio</w:t>
      </w:r>
      <w:r w:rsidRPr="000768E6">
        <w:rPr>
          <w:rStyle w:val="tgc"/>
          <w:color w:val="auto"/>
          <w:sz w:val="18"/>
          <w:szCs w:val="18"/>
          <w:lang w:val="es-MX"/>
        </w:rPr>
        <w:t xml:space="preserve"> de Presión activado por temperatura con tapón fusible;</w:t>
      </w:r>
    </w:p>
    <w:p w:rsidR="00EA344C" w:rsidRPr="000768E6" w:rsidRDefault="00EA344C" w:rsidP="000B2238">
      <w:pPr>
        <w:pStyle w:val="Body"/>
        <w:numPr>
          <w:ilvl w:val="0"/>
          <w:numId w:val="307"/>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2E2325" w:rsidRPr="000768E6">
        <w:rPr>
          <w:rStyle w:val="tgc"/>
          <w:color w:val="auto"/>
          <w:sz w:val="18"/>
          <w:szCs w:val="18"/>
          <w:lang w:val="es-MX"/>
        </w:rPr>
        <w:t>rá</w:t>
      </w:r>
      <w:r w:rsidRPr="000768E6">
        <w:rPr>
          <w:rStyle w:val="tgc"/>
          <w:color w:val="auto"/>
          <w:sz w:val="18"/>
          <w:szCs w:val="18"/>
          <w:lang w:val="es-MX"/>
        </w:rPr>
        <w:t>n contar con un sistema que permita dar mantenimiento a cualquier Componente de protección sin que el recipiente se quede sin la protección requerida;</w:t>
      </w:r>
    </w:p>
    <w:p w:rsidR="00EA344C" w:rsidRPr="000768E6" w:rsidRDefault="00EA344C" w:rsidP="000B2238">
      <w:pPr>
        <w:pStyle w:val="Body"/>
        <w:numPr>
          <w:ilvl w:val="0"/>
          <w:numId w:val="30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tasa mínima de descarga de los Dispositivos de </w:t>
      </w:r>
      <w:r w:rsidR="00C575B8" w:rsidRPr="000768E6">
        <w:rPr>
          <w:rStyle w:val="tgc"/>
          <w:color w:val="auto"/>
          <w:sz w:val="18"/>
          <w:szCs w:val="18"/>
          <w:lang w:val="es-MX"/>
        </w:rPr>
        <w:t>alivi</w:t>
      </w:r>
      <w:r w:rsidRPr="000768E6">
        <w:rPr>
          <w:rStyle w:val="tgc"/>
          <w:color w:val="auto"/>
          <w:sz w:val="18"/>
          <w:szCs w:val="18"/>
          <w:lang w:val="es-MX"/>
        </w:rPr>
        <w:t>o de Presión (D</w:t>
      </w:r>
      <w:r w:rsidR="00C575B8" w:rsidRPr="000768E6">
        <w:rPr>
          <w:rStyle w:val="tgc"/>
          <w:color w:val="auto"/>
          <w:sz w:val="18"/>
          <w:szCs w:val="18"/>
          <w:lang w:val="es-MX"/>
        </w:rPr>
        <w:t>A</w:t>
      </w:r>
      <w:r w:rsidRPr="000768E6">
        <w:rPr>
          <w:rStyle w:val="tgc"/>
          <w:color w:val="auto"/>
          <w:sz w:val="18"/>
          <w:szCs w:val="18"/>
          <w:lang w:val="es-MX"/>
        </w:rPr>
        <w:t>P) en recipientes debe</w:t>
      </w:r>
      <w:r w:rsidR="002E2325" w:rsidRPr="000768E6">
        <w:rPr>
          <w:rStyle w:val="tgc"/>
          <w:color w:val="auto"/>
          <w:sz w:val="18"/>
          <w:szCs w:val="18"/>
          <w:lang w:val="es-MX"/>
        </w:rPr>
        <w:t>rá</w:t>
      </w:r>
      <w:r w:rsidRPr="000768E6">
        <w:rPr>
          <w:rStyle w:val="tgc"/>
          <w:color w:val="auto"/>
          <w:sz w:val="18"/>
          <w:szCs w:val="18"/>
          <w:lang w:val="es-MX"/>
        </w:rPr>
        <w:t xml:space="preserve"> cumplir con los requisitos del estándar que sea aplicable de los siguientes:</w:t>
      </w:r>
    </w:p>
    <w:p w:rsidR="00EA344C" w:rsidRPr="000768E6" w:rsidRDefault="00EA344C" w:rsidP="000B2238">
      <w:pPr>
        <w:pStyle w:val="Body"/>
        <w:numPr>
          <w:ilvl w:val="0"/>
          <w:numId w:val="308"/>
        </w:numPr>
        <w:spacing w:before="120" w:after="120" w:line="240" w:lineRule="auto"/>
        <w:jc w:val="both"/>
        <w:rPr>
          <w:rStyle w:val="tgc"/>
          <w:color w:val="auto"/>
          <w:sz w:val="18"/>
          <w:szCs w:val="18"/>
          <w:lang w:val="es-MX"/>
        </w:rPr>
      </w:pPr>
      <w:r w:rsidRPr="000768E6">
        <w:rPr>
          <w:rStyle w:val="tgc"/>
          <w:color w:val="auto"/>
          <w:sz w:val="18"/>
          <w:szCs w:val="18"/>
          <w:lang w:val="es-MX"/>
        </w:rPr>
        <w:t>CGA.S-1.1, Pressure relief device standard – Part 1 –Cylinders for compressed gases, y</w:t>
      </w:r>
      <w:r w:rsidR="008266B9" w:rsidRPr="000768E6">
        <w:rPr>
          <w:rStyle w:val="tgc"/>
          <w:color w:val="auto"/>
          <w:sz w:val="18"/>
          <w:szCs w:val="18"/>
          <w:lang w:val="es-MX"/>
        </w:rPr>
        <w:t xml:space="preserve"> </w:t>
      </w:r>
      <w:r w:rsidRPr="000768E6">
        <w:rPr>
          <w:rStyle w:val="tgc"/>
          <w:color w:val="auto"/>
          <w:sz w:val="18"/>
          <w:szCs w:val="18"/>
          <w:lang w:val="es-MX"/>
        </w:rPr>
        <w:t xml:space="preserve">ASME Boiler and Pressure Vessel Code. </w:t>
      </w:r>
    </w:p>
    <w:p w:rsidR="00EA344C" w:rsidRPr="000768E6" w:rsidRDefault="00EA344C" w:rsidP="000B2238">
      <w:pPr>
        <w:pStyle w:val="Body"/>
        <w:numPr>
          <w:ilvl w:val="0"/>
          <w:numId w:val="308"/>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 xml:space="preserve">Las Válvulas de </w:t>
      </w:r>
      <w:r w:rsidR="00C575B8" w:rsidRPr="000768E6">
        <w:rPr>
          <w:rStyle w:val="tgc"/>
          <w:color w:val="auto"/>
          <w:sz w:val="18"/>
          <w:szCs w:val="18"/>
          <w:lang w:val="es-MX"/>
        </w:rPr>
        <w:t>alivio</w:t>
      </w:r>
      <w:r w:rsidRPr="000768E6">
        <w:rPr>
          <w:rStyle w:val="tgc"/>
          <w:color w:val="auto"/>
          <w:sz w:val="18"/>
          <w:szCs w:val="18"/>
          <w:lang w:val="es-MX"/>
        </w:rPr>
        <w:t xml:space="preserve"> de Presión (V</w:t>
      </w:r>
      <w:r w:rsidR="00C575B8" w:rsidRPr="000768E6">
        <w:rPr>
          <w:rStyle w:val="tgc"/>
          <w:color w:val="auto"/>
          <w:sz w:val="18"/>
          <w:szCs w:val="18"/>
          <w:lang w:val="es-MX"/>
        </w:rPr>
        <w:t>A</w:t>
      </w:r>
      <w:r w:rsidRPr="000768E6">
        <w:rPr>
          <w:rStyle w:val="tgc"/>
          <w:color w:val="auto"/>
          <w:sz w:val="18"/>
          <w:szCs w:val="18"/>
          <w:lang w:val="es-MX"/>
        </w:rPr>
        <w:t>P) para servicio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no debe</w:t>
      </w:r>
      <w:r w:rsidR="002E2325" w:rsidRPr="000768E6">
        <w:rPr>
          <w:rStyle w:val="tgc"/>
          <w:color w:val="auto"/>
          <w:sz w:val="18"/>
          <w:szCs w:val="18"/>
          <w:lang w:val="es-MX"/>
        </w:rPr>
        <w:t>rá</w:t>
      </w:r>
      <w:r w:rsidRPr="000768E6">
        <w:rPr>
          <w:rStyle w:val="tgc"/>
          <w:color w:val="auto"/>
          <w:sz w:val="18"/>
          <w:szCs w:val="18"/>
          <w:lang w:val="es-MX"/>
        </w:rPr>
        <w:t>n tener dispositivos de levantamiento;</w:t>
      </w:r>
    </w:p>
    <w:p w:rsidR="00EA344C" w:rsidRPr="000768E6" w:rsidRDefault="00EA344C" w:rsidP="000B2238">
      <w:pPr>
        <w:pStyle w:val="Body"/>
        <w:numPr>
          <w:ilvl w:val="0"/>
          <w:numId w:val="308"/>
        </w:numPr>
        <w:spacing w:before="120" w:after="120" w:line="240" w:lineRule="auto"/>
        <w:jc w:val="both"/>
        <w:rPr>
          <w:rStyle w:val="tgc"/>
          <w:color w:val="auto"/>
          <w:sz w:val="18"/>
          <w:szCs w:val="18"/>
          <w:lang w:val="es-MX"/>
        </w:rPr>
      </w:pPr>
      <w:r w:rsidRPr="000768E6">
        <w:rPr>
          <w:rStyle w:val="tgc"/>
          <w:color w:val="auto"/>
          <w:sz w:val="18"/>
          <w:szCs w:val="18"/>
          <w:lang w:val="es-MX"/>
        </w:rPr>
        <w:t>Si el ajuste de presión es externo se debe</w:t>
      </w:r>
      <w:r w:rsidR="002E2325" w:rsidRPr="000768E6">
        <w:rPr>
          <w:rStyle w:val="tgc"/>
          <w:color w:val="auto"/>
          <w:sz w:val="18"/>
          <w:szCs w:val="18"/>
          <w:lang w:val="es-MX"/>
        </w:rPr>
        <w:t>rá</w:t>
      </w:r>
      <w:r w:rsidRPr="000768E6">
        <w:rPr>
          <w:rStyle w:val="tgc"/>
          <w:color w:val="auto"/>
          <w:sz w:val="18"/>
          <w:szCs w:val="18"/>
          <w:lang w:val="es-MX"/>
        </w:rPr>
        <w:t xml:space="preserve"> precintar para evitar manipulación;</w:t>
      </w:r>
    </w:p>
    <w:p w:rsidR="00EA344C" w:rsidRPr="000768E6" w:rsidRDefault="00EA344C" w:rsidP="000B2238">
      <w:pPr>
        <w:pStyle w:val="Body"/>
        <w:numPr>
          <w:ilvl w:val="0"/>
          <w:numId w:val="308"/>
        </w:numPr>
        <w:spacing w:before="120" w:after="120" w:line="240" w:lineRule="auto"/>
        <w:jc w:val="both"/>
        <w:rPr>
          <w:rStyle w:val="tgc"/>
          <w:color w:val="auto"/>
          <w:sz w:val="18"/>
          <w:szCs w:val="18"/>
          <w:lang w:val="es-MX"/>
        </w:rPr>
      </w:pPr>
      <w:r w:rsidRPr="000768E6">
        <w:rPr>
          <w:rStyle w:val="tgc"/>
          <w:color w:val="auto"/>
          <w:sz w:val="18"/>
          <w:szCs w:val="18"/>
          <w:lang w:val="es-MX"/>
        </w:rPr>
        <w:t>Si ha sido necesario romper el sello del precintado, la válvula se debe</w:t>
      </w:r>
      <w:r w:rsidR="00C575B8" w:rsidRPr="000768E6">
        <w:rPr>
          <w:rStyle w:val="tgc"/>
          <w:color w:val="auto"/>
          <w:sz w:val="18"/>
          <w:szCs w:val="18"/>
          <w:lang w:val="es-MX"/>
        </w:rPr>
        <w:t>rá</w:t>
      </w:r>
      <w:r w:rsidRPr="000768E6">
        <w:rPr>
          <w:rStyle w:val="tgc"/>
          <w:color w:val="auto"/>
          <w:sz w:val="18"/>
          <w:szCs w:val="18"/>
          <w:lang w:val="es-MX"/>
        </w:rPr>
        <w:t xml:space="preserve"> retirar de servicio</w:t>
      </w:r>
      <w:r w:rsidR="00852436" w:rsidRPr="000768E6">
        <w:rPr>
          <w:rStyle w:val="tgc"/>
          <w:color w:val="auto"/>
          <w:sz w:val="18"/>
          <w:szCs w:val="18"/>
          <w:lang w:val="es-MX"/>
        </w:rPr>
        <w:t xml:space="preserve"> y</w:t>
      </w:r>
      <w:r w:rsidR="00C575B8" w:rsidRPr="000768E6">
        <w:rPr>
          <w:rStyle w:val="tgc"/>
          <w:color w:val="auto"/>
          <w:sz w:val="18"/>
          <w:szCs w:val="18"/>
          <w:lang w:val="es-MX"/>
        </w:rPr>
        <w:t xml:space="preserve"> </w:t>
      </w:r>
      <w:r w:rsidR="00132B75" w:rsidRPr="000768E6">
        <w:rPr>
          <w:rStyle w:val="tgc"/>
          <w:color w:val="auto"/>
          <w:sz w:val="18"/>
          <w:szCs w:val="18"/>
          <w:lang w:val="es-MX"/>
        </w:rPr>
        <w:t>sustituida</w:t>
      </w:r>
      <w:r w:rsidR="00C575B8" w:rsidRPr="000768E6">
        <w:rPr>
          <w:rStyle w:val="tgc"/>
          <w:color w:val="auto"/>
          <w:sz w:val="18"/>
          <w:szCs w:val="18"/>
          <w:lang w:val="es-MX"/>
        </w:rPr>
        <w:t xml:space="preserve"> por una que cumpla las mismas características de diseño y operación</w:t>
      </w:r>
      <w:r w:rsidRPr="000768E6">
        <w:rPr>
          <w:rStyle w:val="tgc"/>
          <w:color w:val="auto"/>
          <w:sz w:val="18"/>
          <w:szCs w:val="18"/>
          <w:lang w:val="es-MX"/>
        </w:rPr>
        <w:t>;</w:t>
      </w:r>
    </w:p>
    <w:p w:rsidR="00EA344C" w:rsidRPr="000768E6" w:rsidRDefault="00EA344C" w:rsidP="000B2238">
      <w:pPr>
        <w:pStyle w:val="Body"/>
        <w:numPr>
          <w:ilvl w:val="0"/>
          <w:numId w:val="30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ajustes </w:t>
      </w:r>
      <w:r w:rsidR="00852436" w:rsidRPr="000768E6">
        <w:rPr>
          <w:rStyle w:val="tgc"/>
          <w:color w:val="auto"/>
          <w:sz w:val="18"/>
          <w:szCs w:val="18"/>
          <w:lang w:val="es-MX"/>
        </w:rPr>
        <w:t>a</w:t>
      </w:r>
      <w:r w:rsidRPr="000768E6">
        <w:rPr>
          <w:rStyle w:val="tgc"/>
          <w:color w:val="auto"/>
          <w:sz w:val="18"/>
          <w:szCs w:val="18"/>
          <w:lang w:val="es-MX"/>
        </w:rPr>
        <w:t xml:space="preserve"> las Válvulas de </w:t>
      </w:r>
      <w:r w:rsidR="00C575B8" w:rsidRPr="000768E6">
        <w:rPr>
          <w:rStyle w:val="tgc"/>
          <w:color w:val="auto"/>
          <w:sz w:val="18"/>
          <w:szCs w:val="18"/>
          <w:lang w:val="es-MX"/>
        </w:rPr>
        <w:t>alivi</w:t>
      </w:r>
      <w:r w:rsidRPr="000768E6">
        <w:rPr>
          <w:rStyle w:val="tgc"/>
          <w:color w:val="auto"/>
          <w:sz w:val="18"/>
          <w:szCs w:val="18"/>
          <w:lang w:val="es-MX"/>
        </w:rPr>
        <w:t xml:space="preserve">o de Presión </w:t>
      </w:r>
      <w:r w:rsidR="00852436" w:rsidRPr="000768E6">
        <w:rPr>
          <w:rStyle w:val="tgc"/>
          <w:color w:val="auto"/>
          <w:sz w:val="18"/>
          <w:szCs w:val="18"/>
          <w:lang w:val="es-MX"/>
        </w:rPr>
        <w:t xml:space="preserve">en mantenimiento </w:t>
      </w:r>
      <w:r w:rsidRPr="000768E6">
        <w:rPr>
          <w:rStyle w:val="tgc"/>
          <w:color w:val="auto"/>
          <w:sz w:val="18"/>
          <w:szCs w:val="18"/>
          <w:lang w:val="es-MX"/>
        </w:rPr>
        <w:t>debe</w:t>
      </w:r>
      <w:r w:rsidR="00852436" w:rsidRPr="000768E6">
        <w:rPr>
          <w:rStyle w:val="tgc"/>
          <w:color w:val="auto"/>
          <w:sz w:val="18"/>
          <w:szCs w:val="18"/>
          <w:lang w:val="es-MX"/>
        </w:rPr>
        <w:t>rá</w:t>
      </w:r>
      <w:r w:rsidRPr="000768E6">
        <w:rPr>
          <w:rStyle w:val="tgc"/>
          <w:color w:val="auto"/>
          <w:sz w:val="18"/>
          <w:szCs w:val="18"/>
          <w:lang w:val="es-MX"/>
        </w:rPr>
        <w:t>n ser realizados solamente por el fabricante o por una empresa especialista que cuente con personal competente e instalaciones adecuadas para la reparación, ajuste y prueba de dichas válvulas;</w:t>
      </w:r>
    </w:p>
    <w:p w:rsidR="00EA344C" w:rsidRPr="000768E6" w:rsidRDefault="00EA344C" w:rsidP="000B2238">
      <w:pPr>
        <w:pStyle w:val="Body"/>
        <w:numPr>
          <w:ilvl w:val="0"/>
          <w:numId w:val="308"/>
        </w:numPr>
        <w:spacing w:before="120" w:after="120" w:line="240" w:lineRule="auto"/>
        <w:jc w:val="both"/>
        <w:rPr>
          <w:rStyle w:val="tgc"/>
          <w:color w:val="auto"/>
          <w:sz w:val="18"/>
          <w:szCs w:val="18"/>
          <w:lang w:val="es-MX"/>
        </w:rPr>
      </w:pPr>
      <w:r w:rsidRPr="000768E6">
        <w:rPr>
          <w:rStyle w:val="tgc"/>
          <w:color w:val="auto"/>
          <w:sz w:val="18"/>
          <w:szCs w:val="18"/>
          <w:lang w:val="es-MX"/>
        </w:rPr>
        <w:t>La válvula ajustada debe</w:t>
      </w:r>
      <w:r w:rsidR="00852436" w:rsidRPr="000768E6">
        <w:rPr>
          <w:rStyle w:val="tgc"/>
          <w:color w:val="auto"/>
          <w:sz w:val="18"/>
          <w:szCs w:val="18"/>
          <w:lang w:val="es-MX"/>
        </w:rPr>
        <w:t>rá</w:t>
      </w:r>
      <w:r w:rsidRPr="000768E6">
        <w:rPr>
          <w:rStyle w:val="tgc"/>
          <w:color w:val="auto"/>
          <w:sz w:val="18"/>
          <w:szCs w:val="18"/>
          <w:lang w:val="es-MX"/>
        </w:rPr>
        <w:t xml:space="preserve"> tener una etiqueta en la que se especifique el ajuste, la capacidad y la fecha en que se realizó, </w:t>
      </w:r>
      <w:r w:rsidR="00852436" w:rsidRPr="000768E6">
        <w:rPr>
          <w:rStyle w:val="tgc"/>
          <w:color w:val="auto"/>
          <w:sz w:val="18"/>
          <w:szCs w:val="18"/>
          <w:lang w:val="es-MX"/>
        </w:rPr>
        <w:t xml:space="preserve">Si la etiqueta no se encuentra en la válvula deberá ser sustituida por una válvula que tenga la etiqueta </w:t>
      </w:r>
      <w:r w:rsidRPr="000768E6">
        <w:rPr>
          <w:rStyle w:val="tgc"/>
          <w:color w:val="auto"/>
          <w:sz w:val="18"/>
          <w:szCs w:val="18"/>
          <w:lang w:val="es-MX"/>
        </w:rPr>
        <w:t>y</w:t>
      </w:r>
    </w:p>
    <w:p w:rsidR="00EA344C" w:rsidRPr="000768E6" w:rsidRDefault="00EA344C" w:rsidP="000B2238">
      <w:pPr>
        <w:pStyle w:val="Body"/>
        <w:numPr>
          <w:ilvl w:val="0"/>
          <w:numId w:val="30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Válvulas de </w:t>
      </w:r>
      <w:r w:rsidR="00852436" w:rsidRPr="000768E6">
        <w:rPr>
          <w:rStyle w:val="tgc"/>
          <w:color w:val="auto"/>
          <w:sz w:val="18"/>
          <w:szCs w:val="18"/>
          <w:lang w:val="es-MX"/>
        </w:rPr>
        <w:t>alivi</w:t>
      </w:r>
      <w:r w:rsidRPr="000768E6">
        <w:rPr>
          <w:rStyle w:val="tgc"/>
          <w:color w:val="auto"/>
          <w:sz w:val="18"/>
          <w:szCs w:val="18"/>
          <w:lang w:val="es-MX"/>
        </w:rPr>
        <w:t>o de Presión que protegen recipientes a presión debe</w:t>
      </w:r>
      <w:r w:rsidR="002E2325" w:rsidRPr="000768E6">
        <w:rPr>
          <w:rStyle w:val="tgc"/>
          <w:color w:val="auto"/>
          <w:sz w:val="18"/>
          <w:szCs w:val="18"/>
          <w:lang w:val="es-MX"/>
        </w:rPr>
        <w:t>rá</w:t>
      </w:r>
      <w:r w:rsidRPr="000768E6">
        <w:rPr>
          <w:rStyle w:val="tgc"/>
          <w:color w:val="auto"/>
          <w:sz w:val="18"/>
          <w:szCs w:val="18"/>
          <w:lang w:val="es-MX"/>
        </w:rPr>
        <w:t xml:space="preserve">n ser reparadas, ajustadas y </w:t>
      </w:r>
      <w:r w:rsidR="00CF30D6" w:rsidRPr="000768E6">
        <w:rPr>
          <w:rStyle w:val="tgc"/>
          <w:color w:val="auto"/>
          <w:sz w:val="18"/>
          <w:szCs w:val="18"/>
          <w:lang w:val="es-MX"/>
        </w:rPr>
        <w:t>probadas de conformidad con la n</w:t>
      </w:r>
      <w:r w:rsidRPr="000768E6">
        <w:rPr>
          <w:rStyle w:val="tgc"/>
          <w:color w:val="auto"/>
          <w:sz w:val="18"/>
          <w:szCs w:val="18"/>
          <w:lang w:val="es-MX"/>
        </w:rPr>
        <w:t>ormatividad Aplicable para la tecnología empleada.</w:t>
      </w:r>
    </w:p>
    <w:p w:rsidR="00EA344C" w:rsidRPr="000768E6" w:rsidRDefault="00EA344C" w:rsidP="000B2238">
      <w:pPr>
        <w:pStyle w:val="Body"/>
        <w:numPr>
          <w:ilvl w:val="1"/>
          <w:numId w:val="302"/>
        </w:numPr>
        <w:spacing w:before="120" w:after="120" w:line="240" w:lineRule="auto"/>
        <w:jc w:val="both"/>
        <w:rPr>
          <w:rStyle w:val="tgc"/>
          <w:color w:val="auto"/>
          <w:sz w:val="18"/>
          <w:szCs w:val="18"/>
          <w:lang w:val="es-MX"/>
        </w:rPr>
      </w:pPr>
      <w:r w:rsidRPr="000768E6">
        <w:rPr>
          <w:rStyle w:val="tgc"/>
          <w:color w:val="auto"/>
          <w:sz w:val="18"/>
          <w:szCs w:val="18"/>
          <w:lang w:val="es-MX"/>
        </w:rPr>
        <w:t>Identificación. Los recipientes debe</w:t>
      </w:r>
      <w:r w:rsidR="002E2325" w:rsidRPr="000768E6">
        <w:rPr>
          <w:rStyle w:val="tgc"/>
          <w:color w:val="auto"/>
          <w:sz w:val="18"/>
          <w:szCs w:val="18"/>
          <w:lang w:val="es-MX"/>
        </w:rPr>
        <w:t>rá</w:t>
      </w:r>
      <w:r w:rsidRPr="000768E6">
        <w:rPr>
          <w:rStyle w:val="tgc"/>
          <w:color w:val="auto"/>
          <w:sz w:val="18"/>
          <w:szCs w:val="18"/>
          <w:lang w:val="es-MX"/>
        </w:rPr>
        <w:t>n estar marcados permanentemente por las siglas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e identificados mediante una placa de datos hecha de material resistente a la corrosión, fija en un lugar accesible que facilite su legibilidad y que contenga la información siguiente:</w:t>
      </w:r>
    </w:p>
    <w:p w:rsidR="00EA344C" w:rsidRPr="000768E6" w:rsidRDefault="00EA344C" w:rsidP="000B2238">
      <w:pPr>
        <w:pStyle w:val="Body"/>
        <w:numPr>
          <w:ilvl w:val="0"/>
          <w:numId w:val="309"/>
        </w:numPr>
        <w:spacing w:before="120" w:after="120" w:line="240" w:lineRule="auto"/>
        <w:jc w:val="both"/>
        <w:rPr>
          <w:rStyle w:val="tgc"/>
          <w:color w:val="auto"/>
          <w:sz w:val="18"/>
          <w:szCs w:val="18"/>
          <w:lang w:val="es-MX"/>
        </w:rPr>
      </w:pPr>
      <w:r w:rsidRPr="000768E6">
        <w:rPr>
          <w:rStyle w:val="tgc"/>
          <w:color w:val="auto"/>
          <w:sz w:val="18"/>
          <w:szCs w:val="18"/>
          <w:lang w:val="es-MX"/>
        </w:rPr>
        <w:t>Nombre del fabricante;</w:t>
      </w:r>
    </w:p>
    <w:p w:rsidR="00EA344C" w:rsidRPr="000768E6" w:rsidRDefault="00EA344C" w:rsidP="000B2238">
      <w:pPr>
        <w:pStyle w:val="Body"/>
        <w:numPr>
          <w:ilvl w:val="0"/>
          <w:numId w:val="309"/>
        </w:numPr>
        <w:spacing w:before="120" w:after="120" w:line="240" w:lineRule="auto"/>
        <w:jc w:val="both"/>
        <w:rPr>
          <w:rStyle w:val="tgc"/>
          <w:color w:val="auto"/>
          <w:sz w:val="18"/>
          <w:szCs w:val="18"/>
          <w:lang w:val="es-MX"/>
        </w:rPr>
      </w:pPr>
      <w:r w:rsidRPr="000768E6">
        <w:rPr>
          <w:rStyle w:val="tgc"/>
          <w:color w:val="auto"/>
          <w:sz w:val="18"/>
          <w:szCs w:val="18"/>
          <w:lang w:val="es-MX"/>
        </w:rPr>
        <w:t>Estándares aplicados para su diseño y fabricación;</w:t>
      </w:r>
    </w:p>
    <w:p w:rsidR="00EA344C" w:rsidRPr="000768E6" w:rsidRDefault="00EA344C" w:rsidP="000B2238">
      <w:pPr>
        <w:pStyle w:val="Body"/>
        <w:numPr>
          <w:ilvl w:val="0"/>
          <w:numId w:val="309"/>
        </w:numPr>
        <w:spacing w:before="120" w:after="120" w:line="240" w:lineRule="auto"/>
        <w:jc w:val="both"/>
        <w:rPr>
          <w:rStyle w:val="tgc"/>
          <w:color w:val="auto"/>
          <w:sz w:val="18"/>
          <w:szCs w:val="18"/>
          <w:lang w:val="es-MX"/>
        </w:rPr>
      </w:pPr>
      <w:r w:rsidRPr="000768E6">
        <w:rPr>
          <w:rStyle w:val="tgc"/>
          <w:color w:val="auto"/>
          <w:sz w:val="18"/>
          <w:szCs w:val="18"/>
          <w:lang w:val="es-MX"/>
        </w:rPr>
        <w:t>Material de fabricación;</w:t>
      </w:r>
    </w:p>
    <w:p w:rsidR="00EA344C" w:rsidRPr="000768E6" w:rsidRDefault="00EA344C" w:rsidP="000B2238">
      <w:pPr>
        <w:pStyle w:val="Body"/>
        <w:numPr>
          <w:ilvl w:val="0"/>
          <w:numId w:val="309"/>
        </w:numPr>
        <w:spacing w:before="120" w:after="120" w:line="240" w:lineRule="auto"/>
        <w:jc w:val="both"/>
        <w:rPr>
          <w:rStyle w:val="tgc"/>
          <w:color w:val="auto"/>
          <w:sz w:val="18"/>
          <w:szCs w:val="18"/>
          <w:lang w:val="es-MX"/>
        </w:rPr>
      </w:pPr>
      <w:r w:rsidRPr="000768E6">
        <w:rPr>
          <w:rStyle w:val="tgc"/>
          <w:color w:val="auto"/>
          <w:sz w:val="18"/>
          <w:szCs w:val="18"/>
          <w:lang w:val="es-MX"/>
        </w:rPr>
        <w:t>Fecha de fabricación;</w:t>
      </w:r>
    </w:p>
    <w:p w:rsidR="00EA344C" w:rsidRPr="000768E6" w:rsidRDefault="00EA344C" w:rsidP="000B2238">
      <w:pPr>
        <w:pStyle w:val="Body"/>
        <w:numPr>
          <w:ilvl w:val="0"/>
          <w:numId w:val="309"/>
        </w:numPr>
        <w:spacing w:before="120" w:after="120" w:line="240" w:lineRule="auto"/>
        <w:jc w:val="both"/>
        <w:rPr>
          <w:rStyle w:val="tgc"/>
          <w:color w:val="auto"/>
          <w:sz w:val="18"/>
          <w:szCs w:val="18"/>
          <w:lang w:val="es-MX"/>
        </w:rPr>
      </w:pPr>
      <w:r w:rsidRPr="000768E6">
        <w:rPr>
          <w:rStyle w:val="tgc"/>
          <w:color w:val="auto"/>
          <w:sz w:val="18"/>
          <w:szCs w:val="18"/>
          <w:lang w:val="es-MX"/>
        </w:rPr>
        <w:t>Vida útil garantizada;</w:t>
      </w:r>
    </w:p>
    <w:p w:rsidR="00EA344C" w:rsidRPr="000768E6" w:rsidRDefault="00EA344C" w:rsidP="000B2238">
      <w:pPr>
        <w:pStyle w:val="Body"/>
        <w:numPr>
          <w:ilvl w:val="0"/>
          <w:numId w:val="309"/>
        </w:numPr>
        <w:spacing w:before="120" w:after="120" w:line="240" w:lineRule="auto"/>
        <w:jc w:val="both"/>
        <w:rPr>
          <w:rStyle w:val="tgc"/>
          <w:color w:val="auto"/>
          <w:sz w:val="18"/>
          <w:szCs w:val="18"/>
          <w:lang w:val="es-MX"/>
        </w:rPr>
      </w:pPr>
      <w:r w:rsidRPr="000768E6">
        <w:rPr>
          <w:rStyle w:val="tgc"/>
          <w:color w:val="auto"/>
          <w:sz w:val="18"/>
          <w:szCs w:val="18"/>
          <w:lang w:val="es-MX"/>
        </w:rPr>
        <w:t>Capacidad líquida nominal en litros de agua;</w:t>
      </w:r>
    </w:p>
    <w:p w:rsidR="00EA344C" w:rsidRPr="000768E6" w:rsidRDefault="00EA344C" w:rsidP="000B2238">
      <w:pPr>
        <w:pStyle w:val="Body"/>
        <w:numPr>
          <w:ilvl w:val="0"/>
          <w:numId w:val="309"/>
        </w:numPr>
        <w:spacing w:before="120" w:after="120" w:line="240" w:lineRule="auto"/>
        <w:jc w:val="both"/>
        <w:rPr>
          <w:rStyle w:val="tgc"/>
          <w:color w:val="auto"/>
          <w:sz w:val="18"/>
          <w:szCs w:val="18"/>
          <w:lang w:val="es-MX"/>
        </w:rPr>
      </w:pPr>
      <w:r w:rsidRPr="000768E6">
        <w:rPr>
          <w:rStyle w:val="tgc"/>
          <w:color w:val="auto"/>
          <w:sz w:val="18"/>
          <w:szCs w:val="18"/>
          <w:lang w:val="es-MX"/>
        </w:rPr>
        <w:t>Presión de diseño;</w:t>
      </w:r>
    </w:p>
    <w:p w:rsidR="00EA344C" w:rsidRPr="000768E6" w:rsidRDefault="00EA344C" w:rsidP="000B2238">
      <w:pPr>
        <w:pStyle w:val="Body"/>
        <w:numPr>
          <w:ilvl w:val="0"/>
          <w:numId w:val="309"/>
        </w:numPr>
        <w:spacing w:before="120" w:after="120" w:line="240" w:lineRule="auto"/>
        <w:jc w:val="both"/>
        <w:rPr>
          <w:rStyle w:val="tgc"/>
          <w:color w:val="auto"/>
          <w:sz w:val="18"/>
          <w:szCs w:val="18"/>
          <w:lang w:val="es-MX"/>
        </w:rPr>
      </w:pPr>
      <w:r w:rsidRPr="000768E6">
        <w:rPr>
          <w:rStyle w:val="tgc"/>
          <w:color w:val="auto"/>
          <w:sz w:val="18"/>
          <w:szCs w:val="18"/>
          <w:lang w:val="es-MX"/>
        </w:rPr>
        <w:t>Presión de Servicio Nominal;</w:t>
      </w:r>
    </w:p>
    <w:p w:rsidR="00EA344C" w:rsidRPr="000768E6" w:rsidRDefault="00EA344C" w:rsidP="000B2238">
      <w:pPr>
        <w:pStyle w:val="Body"/>
        <w:numPr>
          <w:ilvl w:val="0"/>
          <w:numId w:val="309"/>
        </w:numPr>
        <w:spacing w:before="120" w:after="120" w:line="240" w:lineRule="auto"/>
        <w:jc w:val="both"/>
        <w:rPr>
          <w:rStyle w:val="tgc"/>
          <w:color w:val="auto"/>
          <w:sz w:val="18"/>
          <w:szCs w:val="18"/>
          <w:lang w:val="es-MX"/>
        </w:rPr>
      </w:pPr>
      <w:r w:rsidRPr="000768E6">
        <w:rPr>
          <w:rStyle w:val="tgc"/>
          <w:color w:val="auto"/>
          <w:sz w:val="18"/>
          <w:szCs w:val="18"/>
          <w:lang w:val="es-MX"/>
        </w:rPr>
        <w:t>Presión de Trabajo Máxima Permitida (PTMP), y</w:t>
      </w:r>
    </w:p>
    <w:p w:rsidR="00EA344C" w:rsidRPr="000768E6" w:rsidRDefault="00EA344C" w:rsidP="000B2238">
      <w:pPr>
        <w:pStyle w:val="Body"/>
        <w:numPr>
          <w:ilvl w:val="0"/>
          <w:numId w:val="309"/>
        </w:numPr>
        <w:spacing w:before="120" w:after="120" w:line="240" w:lineRule="auto"/>
        <w:jc w:val="both"/>
        <w:rPr>
          <w:rStyle w:val="tgc"/>
          <w:color w:val="auto"/>
          <w:sz w:val="18"/>
          <w:szCs w:val="18"/>
          <w:lang w:val="es-MX"/>
        </w:rPr>
      </w:pPr>
      <w:r w:rsidRPr="000768E6">
        <w:rPr>
          <w:rStyle w:val="tgc"/>
          <w:color w:val="auto"/>
          <w:sz w:val="18"/>
          <w:szCs w:val="18"/>
          <w:lang w:val="es-MX"/>
        </w:rPr>
        <w:t>Rango de temperaturas en grados Celsius para el cual se diseñó el tanque.</w:t>
      </w:r>
    </w:p>
    <w:p w:rsidR="00EA344C" w:rsidRPr="000768E6" w:rsidRDefault="00EA344C" w:rsidP="000B2238">
      <w:pPr>
        <w:pStyle w:val="Body"/>
        <w:numPr>
          <w:ilvl w:val="0"/>
          <w:numId w:val="307"/>
        </w:numPr>
        <w:spacing w:before="120" w:after="120" w:line="240" w:lineRule="auto"/>
        <w:jc w:val="both"/>
        <w:rPr>
          <w:rStyle w:val="tgc"/>
          <w:color w:val="auto"/>
          <w:sz w:val="18"/>
          <w:szCs w:val="18"/>
          <w:lang w:val="es-MX"/>
        </w:rPr>
      </w:pPr>
      <w:r w:rsidRPr="000768E6">
        <w:rPr>
          <w:rStyle w:val="tgc"/>
          <w:color w:val="auto"/>
          <w:sz w:val="18"/>
          <w:szCs w:val="18"/>
          <w:lang w:val="es-MX"/>
        </w:rPr>
        <w:t>Adicionalmente, los orificios hechos en el tanque debe</w:t>
      </w:r>
      <w:r w:rsidR="002E2325" w:rsidRPr="000768E6">
        <w:rPr>
          <w:rStyle w:val="tgc"/>
          <w:color w:val="auto"/>
          <w:sz w:val="18"/>
          <w:szCs w:val="18"/>
          <w:lang w:val="es-MX"/>
        </w:rPr>
        <w:t>rá</w:t>
      </w:r>
      <w:r w:rsidRPr="000768E6">
        <w:rPr>
          <w:rStyle w:val="tgc"/>
          <w:color w:val="auto"/>
          <w:sz w:val="18"/>
          <w:szCs w:val="18"/>
          <w:lang w:val="es-MX"/>
        </w:rPr>
        <w:t>n tener identificación con la descripción de la función del orificio. Las identificaciones debe</w:t>
      </w:r>
      <w:r w:rsidR="002E2325" w:rsidRPr="000768E6">
        <w:rPr>
          <w:rStyle w:val="tgc"/>
          <w:color w:val="auto"/>
          <w:sz w:val="18"/>
          <w:szCs w:val="18"/>
          <w:lang w:val="es-MX"/>
        </w:rPr>
        <w:t>rá</w:t>
      </w:r>
      <w:r w:rsidRPr="000768E6">
        <w:rPr>
          <w:rStyle w:val="tgc"/>
          <w:color w:val="auto"/>
          <w:sz w:val="18"/>
          <w:szCs w:val="18"/>
          <w:lang w:val="es-MX"/>
        </w:rPr>
        <w:t>n permanecer visibles aun en caso de que se presente escarcha.</w:t>
      </w:r>
    </w:p>
    <w:p w:rsidR="00EA344C" w:rsidRPr="000768E6" w:rsidRDefault="00EA344C" w:rsidP="000B2238">
      <w:pPr>
        <w:pStyle w:val="Body"/>
        <w:numPr>
          <w:ilvl w:val="1"/>
          <w:numId w:val="30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Sistemas de </w:t>
      </w:r>
      <w:r w:rsidR="00837406" w:rsidRPr="000768E6">
        <w:rPr>
          <w:rStyle w:val="tgc"/>
          <w:color w:val="auto"/>
          <w:sz w:val="18"/>
          <w:szCs w:val="18"/>
          <w:lang w:val="es-MX"/>
        </w:rPr>
        <w:t>Almacenamiento</w:t>
      </w:r>
      <w:r w:rsidRPr="000768E6">
        <w:rPr>
          <w:rStyle w:val="tgc"/>
          <w:color w:val="auto"/>
          <w:sz w:val="18"/>
          <w:szCs w:val="18"/>
          <w:lang w:val="es-MX"/>
        </w:rPr>
        <w:t>. Están constituidos por un conjunto de Recipientes cilíndricos horizontales o verticales, conectados entre sí a efecto de que dicho conjunto actúe como una unidad. Éstos pueden ser transportables o estacionarios.</w:t>
      </w:r>
    </w:p>
    <w:p w:rsidR="0049101F" w:rsidRPr="000768E6" w:rsidRDefault="0049101F" w:rsidP="000B2238">
      <w:pPr>
        <w:pStyle w:val="Body"/>
        <w:numPr>
          <w:ilvl w:val="0"/>
          <w:numId w:val="310"/>
        </w:numPr>
        <w:spacing w:before="120" w:after="120" w:line="240" w:lineRule="auto"/>
        <w:jc w:val="both"/>
        <w:rPr>
          <w:rStyle w:val="tgc"/>
          <w:color w:val="auto"/>
          <w:sz w:val="18"/>
          <w:szCs w:val="18"/>
          <w:lang w:val="es-MX"/>
        </w:rPr>
      </w:pPr>
      <w:r w:rsidRPr="000768E6">
        <w:rPr>
          <w:rStyle w:val="tgc"/>
          <w:color w:val="auto"/>
          <w:sz w:val="18"/>
          <w:szCs w:val="18"/>
          <w:lang w:val="es-MX"/>
        </w:rPr>
        <w:t>Módulos de almacenamiento transportables. Se utilizan para cargar, transportar y descargar GNC y pueden ser de los tipos siguientes:</w:t>
      </w:r>
    </w:p>
    <w:p w:rsidR="0049101F" w:rsidRPr="000768E6" w:rsidRDefault="0049101F" w:rsidP="000B2238">
      <w:pPr>
        <w:pStyle w:val="Body"/>
        <w:numPr>
          <w:ilvl w:val="0"/>
          <w:numId w:val="311"/>
        </w:numPr>
        <w:spacing w:before="120" w:after="120" w:line="240" w:lineRule="auto"/>
        <w:jc w:val="both"/>
        <w:rPr>
          <w:rStyle w:val="tgc"/>
          <w:color w:val="auto"/>
          <w:sz w:val="18"/>
          <w:szCs w:val="18"/>
          <w:lang w:val="es-MX"/>
        </w:rPr>
      </w:pPr>
      <w:r w:rsidRPr="000768E6">
        <w:rPr>
          <w:rStyle w:val="tgc"/>
          <w:color w:val="auto"/>
          <w:sz w:val="18"/>
          <w:szCs w:val="18"/>
          <w:lang w:val="es-MX"/>
        </w:rPr>
        <w:t>Módulos intercambiables de recipientes denominados baterías de cilindros: Los cilindros se montan en una estructura para integrar un módulo o batería para su transporte en un Semirremolque por carretera, desde la Terminal de Carga hasta la Terminal de Descarga y viceversa, y</w:t>
      </w:r>
    </w:p>
    <w:p w:rsidR="0049101F" w:rsidRPr="000768E6" w:rsidRDefault="0049101F" w:rsidP="000B2238">
      <w:pPr>
        <w:pStyle w:val="Body"/>
        <w:numPr>
          <w:ilvl w:val="0"/>
          <w:numId w:val="311"/>
        </w:numPr>
        <w:spacing w:before="120" w:after="120" w:line="240" w:lineRule="auto"/>
        <w:jc w:val="both"/>
        <w:rPr>
          <w:rStyle w:val="tgc"/>
          <w:color w:val="auto"/>
          <w:sz w:val="18"/>
          <w:szCs w:val="18"/>
          <w:lang w:val="es-MX"/>
        </w:rPr>
      </w:pPr>
      <w:r w:rsidRPr="000768E6">
        <w:rPr>
          <w:rStyle w:val="tgc"/>
          <w:color w:val="auto"/>
          <w:sz w:val="18"/>
          <w:szCs w:val="18"/>
          <w:lang w:val="es-MX"/>
        </w:rPr>
        <w:t>Plataforma de recipientes: Sistema de almacenamiento constituido por un conjunto de recipientes de GNC cilíndricos verticales u horizontales con sus ejes longitudinales paralelos al eje longitudinal del Semirremolque al que están fijos por una estructura. La plataforma es transportada por carretera y permanece estacionada durante la carga y descarga del sistema de almacenamiento.</w:t>
      </w:r>
    </w:p>
    <w:p w:rsidR="0049101F" w:rsidRPr="000768E6" w:rsidRDefault="0049101F" w:rsidP="007374E5">
      <w:pPr>
        <w:pStyle w:val="Body"/>
        <w:numPr>
          <w:ilvl w:val="0"/>
          <w:numId w:val="31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Sistemas Estacionarios. Se utilizan para almacenar el GNC </w:t>
      </w:r>
      <w:r w:rsidR="00232439" w:rsidRPr="000768E6">
        <w:rPr>
          <w:rStyle w:val="tgc"/>
          <w:color w:val="auto"/>
          <w:sz w:val="18"/>
          <w:szCs w:val="18"/>
          <w:lang w:val="es-MX"/>
        </w:rPr>
        <w:t>posterior a la etapa de compresión en las Estaciones de Suministro.</w:t>
      </w:r>
    </w:p>
    <w:p w:rsidR="00EA344C" w:rsidRPr="000768E6" w:rsidRDefault="00EA344C" w:rsidP="000B2238">
      <w:pPr>
        <w:pStyle w:val="Body"/>
        <w:numPr>
          <w:ilvl w:val="1"/>
          <w:numId w:val="30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Requisitos de las estructuras. Las estructuras de los Sistemas de </w:t>
      </w:r>
      <w:r w:rsidR="00837406" w:rsidRPr="000768E6">
        <w:rPr>
          <w:rStyle w:val="tgc"/>
          <w:color w:val="auto"/>
          <w:sz w:val="18"/>
          <w:szCs w:val="18"/>
          <w:lang w:val="es-MX"/>
        </w:rPr>
        <w:t>Almacenamiento</w:t>
      </w:r>
      <w:r w:rsidRPr="000768E6">
        <w:rPr>
          <w:rStyle w:val="tgc"/>
          <w:color w:val="auto"/>
          <w:sz w:val="18"/>
          <w:szCs w:val="18"/>
          <w:lang w:val="es-MX"/>
        </w:rPr>
        <w:t xml:space="preserve"> transportables y estacionarios debe</w:t>
      </w:r>
      <w:r w:rsidR="002E2325" w:rsidRPr="000768E6">
        <w:rPr>
          <w:rStyle w:val="tgc"/>
          <w:color w:val="auto"/>
          <w:sz w:val="18"/>
          <w:szCs w:val="18"/>
          <w:lang w:val="es-MX"/>
        </w:rPr>
        <w:t>rá</w:t>
      </w:r>
      <w:r w:rsidRPr="000768E6">
        <w:rPr>
          <w:rStyle w:val="tgc"/>
          <w:color w:val="auto"/>
          <w:sz w:val="18"/>
          <w:szCs w:val="18"/>
          <w:lang w:val="es-MX"/>
        </w:rPr>
        <w:t>n cumplir con los requisitos siguientes:</w:t>
      </w:r>
    </w:p>
    <w:p w:rsidR="00EA344C" w:rsidRPr="000768E6" w:rsidRDefault="00EA344C" w:rsidP="000B2238">
      <w:pPr>
        <w:pStyle w:val="Body"/>
        <w:numPr>
          <w:ilvl w:val="0"/>
          <w:numId w:val="660"/>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Las conexiones debe</w:t>
      </w:r>
      <w:r w:rsidR="002E2325" w:rsidRPr="000768E6">
        <w:rPr>
          <w:rStyle w:val="tgc"/>
          <w:color w:val="auto"/>
          <w:sz w:val="18"/>
          <w:szCs w:val="18"/>
          <w:lang w:val="es-MX"/>
        </w:rPr>
        <w:t>rá</w:t>
      </w:r>
      <w:r w:rsidRPr="000768E6">
        <w:rPr>
          <w:rStyle w:val="tgc"/>
          <w:color w:val="auto"/>
          <w:sz w:val="18"/>
          <w:szCs w:val="18"/>
          <w:lang w:val="es-MX"/>
        </w:rPr>
        <w:t xml:space="preserve">n estar localizadas en lugares accesibles para facilitar su </w:t>
      </w:r>
      <w:r w:rsidR="00765F23" w:rsidRPr="000768E6">
        <w:rPr>
          <w:rStyle w:val="tgc"/>
          <w:color w:val="auto"/>
          <w:sz w:val="18"/>
          <w:szCs w:val="18"/>
          <w:lang w:val="es-MX"/>
        </w:rPr>
        <w:t>revis</w:t>
      </w:r>
      <w:r w:rsidRPr="000768E6">
        <w:rPr>
          <w:rStyle w:val="tgc"/>
          <w:color w:val="auto"/>
          <w:sz w:val="18"/>
          <w:szCs w:val="18"/>
          <w:lang w:val="es-MX"/>
        </w:rPr>
        <w:t>ión;</w:t>
      </w:r>
    </w:p>
    <w:p w:rsidR="00EA344C" w:rsidRPr="000768E6" w:rsidRDefault="00EA344C" w:rsidP="000B2238">
      <w:pPr>
        <w:pStyle w:val="Body"/>
        <w:numPr>
          <w:ilvl w:val="0"/>
          <w:numId w:val="66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válvulas para operar el sistema 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2E2325" w:rsidRPr="000768E6">
        <w:rPr>
          <w:rStyle w:val="tgc"/>
          <w:color w:val="auto"/>
          <w:sz w:val="18"/>
          <w:szCs w:val="18"/>
          <w:lang w:val="es-MX"/>
        </w:rPr>
        <w:t>rá</w:t>
      </w:r>
      <w:r w:rsidRPr="000768E6">
        <w:rPr>
          <w:rStyle w:val="tgc"/>
          <w:color w:val="auto"/>
          <w:sz w:val="18"/>
          <w:szCs w:val="18"/>
          <w:lang w:val="es-MX"/>
        </w:rPr>
        <w:t>n poder ser accionadas desde el perímetro de la estructura;</w:t>
      </w:r>
    </w:p>
    <w:p w:rsidR="00EA344C" w:rsidRPr="000768E6" w:rsidRDefault="00EA344C" w:rsidP="000B2238">
      <w:pPr>
        <w:pStyle w:val="Body"/>
        <w:numPr>
          <w:ilvl w:val="0"/>
          <w:numId w:val="660"/>
        </w:numPr>
        <w:spacing w:before="120" w:after="120" w:line="240" w:lineRule="auto"/>
        <w:jc w:val="both"/>
        <w:rPr>
          <w:rStyle w:val="tgc"/>
          <w:color w:val="auto"/>
          <w:sz w:val="18"/>
          <w:szCs w:val="18"/>
          <w:lang w:val="es-MX"/>
        </w:rPr>
      </w:pPr>
      <w:r w:rsidRPr="000768E6">
        <w:rPr>
          <w:rStyle w:val="tgc"/>
          <w:color w:val="auto"/>
          <w:sz w:val="18"/>
          <w:szCs w:val="18"/>
          <w:lang w:val="es-MX"/>
        </w:rPr>
        <w:t>Los materiales con los que se construyan debe</w:t>
      </w:r>
      <w:r w:rsidR="002E2325" w:rsidRPr="000768E6">
        <w:rPr>
          <w:rStyle w:val="tgc"/>
          <w:color w:val="auto"/>
          <w:sz w:val="18"/>
          <w:szCs w:val="18"/>
          <w:lang w:val="es-MX"/>
        </w:rPr>
        <w:t>rá</w:t>
      </w:r>
      <w:r w:rsidRPr="000768E6">
        <w:rPr>
          <w:rStyle w:val="tgc"/>
          <w:color w:val="auto"/>
          <w:sz w:val="18"/>
          <w:szCs w:val="18"/>
          <w:lang w:val="es-MX"/>
        </w:rPr>
        <w:t>n ser no combustibles para no dañar los cilindros;</w:t>
      </w:r>
    </w:p>
    <w:p w:rsidR="00EA344C" w:rsidRPr="000768E6" w:rsidRDefault="00EA344C" w:rsidP="000B2238">
      <w:pPr>
        <w:pStyle w:val="Body"/>
        <w:numPr>
          <w:ilvl w:val="0"/>
          <w:numId w:val="660"/>
        </w:numPr>
        <w:spacing w:before="120" w:after="120" w:line="240" w:lineRule="auto"/>
        <w:jc w:val="both"/>
        <w:rPr>
          <w:rStyle w:val="tgc"/>
          <w:color w:val="auto"/>
          <w:sz w:val="18"/>
          <w:szCs w:val="18"/>
          <w:lang w:val="es-MX"/>
        </w:rPr>
      </w:pPr>
      <w:r w:rsidRPr="000768E6">
        <w:rPr>
          <w:rStyle w:val="tgc"/>
          <w:color w:val="auto"/>
          <w:sz w:val="18"/>
          <w:szCs w:val="18"/>
          <w:lang w:val="es-MX"/>
        </w:rPr>
        <w:t>Los Sistemas de Almacenamiento debe</w:t>
      </w:r>
      <w:r w:rsidR="002E2325" w:rsidRPr="000768E6">
        <w:rPr>
          <w:rStyle w:val="tgc"/>
          <w:color w:val="auto"/>
          <w:sz w:val="18"/>
          <w:szCs w:val="18"/>
          <w:lang w:val="es-MX"/>
        </w:rPr>
        <w:t>rá</w:t>
      </w:r>
      <w:r w:rsidRPr="000768E6">
        <w:rPr>
          <w:rStyle w:val="tgc"/>
          <w:color w:val="auto"/>
          <w:sz w:val="18"/>
          <w:szCs w:val="18"/>
          <w:lang w:val="es-MX"/>
        </w:rPr>
        <w:t>n estar anclados en forma segura para evitar flotación y/o arrastre en lugares donde exist</w:t>
      </w:r>
      <w:r w:rsidR="00A24885" w:rsidRPr="000768E6">
        <w:rPr>
          <w:rStyle w:val="tgc"/>
          <w:color w:val="auto"/>
          <w:sz w:val="18"/>
          <w:szCs w:val="18"/>
          <w:lang w:val="es-MX"/>
        </w:rPr>
        <w:t>e R</w:t>
      </w:r>
      <w:r w:rsidRPr="000768E6">
        <w:rPr>
          <w:rStyle w:val="tgc"/>
          <w:color w:val="auto"/>
          <w:sz w:val="18"/>
          <w:szCs w:val="18"/>
          <w:lang w:val="es-MX"/>
        </w:rPr>
        <w:t>iesgo de inundación;</w:t>
      </w:r>
    </w:p>
    <w:p w:rsidR="00EA344C" w:rsidRPr="000768E6" w:rsidRDefault="00EA344C" w:rsidP="000B2238">
      <w:pPr>
        <w:pStyle w:val="Body"/>
        <w:numPr>
          <w:ilvl w:val="0"/>
          <w:numId w:val="66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Impedir el movimiento y el </w:t>
      </w:r>
      <w:r w:rsidR="00132B75" w:rsidRPr="000768E6">
        <w:rPr>
          <w:rStyle w:val="tgc"/>
          <w:color w:val="auto"/>
          <w:sz w:val="18"/>
          <w:szCs w:val="18"/>
          <w:lang w:val="es-MX"/>
        </w:rPr>
        <w:t>contacto,</w:t>
      </w:r>
      <w:r w:rsidRPr="000768E6">
        <w:rPr>
          <w:rStyle w:val="tgc"/>
          <w:color w:val="auto"/>
          <w:sz w:val="18"/>
          <w:szCs w:val="18"/>
          <w:lang w:val="es-MX"/>
        </w:rPr>
        <w:t xml:space="preserve"> así como la acumulación de humedad y suciedad entre los cilindros;</w:t>
      </w:r>
    </w:p>
    <w:p w:rsidR="00EA344C" w:rsidRPr="000768E6" w:rsidRDefault="00EA344C" w:rsidP="000B2238">
      <w:pPr>
        <w:pStyle w:val="Body"/>
        <w:numPr>
          <w:ilvl w:val="0"/>
          <w:numId w:val="660"/>
        </w:numPr>
        <w:spacing w:before="120" w:after="120" w:line="240" w:lineRule="auto"/>
        <w:jc w:val="both"/>
        <w:rPr>
          <w:rStyle w:val="tgc"/>
          <w:color w:val="auto"/>
          <w:sz w:val="18"/>
          <w:szCs w:val="18"/>
          <w:lang w:val="es-MX"/>
        </w:rPr>
      </w:pPr>
      <w:r w:rsidRPr="000768E6">
        <w:rPr>
          <w:rStyle w:val="tgc"/>
          <w:color w:val="auto"/>
          <w:sz w:val="18"/>
          <w:szCs w:val="18"/>
          <w:lang w:val="es-MX"/>
        </w:rPr>
        <w:t>Los cilindros debe</w:t>
      </w:r>
      <w:r w:rsidR="002E2325" w:rsidRPr="000768E6">
        <w:rPr>
          <w:rStyle w:val="tgc"/>
          <w:color w:val="auto"/>
          <w:sz w:val="18"/>
          <w:szCs w:val="18"/>
          <w:lang w:val="es-MX"/>
        </w:rPr>
        <w:t>rá</w:t>
      </w:r>
      <w:r w:rsidRPr="000768E6">
        <w:rPr>
          <w:rStyle w:val="tgc"/>
          <w:color w:val="auto"/>
          <w:sz w:val="18"/>
          <w:szCs w:val="18"/>
          <w:lang w:val="es-MX"/>
        </w:rPr>
        <w:t xml:space="preserve">n poder montarse y desmontarse de la estructura con facilidad y ser intercambiables para </w:t>
      </w:r>
      <w:r w:rsidR="00765F23" w:rsidRPr="000768E6">
        <w:rPr>
          <w:rStyle w:val="tgc"/>
          <w:color w:val="auto"/>
          <w:sz w:val="18"/>
          <w:szCs w:val="18"/>
          <w:lang w:val="es-MX"/>
        </w:rPr>
        <w:t>revis</w:t>
      </w:r>
      <w:r w:rsidRPr="000768E6">
        <w:rPr>
          <w:rStyle w:val="tgc"/>
          <w:color w:val="auto"/>
          <w:sz w:val="18"/>
          <w:szCs w:val="18"/>
          <w:lang w:val="es-MX"/>
        </w:rPr>
        <w:t>ión, mantenimiento y sustitución en caso necesario;</w:t>
      </w:r>
    </w:p>
    <w:p w:rsidR="00EA344C" w:rsidRPr="000768E6" w:rsidRDefault="00EA344C" w:rsidP="000B2238">
      <w:pPr>
        <w:pStyle w:val="Body"/>
        <w:numPr>
          <w:ilvl w:val="0"/>
          <w:numId w:val="660"/>
        </w:numPr>
        <w:spacing w:before="120" w:after="120" w:line="240" w:lineRule="auto"/>
        <w:jc w:val="both"/>
        <w:rPr>
          <w:rStyle w:val="tgc"/>
          <w:color w:val="auto"/>
          <w:sz w:val="18"/>
          <w:szCs w:val="18"/>
          <w:lang w:val="es-MX"/>
        </w:rPr>
      </w:pPr>
      <w:r w:rsidRPr="000768E6">
        <w:rPr>
          <w:rStyle w:val="tgc"/>
          <w:color w:val="auto"/>
          <w:sz w:val="18"/>
          <w:szCs w:val="18"/>
          <w:lang w:val="es-MX"/>
        </w:rPr>
        <w:t>El espacio entre la estructura y los cilindros debe</w:t>
      </w:r>
      <w:r w:rsidR="002E2325" w:rsidRPr="000768E6">
        <w:rPr>
          <w:rStyle w:val="tgc"/>
          <w:color w:val="auto"/>
          <w:sz w:val="18"/>
          <w:szCs w:val="18"/>
          <w:lang w:val="es-MX"/>
        </w:rPr>
        <w:t>rá</w:t>
      </w:r>
      <w:r w:rsidRPr="000768E6">
        <w:rPr>
          <w:rStyle w:val="tgc"/>
          <w:color w:val="auto"/>
          <w:sz w:val="18"/>
          <w:szCs w:val="18"/>
          <w:lang w:val="es-MX"/>
        </w:rPr>
        <w:t xml:space="preserve"> permitir la </w:t>
      </w:r>
      <w:r w:rsidR="00765F23" w:rsidRPr="000768E6">
        <w:rPr>
          <w:rStyle w:val="tgc"/>
          <w:color w:val="auto"/>
          <w:sz w:val="18"/>
          <w:szCs w:val="18"/>
          <w:lang w:val="es-MX"/>
        </w:rPr>
        <w:t>revis</w:t>
      </w:r>
      <w:r w:rsidRPr="000768E6">
        <w:rPr>
          <w:rStyle w:val="tgc"/>
          <w:color w:val="auto"/>
          <w:sz w:val="18"/>
          <w:szCs w:val="18"/>
          <w:lang w:val="es-MX"/>
        </w:rPr>
        <w:t>ión de los cilindros con base en las especificaciones del fabricante;</w:t>
      </w:r>
    </w:p>
    <w:p w:rsidR="00EA344C" w:rsidRPr="000768E6" w:rsidRDefault="00EA344C" w:rsidP="000B2238">
      <w:pPr>
        <w:pStyle w:val="Body"/>
        <w:numPr>
          <w:ilvl w:val="0"/>
          <w:numId w:val="660"/>
        </w:numPr>
        <w:spacing w:before="120" w:after="120" w:line="240" w:lineRule="auto"/>
        <w:jc w:val="both"/>
        <w:rPr>
          <w:rStyle w:val="tgc"/>
          <w:color w:val="auto"/>
          <w:sz w:val="18"/>
          <w:szCs w:val="18"/>
          <w:lang w:val="es-MX"/>
        </w:rPr>
      </w:pPr>
      <w:r w:rsidRPr="000768E6">
        <w:rPr>
          <w:rStyle w:val="tgc"/>
          <w:color w:val="auto"/>
          <w:sz w:val="18"/>
          <w:szCs w:val="18"/>
          <w:lang w:val="es-MX"/>
        </w:rPr>
        <w:t>Los recipientes verticales debe</w:t>
      </w:r>
      <w:r w:rsidR="002E2325" w:rsidRPr="000768E6">
        <w:rPr>
          <w:rStyle w:val="tgc"/>
          <w:color w:val="auto"/>
          <w:sz w:val="18"/>
          <w:szCs w:val="18"/>
          <w:lang w:val="es-MX"/>
        </w:rPr>
        <w:t>rá</w:t>
      </w:r>
      <w:r w:rsidRPr="000768E6">
        <w:rPr>
          <w:rStyle w:val="tgc"/>
          <w:color w:val="auto"/>
          <w:sz w:val="18"/>
          <w:szCs w:val="18"/>
          <w:lang w:val="es-MX"/>
        </w:rPr>
        <w:t>n estar contenidos en una estructura que se pueda manejar como una sola pieza o varias piezas interconectadas y debe</w:t>
      </w:r>
      <w:r w:rsidR="002E2325" w:rsidRPr="000768E6">
        <w:rPr>
          <w:rStyle w:val="tgc"/>
          <w:color w:val="auto"/>
          <w:sz w:val="18"/>
          <w:szCs w:val="18"/>
          <w:lang w:val="es-MX"/>
        </w:rPr>
        <w:t>rá</w:t>
      </w:r>
      <w:r w:rsidRPr="000768E6">
        <w:rPr>
          <w:rStyle w:val="tgc"/>
          <w:color w:val="auto"/>
          <w:sz w:val="18"/>
          <w:szCs w:val="18"/>
          <w:lang w:val="es-MX"/>
        </w:rPr>
        <w:t>n:</w:t>
      </w:r>
    </w:p>
    <w:p w:rsidR="00EA344C" w:rsidRPr="000768E6" w:rsidRDefault="00EA344C" w:rsidP="000B2238">
      <w:pPr>
        <w:pStyle w:val="Body"/>
        <w:numPr>
          <w:ilvl w:val="0"/>
          <w:numId w:val="661"/>
        </w:numPr>
        <w:spacing w:before="120" w:after="120" w:line="240" w:lineRule="auto"/>
        <w:jc w:val="both"/>
        <w:rPr>
          <w:rStyle w:val="tgc"/>
          <w:color w:val="auto"/>
          <w:sz w:val="18"/>
          <w:szCs w:val="18"/>
          <w:lang w:val="es-MX"/>
        </w:rPr>
      </w:pPr>
      <w:r w:rsidRPr="000768E6">
        <w:rPr>
          <w:rStyle w:val="tgc"/>
          <w:color w:val="auto"/>
          <w:sz w:val="18"/>
          <w:szCs w:val="18"/>
          <w:lang w:val="es-MX"/>
        </w:rPr>
        <w:t>Los recipientes debe</w:t>
      </w:r>
      <w:r w:rsidR="002E2325" w:rsidRPr="000768E6">
        <w:rPr>
          <w:rStyle w:val="tgc"/>
          <w:color w:val="auto"/>
          <w:sz w:val="18"/>
          <w:szCs w:val="18"/>
          <w:lang w:val="es-MX"/>
        </w:rPr>
        <w:t>rá</w:t>
      </w:r>
      <w:r w:rsidRPr="000768E6">
        <w:rPr>
          <w:rStyle w:val="tgc"/>
          <w:color w:val="auto"/>
          <w:sz w:val="18"/>
          <w:szCs w:val="18"/>
          <w:lang w:val="es-MX"/>
        </w:rPr>
        <w:t>n estar separados con una protección adecuada para evitar que se dañen por contacto entre ellos, y</w:t>
      </w:r>
    </w:p>
    <w:p w:rsidR="00EA344C" w:rsidRPr="000768E6" w:rsidRDefault="00EA344C" w:rsidP="000B2238">
      <w:pPr>
        <w:pStyle w:val="Body"/>
        <w:numPr>
          <w:ilvl w:val="0"/>
          <w:numId w:val="66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recipientes cuya altura no permita operar </w:t>
      </w:r>
      <w:r w:rsidR="00132B75" w:rsidRPr="000768E6">
        <w:rPr>
          <w:rStyle w:val="tgc"/>
          <w:color w:val="auto"/>
          <w:sz w:val="18"/>
          <w:szCs w:val="18"/>
          <w:lang w:val="es-MX"/>
        </w:rPr>
        <w:t>todas las válvulas</w:t>
      </w:r>
      <w:r w:rsidRPr="000768E6">
        <w:rPr>
          <w:rStyle w:val="tgc"/>
          <w:color w:val="auto"/>
          <w:sz w:val="18"/>
          <w:szCs w:val="18"/>
          <w:lang w:val="es-MX"/>
        </w:rPr>
        <w:t xml:space="preserve"> desde el piso, debe</w:t>
      </w:r>
      <w:r w:rsidR="002E2325" w:rsidRPr="000768E6">
        <w:rPr>
          <w:rStyle w:val="tgc"/>
          <w:color w:val="auto"/>
          <w:sz w:val="18"/>
          <w:szCs w:val="18"/>
          <w:lang w:val="es-MX"/>
        </w:rPr>
        <w:t>rá</w:t>
      </w:r>
      <w:r w:rsidRPr="000768E6">
        <w:rPr>
          <w:rStyle w:val="tgc"/>
          <w:color w:val="auto"/>
          <w:sz w:val="18"/>
          <w:szCs w:val="18"/>
          <w:lang w:val="es-MX"/>
        </w:rPr>
        <w:t>n contar con una plataforma con ancho mínimo de 0.9 m.</w:t>
      </w:r>
    </w:p>
    <w:p w:rsidR="00EA344C" w:rsidRPr="000768E6" w:rsidRDefault="005F213F"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I</w:t>
      </w:r>
      <w:r w:rsidR="00132B75" w:rsidRPr="000768E6">
        <w:rPr>
          <w:rStyle w:val="tgc"/>
          <w:color w:val="auto"/>
          <w:sz w:val="18"/>
          <w:szCs w:val="18"/>
          <w:lang w:val="es-MX"/>
        </w:rPr>
        <w:t>nstalaciones de los recipientes horizontales</w:t>
      </w:r>
      <w:r w:rsidRPr="000768E6">
        <w:rPr>
          <w:rStyle w:val="tgc"/>
          <w:color w:val="auto"/>
          <w:sz w:val="18"/>
          <w:szCs w:val="18"/>
          <w:lang w:val="es-MX"/>
        </w:rPr>
        <w:t>.</w:t>
      </w:r>
      <w:r w:rsidR="00132B75" w:rsidRPr="000768E6">
        <w:rPr>
          <w:rStyle w:val="tgc"/>
          <w:color w:val="auto"/>
          <w:sz w:val="18"/>
          <w:szCs w:val="18"/>
          <w:lang w:val="es-MX"/>
        </w:rPr>
        <w:t xml:space="preserve"> </w:t>
      </w:r>
      <w:r w:rsidRPr="000768E6">
        <w:rPr>
          <w:rStyle w:val="tgc"/>
          <w:color w:val="auto"/>
          <w:sz w:val="18"/>
          <w:szCs w:val="18"/>
          <w:lang w:val="es-MX"/>
        </w:rPr>
        <w:t xml:space="preserve">Los recipientes horizontales </w:t>
      </w:r>
      <w:r w:rsidR="00132B75" w:rsidRPr="000768E6">
        <w:rPr>
          <w:rStyle w:val="tgc"/>
          <w:color w:val="auto"/>
          <w:sz w:val="18"/>
          <w:szCs w:val="18"/>
          <w:lang w:val="es-MX"/>
        </w:rPr>
        <w:t>deberán</w:t>
      </w:r>
      <w:r w:rsidR="00EA344C" w:rsidRPr="000768E6">
        <w:rPr>
          <w:rStyle w:val="tgc"/>
          <w:color w:val="auto"/>
          <w:sz w:val="18"/>
          <w:szCs w:val="18"/>
          <w:lang w:val="es-MX"/>
        </w:rPr>
        <w:t xml:space="preserve"> cumplir con los requisitos siguientes:</w:t>
      </w:r>
    </w:p>
    <w:p w:rsidR="00EA344C" w:rsidRPr="000768E6" w:rsidRDefault="00EA344C" w:rsidP="000B2238">
      <w:pPr>
        <w:pStyle w:val="Body"/>
        <w:numPr>
          <w:ilvl w:val="0"/>
          <w:numId w:val="312"/>
        </w:numPr>
        <w:spacing w:before="120" w:after="120" w:line="240" w:lineRule="auto"/>
        <w:jc w:val="both"/>
        <w:rPr>
          <w:rStyle w:val="tgc"/>
          <w:color w:val="auto"/>
          <w:sz w:val="18"/>
          <w:szCs w:val="18"/>
          <w:lang w:val="es-MX"/>
        </w:rPr>
      </w:pPr>
      <w:r w:rsidRPr="000768E6">
        <w:rPr>
          <w:rStyle w:val="tgc"/>
          <w:color w:val="auto"/>
          <w:sz w:val="18"/>
          <w:szCs w:val="18"/>
          <w:lang w:val="es-MX"/>
        </w:rPr>
        <w:t>Estar apoyados solamente en dos puntos en su eje longitudinal, uno de los cuales debe</w:t>
      </w:r>
      <w:r w:rsidR="002E2325" w:rsidRPr="000768E6">
        <w:rPr>
          <w:rStyle w:val="tgc"/>
          <w:color w:val="auto"/>
          <w:sz w:val="18"/>
          <w:szCs w:val="18"/>
          <w:lang w:val="es-MX"/>
        </w:rPr>
        <w:t>rá</w:t>
      </w:r>
      <w:r w:rsidRPr="000768E6">
        <w:rPr>
          <w:rStyle w:val="tgc"/>
          <w:color w:val="auto"/>
          <w:sz w:val="18"/>
          <w:szCs w:val="18"/>
          <w:lang w:val="es-MX"/>
        </w:rPr>
        <w:t xml:space="preserve"> permitir el movimiento longitudinal causado por la expansión o contracción del recipiente, y</w:t>
      </w:r>
    </w:p>
    <w:p w:rsidR="00EA344C" w:rsidRPr="000768E6" w:rsidRDefault="00EA344C" w:rsidP="000B2238">
      <w:pPr>
        <w:pStyle w:val="Body"/>
        <w:numPr>
          <w:ilvl w:val="0"/>
          <w:numId w:val="312"/>
        </w:numPr>
        <w:spacing w:before="120" w:after="120" w:line="240" w:lineRule="auto"/>
        <w:jc w:val="both"/>
        <w:rPr>
          <w:rStyle w:val="tgc"/>
          <w:color w:val="auto"/>
          <w:sz w:val="18"/>
          <w:szCs w:val="18"/>
          <w:lang w:val="es-MX"/>
        </w:rPr>
      </w:pPr>
      <w:r w:rsidRPr="000768E6">
        <w:rPr>
          <w:rStyle w:val="tgc"/>
          <w:color w:val="auto"/>
          <w:sz w:val="18"/>
          <w:szCs w:val="18"/>
          <w:lang w:val="es-MX"/>
        </w:rPr>
        <w:t>Estar separados para permitir el acceso para mantenimiento y cada uno debe</w:t>
      </w:r>
      <w:r w:rsidR="002E2325" w:rsidRPr="000768E6">
        <w:rPr>
          <w:rStyle w:val="tgc"/>
          <w:color w:val="auto"/>
          <w:sz w:val="18"/>
          <w:szCs w:val="18"/>
          <w:lang w:val="es-MX"/>
        </w:rPr>
        <w:t>rá</w:t>
      </w:r>
      <w:r w:rsidRPr="000768E6">
        <w:rPr>
          <w:rStyle w:val="tgc"/>
          <w:color w:val="auto"/>
          <w:sz w:val="18"/>
          <w:szCs w:val="18"/>
          <w:lang w:val="es-MX"/>
        </w:rPr>
        <w:t xml:space="preserve"> estar dotado con una válvula de Purga.</w:t>
      </w:r>
    </w:p>
    <w:p w:rsidR="00EA344C" w:rsidRPr="000768E6" w:rsidRDefault="00C062CD"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Las estructuras de los Módulos de almacenamiento transportables, adicionalmente, deben proteger a los cilindros de la batería de daños mecánicos durante la descarga de GNC, así como en las maniobras para subirlos y bajarlos del Semirremolque. En caso necesario, los Módulos deben contar con cubiertas y anclajes.</w:t>
      </w:r>
    </w:p>
    <w:p w:rsidR="00EA344C" w:rsidRPr="000768E6" w:rsidRDefault="00EA344C"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Los recipientes debe</w:t>
      </w:r>
      <w:r w:rsidR="002E2325" w:rsidRPr="000768E6">
        <w:rPr>
          <w:rStyle w:val="tgc"/>
          <w:color w:val="auto"/>
          <w:sz w:val="18"/>
          <w:szCs w:val="18"/>
          <w:lang w:val="es-MX"/>
        </w:rPr>
        <w:t>rá</w:t>
      </w:r>
      <w:r w:rsidRPr="000768E6">
        <w:rPr>
          <w:rStyle w:val="tgc"/>
          <w:color w:val="auto"/>
          <w:sz w:val="18"/>
          <w:szCs w:val="18"/>
          <w:lang w:val="es-MX"/>
        </w:rPr>
        <w:t xml:space="preserve">n estar protegidos </w:t>
      </w:r>
      <w:r w:rsidR="003E56FD" w:rsidRPr="000768E6">
        <w:rPr>
          <w:rStyle w:val="tgc"/>
          <w:color w:val="auto"/>
          <w:sz w:val="18"/>
          <w:szCs w:val="18"/>
          <w:lang w:val="es-MX"/>
        </w:rPr>
        <w:t>por un Sis</w:t>
      </w:r>
      <w:r w:rsidR="00AA6CF1" w:rsidRPr="000768E6">
        <w:rPr>
          <w:rStyle w:val="tgc"/>
          <w:color w:val="auto"/>
          <w:sz w:val="18"/>
          <w:szCs w:val="18"/>
          <w:lang w:val="es-MX"/>
        </w:rPr>
        <w:t>tema de protección anticorrosiva</w:t>
      </w:r>
      <w:r w:rsidR="003E56FD" w:rsidRPr="000768E6">
        <w:rPr>
          <w:rStyle w:val="tgc"/>
          <w:color w:val="auto"/>
          <w:sz w:val="18"/>
          <w:szCs w:val="18"/>
          <w:lang w:val="es-MX"/>
        </w:rPr>
        <w:t xml:space="preserve"> seleccionado de acuerdo con </w:t>
      </w:r>
      <w:r w:rsidR="00DE06F6" w:rsidRPr="000768E6">
        <w:rPr>
          <w:rStyle w:val="tgc"/>
          <w:color w:val="auto"/>
          <w:sz w:val="18"/>
          <w:szCs w:val="18"/>
          <w:lang w:val="es-MX"/>
        </w:rPr>
        <w:t xml:space="preserve">las condiciones de operación y ambientales de acuerdo con </w:t>
      </w:r>
      <w:r w:rsidR="003E56FD" w:rsidRPr="000768E6">
        <w:rPr>
          <w:rStyle w:val="tgc"/>
          <w:color w:val="auto"/>
          <w:sz w:val="18"/>
          <w:szCs w:val="18"/>
          <w:lang w:val="es-MX"/>
        </w:rPr>
        <w:t xml:space="preserve">códigos, normas, </w:t>
      </w:r>
      <w:r w:rsidR="00132B75" w:rsidRPr="000768E6">
        <w:rPr>
          <w:rStyle w:val="tgc"/>
          <w:color w:val="auto"/>
          <w:sz w:val="18"/>
          <w:szCs w:val="18"/>
          <w:lang w:val="es-MX"/>
        </w:rPr>
        <w:t>estándares</w:t>
      </w:r>
      <w:r w:rsidR="003E56FD" w:rsidRPr="000768E6">
        <w:rPr>
          <w:rStyle w:val="tgc"/>
          <w:color w:val="auto"/>
          <w:sz w:val="18"/>
          <w:szCs w:val="18"/>
          <w:lang w:val="es-MX"/>
        </w:rPr>
        <w:t xml:space="preserve"> y buenas </w:t>
      </w:r>
      <w:r w:rsidR="00132B75" w:rsidRPr="000768E6">
        <w:rPr>
          <w:rStyle w:val="tgc"/>
          <w:color w:val="auto"/>
          <w:sz w:val="18"/>
          <w:szCs w:val="18"/>
          <w:lang w:val="es-MX"/>
        </w:rPr>
        <w:t>prácticas</w:t>
      </w:r>
      <w:r w:rsidR="002F7377" w:rsidRPr="000768E6">
        <w:rPr>
          <w:rStyle w:val="tgc"/>
          <w:color w:val="auto"/>
          <w:sz w:val="18"/>
          <w:szCs w:val="18"/>
          <w:lang w:val="es-MX"/>
        </w:rPr>
        <w:t xml:space="preserve"> nacionales e internacionales</w:t>
      </w:r>
      <w:r w:rsidRPr="000768E6">
        <w:rPr>
          <w:rStyle w:val="tgc"/>
          <w:color w:val="auto"/>
          <w:sz w:val="18"/>
          <w:szCs w:val="18"/>
          <w:lang w:val="es-MX"/>
        </w:rPr>
        <w:t xml:space="preserve">. </w:t>
      </w:r>
    </w:p>
    <w:p w:rsidR="00EA344C" w:rsidRPr="000768E6" w:rsidRDefault="00EA344C"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Los recipientes con envolvente de materiales compuestos no debe</w:t>
      </w:r>
      <w:r w:rsidR="002E2325" w:rsidRPr="000768E6">
        <w:rPr>
          <w:rStyle w:val="tgc"/>
          <w:color w:val="auto"/>
          <w:sz w:val="18"/>
          <w:szCs w:val="18"/>
          <w:lang w:val="es-MX"/>
        </w:rPr>
        <w:t>rá</w:t>
      </w:r>
      <w:r w:rsidRPr="000768E6">
        <w:rPr>
          <w:rStyle w:val="tgc"/>
          <w:color w:val="auto"/>
          <w:sz w:val="18"/>
          <w:szCs w:val="18"/>
          <w:lang w:val="es-MX"/>
        </w:rPr>
        <w:t>n ser pintados sin aprobación del fabricante y debe</w:t>
      </w:r>
      <w:r w:rsidR="002E2325" w:rsidRPr="000768E6">
        <w:rPr>
          <w:rStyle w:val="tgc"/>
          <w:color w:val="auto"/>
          <w:sz w:val="18"/>
          <w:szCs w:val="18"/>
          <w:lang w:val="es-MX"/>
        </w:rPr>
        <w:t>rá</w:t>
      </w:r>
      <w:r w:rsidRPr="000768E6">
        <w:rPr>
          <w:rStyle w:val="tgc"/>
          <w:color w:val="auto"/>
          <w:sz w:val="18"/>
          <w:szCs w:val="18"/>
          <w:lang w:val="es-MX"/>
        </w:rPr>
        <w:t>n ser protegidos de la radiación ultravioleta si es requerido por el fabricante.</w:t>
      </w:r>
    </w:p>
    <w:p w:rsidR="00EA344C" w:rsidRPr="000768E6" w:rsidRDefault="00EA344C"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Ningún material combustible se puede almacenar dentro de un radio de 3 m del conjunto de recipientes.</w:t>
      </w:r>
    </w:p>
    <w:p w:rsidR="00EA344C" w:rsidRPr="000768E6" w:rsidRDefault="00EA344C" w:rsidP="000B2238">
      <w:pPr>
        <w:pStyle w:val="Body"/>
        <w:numPr>
          <w:ilvl w:val="1"/>
          <w:numId w:val="30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un sistema de </w:t>
      </w:r>
      <w:r w:rsidR="00837406" w:rsidRPr="000768E6">
        <w:rPr>
          <w:rStyle w:val="tgc"/>
          <w:color w:val="auto"/>
          <w:sz w:val="18"/>
          <w:szCs w:val="18"/>
          <w:lang w:val="es-MX"/>
        </w:rPr>
        <w:t>Almacenamiento</w:t>
      </w:r>
      <w:r w:rsidRPr="000768E6">
        <w:rPr>
          <w:rStyle w:val="tgc"/>
          <w:color w:val="auto"/>
          <w:sz w:val="18"/>
          <w:szCs w:val="18"/>
          <w:lang w:val="es-MX"/>
        </w:rPr>
        <w:t xml:space="preserve">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se encuentre situado cerca de un área de </w:t>
      </w:r>
      <w:r w:rsidR="00837406" w:rsidRPr="000768E6">
        <w:rPr>
          <w:rStyle w:val="tgc"/>
          <w:color w:val="auto"/>
          <w:sz w:val="18"/>
          <w:szCs w:val="18"/>
          <w:lang w:val="es-MX"/>
        </w:rPr>
        <w:t>Almacenamiento</w:t>
      </w:r>
      <w:r w:rsidRPr="000768E6">
        <w:rPr>
          <w:rStyle w:val="tgc"/>
          <w:color w:val="auto"/>
          <w:sz w:val="18"/>
          <w:szCs w:val="18"/>
          <w:lang w:val="es-MX"/>
        </w:rPr>
        <w:t xml:space="preserve"> de líquidos inflamables o combustibles, se debe</w:t>
      </w:r>
      <w:r w:rsidR="002E2325" w:rsidRPr="000768E6">
        <w:rPr>
          <w:rStyle w:val="tgc"/>
          <w:color w:val="auto"/>
          <w:sz w:val="18"/>
          <w:szCs w:val="18"/>
          <w:lang w:val="es-MX"/>
        </w:rPr>
        <w:t>rá</w:t>
      </w:r>
      <w:r w:rsidRPr="000768E6">
        <w:rPr>
          <w:rStyle w:val="tgc"/>
          <w:color w:val="auto"/>
          <w:sz w:val="18"/>
          <w:szCs w:val="18"/>
          <w:lang w:val="es-MX"/>
        </w:rPr>
        <w:t xml:space="preserve"> construir una protección constituida por diques, bordos de desvío y pendiente del piso para evitar la acumulación de estos líquidos debajo de los recipientes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w:t>
      </w:r>
      <w:r w:rsidR="0026613C" w:rsidRPr="000768E6">
        <w:rPr>
          <w:rStyle w:val="tgc"/>
          <w:color w:val="auto"/>
          <w:sz w:val="18"/>
          <w:szCs w:val="18"/>
          <w:lang w:val="es-MX"/>
        </w:rPr>
        <w:t>en caso de que</w:t>
      </w:r>
      <w:r w:rsidRPr="000768E6">
        <w:rPr>
          <w:rStyle w:val="tgc"/>
          <w:color w:val="auto"/>
          <w:sz w:val="18"/>
          <w:szCs w:val="18"/>
          <w:lang w:val="es-MX"/>
        </w:rPr>
        <w:t xml:space="preserve"> se presentase un derrame.</w:t>
      </w:r>
    </w:p>
    <w:p w:rsidR="00EA344C" w:rsidRPr="000768E6" w:rsidRDefault="00EA344C" w:rsidP="000B2238">
      <w:pPr>
        <w:pStyle w:val="Body"/>
        <w:numPr>
          <w:ilvl w:val="1"/>
          <w:numId w:val="30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sistema de </w:t>
      </w:r>
      <w:r w:rsidR="00837406" w:rsidRPr="000768E6">
        <w:rPr>
          <w:rStyle w:val="tgc"/>
          <w:color w:val="auto"/>
          <w:sz w:val="18"/>
          <w:szCs w:val="18"/>
          <w:lang w:val="es-MX"/>
        </w:rPr>
        <w:t>Almacenamiento</w:t>
      </w:r>
      <w:r w:rsidRPr="000768E6">
        <w:rPr>
          <w:rStyle w:val="tgc"/>
          <w:color w:val="auto"/>
          <w:sz w:val="18"/>
          <w:szCs w:val="18"/>
          <w:lang w:val="es-MX"/>
        </w:rPr>
        <w:t xml:space="preserve">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debe</w:t>
      </w:r>
      <w:r w:rsidR="002E2325" w:rsidRPr="000768E6">
        <w:rPr>
          <w:rStyle w:val="tgc"/>
          <w:color w:val="auto"/>
          <w:sz w:val="18"/>
          <w:szCs w:val="18"/>
          <w:lang w:val="es-MX"/>
        </w:rPr>
        <w:t>rá</w:t>
      </w:r>
      <w:r w:rsidRPr="000768E6">
        <w:rPr>
          <w:rStyle w:val="tgc"/>
          <w:color w:val="auto"/>
          <w:sz w:val="18"/>
          <w:szCs w:val="18"/>
          <w:lang w:val="es-MX"/>
        </w:rPr>
        <w:t xml:space="preserve"> estar a una distancia no menor a 5 m del Punto de Suministro o punto de recepción de un combustible líquido, a menos que una pared con material resistente al fuego con una duración nominal no menor de 4 h esté colocada entre dicha instalación de </w:t>
      </w:r>
      <w:r w:rsidR="00837406" w:rsidRPr="000768E6">
        <w:rPr>
          <w:rStyle w:val="tgc"/>
          <w:color w:val="auto"/>
          <w:sz w:val="18"/>
          <w:szCs w:val="18"/>
          <w:lang w:val="es-MX"/>
        </w:rPr>
        <w:t>Almacenamiento</w:t>
      </w:r>
      <w:r w:rsidRPr="000768E6">
        <w:rPr>
          <w:rStyle w:val="tgc"/>
          <w:color w:val="auto"/>
          <w:sz w:val="18"/>
          <w:szCs w:val="18"/>
          <w:lang w:val="es-MX"/>
        </w:rPr>
        <w:t xml:space="preserve">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y el Punto de Suministro o de recepción aludido.</w:t>
      </w:r>
    </w:p>
    <w:p w:rsidR="00EA344C" w:rsidRPr="000768E6" w:rsidRDefault="00EA344C" w:rsidP="000B2238">
      <w:pPr>
        <w:pStyle w:val="Body"/>
        <w:numPr>
          <w:ilvl w:val="1"/>
          <w:numId w:val="30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Recipientes no metálicos. Cuando se instalen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que no sean metálicos en su totalidad y que no estén protegidos por una barrera contra fuego, se debe</w:t>
      </w:r>
      <w:r w:rsidR="002E2325" w:rsidRPr="000768E6">
        <w:rPr>
          <w:rStyle w:val="tgc"/>
          <w:color w:val="auto"/>
          <w:sz w:val="18"/>
          <w:szCs w:val="18"/>
          <w:lang w:val="es-MX"/>
        </w:rPr>
        <w:t>rá</w:t>
      </w:r>
      <w:r w:rsidRPr="000768E6">
        <w:rPr>
          <w:rStyle w:val="tgc"/>
          <w:color w:val="auto"/>
          <w:sz w:val="18"/>
          <w:szCs w:val="18"/>
          <w:lang w:val="es-MX"/>
        </w:rPr>
        <w:t>n colocar señales de seguridad preventivas y restrictivas aplicables, así como letreros de restricción con la leyenda “NO SE PERMITEN FLAMAS ABIERTAS”.</w:t>
      </w:r>
    </w:p>
    <w:p w:rsidR="00EA344C" w:rsidRPr="000768E6" w:rsidRDefault="00EA344C"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Sistemas de Suministro de G</w:t>
      </w:r>
      <w:r w:rsidR="00F45F93" w:rsidRPr="000768E6">
        <w:rPr>
          <w:rStyle w:val="tgc"/>
          <w:color w:val="auto"/>
          <w:sz w:val="18"/>
          <w:szCs w:val="18"/>
          <w:lang w:val="es-MX"/>
        </w:rPr>
        <w:t>as</w:t>
      </w:r>
      <w:r w:rsidR="00BC3025" w:rsidRPr="000768E6">
        <w:rPr>
          <w:rStyle w:val="tgc"/>
          <w:color w:val="auto"/>
          <w:sz w:val="18"/>
          <w:szCs w:val="18"/>
          <w:lang w:val="es-MX"/>
        </w:rPr>
        <w:t xml:space="preserve">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31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Requisitos generales. Los requisitos de esta sección se aplican a los </w:t>
      </w:r>
      <w:r w:rsidR="00536A6C" w:rsidRPr="000768E6">
        <w:rPr>
          <w:rStyle w:val="tgc"/>
          <w:color w:val="auto"/>
          <w:sz w:val="18"/>
          <w:szCs w:val="18"/>
          <w:lang w:val="es-MX"/>
        </w:rPr>
        <w:t xml:space="preserve">Postes y </w:t>
      </w:r>
      <w:r w:rsidRPr="000768E6">
        <w:rPr>
          <w:rStyle w:val="tgc"/>
          <w:color w:val="auto"/>
          <w:sz w:val="18"/>
          <w:szCs w:val="18"/>
          <w:lang w:val="es-MX"/>
        </w:rPr>
        <w:t>Surtidores.</w:t>
      </w:r>
    </w:p>
    <w:p w:rsidR="00EA344C" w:rsidRPr="000768E6" w:rsidRDefault="00EA344C" w:rsidP="000B2238">
      <w:pPr>
        <w:pStyle w:val="Body"/>
        <w:numPr>
          <w:ilvl w:val="0"/>
          <w:numId w:val="314"/>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 xml:space="preserve">Certificado. </w:t>
      </w:r>
      <w:r w:rsidR="002432DD" w:rsidRPr="000768E6">
        <w:rPr>
          <w:rStyle w:val="tgc"/>
          <w:color w:val="auto"/>
          <w:sz w:val="18"/>
          <w:szCs w:val="18"/>
          <w:lang w:val="es-MX"/>
        </w:rPr>
        <w:t>Los</w:t>
      </w:r>
      <w:r w:rsidRPr="000768E6">
        <w:rPr>
          <w:rStyle w:val="tgc"/>
          <w:color w:val="auto"/>
          <w:sz w:val="18"/>
          <w:szCs w:val="18"/>
          <w:lang w:val="es-MX"/>
        </w:rPr>
        <w:t xml:space="preserve"> </w:t>
      </w:r>
      <w:r w:rsidR="008564D7" w:rsidRPr="000768E6">
        <w:rPr>
          <w:rStyle w:val="tgc"/>
          <w:color w:val="auto"/>
          <w:sz w:val="18"/>
          <w:szCs w:val="18"/>
          <w:lang w:val="es-MX"/>
        </w:rPr>
        <w:t xml:space="preserve">Postes y </w:t>
      </w:r>
      <w:r w:rsidRPr="000768E6">
        <w:rPr>
          <w:rStyle w:val="tgc"/>
          <w:color w:val="auto"/>
          <w:sz w:val="18"/>
          <w:szCs w:val="18"/>
          <w:lang w:val="es-MX"/>
        </w:rPr>
        <w:t>Surtidores debe</w:t>
      </w:r>
      <w:r w:rsidR="002E2325" w:rsidRPr="000768E6">
        <w:rPr>
          <w:rStyle w:val="tgc"/>
          <w:color w:val="auto"/>
          <w:sz w:val="18"/>
          <w:szCs w:val="18"/>
          <w:lang w:val="es-MX"/>
        </w:rPr>
        <w:t>rá</w:t>
      </w:r>
      <w:r w:rsidRPr="000768E6">
        <w:rPr>
          <w:rStyle w:val="tgc"/>
          <w:color w:val="auto"/>
          <w:sz w:val="18"/>
          <w:szCs w:val="18"/>
          <w:lang w:val="es-MX"/>
        </w:rPr>
        <w:t>n contar con su certificado de fabricación en cumplimiento con las Normas Aplicables para la tecnología empleada.</w:t>
      </w:r>
    </w:p>
    <w:p w:rsidR="00EA344C" w:rsidRPr="000768E6" w:rsidRDefault="00EA344C" w:rsidP="000B2238">
      <w:pPr>
        <w:pStyle w:val="Body"/>
        <w:numPr>
          <w:ilvl w:val="0"/>
          <w:numId w:val="314"/>
        </w:numPr>
        <w:spacing w:before="120" w:after="120" w:line="240" w:lineRule="auto"/>
        <w:jc w:val="both"/>
        <w:rPr>
          <w:rStyle w:val="tgc"/>
          <w:color w:val="auto"/>
          <w:sz w:val="18"/>
          <w:szCs w:val="18"/>
          <w:lang w:val="es-MX"/>
        </w:rPr>
      </w:pPr>
      <w:r w:rsidRPr="000768E6">
        <w:rPr>
          <w:rStyle w:val="tgc"/>
          <w:color w:val="auto"/>
          <w:sz w:val="18"/>
          <w:szCs w:val="18"/>
          <w:lang w:val="es-MX"/>
        </w:rPr>
        <w:t>Identificación de los Surtidores. Debe</w:t>
      </w:r>
      <w:r w:rsidR="002E2325" w:rsidRPr="000768E6">
        <w:rPr>
          <w:rStyle w:val="tgc"/>
          <w:color w:val="auto"/>
          <w:sz w:val="18"/>
          <w:szCs w:val="18"/>
          <w:lang w:val="es-MX"/>
        </w:rPr>
        <w:t>rá</w:t>
      </w:r>
      <w:r w:rsidRPr="000768E6">
        <w:rPr>
          <w:rStyle w:val="tgc"/>
          <w:color w:val="auto"/>
          <w:sz w:val="18"/>
          <w:szCs w:val="18"/>
          <w:lang w:val="es-MX"/>
        </w:rPr>
        <w:t>n tener letreros colocados de forma que sean notablemente visibles y legibles, que indiquen claramente lo siguiente:</w:t>
      </w:r>
    </w:p>
    <w:p w:rsidR="00EA344C" w:rsidRPr="000768E6" w:rsidRDefault="00EA344C" w:rsidP="000B2238">
      <w:pPr>
        <w:pStyle w:val="Body"/>
        <w:numPr>
          <w:ilvl w:val="0"/>
          <w:numId w:val="315"/>
        </w:numPr>
        <w:spacing w:before="120" w:after="120" w:line="240" w:lineRule="auto"/>
        <w:jc w:val="both"/>
        <w:rPr>
          <w:rStyle w:val="tgc"/>
          <w:color w:val="auto"/>
          <w:sz w:val="18"/>
          <w:szCs w:val="18"/>
          <w:lang w:val="es-MX"/>
        </w:rPr>
      </w:pPr>
      <w:r w:rsidRPr="000768E6">
        <w:rPr>
          <w:rStyle w:val="tgc"/>
          <w:color w:val="auto"/>
          <w:sz w:val="18"/>
          <w:szCs w:val="18"/>
          <w:lang w:val="es-MX"/>
        </w:rPr>
        <w:t>La Presión de Servicio Nominal, y</w:t>
      </w:r>
    </w:p>
    <w:p w:rsidR="00EA344C" w:rsidRPr="000768E6" w:rsidRDefault="00EA344C" w:rsidP="000B2238">
      <w:pPr>
        <w:pStyle w:val="Body"/>
        <w:numPr>
          <w:ilvl w:val="0"/>
          <w:numId w:val="315"/>
        </w:numPr>
        <w:spacing w:before="120" w:after="120" w:line="240" w:lineRule="auto"/>
        <w:jc w:val="both"/>
        <w:rPr>
          <w:rStyle w:val="tgc"/>
          <w:color w:val="auto"/>
          <w:sz w:val="18"/>
          <w:szCs w:val="18"/>
          <w:lang w:val="es-MX"/>
        </w:rPr>
      </w:pPr>
      <w:r w:rsidRPr="000768E6">
        <w:rPr>
          <w:rStyle w:val="tgc"/>
          <w:color w:val="auto"/>
          <w:sz w:val="18"/>
          <w:szCs w:val="18"/>
          <w:lang w:val="es-MX"/>
        </w:rPr>
        <w:t>Las instrucciones para realizar con seguridad el Procedimiento de transferencia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314"/>
        </w:numPr>
        <w:spacing w:before="120" w:after="120" w:line="240" w:lineRule="auto"/>
        <w:jc w:val="both"/>
        <w:rPr>
          <w:rStyle w:val="tgc"/>
          <w:color w:val="auto"/>
          <w:sz w:val="18"/>
          <w:szCs w:val="18"/>
          <w:lang w:val="es-MX"/>
        </w:rPr>
      </w:pPr>
      <w:r w:rsidRPr="000768E6">
        <w:rPr>
          <w:rStyle w:val="tgc"/>
          <w:color w:val="auto"/>
          <w:sz w:val="18"/>
          <w:szCs w:val="18"/>
          <w:lang w:val="es-MX"/>
        </w:rPr>
        <w:t>Dispositivos de seguridad. Los Surtidores debe</w:t>
      </w:r>
      <w:r w:rsidR="002E2325" w:rsidRPr="000768E6">
        <w:rPr>
          <w:rStyle w:val="tgc"/>
          <w:color w:val="auto"/>
          <w:sz w:val="18"/>
          <w:szCs w:val="18"/>
          <w:lang w:val="es-MX"/>
        </w:rPr>
        <w:t>rá</w:t>
      </w:r>
      <w:r w:rsidRPr="000768E6">
        <w:rPr>
          <w:rStyle w:val="tgc"/>
          <w:color w:val="auto"/>
          <w:sz w:val="18"/>
          <w:szCs w:val="18"/>
          <w:lang w:val="es-MX"/>
        </w:rPr>
        <w:t>n cumplir, como mínimo, con los siguientes requisitos de seguridad:</w:t>
      </w:r>
    </w:p>
    <w:p w:rsidR="00EA344C" w:rsidRPr="000768E6" w:rsidRDefault="00EA344C" w:rsidP="000B2238">
      <w:pPr>
        <w:pStyle w:val="Body"/>
        <w:numPr>
          <w:ilvl w:val="0"/>
          <w:numId w:val="316"/>
        </w:numPr>
        <w:spacing w:before="120" w:after="120" w:line="240" w:lineRule="auto"/>
        <w:jc w:val="both"/>
        <w:rPr>
          <w:rStyle w:val="tgc"/>
          <w:color w:val="auto"/>
          <w:sz w:val="18"/>
          <w:szCs w:val="18"/>
          <w:lang w:val="es-MX"/>
        </w:rPr>
      </w:pPr>
      <w:r w:rsidRPr="000768E6">
        <w:rPr>
          <w:rStyle w:val="tgc"/>
          <w:color w:val="auto"/>
          <w:sz w:val="18"/>
          <w:szCs w:val="18"/>
          <w:lang w:val="es-MX"/>
        </w:rPr>
        <w:t>Cuando el Conector de Llenado para surtir G</w:t>
      </w:r>
      <w:r w:rsidR="00BC3025" w:rsidRPr="000768E6">
        <w:rPr>
          <w:rStyle w:val="tgc"/>
          <w:color w:val="auto"/>
          <w:sz w:val="18"/>
          <w:szCs w:val="18"/>
          <w:lang w:val="es-MX"/>
        </w:rPr>
        <w:t xml:space="preserve">as </w:t>
      </w:r>
      <w:r w:rsidRPr="000768E6">
        <w:rPr>
          <w:rStyle w:val="tgc"/>
          <w:color w:val="auto"/>
          <w:sz w:val="18"/>
          <w:szCs w:val="18"/>
          <w:lang w:val="es-MX"/>
        </w:rPr>
        <w:t>N</w:t>
      </w:r>
      <w:r w:rsidR="0026613C" w:rsidRPr="000768E6">
        <w:rPr>
          <w:rStyle w:val="tgc"/>
          <w:color w:val="auto"/>
          <w:sz w:val="18"/>
          <w:szCs w:val="18"/>
          <w:lang w:val="es-MX"/>
        </w:rPr>
        <w:t>at</w:t>
      </w:r>
      <w:r w:rsidR="00BC3025" w:rsidRPr="000768E6">
        <w:rPr>
          <w:rStyle w:val="tgc"/>
          <w:color w:val="auto"/>
          <w:sz w:val="18"/>
          <w:szCs w:val="18"/>
          <w:lang w:val="es-MX"/>
        </w:rPr>
        <w:t>u</w:t>
      </w:r>
      <w:r w:rsidR="0026613C" w:rsidRPr="000768E6">
        <w:rPr>
          <w:rStyle w:val="tgc"/>
          <w:color w:val="auto"/>
          <w:sz w:val="18"/>
          <w:szCs w:val="18"/>
          <w:lang w:val="es-MX"/>
        </w:rPr>
        <w:t>r</w:t>
      </w:r>
      <w:r w:rsidR="00BC3025" w:rsidRPr="000768E6">
        <w:rPr>
          <w:rStyle w:val="tgc"/>
          <w:color w:val="auto"/>
          <w:sz w:val="18"/>
          <w:szCs w:val="18"/>
          <w:lang w:val="es-MX"/>
        </w:rPr>
        <w:t>a</w:t>
      </w:r>
      <w:r w:rsidR="0026613C" w:rsidRPr="000768E6">
        <w:rPr>
          <w:rStyle w:val="tgc"/>
          <w:color w:val="auto"/>
          <w:sz w:val="18"/>
          <w:szCs w:val="18"/>
          <w:lang w:val="es-MX"/>
        </w:rPr>
        <w:t>l</w:t>
      </w:r>
      <w:r w:rsidR="00BC3025" w:rsidRPr="000768E6">
        <w:rPr>
          <w:rStyle w:val="tgc"/>
          <w:color w:val="auto"/>
          <w:sz w:val="18"/>
          <w:szCs w:val="18"/>
          <w:lang w:val="es-MX"/>
        </w:rPr>
        <w:t xml:space="preserve">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este en posición de espera, debe</w:t>
      </w:r>
      <w:r w:rsidR="002E2325" w:rsidRPr="000768E6">
        <w:rPr>
          <w:rStyle w:val="tgc"/>
          <w:color w:val="auto"/>
          <w:sz w:val="18"/>
          <w:szCs w:val="18"/>
          <w:lang w:val="es-MX"/>
        </w:rPr>
        <w:t>rá</w:t>
      </w:r>
      <w:r w:rsidRPr="000768E6">
        <w:rPr>
          <w:rStyle w:val="tgc"/>
          <w:color w:val="auto"/>
          <w:sz w:val="18"/>
          <w:szCs w:val="18"/>
          <w:lang w:val="es-MX"/>
        </w:rPr>
        <w:t xml:space="preserve"> estar soportado y protegido contra daños y la acumulación de materiales extraños que podrían impedir su operación, tales como, nieve, hielo y arena;</w:t>
      </w:r>
    </w:p>
    <w:p w:rsidR="00EA344C" w:rsidRPr="000768E6" w:rsidRDefault="00EA344C" w:rsidP="000B2238">
      <w:pPr>
        <w:pStyle w:val="Body"/>
        <w:numPr>
          <w:ilvl w:val="0"/>
          <w:numId w:val="316"/>
        </w:numPr>
        <w:spacing w:before="120" w:after="120" w:line="240" w:lineRule="auto"/>
        <w:jc w:val="both"/>
        <w:rPr>
          <w:rStyle w:val="tgc"/>
          <w:color w:val="auto"/>
          <w:sz w:val="18"/>
          <w:szCs w:val="18"/>
          <w:lang w:val="es-MX"/>
        </w:rPr>
      </w:pPr>
      <w:r w:rsidRPr="000768E6">
        <w:rPr>
          <w:rStyle w:val="tgc"/>
          <w:color w:val="auto"/>
          <w:sz w:val="18"/>
          <w:szCs w:val="18"/>
          <w:lang w:val="es-MX"/>
        </w:rPr>
        <w:t>Disponer de dispositivos de seguridad para:</w:t>
      </w:r>
    </w:p>
    <w:p w:rsidR="00EA344C" w:rsidRPr="000768E6" w:rsidRDefault="00EA344C" w:rsidP="000B2238">
      <w:pPr>
        <w:pStyle w:val="Body"/>
        <w:numPr>
          <w:ilvl w:val="0"/>
          <w:numId w:val="317"/>
        </w:numPr>
        <w:spacing w:before="120" w:after="120" w:line="240" w:lineRule="auto"/>
        <w:jc w:val="both"/>
        <w:rPr>
          <w:rStyle w:val="tgc"/>
          <w:color w:val="auto"/>
          <w:sz w:val="18"/>
          <w:szCs w:val="18"/>
          <w:lang w:val="es-MX"/>
        </w:rPr>
      </w:pPr>
      <w:r w:rsidRPr="000768E6">
        <w:rPr>
          <w:rStyle w:val="tgc"/>
          <w:color w:val="auto"/>
          <w:sz w:val="18"/>
          <w:szCs w:val="18"/>
          <w:lang w:val="es-MX"/>
        </w:rPr>
        <w:t>El acoplamiento hermético a la Boquilla de Recepción antes de iniciar la transferencia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y</w:t>
      </w:r>
    </w:p>
    <w:p w:rsidR="00EA344C" w:rsidRPr="000768E6" w:rsidRDefault="00EA344C" w:rsidP="000B2238">
      <w:pPr>
        <w:pStyle w:val="Body"/>
        <w:numPr>
          <w:ilvl w:val="0"/>
          <w:numId w:val="317"/>
        </w:numPr>
        <w:spacing w:before="120" w:after="120" w:line="240" w:lineRule="auto"/>
        <w:jc w:val="both"/>
        <w:rPr>
          <w:rStyle w:val="tgc"/>
          <w:color w:val="auto"/>
          <w:sz w:val="18"/>
          <w:szCs w:val="18"/>
          <w:lang w:val="es-MX"/>
        </w:rPr>
      </w:pPr>
      <w:r w:rsidRPr="000768E6">
        <w:rPr>
          <w:rStyle w:val="tgc"/>
          <w:color w:val="auto"/>
          <w:sz w:val="18"/>
          <w:szCs w:val="18"/>
          <w:lang w:val="es-MX"/>
        </w:rPr>
        <w:t>El corte de flujo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cuando una manguera de transferencia tenga fugas, se desprenda o se reviente por la presión del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316"/>
        </w:numPr>
        <w:spacing w:before="120" w:after="120" w:line="240" w:lineRule="auto"/>
        <w:jc w:val="both"/>
        <w:rPr>
          <w:rStyle w:val="tgc"/>
          <w:color w:val="auto"/>
          <w:sz w:val="18"/>
          <w:szCs w:val="18"/>
          <w:lang w:val="es-MX"/>
        </w:rPr>
      </w:pPr>
      <w:r w:rsidRPr="000768E6">
        <w:rPr>
          <w:rStyle w:val="tgc"/>
          <w:color w:val="auto"/>
          <w:sz w:val="18"/>
          <w:szCs w:val="18"/>
          <w:lang w:val="es-MX"/>
        </w:rPr>
        <w:t>Disponer de un sistema para despresurizar el Conector de Llenado para desacoplarlo de la Boquilla de Recepción;</w:t>
      </w:r>
    </w:p>
    <w:p w:rsidR="00EA344C" w:rsidRPr="000768E6" w:rsidRDefault="00EA344C" w:rsidP="000B2238">
      <w:pPr>
        <w:pStyle w:val="Body"/>
        <w:numPr>
          <w:ilvl w:val="0"/>
          <w:numId w:val="316"/>
        </w:numPr>
        <w:spacing w:before="120" w:after="120" w:line="240" w:lineRule="auto"/>
        <w:jc w:val="both"/>
        <w:rPr>
          <w:rStyle w:val="tgc"/>
          <w:color w:val="auto"/>
          <w:sz w:val="18"/>
          <w:szCs w:val="18"/>
          <w:lang w:val="es-MX"/>
        </w:rPr>
      </w:pPr>
      <w:r w:rsidRPr="000768E6">
        <w:rPr>
          <w:rStyle w:val="tgc"/>
          <w:color w:val="auto"/>
          <w:sz w:val="18"/>
          <w:szCs w:val="18"/>
          <w:lang w:val="es-MX"/>
        </w:rPr>
        <w:t>Disponer de un sistema de control manual para iniciar o parar la transferencia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316"/>
        </w:numPr>
        <w:spacing w:before="120" w:after="120" w:line="240" w:lineRule="auto"/>
        <w:jc w:val="both"/>
        <w:rPr>
          <w:rStyle w:val="tgc"/>
          <w:color w:val="auto"/>
          <w:sz w:val="18"/>
          <w:szCs w:val="18"/>
          <w:lang w:val="es-MX"/>
        </w:rPr>
      </w:pPr>
      <w:r w:rsidRPr="000768E6">
        <w:rPr>
          <w:rStyle w:val="tgc"/>
          <w:color w:val="auto"/>
          <w:sz w:val="18"/>
          <w:szCs w:val="18"/>
          <w:lang w:val="es-MX"/>
        </w:rPr>
        <w:t>Disponer de un Lector del Dispositivo Identificador, el cual debe</w:t>
      </w:r>
      <w:r w:rsidR="002E2325" w:rsidRPr="000768E6">
        <w:rPr>
          <w:rStyle w:val="tgc"/>
          <w:color w:val="auto"/>
          <w:sz w:val="18"/>
          <w:szCs w:val="18"/>
          <w:lang w:val="es-MX"/>
        </w:rPr>
        <w:t>rá</w:t>
      </w:r>
      <w:r w:rsidRPr="000768E6">
        <w:rPr>
          <w:rStyle w:val="tgc"/>
          <w:color w:val="auto"/>
          <w:sz w:val="18"/>
          <w:szCs w:val="18"/>
          <w:lang w:val="es-MX"/>
        </w:rPr>
        <w:t xml:space="preserve"> estar instalado en cada manguera de suministro del Surtidor cerca del Conector de Llenado, para identificar, leer y enviar los datos del dispositivo al Sistema de Información para el Suministro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previo a iniciar la transferencia al vehículo;</w:t>
      </w:r>
    </w:p>
    <w:p w:rsidR="00EA344C" w:rsidRPr="000768E6" w:rsidRDefault="00EA344C" w:rsidP="000B2238">
      <w:pPr>
        <w:pStyle w:val="Body"/>
        <w:numPr>
          <w:ilvl w:val="0"/>
          <w:numId w:val="316"/>
        </w:numPr>
        <w:spacing w:before="120" w:after="120" w:line="240" w:lineRule="auto"/>
        <w:jc w:val="both"/>
        <w:rPr>
          <w:rStyle w:val="tgc"/>
          <w:color w:val="auto"/>
          <w:sz w:val="18"/>
          <w:szCs w:val="18"/>
          <w:lang w:val="es-MX"/>
        </w:rPr>
      </w:pPr>
      <w:r w:rsidRPr="000768E6">
        <w:rPr>
          <w:rStyle w:val="tgc"/>
          <w:color w:val="auto"/>
          <w:sz w:val="18"/>
          <w:szCs w:val="18"/>
          <w:lang w:val="es-MX"/>
        </w:rPr>
        <w:t>Los Surtidores de carga debe</w:t>
      </w:r>
      <w:r w:rsidR="002E2325" w:rsidRPr="000768E6">
        <w:rPr>
          <w:rStyle w:val="tgc"/>
          <w:color w:val="auto"/>
          <w:sz w:val="18"/>
          <w:szCs w:val="18"/>
          <w:lang w:val="es-MX"/>
        </w:rPr>
        <w:t>rá</w:t>
      </w:r>
      <w:r w:rsidRPr="000768E6">
        <w:rPr>
          <w:rStyle w:val="tgc"/>
          <w:color w:val="auto"/>
          <w:sz w:val="18"/>
          <w:szCs w:val="18"/>
          <w:lang w:val="es-MX"/>
        </w:rPr>
        <w:t>n contar con un sistema de corte de suministro cuando se exceda la presión máxima de operación, y</w:t>
      </w:r>
    </w:p>
    <w:p w:rsidR="00EA344C" w:rsidRPr="000768E6" w:rsidRDefault="00EA344C" w:rsidP="000B2238">
      <w:pPr>
        <w:pStyle w:val="Body"/>
        <w:numPr>
          <w:ilvl w:val="0"/>
          <w:numId w:val="316"/>
        </w:numPr>
        <w:spacing w:before="120" w:after="120" w:line="240" w:lineRule="auto"/>
        <w:jc w:val="both"/>
        <w:rPr>
          <w:rStyle w:val="tgc"/>
          <w:color w:val="auto"/>
          <w:sz w:val="18"/>
          <w:szCs w:val="18"/>
          <w:lang w:val="es-MX"/>
        </w:rPr>
      </w:pPr>
      <w:r w:rsidRPr="000768E6">
        <w:rPr>
          <w:rStyle w:val="tgc"/>
          <w:color w:val="auto"/>
          <w:sz w:val="18"/>
          <w:szCs w:val="18"/>
          <w:lang w:val="es-MX"/>
        </w:rPr>
        <w:t>Los Surtidores debe</w:t>
      </w:r>
      <w:r w:rsidR="002E2325" w:rsidRPr="000768E6">
        <w:rPr>
          <w:rStyle w:val="tgc"/>
          <w:color w:val="auto"/>
          <w:sz w:val="18"/>
          <w:szCs w:val="18"/>
          <w:lang w:val="es-MX"/>
        </w:rPr>
        <w:t>rá</w:t>
      </w:r>
      <w:r w:rsidRPr="000768E6">
        <w:rPr>
          <w:rStyle w:val="tgc"/>
          <w:color w:val="auto"/>
          <w:sz w:val="18"/>
          <w:szCs w:val="18"/>
          <w:lang w:val="es-MX"/>
        </w:rPr>
        <w:t xml:space="preserve">n poseer un manómetro mecánico o electrónico por cada manguera de suministro, a través del cual se pueda corroborar desde el exterior de estos, la presión de suministro. </w:t>
      </w:r>
    </w:p>
    <w:p w:rsidR="00EA344C" w:rsidRPr="000768E6" w:rsidRDefault="00EA344C" w:rsidP="000B2238">
      <w:pPr>
        <w:pStyle w:val="Body"/>
        <w:numPr>
          <w:ilvl w:val="0"/>
          <w:numId w:val="313"/>
        </w:numPr>
        <w:spacing w:before="120" w:after="120" w:line="240" w:lineRule="auto"/>
        <w:jc w:val="both"/>
        <w:rPr>
          <w:rStyle w:val="tgc"/>
          <w:color w:val="auto"/>
          <w:sz w:val="18"/>
          <w:szCs w:val="18"/>
          <w:lang w:val="es-MX"/>
        </w:rPr>
      </w:pPr>
      <w:r w:rsidRPr="000768E6">
        <w:rPr>
          <w:rStyle w:val="tgc"/>
          <w:color w:val="auto"/>
          <w:sz w:val="18"/>
          <w:szCs w:val="18"/>
          <w:lang w:val="es-MX"/>
        </w:rPr>
        <w:t>Requisitos de instalación.</w:t>
      </w:r>
    </w:p>
    <w:p w:rsidR="00EA344C" w:rsidRPr="000768E6" w:rsidRDefault="00EA344C" w:rsidP="000B2238">
      <w:pPr>
        <w:pStyle w:val="Body"/>
        <w:numPr>
          <w:ilvl w:val="0"/>
          <w:numId w:val="318"/>
        </w:numPr>
        <w:spacing w:before="120" w:after="120" w:line="240" w:lineRule="auto"/>
        <w:jc w:val="both"/>
        <w:rPr>
          <w:rStyle w:val="tgc"/>
          <w:color w:val="auto"/>
          <w:sz w:val="18"/>
          <w:szCs w:val="18"/>
          <w:lang w:val="es-MX"/>
        </w:rPr>
      </w:pPr>
      <w:r w:rsidRPr="000768E6">
        <w:rPr>
          <w:rStyle w:val="tgc"/>
          <w:color w:val="auto"/>
          <w:sz w:val="18"/>
          <w:szCs w:val="18"/>
          <w:lang w:val="es-MX"/>
        </w:rPr>
        <w:t>El Punto de Suministro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debe</w:t>
      </w:r>
      <w:r w:rsidR="002E2325" w:rsidRPr="000768E6">
        <w:rPr>
          <w:rStyle w:val="tgc"/>
          <w:color w:val="auto"/>
          <w:sz w:val="18"/>
          <w:szCs w:val="18"/>
          <w:lang w:val="es-MX"/>
        </w:rPr>
        <w:t>rá</w:t>
      </w:r>
      <w:r w:rsidRPr="000768E6">
        <w:rPr>
          <w:rStyle w:val="tgc"/>
          <w:color w:val="auto"/>
          <w:sz w:val="18"/>
          <w:szCs w:val="18"/>
          <w:lang w:val="es-MX"/>
        </w:rPr>
        <w:t xml:space="preserve"> cumplir con los requisitos siguientes:</w:t>
      </w:r>
    </w:p>
    <w:p w:rsidR="00EA344C" w:rsidRPr="000768E6" w:rsidRDefault="00EA344C" w:rsidP="000B2238">
      <w:pPr>
        <w:pStyle w:val="Body"/>
        <w:numPr>
          <w:ilvl w:val="0"/>
          <w:numId w:val="319"/>
        </w:numPr>
        <w:spacing w:before="120" w:after="120" w:line="240" w:lineRule="auto"/>
        <w:jc w:val="both"/>
        <w:rPr>
          <w:rStyle w:val="tgc"/>
          <w:color w:val="auto"/>
          <w:sz w:val="18"/>
          <w:szCs w:val="18"/>
          <w:lang w:val="es-MX"/>
        </w:rPr>
      </w:pPr>
      <w:r w:rsidRPr="000768E6">
        <w:rPr>
          <w:rStyle w:val="tgc"/>
          <w:color w:val="auto"/>
          <w:sz w:val="18"/>
          <w:szCs w:val="18"/>
          <w:lang w:val="es-MX"/>
        </w:rPr>
        <w:t>Estar ubicado en exteriores;</w:t>
      </w:r>
    </w:p>
    <w:p w:rsidR="00EA344C" w:rsidRPr="000768E6" w:rsidRDefault="00EA344C" w:rsidP="000B2238">
      <w:pPr>
        <w:pStyle w:val="Body"/>
        <w:numPr>
          <w:ilvl w:val="0"/>
          <w:numId w:val="319"/>
        </w:numPr>
        <w:spacing w:before="120" w:after="120" w:line="240" w:lineRule="auto"/>
        <w:jc w:val="both"/>
        <w:rPr>
          <w:rStyle w:val="tgc"/>
          <w:color w:val="auto"/>
          <w:sz w:val="18"/>
          <w:szCs w:val="18"/>
          <w:lang w:val="es-MX"/>
        </w:rPr>
      </w:pPr>
      <w:r w:rsidRPr="000768E6">
        <w:rPr>
          <w:rStyle w:val="tgc"/>
          <w:color w:val="auto"/>
          <w:sz w:val="18"/>
          <w:szCs w:val="18"/>
          <w:lang w:val="es-MX"/>
        </w:rPr>
        <w:t>Estar protegido contra daños causados por los vehículos, y</w:t>
      </w:r>
    </w:p>
    <w:p w:rsidR="00EA344C" w:rsidRPr="000768E6" w:rsidRDefault="00EA344C" w:rsidP="000B2238">
      <w:pPr>
        <w:pStyle w:val="Body"/>
        <w:numPr>
          <w:ilvl w:val="0"/>
          <w:numId w:val="319"/>
        </w:numPr>
        <w:spacing w:before="120" w:after="120" w:line="240" w:lineRule="auto"/>
        <w:jc w:val="both"/>
        <w:rPr>
          <w:rStyle w:val="tgc"/>
          <w:color w:val="auto"/>
          <w:sz w:val="18"/>
          <w:szCs w:val="18"/>
          <w:lang w:val="es-MX"/>
        </w:rPr>
      </w:pPr>
      <w:r w:rsidRPr="000768E6">
        <w:rPr>
          <w:rStyle w:val="tgc"/>
          <w:color w:val="auto"/>
          <w:sz w:val="18"/>
          <w:szCs w:val="18"/>
          <w:lang w:val="es-MX"/>
        </w:rPr>
        <w:t>Tener las separaciones mínimas especificadas en la tabla siguiente:</w:t>
      </w:r>
    </w:p>
    <w:p w:rsidR="00EA344C" w:rsidRPr="000768E6" w:rsidRDefault="00EA344C" w:rsidP="007B2F95">
      <w:pPr>
        <w:pStyle w:val="Body"/>
        <w:spacing w:before="120" w:after="120" w:line="240" w:lineRule="auto"/>
        <w:jc w:val="both"/>
        <w:rPr>
          <w:rStyle w:val="tgc"/>
          <w:color w:val="auto"/>
          <w:sz w:val="18"/>
          <w:szCs w:val="18"/>
          <w:lang w:val="es-MX"/>
        </w:rPr>
      </w:pPr>
    </w:p>
    <w:p w:rsidR="002432DD" w:rsidRPr="000768E6" w:rsidRDefault="002432DD" w:rsidP="007B2F95">
      <w:pPr>
        <w:spacing w:before="100" w:beforeAutospacing="1" w:after="0" w:line="240" w:lineRule="auto"/>
        <w:ind w:left="2694"/>
        <w:contextualSpacing/>
        <w:jc w:val="both"/>
        <w:rPr>
          <w:rFonts w:ascii="Arial" w:eastAsia="Times New Roman" w:hAnsi="Arial" w:cs="Arial"/>
          <w:sz w:val="18"/>
          <w:szCs w:val="18"/>
          <w:lang w:eastAsia="es-MX"/>
        </w:rPr>
      </w:pPr>
      <w:r w:rsidRPr="000768E6">
        <w:rPr>
          <w:rFonts w:ascii="Arial" w:eastAsia="Calibri" w:hAnsi="Arial" w:cs="Arial"/>
          <w:b/>
          <w:sz w:val="18"/>
          <w:szCs w:val="18"/>
        </w:rPr>
        <w:t xml:space="preserve">Tabla </w:t>
      </w:r>
      <w:r w:rsidR="00896E4E" w:rsidRPr="000768E6">
        <w:rPr>
          <w:rFonts w:ascii="Arial" w:eastAsia="Calibri" w:hAnsi="Arial" w:cs="Arial"/>
          <w:b/>
          <w:sz w:val="18"/>
          <w:szCs w:val="18"/>
        </w:rPr>
        <w:t>II-1</w:t>
      </w:r>
      <w:r w:rsidRPr="000768E6">
        <w:rPr>
          <w:rFonts w:ascii="Arial" w:eastAsia="Calibri" w:hAnsi="Arial" w:cs="Arial"/>
          <w:sz w:val="18"/>
          <w:szCs w:val="18"/>
        </w:rPr>
        <w:t xml:space="preserve"> </w:t>
      </w:r>
      <w:r w:rsidRPr="000768E6">
        <w:rPr>
          <w:rFonts w:ascii="Arial" w:eastAsia="Times New Roman" w:hAnsi="Arial" w:cs="Arial"/>
          <w:sz w:val="18"/>
          <w:szCs w:val="18"/>
          <w:lang w:eastAsia="es-MX"/>
        </w:rPr>
        <w:t>Distancias desde el Punto de Suministro de G</w:t>
      </w:r>
      <w:r w:rsidR="00BC3025" w:rsidRPr="000768E6">
        <w:rPr>
          <w:rFonts w:ascii="Arial" w:eastAsia="Times New Roman" w:hAnsi="Arial" w:cs="Arial"/>
          <w:sz w:val="18"/>
          <w:szCs w:val="18"/>
          <w:lang w:eastAsia="es-MX"/>
        </w:rPr>
        <w:t xml:space="preserve">as </w:t>
      </w:r>
      <w:r w:rsidRPr="000768E6">
        <w:rPr>
          <w:rFonts w:ascii="Arial" w:eastAsia="Times New Roman" w:hAnsi="Arial" w:cs="Arial"/>
          <w:sz w:val="18"/>
          <w:szCs w:val="18"/>
          <w:lang w:eastAsia="es-MX"/>
        </w:rPr>
        <w:t>N</w:t>
      </w:r>
      <w:r w:rsidR="00BC3025" w:rsidRPr="000768E6">
        <w:rPr>
          <w:rFonts w:ascii="Arial" w:eastAsia="Times New Roman" w:hAnsi="Arial" w:cs="Arial"/>
          <w:sz w:val="18"/>
          <w:szCs w:val="18"/>
          <w:lang w:eastAsia="es-MX"/>
        </w:rPr>
        <w:t>atural Comprimido</w:t>
      </w:r>
    </w:p>
    <w:p w:rsidR="002432DD" w:rsidRPr="000768E6" w:rsidRDefault="002432DD" w:rsidP="007B2F95">
      <w:pPr>
        <w:spacing w:before="100" w:beforeAutospacing="1" w:after="120" w:line="240" w:lineRule="auto"/>
        <w:ind w:left="4111" w:hanging="283"/>
        <w:contextualSpacing/>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 xml:space="preserve">(Aplica a </w:t>
      </w:r>
      <w:r w:rsidR="00C062CD" w:rsidRPr="000768E6">
        <w:rPr>
          <w:rFonts w:ascii="Arial" w:eastAsia="Times New Roman" w:hAnsi="Arial" w:cs="Arial"/>
          <w:sz w:val="18"/>
          <w:szCs w:val="18"/>
          <w:lang w:eastAsia="es-MX"/>
        </w:rPr>
        <w:t xml:space="preserve">Postes y </w:t>
      </w:r>
      <w:r w:rsidRPr="000768E6">
        <w:rPr>
          <w:rFonts w:ascii="Arial" w:eastAsia="Calibri" w:hAnsi="Arial" w:cs="Arial"/>
          <w:sz w:val="18"/>
          <w:szCs w:val="18"/>
        </w:rPr>
        <w:t>S</w:t>
      </w:r>
      <w:r w:rsidRPr="000768E6">
        <w:rPr>
          <w:rFonts w:ascii="Arial" w:eastAsia="Times New Roman" w:hAnsi="Arial" w:cs="Arial"/>
          <w:sz w:val="18"/>
          <w:szCs w:val="18"/>
          <w:lang w:eastAsia="es-MX"/>
        </w:rPr>
        <w:t>urtidores).</w:t>
      </w:r>
    </w:p>
    <w:tbl>
      <w:tblPr>
        <w:tblStyle w:val="Tablaconcuadrcula"/>
        <w:tblW w:w="0" w:type="auto"/>
        <w:tblInd w:w="1980" w:type="dxa"/>
        <w:tblLook w:val="04A0" w:firstRow="1" w:lastRow="0" w:firstColumn="1" w:lastColumn="0" w:noHBand="0" w:noVBand="1"/>
      </w:tblPr>
      <w:tblGrid>
        <w:gridCol w:w="2134"/>
        <w:gridCol w:w="2563"/>
        <w:gridCol w:w="2419"/>
      </w:tblGrid>
      <w:tr w:rsidR="000768E6" w:rsidRPr="000768E6" w:rsidTr="004731F1">
        <w:trPr>
          <w:trHeight w:val="254"/>
        </w:trPr>
        <w:tc>
          <w:tcPr>
            <w:tcW w:w="4697" w:type="dxa"/>
            <w:gridSpan w:val="2"/>
            <w:shd w:val="clear" w:color="auto" w:fill="F2F2F2" w:themeFill="background1" w:themeFillShade="F2"/>
            <w:vAlign w:val="center"/>
          </w:tcPr>
          <w:p w:rsidR="002432DD" w:rsidRPr="000768E6" w:rsidRDefault="002432DD" w:rsidP="0026613C">
            <w:pPr>
              <w:spacing w:before="100" w:beforeAutospacing="1" w:after="120"/>
              <w:contextualSpacing/>
              <w:jc w:val="center"/>
              <w:rPr>
                <w:rFonts w:ascii="Arial" w:eastAsia="Times New Roman" w:hAnsi="Arial" w:cs="Arial"/>
                <w:sz w:val="18"/>
                <w:szCs w:val="18"/>
                <w:lang w:eastAsia="es-MX"/>
              </w:rPr>
            </w:pPr>
            <w:r w:rsidRPr="000768E6">
              <w:rPr>
                <w:rFonts w:ascii="Arial" w:eastAsia="Times New Roman" w:hAnsi="Arial" w:cs="Arial"/>
                <w:b/>
                <w:bCs/>
                <w:sz w:val="18"/>
                <w:szCs w:val="18"/>
                <w:lang w:eastAsia="es-MX"/>
              </w:rPr>
              <w:t>OBJETO</w:t>
            </w:r>
          </w:p>
        </w:tc>
        <w:tc>
          <w:tcPr>
            <w:tcW w:w="2419" w:type="dxa"/>
            <w:shd w:val="clear" w:color="auto" w:fill="F2F2F2" w:themeFill="background1" w:themeFillShade="F2"/>
            <w:vAlign w:val="center"/>
          </w:tcPr>
          <w:p w:rsidR="002432DD" w:rsidRPr="000768E6" w:rsidRDefault="002432DD" w:rsidP="007B2F95">
            <w:pPr>
              <w:spacing w:before="100" w:beforeAutospacing="1" w:after="120"/>
              <w:ind w:left="294"/>
              <w:contextualSpacing/>
              <w:jc w:val="both"/>
              <w:rPr>
                <w:rFonts w:ascii="Arial" w:eastAsia="Times New Roman" w:hAnsi="Arial" w:cs="Arial"/>
                <w:sz w:val="18"/>
                <w:szCs w:val="18"/>
                <w:lang w:eastAsia="es-MX"/>
              </w:rPr>
            </w:pPr>
            <w:r w:rsidRPr="000768E6">
              <w:rPr>
                <w:rFonts w:ascii="Arial" w:eastAsia="Times New Roman" w:hAnsi="Arial" w:cs="Arial"/>
                <w:b/>
                <w:bCs/>
                <w:sz w:val="18"/>
                <w:szCs w:val="18"/>
                <w:lang w:eastAsia="es-MX"/>
              </w:rPr>
              <w:t>DISTANCIA EN METROS</w:t>
            </w:r>
          </w:p>
        </w:tc>
      </w:tr>
      <w:tr w:rsidR="000768E6" w:rsidRPr="000768E6" w:rsidTr="00822DC0">
        <w:trPr>
          <w:trHeight w:val="274"/>
        </w:trPr>
        <w:tc>
          <w:tcPr>
            <w:tcW w:w="4697" w:type="dxa"/>
            <w:gridSpan w:val="2"/>
            <w:vAlign w:val="center"/>
          </w:tcPr>
          <w:p w:rsidR="002432DD" w:rsidRPr="000768E6" w:rsidRDefault="002432DD" w:rsidP="007B2F95">
            <w:pPr>
              <w:spacing w:before="100" w:beforeAutospacing="1" w:after="120"/>
              <w:ind w:left="312"/>
              <w:contextualSpacing/>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Surtidor de petrolíferos.</w:t>
            </w:r>
          </w:p>
        </w:tc>
        <w:tc>
          <w:tcPr>
            <w:tcW w:w="2419" w:type="dxa"/>
            <w:vAlign w:val="center"/>
          </w:tcPr>
          <w:p w:rsidR="002432DD" w:rsidRPr="000768E6" w:rsidRDefault="002432DD" w:rsidP="0026613C">
            <w:pPr>
              <w:spacing w:before="100" w:beforeAutospacing="1" w:after="120"/>
              <w:ind w:left="317"/>
              <w:contextualSpacing/>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1.5</w:t>
            </w:r>
          </w:p>
        </w:tc>
      </w:tr>
      <w:tr w:rsidR="000768E6" w:rsidRPr="000768E6" w:rsidTr="00822DC0">
        <w:trPr>
          <w:trHeight w:val="254"/>
        </w:trPr>
        <w:tc>
          <w:tcPr>
            <w:tcW w:w="4697" w:type="dxa"/>
            <w:gridSpan w:val="2"/>
            <w:vAlign w:val="center"/>
          </w:tcPr>
          <w:p w:rsidR="002432DD" w:rsidRPr="000768E6" w:rsidRDefault="002432DD" w:rsidP="007B2F95">
            <w:pPr>
              <w:spacing w:before="100" w:beforeAutospacing="1" w:after="120"/>
              <w:ind w:left="312"/>
              <w:contextualSpacing/>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Límite del predio.</w:t>
            </w:r>
          </w:p>
        </w:tc>
        <w:tc>
          <w:tcPr>
            <w:tcW w:w="2419" w:type="dxa"/>
            <w:vAlign w:val="center"/>
          </w:tcPr>
          <w:p w:rsidR="002432DD" w:rsidRPr="000768E6" w:rsidRDefault="002432DD" w:rsidP="0026613C">
            <w:pPr>
              <w:spacing w:before="100" w:beforeAutospacing="1" w:after="120"/>
              <w:ind w:left="317"/>
              <w:contextualSpacing/>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3</w:t>
            </w:r>
          </w:p>
        </w:tc>
      </w:tr>
      <w:tr w:rsidR="000768E6" w:rsidRPr="000768E6" w:rsidTr="00822DC0">
        <w:trPr>
          <w:trHeight w:val="274"/>
        </w:trPr>
        <w:tc>
          <w:tcPr>
            <w:tcW w:w="4697" w:type="dxa"/>
            <w:gridSpan w:val="2"/>
            <w:vAlign w:val="center"/>
          </w:tcPr>
          <w:p w:rsidR="002432DD" w:rsidRPr="000768E6" w:rsidRDefault="002432DD" w:rsidP="007B2F95">
            <w:pPr>
              <w:spacing w:before="100" w:beforeAutospacing="1" w:after="120"/>
              <w:ind w:left="312"/>
              <w:contextualSpacing/>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Aberturas o ventanas en cualquiera construcción.</w:t>
            </w:r>
          </w:p>
        </w:tc>
        <w:tc>
          <w:tcPr>
            <w:tcW w:w="2419" w:type="dxa"/>
            <w:vAlign w:val="center"/>
          </w:tcPr>
          <w:p w:rsidR="002432DD" w:rsidRPr="000768E6" w:rsidRDefault="002432DD" w:rsidP="0026613C">
            <w:pPr>
              <w:spacing w:before="100" w:beforeAutospacing="1" w:after="120"/>
              <w:ind w:left="317"/>
              <w:contextualSpacing/>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2</w:t>
            </w:r>
          </w:p>
        </w:tc>
      </w:tr>
      <w:tr w:rsidR="000768E6" w:rsidRPr="000768E6" w:rsidTr="00822DC0">
        <w:trPr>
          <w:trHeight w:val="254"/>
        </w:trPr>
        <w:tc>
          <w:tcPr>
            <w:tcW w:w="2134" w:type="dxa"/>
            <w:vMerge w:val="restart"/>
            <w:vAlign w:val="center"/>
          </w:tcPr>
          <w:p w:rsidR="002432DD" w:rsidRPr="000768E6" w:rsidRDefault="002432DD" w:rsidP="007B2F95">
            <w:pPr>
              <w:spacing w:before="100" w:beforeAutospacing="1" w:after="120"/>
              <w:ind w:left="28"/>
              <w:contextualSpacing/>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Almacenamiento estacionario de G</w:t>
            </w:r>
            <w:r w:rsidR="00BC3025" w:rsidRPr="000768E6">
              <w:rPr>
                <w:rFonts w:ascii="Arial" w:eastAsia="Times New Roman" w:hAnsi="Arial" w:cs="Arial"/>
                <w:sz w:val="18"/>
                <w:szCs w:val="18"/>
                <w:lang w:eastAsia="es-MX"/>
              </w:rPr>
              <w:t xml:space="preserve">as </w:t>
            </w:r>
            <w:r w:rsidRPr="000768E6">
              <w:rPr>
                <w:rFonts w:ascii="Arial" w:eastAsia="Times New Roman" w:hAnsi="Arial" w:cs="Arial"/>
                <w:sz w:val="18"/>
                <w:szCs w:val="18"/>
                <w:lang w:eastAsia="es-MX"/>
              </w:rPr>
              <w:t>N</w:t>
            </w:r>
            <w:r w:rsidR="00BC3025" w:rsidRPr="000768E6">
              <w:rPr>
                <w:rFonts w:ascii="Arial" w:eastAsia="Times New Roman" w:hAnsi="Arial" w:cs="Arial"/>
                <w:sz w:val="18"/>
                <w:szCs w:val="18"/>
                <w:lang w:eastAsia="es-MX"/>
              </w:rPr>
              <w:t xml:space="preserve">atural </w:t>
            </w:r>
            <w:r w:rsidRPr="000768E6">
              <w:rPr>
                <w:rFonts w:ascii="Arial" w:eastAsia="Times New Roman" w:hAnsi="Arial" w:cs="Arial"/>
                <w:sz w:val="18"/>
                <w:szCs w:val="18"/>
                <w:lang w:eastAsia="es-MX"/>
              </w:rPr>
              <w:t>C</w:t>
            </w:r>
            <w:r w:rsidR="00BC3025" w:rsidRPr="000768E6">
              <w:rPr>
                <w:rFonts w:ascii="Arial" w:eastAsia="Times New Roman" w:hAnsi="Arial" w:cs="Arial"/>
                <w:sz w:val="18"/>
                <w:szCs w:val="18"/>
                <w:lang w:eastAsia="es-MX"/>
              </w:rPr>
              <w:t>omprimido</w:t>
            </w:r>
            <w:r w:rsidRPr="000768E6">
              <w:rPr>
                <w:rFonts w:ascii="Arial" w:eastAsia="Times New Roman" w:hAnsi="Arial" w:cs="Arial"/>
                <w:sz w:val="18"/>
                <w:szCs w:val="18"/>
                <w:lang w:eastAsia="es-MX"/>
              </w:rPr>
              <w:t xml:space="preserve"> (volumen en litros de agua).</w:t>
            </w:r>
          </w:p>
        </w:tc>
        <w:tc>
          <w:tcPr>
            <w:tcW w:w="2562" w:type="dxa"/>
            <w:vAlign w:val="center"/>
          </w:tcPr>
          <w:p w:rsidR="002432DD" w:rsidRPr="000768E6" w:rsidRDefault="002432DD" w:rsidP="0026613C">
            <w:pPr>
              <w:spacing w:before="100" w:beforeAutospacing="1" w:after="120"/>
              <w:ind w:left="318"/>
              <w:contextualSpacing/>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Hasta 4 000.</w:t>
            </w:r>
          </w:p>
        </w:tc>
        <w:tc>
          <w:tcPr>
            <w:tcW w:w="2419" w:type="dxa"/>
            <w:vAlign w:val="center"/>
          </w:tcPr>
          <w:p w:rsidR="002432DD" w:rsidRPr="000768E6" w:rsidRDefault="002432DD" w:rsidP="0026613C">
            <w:pPr>
              <w:spacing w:before="100" w:beforeAutospacing="1" w:after="120"/>
              <w:ind w:left="317"/>
              <w:contextualSpacing/>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2.5</w:t>
            </w:r>
          </w:p>
        </w:tc>
      </w:tr>
      <w:tr w:rsidR="000768E6" w:rsidRPr="000768E6" w:rsidTr="00822DC0">
        <w:trPr>
          <w:trHeight w:val="294"/>
        </w:trPr>
        <w:tc>
          <w:tcPr>
            <w:tcW w:w="2134" w:type="dxa"/>
            <w:vMerge/>
            <w:vAlign w:val="center"/>
          </w:tcPr>
          <w:p w:rsidR="002432DD" w:rsidRPr="000768E6" w:rsidRDefault="002432DD" w:rsidP="007B2F95">
            <w:pPr>
              <w:spacing w:before="100" w:beforeAutospacing="1" w:after="120"/>
              <w:contextualSpacing/>
              <w:jc w:val="both"/>
              <w:rPr>
                <w:rFonts w:ascii="Arial" w:eastAsia="Times New Roman" w:hAnsi="Arial" w:cs="Arial"/>
                <w:sz w:val="18"/>
                <w:szCs w:val="18"/>
                <w:lang w:eastAsia="es-MX"/>
              </w:rPr>
            </w:pPr>
          </w:p>
        </w:tc>
        <w:tc>
          <w:tcPr>
            <w:tcW w:w="2562" w:type="dxa"/>
            <w:vAlign w:val="center"/>
          </w:tcPr>
          <w:p w:rsidR="002432DD" w:rsidRPr="000768E6" w:rsidRDefault="002432DD" w:rsidP="0026613C">
            <w:pPr>
              <w:spacing w:before="100" w:beforeAutospacing="1" w:after="120"/>
              <w:ind w:left="318"/>
              <w:contextualSpacing/>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Más de 4 000 hasta 10 000.</w:t>
            </w:r>
          </w:p>
        </w:tc>
        <w:tc>
          <w:tcPr>
            <w:tcW w:w="2419" w:type="dxa"/>
            <w:vAlign w:val="center"/>
          </w:tcPr>
          <w:p w:rsidR="002432DD" w:rsidRPr="000768E6" w:rsidRDefault="002432DD" w:rsidP="0026613C">
            <w:pPr>
              <w:spacing w:before="100" w:beforeAutospacing="1" w:after="120"/>
              <w:ind w:left="317"/>
              <w:contextualSpacing/>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4</w:t>
            </w:r>
          </w:p>
        </w:tc>
      </w:tr>
      <w:tr w:rsidR="000768E6" w:rsidRPr="000768E6" w:rsidTr="00822DC0">
        <w:trPr>
          <w:trHeight w:val="509"/>
        </w:trPr>
        <w:tc>
          <w:tcPr>
            <w:tcW w:w="2134" w:type="dxa"/>
            <w:vMerge/>
            <w:vAlign w:val="center"/>
          </w:tcPr>
          <w:p w:rsidR="002432DD" w:rsidRPr="000768E6" w:rsidRDefault="002432DD" w:rsidP="007B2F95">
            <w:pPr>
              <w:spacing w:before="100" w:beforeAutospacing="1" w:after="120"/>
              <w:contextualSpacing/>
              <w:jc w:val="both"/>
              <w:rPr>
                <w:rFonts w:ascii="Arial" w:eastAsia="Times New Roman" w:hAnsi="Arial" w:cs="Arial"/>
                <w:sz w:val="18"/>
                <w:szCs w:val="18"/>
                <w:lang w:eastAsia="es-MX"/>
              </w:rPr>
            </w:pPr>
          </w:p>
        </w:tc>
        <w:tc>
          <w:tcPr>
            <w:tcW w:w="2562" w:type="dxa"/>
            <w:vAlign w:val="center"/>
          </w:tcPr>
          <w:p w:rsidR="002432DD" w:rsidRPr="000768E6" w:rsidRDefault="002432DD" w:rsidP="0026613C">
            <w:pPr>
              <w:spacing w:before="100" w:beforeAutospacing="1" w:after="120"/>
              <w:ind w:left="318"/>
              <w:contextualSpacing/>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Más de 10 000.</w:t>
            </w:r>
          </w:p>
        </w:tc>
        <w:tc>
          <w:tcPr>
            <w:tcW w:w="2419" w:type="dxa"/>
            <w:vAlign w:val="center"/>
          </w:tcPr>
          <w:p w:rsidR="002432DD" w:rsidRPr="000768E6" w:rsidRDefault="002432DD" w:rsidP="0026613C">
            <w:pPr>
              <w:spacing w:before="100" w:beforeAutospacing="1" w:after="120"/>
              <w:ind w:left="317"/>
              <w:contextualSpacing/>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10</w:t>
            </w:r>
          </w:p>
        </w:tc>
      </w:tr>
    </w:tbl>
    <w:p w:rsidR="002432DD" w:rsidRPr="000768E6" w:rsidRDefault="002432DD" w:rsidP="000B2238">
      <w:pPr>
        <w:pStyle w:val="Body"/>
        <w:numPr>
          <w:ilvl w:val="0"/>
          <w:numId w:val="318"/>
        </w:numPr>
        <w:spacing w:before="120" w:after="120" w:line="240" w:lineRule="auto"/>
        <w:jc w:val="both"/>
        <w:rPr>
          <w:rFonts w:eastAsia="Calibri"/>
          <w:color w:val="auto"/>
          <w:sz w:val="18"/>
          <w:szCs w:val="18"/>
          <w:lang w:val="es-MX"/>
        </w:rPr>
      </w:pPr>
      <w:r w:rsidRPr="000768E6">
        <w:rPr>
          <w:color w:val="auto"/>
          <w:sz w:val="18"/>
          <w:szCs w:val="18"/>
          <w:lang w:val="es-MX"/>
        </w:rPr>
        <w:lastRenderedPageBreak/>
        <w:t xml:space="preserve">En el caso de que derivado de las características del Proyecto no se puedan cumplir las distancias establecidas </w:t>
      </w:r>
      <w:r w:rsidR="00896E4E" w:rsidRPr="000768E6">
        <w:rPr>
          <w:rFonts w:eastAsia="Calibri"/>
          <w:color w:val="auto"/>
          <w:sz w:val="18"/>
          <w:szCs w:val="18"/>
          <w:lang w:val="es-MX"/>
        </w:rPr>
        <w:t>en la T</w:t>
      </w:r>
      <w:r w:rsidRPr="000768E6">
        <w:rPr>
          <w:rFonts w:eastAsia="Calibri"/>
          <w:color w:val="auto"/>
          <w:sz w:val="18"/>
          <w:szCs w:val="18"/>
          <w:lang w:val="es-MX"/>
        </w:rPr>
        <w:t xml:space="preserve">abla </w:t>
      </w:r>
      <w:r w:rsidR="00896E4E" w:rsidRPr="000768E6">
        <w:rPr>
          <w:rFonts w:eastAsia="Calibri"/>
          <w:color w:val="auto"/>
          <w:sz w:val="18"/>
          <w:szCs w:val="18"/>
          <w:lang w:val="es-MX"/>
        </w:rPr>
        <w:t>II-1</w:t>
      </w:r>
      <w:r w:rsidRPr="000768E6">
        <w:rPr>
          <w:rFonts w:eastAsia="Calibri"/>
          <w:color w:val="auto"/>
          <w:sz w:val="18"/>
          <w:szCs w:val="18"/>
          <w:lang w:val="es-MX"/>
        </w:rPr>
        <w:t>, se debe</w:t>
      </w:r>
      <w:r w:rsidR="002E2325" w:rsidRPr="000768E6">
        <w:rPr>
          <w:rFonts w:eastAsia="Calibri"/>
          <w:color w:val="auto"/>
          <w:sz w:val="18"/>
          <w:szCs w:val="18"/>
          <w:lang w:val="es-MX"/>
        </w:rPr>
        <w:t>rá</w:t>
      </w:r>
      <w:r w:rsidRPr="000768E6">
        <w:rPr>
          <w:rFonts w:eastAsia="Calibri"/>
          <w:color w:val="auto"/>
          <w:sz w:val="18"/>
          <w:szCs w:val="18"/>
          <w:lang w:val="es-MX"/>
        </w:rPr>
        <w:t xml:space="preserve">n incorporar en </w:t>
      </w:r>
      <w:r w:rsidR="00A25ECF" w:rsidRPr="000768E6">
        <w:rPr>
          <w:rFonts w:eastAsia="Calibri"/>
          <w:color w:val="auto"/>
          <w:sz w:val="18"/>
          <w:szCs w:val="18"/>
          <w:lang w:val="es-MX"/>
        </w:rPr>
        <w:t xml:space="preserve">el </w:t>
      </w:r>
      <w:r w:rsidRPr="000768E6">
        <w:rPr>
          <w:rFonts w:eastAsia="Calibri"/>
          <w:color w:val="auto"/>
          <w:sz w:val="18"/>
          <w:szCs w:val="18"/>
          <w:lang w:val="es-MX"/>
        </w:rPr>
        <w:t xml:space="preserve">diseño </w:t>
      </w:r>
      <w:r w:rsidRPr="000768E6">
        <w:rPr>
          <w:rFonts w:eastAsia="Times New Roman"/>
          <w:color w:val="auto"/>
          <w:sz w:val="18"/>
          <w:szCs w:val="18"/>
          <w:lang w:val="es-MX" w:eastAsia="es-ES"/>
        </w:rPr>
        <w:t>de la</w:t>
      </w:r>
      <w:r w:rsidR="00A25ECF" w:rsidRPr="000768E6">
        <w:rPr>
          <w:rFonts w:eastAsia="Times New Roman"/>
          <w:color w:val="auto"/>
          <w:sz w:val="18"/>
          <w:szCs w:val="18"/>
          <w:lang w:val="es-MX" w:eastAsia="es-ES"/>
        </w:rPr>
        <w:t>s</w:t>
      </w:r>
      <w:r w:rsidRPr="000768E6">
        <w:rPr>
          <w:rFonts w:eastAsia="Times New Roman"/>
          <w:color w:val="auto"/>
          <w:sz w:val="18"/>
          <w:szCs w:val="18"/>
          <w:lang w:val="es-MX" w:eastAsia="es-ES"/>
        </w:rPr>
        <w:t xml:space="preserve"> </w:t>
      </w:r>
      <w:r w:rsidR="0026613C" w:rsidRPr="000768E6">
        <w:rPr>
          <w:rFonts w:eastAsia="Times New Roman"/>
          <w:color w:val="auto"/>
          <w:sz w:val="18"/>
          <w:szCs w:val="18"/>
          <w:lang w:val="es-MX" w:eastAsia="es-ES"/>
        </w:rPr>
        <w:t>instalaci</w:t>
      </w:r>
      <w:r w:rsidR="00A25ECF" w:rsidRPr="000768E6">
        <w:rPr>
          <w:rFonts w:eastAsia="Times New Roman"/>
          <w:color w:val="auto"/>
          <w:sz w:val="18"/>
          <w:szCs w:val="18"/>
          <w:lang w:val="es-MX" w:eastAsia="es-ES"/>
        </w:rPr>
        <w:t>o</w:t>
      </w:r>
      <w:r w:rsidR="0026613C" w:rsidRPr="000768E6">
        <w:rPr>
          <w:rFonts w:eastAsia="Times New Roman"/>
          <w:color w:val="auto"/>
          <w:sz w:val="18"/>
          <w:szCs w:val="18"/>
          <w:lang w:val="es-MX" w:eastAsia="es-ES"/>
        </w:rPr>
        <w:t>n</w:t>
      </w:r>
      <w:r w:rsidR="00A25ECF" w:rsidRPr="000768E6">
        <w:rPr>
          <w:rFonts w:eastAsia="Times New Roman"/>
          <w:color w:val="auto"/>
          <w:sz w:val="18"/>
          <w:szCs w:val="18"/>
          <w:lang w:val="es-MX" w:eastAsia="es-ES"/>
        </w:rPr>
        <w:t>es</w:t>
      </w:r>
      <w:r w:rsidR="0026613C" w:rsidRPr="000768E6">
        <w:rPr>
          <w:rFonts w:eastAsia="Times New Roman"/>
          <w:color w:val="auto"/>
          <w:sz w:val="18"/>
          <w:szCs w:val="18"/>
          <w:lang w:val="es-MX" w:eastAsia="es-ES"/>
        </w:rPr>
        <w:t xml:space="preserve"> </w:t>
      </w:r>
      <w:r w:rsidR="0026613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Fonts w:eastAsia="Times New Roman"/>
          <w:color w:val="auto"/>
          <w:sz w:val="18"/>
          <w:szCs w:val="18"/>
          <w:lang w:val="es-MX" w:eastAsia="es-ES"/>
        </w:rPr>
        <w:t xml:space="preserve"> </w:t>
      </w:r>
      <w:r w:rsidRPr="000768E6">
        <w:rPr>
          <w:rFonts w:eastAsia="Calibri"/>
          <w:color w:val="auto"/>
          <w:sz w:val="18"/>
          <w:szCs w:val="18"/>
          <w:lang w:val="es-MX"/>
        </w:rPr>
        <w:t xml:space="preserve">las medidas recomendadas en el Análisis de Capas de Protección e </w:t>
      </w:r>
      <w:r w:rsidRPr="000768E6">
        <w:rPr>
          <w:rFonts w:eastAsia="Times New Roman"/>
          <w:color w:val="auto"/>
          <w:sz w:val="18"/>
          <w:szCs w:val="18"/>
          <w:lang w:val="es-MX" w:eastAsia="es-ES"/>
        </w:rPr>
        <w:t>implementarse durante la etapa de construcción.</w:t>
      </w:r>
    </w:p>
    <w:p w:rsidR="00EA344C" w:rsidRPr="000768E6" w:rsidRDefault="00EA344C" w:rsidP="000B2238">
      <w:pPr>
        <w:pStyle w:val="Body"/>
        <w:numPr>
          <w:ilvl w:val="0"/>
          <w:numId w:val="31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w:t>
      </w:r>
      <w:r w:rsidR="003401E6" w:rsidRPr="000768E6">
        <w:rPr>
          <w:rStyle w:val="tgc"/>
          <w:color w:val="auto"/>
          <w:sz w:val="18"/>
          <w:szCs w:val="18"/>
          <w:lang w:val="es-MX"/>
        </w:rPr>
        <w:t xml:space="preserve">Postes o </w:t>
      </w:r>
      <w:r w:rsidRPr="000768E6">
        <w:rPr>
          <w:rStyle w:val="tgc"/>
          <w:color w:val="auto"/>
          <w:sz w:val="18"/>
          <w:szCs w:val="18"/>
          <w:lang w:val="es-MX"/>
        </w:rPr>
        <w:t>Surtidores debe</w:t>
      </w:r>
      <w:r w:rsidR="002E2325" w:rsidRPr="000768E6">
        <w:rPr>
          <w:rStyle w:val="tgc"/>
          <w:color w:val="auto"/>
          <w:sz w:val="18"/>
          <w:szCs w:val="18"/>
          <w:lang w:val="es-MX"/>
        </w:rPr>
        <w:t>rá</w:t>
      </w:r>
      <w:r w:rsidRPr="000768E6">
        <w:rPr>
          <w:rStyle w:val="tgc"/>
          <w:color w:val="auto"/>
          <w:sz w:val="18"/>
          <w:szCs w:val="18"/>
          <w:lang w:val="es-MX"/>
        </w:rPr>
        <w:t xml:space="preserve">n cumplir los requisitos siguientes: </w:t>
      </w:r>
    </w:p>
    <w:p w:rsidR="00EA344C" w:rsidRPr="000768E6" w:rsidRDefault="00EA344C" w:rsidP="000B2238">
      <w:pPr>
        <w:pStyle w:val="Body"/>
        <w:numPr>
          <w:ilvl w:val="0"/>
          <w:numId w:val="320"/>
        </w:numPr>
        <w:spacing w:before="120" w:after="120" w:line="240" w:lineRule="auto"/>
        <w:jc w:val="both"/>
        <w:rPr>
          <w:rStyle w:val="tgc"/>
          <w:color w:val="auto"/>
          <w:sz w:val="18"/>
          <w:szCs w:val="18"/>
          <w:lang w:val="es-MX"/>
        </w:rPr>
      </w:pPr>
      <w:r w:rsidRPr="000768E6">
        <w:rPr>
          <w:rStyle w:val="tgc"/>
          <w:color w:val="auto"/>
          <w:sz w:val="18"/>
          <w:szCs w:val="18"/>
          <w:lang w:val="es-MX"/>
        </w:rPr>
        <w:t>Estar ubicados sobre una isla de concreto arriba del nivel de piso al menos 0.15 m;</w:t>
      </w:r>
    </w:p>
    <w:p w:rsidR="00EA344C" w:rsidRPr="000768E6" w:rsidRDefault="00EA344C" w:rsidP="000B2238">
      <w:pPr>
        <w:pStyle w:val="Body"/>
        <w:numPr>
          <w:ilvl w:val="0"/>
          <w:numId w:val="320"/>
        </w:numPr>
        <w:spacing w:before="120" w:after="120" w:line="240" w:lineRule="auto"/>
        <w:jc w:val="both"/>
        <w:rPr>
          <w:rStyle w:val="tgc"/>
          <w:color w:val="auto"/>
          <w:sz w:val="18"/>
          <w:szCs w:val="18"/>
          <w:lang w:val="es-MX"/>
        </w:rPr>
      </w:pPr>
      <w:r w:rsidRPr="000768E6">
        <w:rPr>
          <w:rStyle w:val="tgc"/>
          <w:color w:val="auto"/>
          <w:sz w:val="18"/>
          <w:szCs w:val="18"/>
          <w:lang w:val="es-MX"/>
        </w:rPr>
        <w:t>No debe</w:t>
      </w:r>
      <w:r w:rsidR="002E2325" w:rsidRPr="000768E6">
        <w:rPr>
          <w:rStyle w:val="tgc"/>
          <w:color w:val="auto"/>
          <w:sz w:val="18"/>
          <w:szCs w:val="18"/>
          <w:lang w:val="es-MX"/>
        </w:rPr>
        <w:t>rá</w:t>
      </w:r>
      <w:r w:rsidRPr="000768E6">
        <w:rPr>
          <w:rStyle w:val="tgc"/>
          <w:color w:val="auto"/>
          <w:sz w:val="18"/>
          <w:szCs w:val="18"/>
          <w:lang w:val="es-MX"/>
        </w:rPr>
        <w:t>n estar debajo ni a una distancia menor de 0.9 m de la proyección vertical sobre la isla de un techo que pueda acumular Gas Natural;</w:t>
      </w:r>
    </w:p>
    <w:p w:rsidR="00EA344C" w:rsidRPr="000768E6" w:rsidRDefault="00EA344C" w:rsidP="000B2238">
      <w:pPr>
        <w:pStyle w:val="Body"/>
        <w:numPr>
          <w:ilvl w:val="0"/>
          <w:numId w:val="320"/>
        </w:numPr>
        <w:spacing w:before="120" w:after="120" w:line="240" w:lineRule="auto"/>
        <w:jc w:val="both"/>
        <w:rPr>
          <w:rStyle w:val="tgc"/>
          <w:color w:val="auto"/>
          <w:sz w:val="18"/>
          <w:szCs w:val="18"/>
          <w:lang w:val="es-MX"/>
        </w:rPr>
      </w:pPr>
      <w:r w:rsidRPr="000768E6">
        <w:rPr>
          <w:rStyle w:val="tgc"/>
          <w:color w:val="auto"/>
          <w:sz w:val="18"/>
          <w:szCs w:val="18"/>
          <w:lang w:val="es-MX"/>
        </w:rPr>
        <w:t>Pueden estar bajo un techo que ventile y disperse el Gas Natural;</w:t>
      </w:r>
    </w:p>
    <w:p w:rsidR="00EA344C" w:rsidRPr="000768E6" w:rsidRDefault="00EA344C" w:rsidP="000B2238">
      <w:pPr>
        <w:pStyle w:val="Body"/>
        <w:numPr>
          <w:ilvl w:val="0"/>
          <w:numId w:val="320"/>
        </w:numPr>
        <w:spacing w:before="120" w:after="120" w:line="240" w:lineRule="auto"/>
        <w:jc w:val="both"/>
        <w:rPr>
          <w:rStyle w:val="tgc"/>
          <w:color w:val="auto"/>
          <w:sz w:val="18"/>
          <w:szCs w:val="18"/>
          <w:lang w:val="es-MX"/>
        </w:rPr>
      </w:pPr>
      <w:r w:rsidRPr="000768E6">
        <w:rPr>
          <w:rStyle w:val="tgc"/>
          <w:color w:val="auto"/>
          <w:sz w:val="18"/>
          <w:szCs w:val="18"/>
          <w:lang w:val="es-MX"/>
        </w:rPr>
        <w:t>Estar protegidos contra impacto de vehículos por medio de postes de tubo de acero de diámetro no menor a 0.1 m relleno con concreto o una estructura equivalente, colocados a una distancia no menor a 0.3 m del Surtidor o poste más cercano, y</w:t>
      </w:r>
    </w:p>
    <w:p w:rsidR="00F37C60" w:rsidRPr="000768E6" w:rsidRDefault="00EA344C" w:rsidP="000B2238">
      <w:pPr>
        <w:pStyle w:val="Body"/>
        <w:numPr>
          <w:ilvl w:val="0"/>
          <w:numId w:val="320"/>
        </w:numPr>
        <w:spacing w:before="120" w:after="120" w:line="240" w:lineRule="auto"/>
        <w:jc w:val="both"/>
        <w:rPr>
          <w:rStyle w:val="tgc"/>
          <w:color w:val="auto"/>
          <w:sz w:val="18"/>
          <w:szCs w:val="18"/>
          <w:lang w:val="es-MX"/>
        </w:rPr>
      </w:pPr>
      <w:r w:rsidRPr="000768E6">
        <w:rPr>
          <w:rStyle w:val="tgc"/>
          <w:color w:val="auto"/>
          <w:sz w:val="18"/>
          <w:szCs w:val="18"/>
          <w:lang w:val="es-MX"/>
        </w:rPr>
        <w:t>Contar con un Dispositivo de Ruptura del Surtidor</w:t>
      </w:r>
      <w:r w:rsidR="00F37C60" w:rsidRPr="000768E6">
        <w:rPr>
          <w:rStyle w:val="tgc"/>
          <w:color w:val="auto"/>
          <w:sz w:val="18"/>
          <w:szCs w:val="18"/>
          <w:lang w:val="es-MX"/>
        </w:rPr>
        <w:t xml:space="preserve"> </w:t>
      </w:r>
      <w:r w:rsidR="00B2435A" w:rsidRPr="000768E6">
        <w:rPr>
          <w:rStyle w:val="tgc"/>
          <w:color w:val="auto"/>
          <w:sz w:val="18"/>
          <w:szCs w:val="18"/>
          <w:lang w:val="es-MX"/>
        </w:rPr>
        <w:t>o</w:t>
      </w:r>
      <w:r w:rsidR="00F37C60" w:rsidRPr="000768E6">
        <w:rPr>
          <w:rStyle w:val="tgc"/>
          <w:color w:val="auto"/>
          <w:sz w:val="18"/>
          <w:szCs w:val="18"/>
          <w:lang w:val="es-MX"/>
        </w:rPr>
        <w:t xml:space="preserve"> se instalará una válvula de corte rápido (</w:t>
      </w:r>
      <w:r w:rsidR="00F37C60" w:rsidRPr="000768E6">
        <w:rPr>
          <w:rStyle w:val="tgc"/>
          <w:i/>
          <w:color w:val="auto"/>
          <w:sz w:val="18"/>
          <w:szCs w:val="18"/>
          <w:lang w:val="es-MX"/>
        </w:rPr>
        <w:t>shut-off)</w:t>
      </w:r>
      <w:r w:rsidR="00F37C60" w:rsidRPr="000768E6">
        <w:rPr>
          <w:rStyle w:val="tgc"/>
          <w:color w:val="auto"/>
          <w:sz w:val="18"/>
          <w:szCs w:val="18"/>
          <w:lang w:val="es-MX"/>
        </w:rPr>
        <w:t xml:space="preserve"> para bajo o alto impacto, en cada línea que llegue al Surtidor dentro del contenedor, con su zona de fractura colocada a ± 1.27 cm (½ pulg) del nivel de la superficie del basamento.</w:t>
      </w:r>
    </w:p>
    <w:p w:rsidR="00EA344C" w:rsidRPr="000768E6" w:rsidRDefault="00F37C60" w:rsidP="000B2238">
      <w:pPr>
        <w:pStyle w:val="Body"/>
        <w:numPr>
          <w:ilvl w:val="0"/>
          <w:numId w:val="320"/>
        </w:numPr>
        <w:spacing w:before="120" w:after="120" w:line="240" w:lineRule="auto"/>
        <w:jc w:val="both"/>
        <w:rPr>
          <w:rStyle w:val="tgc"/>
          <w:color w:val="auto"/>
          <w:sz w:val="18"/>
          <w:szCs w:val="18"/>
          <w:lang w:val="es-MX"/>
        </w:rPr>
      </w:pPr>
      <w:r w:rsidRPr="000768E6">
        <w:rPr>
          <w:rStyle w:val="tgc"/>
          <w:color w:val="auto"/>
          <w:sz w:val="18"/>
          <w:szCs w:val="18"/>
          <w:lang w:val="es-MX"/>
        </w:rPr>
        <w:t>Dicha válvula deberá contar con doble seguro en ambos lados (superior e inferior). El sistema de anclaje de estas válvulas requiere soportar una fuerza mayor a 90 kg/válvula</w:t>
      </w:r>
      <w:r w:rsidR="00EA344C" w:rsidRPr="000768E6">
        <w:rPr>
          <w:rStyle w:val="tgc"/>
          <w:color w:val="auto"/>
          <w:sz w:val="18"/>
          <w:szCs w:val="18"/>
          <w:lang w:val="es-MX"/>
        </w:rPr>
        <w:t>.</w:t>
      </w:r>
    </w:p>
    <w:p w:rsidR="00EA344C" w:rsidRPr="000768E6" w:rsidRDefault="00EA344C" w:rsidP="000B2238">
      <w:pPr>
        <w:pStyle w:val="Body"/>
        <w:numPr>
          <w:ilvl w:val="0"/>
          <w:numId w:val="313"/>
        </w:numPr>
        <w:spacing w:before="120" w:after="120" w:line="240" w:lineRule="auto"/>
        <w:jc w:val="both"/>
        <w:rPr>
          <w:rStyle w:val="tgc"/>
          <w:color w:val="auto"/>
          <w:sz w:val="18"/>
          <w:szCs w:val="18"/>
          <w:lang w:val="es-MX"/>
        </w:rPr>
      </w:pPr>
      <w:r w:rsidRPr="000768E6">
        <w:rPr>
          <w:rStyle w:val="tgc"/>
          <w:color w:val="auto"/>
          <w:sz w:val="18"/>
          <w:szCs w:val="18"/>
          <w:lang w:val="es-MX"/>
        </w:rPr>
        <w:t>Requisitos de las mangueras. Las mangueras para surtir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debe</w:t>
      </w:r>
      <w:r w:rsidR="002E2325" w:rsidRPr="000768E6">
        <w:rPr>
          <w:rStyle w:val="tgc"/>
          <w:color w:val="auto"/>
          <w:sz w:val="18"/>
          <w:szCs w:val="18"/>
          <w:lang w:val="es-MX"/>
        </w:rPr>
        <w:t>rá</w:t>
      </w:r>
      <w:r w:rsidRPr="000768E6">
        <w:rPr>
          <w:rStyle w:val="tgc"/>
          <w:color w:val="auto"/>
          <w:sz w:val="18"/>
          <w:szCs w:val="18"/>
          <w:lang w:val="es-MX"/>
        </w:rPr>
        <w:t>n cumplir con los requisitos siguientes:</w:t>
      </w:r>
    </w:p>
    <w:p w:rsidR="00EA344C" w:rsidRPr="000768E6" w:rsidRDefault="00EA344C" w:rsidP="000B2238">
      <w:pPr>
        <w:pStyle w:val="Body"/>
        <w:numPr>
          <w:ilvl w:val="0"/>
          <w:numId w:val="321"/>
        </w:numPr>
        <w:spacing w:before="120" w:after="120" w:line="240" w:lineRule="auto"/>
        <w:jc w:val="both"/>
        <w:rPr>
          <w:rStyle w:val="tgc"/>
          <w:color w:val="auto"/>
          <w:sz w:val="18"/>
          <w:szCs w:val="18"/>
          <w:lang w:val="es-MX"/>
        </w:rPr>
      </w:pPr>
      <w:r w:rsidRPr="000768E6">
        <w:rPr>
          <w:rStyle w:val="tgc"/>
          <w:color w:val="auto"/>
          <w:sz w:val="18"/>
          <w:szCs w:val="18"/>
          <w:lang w:val="es-MX"/>
        </w:rPr>
        <w:t>Contar con certificado de fabricación que demuestre el cumplimiento con las Normas Aplicables para la tecnología empleada;</w:t>
      </w:r>
    </w:p>
    <w:p w:rsidR="00EA344C" w:rsidRPr="000768E6" w:rsidRDefault="00EA344C" w:rsidP="000B2238">
      <w:pPr>
        <w:pStyle w:val="Body"/>
        <w:numPr>
          <w:ilvl w:val="0"/>
          <w:numId w:val="321"/>
        </w:numPr>
        <w:spacing w:before="120" w:after="120" w:line="240" w:lineRule="auto"/>
        <w:jc w:val="both"/>
        <w:rPr>
          <w:rStyle w:val="tgc"/>
          <w:color w:val="auto"/>
          <w:sz w:val="18"/>
          <w:szCs w:val="18"/>
          <w:lang w:val="es-MX"/>
        </w:rPr>
      </w:pPr>
      <w:r w:rsidRPr="000768E6">
        <w:rPr>
          <w:rStyle w:val="tgc"/>
          <w:color w:val="auto"/>
          <w:sz w:val="18"/>
          <w:szCs w:val="18"/>
          <w:lang w:val="es-MX"/>
        </w:rPr>
        <w:t>Contar con mangueras marcadas por el fabricante o su representante de manera permanente indicando el nombre del fabricante o marca comercial, identificación de servicio, Presión de diseño y vida útil;</w:t>
      </w:r>
    </w:p>
    <w:p w:rsidR="00EA344C" w:rsidRPr="000768E6" w:rsidRDefault="00EA344C" w:rsidP="000B2238">
      <w:pPr>
        <w:pStyle w:val="Body"/>
        <w:numPr>
          <w:ilvl w:val="0"/>
          <w:numId w:val="321"/>
        </w:numPr>
        <w:spacing w:before="120" w:after="120" w:line="240" w:lineRule="auto"/>
        <w:jc w:val="both"/>
        <w:rPr>
          <w:rStyle w:val="tgc"/>
          <w:color w:val="auto"/>
          <w:sz w:val="18"/>
          <w:szCs w:val="18"/>
          <w:lang w:val="es-MX"/>
        </w:rPr>
      </w:pPr>
      <w:r w:rsidRPr="000768E6">
        <w:rPr>
          <w:rStyle w:val="tgc"/>
          <w:color w:val="auto"/>
          <w:sz w:val="18"/>
          <w:szCs w:val="18"/>
          <w:lang w:val="es-MX"/>
        </w:rPr>
        <w:t>Estar ubicadas en exteriores;</w:t>
      </w:r>
    </w:p>
    <w:p w:rsidR="00EA344C" w:rsidRPr="000768E6" w:rsidRDefault="00EA344C" w:rsidP="000B2238">
      <w:pPr>
        <w:pStyle w:val="Body"/>
        <w:numPr>
          <w:ilvl w:val="0"/>
          <w:numId w:val="321"/>
        </w:numPr>
        <w:spacing w:before="120" w:after="120" w:line="240" w:lineRule="auto"/>
        <w:jc w:val="both"/>
        <w:rPr>
          <w:rStyle w:val="tgc"/>
          <w:color w:val="auto"/>
          <w:sz w:val="18"/>
          <w:szCs w:val="18"/>
          <w:lang w:val="es-MX"/>
        </w:rPr>
      </w:pPr>
      <w:r w:rsidRPr="000768E6">
        <w:rPr>
          <w:rStyle w:val="tgc"/>
          <w:color w:val="auto"/>
          <w:sz w:val="18"/>
          <w:szCs w:val="18"/>
          <w:lang w:val="es-MX"/>
        </w:rPr>
        <w:t>Su longitud no debe</w:t>
      </w:r>
      <w:r w:rsidR="002E2325" w:rsidRPr="000768E6">
        <w:rPr>
          <w:rStyle w:val="tgc"/>
          <w:color w:val="auto"/>
          <w:sz w:val="18"/>
          <w:szCs w:val="18"/>
          <w:lang w:val="es-MX"/>
        </w:rPr>
        <w:t>rá</w:t>
      </w:r>
      <w:r w:rsidRPr="000768E6">
        <w:rPr>
          <w:rStyle w:val="tgc"/>
          <w:color w:val="auto"/>
          <w:sz w:val="18"/>
          <w:szCs w:val="18"/>
          <w:lang w:val="es-MX"/>
        </w:rPr>
        <w:t xml:space="preserve"> ser mayor a 7.6 m, evitando que éstas estén </w:t>
      </w:r>
      <w:r w:rsidR="00F37C60" w:rsidRPr="000768E6">
        <w:rPr>
          <w:rStyle w:val="tgc"/>
          <w:color w:val="auto"/>
          <w:sz w:val="18"/>
          <w:szCs w:val="18"/>
          <w:lang w:val="es-MX"/>
        </w:rPr>
        <w:t xml:space="preserve">cuarteadas, </w:t>
      </w:r>
      <w:r w:rsidRPr="000768E6">
        <w:rPr>
          <w:rStyle w:val="tgc"/>
          <w:color w:val="auto"/>
          <w:sz w:val="18"/>
          <w:szCs w:val="18"/>
          <w:lang w:val="es-MX"/>
        </w:rPr>
        <w:t xml:space="preserve">tensionadas o </w:t>
      </w:r>
      <w:r w:rsidR="00132B75" w:rsidRPr="000768E6">
        <w:rPr>
          <w:rStyle w:val="tgc"/>
          <w:color w:val="auto"/>
          <w:sz w:val="18"/>
          <w:szCs w:val="18"/>
          <w:lang w:val="es-MX"/>
        </w:rPr>
        <w:t>torsionadas</w:t>
      </w:r>
      <w:r w:rsidRPr="000768E6">
        <w:rPr>
          <w:rStyle w:val="tgc"/>
          <w:color w:val="auto"/>
          <w:sz w:val="18"/>
          <w:szCs w:val="18"/>
          <w:lang w:val="es-MX"/>
        </w:rPr>
        <w:t xml:space="preserve"> y evitar que pasen por debajo de la unidad u otros vehículos. El largo de la manguera no debe</w:t>
      </w:r>
      <w:r w:rsidR="002E2325" w:rsidRPr="000768E6">
        <w:rPr>
          <w:rStyle w:val="tgc"/>
          <w:color w:val="auto"/>
          <w:sz w:val="18"/>
          <w:szCs w:val="18"/>
          <w:lang w:val="es-MX"/>
        </w:rPr>
        <w:t>rá</w:t>
      </w:r>
      <w:r w:rsidRPr="000768E6">
        <w:rPr>
          <w:rStyle w:val="tgc"/>
          <w:color w:val="auto"/>
          <w:sz w:val="18"/>
          <w:szCs w:val="18"/>
          <w:lang w:val="es-MX"/>
        </w:rPr>
        <w:t xml:space="preserve"> permitir su roce contra el piso de la isla, y</w:t>
      </w:r>
    </w:p>
    <w:p w:rsidR="00EA344C" w:rsidRPr="000768E6" w:rsidRDefault="00EA344C" w:rsidP="000B2238">
      <w:pPr>
        <w:pStyle w:val="Body"/>
        <w:numPr>
          <w:ilvl w:val="0"/>
          <w:numId w:val="321"/>
        </w:numPr>
        <w:spacing w:before="120" w:after="120" w:line="240" w:lineRule="auto"/>
        <w:jc w:val="both"/>
        <w:rPr>
          <w:rStyle w:val="tgc"/>
          <w:color w:val="auto"/>
          <w:sz w:val="18"/>
          <w:szCs w:val="18"/>
          <w:lang w:val="es-MX"/>
        </w:rPr>
      </w:pPr>
      <w:r w:rsidRPr="000768E6">
        <w:rPr>
          <w:rStyle w:val="tgc"/>
          <w:color w:val="auto"/>
          <w:sz w:val="18"/>
          <w:szCs w:val="18"/>
          <w:lang w:val="es-MX"/>
        </w:rPr>
        <w:t>Las mangueras serán aptas para operar a la máxima presión de operación y resistentes a los hidrocarburos en su cara interna y a las condiciones atmosféricas (humedad, ozono, electricidad estática) en su superficie externa.</w:t>
      </w:r>
    </w:p>
    <w:p w:rsidR="00EA344C" w:rsidRPr="000768E6" w:rsidRDefault="00EA344C" w:rsidP="000B2238">
      <w:pPr>
        <w:pStyle w:val="Body"/>
        <w:numPr>
          <w:ilvl w:val="0"/>
          <w:numId w:val="313"/>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F37C60" w:rsidRPr="000768E6">
        <w:rPr>
          <w:rStyle w:val="tgc"/>
          <w:color w:val="auto"/>
          <w:sz w:val="18"/>
          <w:szCs w:val="18"/>
          <w:lang w:val="es-MX"/>
        </w:rPr>
        <w:t>rá</w:t>
      </w:r>
      <w:r w:rsidRPr="000768E6">
        <w:rPr>
          <w:rStyle w:val="tgc"/>
          <w:color w:val="auto"/>
          <w:sz w:val="18"/>
          <w:szCs w:val="18"/>
          <w:lang w:val="es-MX"/>
        </w:rPr>
        <w:t xml:space="preserve"> instalar un Dispositivo de Ruptura de la Manguera entre el Punto de Suministro y el Conector de Llenado, que cumpla con lo siguiente:</w:t>
      </w:r>
    </w:p>
    <w:p w:rsidR="00EA344C" w:rsidRPr="000768E6" w:rsidRDefault="00EA344C" w:rsidP="000B2238">
      <w:pPr>
        <w:pStyle w:val="Body"/>
        <w:numPr>
          <w:ilvl w:val="0"/>
          <w:numId w:val="322"/>
        </w:numPr>
        <w:spacing w:before="120" w:after="120" w:line="240" w:lineRule="auto"/>
        <w:jc w:val="both"/>
        <w:rPr>
          <w:rStyle w:val="tgc"/>
          <w:color w:val="auto"/>
          <w:sz w:val="18"/>
          <w:szCs w:val="18"/>
          <w:lang w:val="es-MX"/>
        </w:rPr>
      </w:pPr>
      <w:r w:rsidRPr="000768E6">
        <w:rPr>
          <w:rStyle w:val="tgc"/>
          <w:color w:val="auto"/>
          <w:sz w:val="18"/>
          <w:szCs w:val="18"/>
          <w:lang w:val="es-MX"/>
        </w:rPr>
        <w:t>Cuente con un certificado de fabricación que demuestre el cumplimiento con las Normas Aplicables para la tecnología empleada;</w:t>
      </w:r>
    </w:p>
    <w:p w:rsidR="00EA344C" w:rsidRPr="000768E6" w:rsidRDefault="00EA344C" w:rsidP="000B2238">
      <w:pPr>
        <w:pStyle w:val="Body"/>
        <w:numPr>
          <w:ilvl w:val="0"/>
          <w:numId w:val="322"/>
        </w:numPr>
        <w:spacing w:before="120" w:after="120" w:line="240" w:lineRule="auto"/>
        <w:jc w:val="both"/>
        <w:rPr>
          <w:rStyle w:val="tgc"/>
          <w:color w:val="auto"/>
          <w:sz w:val="18"/>
          <w:szCs w:val="18"/>
          <w:lang w:val="es-MX"/>
        </w:rPr>
      </w:pPr>
      <w:r w:rsidRPr="000768E6">
        <w:rPr>
          <w:rStyle w:val="tgc"/>
          <w:color w:val="auto"/>
          <w:sz w:val="18"/>
          <w:szCs w:val="18"/>
          <w:lang w:val="es-MX"/>
        </w:rPr>
        <w:t>Se desconecte cuando sea sujeto a una fuerza de 667 N o mayor;</w:t>
      </w:r>
    </w:p>
    <w:p w:rsidR="00EA344C" w:rsidRPr="000768E6" w:rsidRDefault="00EA344C" w:rsidP="000B2238">
      <w:pPr>
        <w:pStyle w:val="Body"/>
        <w:numPr>
          <w:ilvl w:val="0"/>
          <w:numId w:val="322"/>
        </w:numPr>
        <w:spacing w:before="120" w:after="120" w:line="240" w:lineRule="auto"/>
        <w:jc w:val="both"/>
        <w:rPr>
          <w:rStyle w:val="tgc"/>
          <w:color w:val="auto"/>
          <w:sz w:val="18"/>
          <w:szCs w:val="18"/>
          <w:lang w:val="es-MX"/>
        </w:rPr>
      </w:pPr>
      <w:r w:rsidRPr="000768E6">
        <w:rPr>
          <w:rStyle w:val="tgc"/>
          <w:color w:val="auto"/>
          <w:sz w:val="18"/>
          <w:szCs w:val="18"/>
          <w:lang w:val="es-MX"/>
        </w:rPr>
        <w:t>Impida desconectarse con una fuerza menor de 222 N;</w:t>
      </w:r>
    </w:p>
    <w:p w:rsidR="00EA344C" w:rsidRPr="000768E6" w:rsidRDefault="00EA344C" w:rsidP="000B2238">
      <w:pPr>
        <w:pStyle w:val="Body"/>
        <w:numPr>
          <w:ilvl w:val="0"/>
          <w:numId w:val="322"/>
        </w:numPr>
        <w:spacing w:before="120" w:after="120" w:line="240" w:lineRule="auto"/>
        <w:jc w:val="both"/>
        <w:rPr>
          <w:rStyle w:val="tgc"/>
          <w:color w:val="auto"/>
          <w:sz w:val="18"/>
          <w:szCs w:val="18"/>
          <w:lang w:val="es-MX"/>
        </w:rPr>
      </w:pPr>
      <w:r w:rsidRPr="000768E6">
        <w:rPr>
          <w:rStyle w:val="tgc"/>
          <w:color w:val="auto"/>
          <w:sz w:val="18"/>
          <w:szCs w:val="18"/>
          <w:lang w:val="es-MX"/>
        </w:rPr>
        <w:t>Cierre automáticamente la fuente de suministro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cuando se desconecte, y</w:t>
      </w:r>
    </w:p>
    <w:p w:rsidR="00EA344C" w:rsidRPr="000768E6" w:rsidRDefault="00EA344C" w:rsidP="000B2238">
      <w:pPr>
        <w:pStyle w:val="Body"/>
        <w:numPr>
          <w:ilvl w:val="0"/>
          <w:numId w:val="32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Disponga de los medios en la </w:t>
      </w:r>
      <w:r w:rsidR="0026613C" w:rsidRPr="000768E6">
        <w:rPr>
          <w:rStyle w:val="tgc"/>
          <w:color w:val="auto"/>
          <w:sz w:val="18"/>
          <w:szCs w:val="18"/>
          <w:lang w:val="es-MX"/>
        </w:rPr>
        <w:t xml:space="preserve">instalación </w:t>
      </w:r>
      <w:r w:rsidR="0026613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B2435A" w:rsidRPr="000768E6">
        <w:rPr>
          <w:rStyle w:val="tgc"/>
          <w:color w:val="auto"/>
          <w:sz w:val="18"/>
          <w:szCs w:val="18"/>
          <w:lang w:val="es-MX"/>
        </w:rPr>
        <w:t xml:space="preserve"> para controlar, reducir y recuperar</w:t>
      </w:r>
      <w:r w:rsidRPr="000768E6">
        <w:rPr>
          <w:rStyle w:val="tgc"/>
          <w:color w:val="auto"/>
          <w:sz w:val="18"/>
          <w:szCs w:val="18"/>
          <w:lang w:val="es-MX"/>
        </w:rPr>
        <w:t xml:space="preserve"> </w:t>
      </w:r>
      <w:r w:rsidR="00B2435A" w:rsidRPr="000768E6">
        <w:rPr>
          <w:rStyle w:val="tgc"/>
          <w:color w:val="auto"/>
          <w:sz w:val="18"/>
          <w:szCs w:val="18"/>
          <w:lang w:val="es-MX"/>
        </w:rPr>
        <w:t xml:space="preserve">el </w:t>
      </w:r>
      <w:r w:rsidRPr="000768E6">
        <w:rPr>
          <w:rStyle w:val="tgc"/>
          <w:color w:val="auto"/>
          <w:sz w:val="18"/>
          <w:szCs w:val="18"/>
          <w:lang w:val="es-MX"/>
        </w:rPr>
        <w:t>Gas Natural para conectar el acoplamiento de desconexión rápida con el dispositivo de ruptura a los contenidos de la manguera de suministro y a la tubería dentro del gabinete del Surtidor de G</w:t>
      </w:r>
      <w:r w:rsidR="00BC3025" w:rsidRPr="000768E6">
        <w:rPr>
          <w:rStyle w:val="tgc"/>
          <w:color w:val="auto"/>
          <w:sz w:val="18"/>
          <w:szCs w:val="18"/>
          <w:lang w:val="es-MX"/>
        </w:rPr>
        <w:t xml:space="preserve">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313"/>
        </w:numPr>
        <w:spacing w:before="120" w:after="120" w:line="240" w:lineRule="auto"/>
        <w:jc w:val="both"/>
        <w:rPr>
          <w:rStyle w:val="tgc"/>
          <w:color w:val="auto"/>
          <w:sz w:val="18"/>
          <w:szCs w:val="18"/>
          <w:lang w:val="es-MX"/>
        </w:rPr>
      </w:pPr>
      <w:r w:rsidRPr="000768E6">
        <w:rPr>
          <w:rStyle w:val="tgc"/>
          <w:color w:val="auto"/>
          <w:sz w:val="18"/>
          <w:szCs w:val="18"/>
          <w:lang w:val="es-MX"/>
        </w:rPr>
        <w:t>Los Conectores de Llenado debe</w:t>
      </w:r>
      <w:r w:rsidR="002E2325" w:rsidRPr="000768E6">
        <w:rPr>
          <w:rStyle w:val="tgc"/>
          <w:color w:val="auto"/>
          <w:sz w:val="18"/>
          <w:szCs w:val="18"/>
          <w:lang w:val="es-MX"/>
        </w:rPr>
        <w:t>rá</w:t>
      </w:r>
      <w:r w:rsidRPr="000768E6">
        <w:rPr>
          <w:rStyle w:val="tgc"/>
          <w:color w:val="auto"/>
          <w:sz w:val="18"/>
          <w:szCs w:val="18"/>
          <w:lang w:val="es-MX"/>
        </w:rPr>
        <w:t>n contar con un certificado de fabricación que demuestre el cumplimiento con las Normas Aplicables para la tecnología empleada y ser compatibles con la Boquilla de Recepción.</w:t>
      </w:r>
    </w:p>
    <w:p w:rsidR="00EA344C" w:rsidRPr="000768E6" w:rsidRDefault="00EA344C"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Sistemas de seguridad de la</w:t>
      </w:r>
      <w:r w:rsidR="00594E64" w:rsidRPr="000768E6">
        <w:rPr>
          <w:rStyle w:val="tgc"/>
          <w:color w:val="auto"/>
          <w:sz w:val="18"/>
          <w:szCs w:val="18"/>
          <w:lang w:val="es-MX"/>
        </w:rPr>
        <w:t xml:space="preserve"> </w:t>
      </w:r>
      <w:r w:rsidR="0026613C" w:rsidRPr="000768E6">
        <w:rPr>
          <w:rStyle w:val="tgc"/>
          <w:color w:val="auto"/>
          <w:sz w:val="18"/>
          <w:szCs w:val="18"/>
          <w:lang w:val="es-MX"/>
        </w:rPr>
        <w:t xml:space="preserve">instalación </w:t>
      </w:r>
      <w:r w:rsidR="0026613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EA344C" w:rsidRPr="000768E6" w:rsidRDefault="00EA344C" w:rsidP="000B2238">
      <w:pPr>
        <w:pStyle w:val="Body"/>
        <w:numPr>
          <w:ilvl w:val="0"/>
          <w:numId w:val="323"/>
        </w:numPr>
        <w:spacing w:before="120" w:after="120" w:line="240" w:lineRule="auto"/>
        <w:jc w:val="both"/>
        <w:rPr>
          <w:rStyle w:val="tgc"/>
          <w:color w:val="auto"/>
          <w:sz w:val="18"/>
          <w:szCs w:val="18"/>
          <w:lang w:val="es-MX"/>
        </w:rPr>
      </w:pPr>
      <w:r w:rsidRPr="000768E6">
        <w:rPr>
          <w:rStyle w:val="tgc"/>
          <w:color w:val="auto"/>
          <w:sz w:val="18"/>
          <w:szCs w:val="18"/>
          <w:lang w:val="es-MX"/>
        </w:rPr>
        <w:t>Sistemas de Control Electrónico. La</w:t>
      </w:r>
      <w:r w:rsidR="00594E64" w:rsidRPr="000768E6">
        <w:rPr>
          <w:rStyle w:val="tgc"/>
          <w:color w:val="auto"/>
          <w:sz w:val="18"/>
          <w:szCs w:val="18"/>
          <w:lang w:val="es-MX"/>
        </w:rPr>
        <w:t xml:space="preserve"> </w:t>
      </w:r>
      <w:r w:rsidR="0026613C" w:rsidRPr="000768E6">
        <w:rPr>
          <w:rStyle w:val="tgc"/>
          <w:color w:val="auto"/>
          <w:sz w:val="18"/>
          <w:szCs w:val="18"/>
          <w:lang w:val="es-MX"/>
        </w:rPr>
        <w:t xml:space="preserve">instalación </w:t>
      </w:r>
      <w:r w:rsidR="0026613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0967D2" w:rsidRPr="000768E6">
        <w:rPr>
          <w:rStyle w:val="tgc"/>
          <w:color w:val="auto"/>
          <w:sz w:val="18"/>
          <w:szCs w:val="18"/>
          <w:lang w:val="es-MX"/>
        </w:rPr>
        <w:t xml:space="preserve"> </w:t>
      </w:r>
      <w:r w:rsidRPr="000768E6">
        <w:rPr>
          <w:rStyle w:val="tgc"/>
          <w:color w:val="auto"/>
          <w:sz w:val="18"/>
          <w:szCs w:val="18"/>
          <w:lang w:val="es-MX"/>
        </w:rPr>
        <w:t>debe</w:t>
      </w:r>
      <w:r w:rsidR="002E2325" w:rsidRPr="000768E6">
        <w:rPr>
          <w:rStyle w:val="tgc"/>
          <w:color w:val="auto"/>
          <w:sz w:val="18"/>
          <w:szCs w:val="18"/>
          <w:lang w:val="es-MX"/>
        </w:rPr>
        <w:t>rá</w:t>
      </w:r>
      <w:r w:rsidRPr="000768E6">
        <w:rPr>
          <w:rStyle w:val="tgc"/>
          <w:color w:val="auto"/>
          <w:sz w:val="18"/>
          <w:szCs w:val="18"/>
          <w:lang w:val="es-MX"/>
        </w:rPr>
        <w:t xml:space="preserve"> contar con los sistemas de control electrónico siguientes:</w:t>
      </w:r>
    </w:p>
    <w:p w:rsidR="00EA344C" w:rsidRPr="000768E6" w:rsidRDefault="00EA344C" w:rsidP="000B2238">
      <w:pPr>
        <w:pStyle w:val="Body"/>
        <w:numPr>
          <w:ilvl w:val="0"/>
          <w:numId w:val="324"/>
        </w:numPr>
        <w:spacing w:before="120" w:after="120" w:line="240" w:lineRule="auto"/>
        <w:jc w:val="both"/>
        <w:rPr>
          <w:rStyle w:val="tgc"/>
          <w:color w:val="auto"/>
          <w:sz w:val="18"/>
          <w:szCs w:val="18"/>
          <w:lang w:val="es-MX"/>
        </w:rPr>
      </w:pPr>
      <w:r w:rsidRPr="000768E6">
        <w:rPr>
          <w:rStyle w:val="tgc"/>
          <w:color w:val="auto"/>
          <w:sz w:val="18"/>
          <w:szCs w:val="18"/>
          <w:lang w:val="es-MX"/>
        </w:rPr>
        <w:t>Sistema de detección de mezclas explosivas, para detectar condiciones inseguras por medio de detectores de fuego y mezclas inflamables.</w:t>
      </w:r>
    </w:p>
    <w:p w:rsidR="00EA344C" w:rsidRPr="000768E6" w:rsidRDefault="00EA344C" w:rsidP="000B2238">
      <w:pPr>
        <w:pStyle w:val="Body"/>
        <w:numPr>
          <w:ilvl w:val="0"/>
          <w:numId w:val="324"/>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 xml:space="preserve">Sistema de Paro de Emergencia (SPE), para interrumpir de una forma segura la operación de la </w:t>
      </w:r>
      <w:r w:rsidR="0026613C" w:rsidRPr="000768E6">
        <w:rPr>
          <w:rStyle w:val="tgc"/>
          <w:color w:val="auto"/>
          <w:sz w:val="18"/>
          <w:szCs w:val="18"/>
          <w:lang w:val="es-MX"/>
        </w:rPr>
        <w:t xml:space="preserve">Instalación </w:t>
      </w:r>
      <w:r w:rsidR="0026613C"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cuando se presente una emergencia.</w:t>
      </w:r>
    </w:p>
    <w:p w:rsidR="00EA344C" w:rsidRPr="000768E6" w:rsidRDefault="00EA344C" w:rsidP="000B2238">
      <w:pPr>
        <w:pStyle w:val="Body"/>
        <w:numPr>
          <w:ilvl w:val="0"/>
          <w:numId w:val="324"/>
        </w:numPr>
        <w:spacing w:before="120" w:after="120" w:line="240" w:lineRule="auto"/>
        <w:jc w:val="both"/>
        <w:rPr>
          <w:rStyle w:val="tgc"/>
          <w:color w:val="auto"/>
          <w:sz w:val="18"/>
          <w:szCs w:val="18"/>
          <w:lang w:val="es-MX"/>
        </w:rPr>
      </w:pPr>
      <w:r w:rsidRPr="000768E6">
        <w:rPr>
          <w:rStyle w:val="tgc"/>
          <w:color w:val="auto"/>
          <w:sz w:val="18"/>
          <w:szCs w:val="18"/>
          <w:lang w:val="es-MX"/>
        </w:rPr>
        <w:t>Los circuitos de control que hayan interrumpido la operación de un sistema por mal funcionamiento debe</w:t>
      </w:r>
      <w:r w:rsidR="002E2325" w:rsidRPr="000768E6">
        <w:rPr>
          <w:rStyle w:val="tgc"/>
          <w:color w:val="auto"/>
          <w:sz w:val="18"/>
          <w:szCs w:val="18"/>
          <w:lang w:val="es-MX"/>
        </w:rPr>
        <w:t>rá</w:t>
      </w:r>
      <w:r w:rsidRPr="000768E6">
        <w:rPr>
          <w:rStyle w:val="tgc"/>
          <w:color w:val="auto"/>
          <w:sz w:val="18"/>
          <w:szCs w:val="18"/>
          <w:lang w:val="es-MX"/>
        </w:rPr>
        <w:t>n permanecer en esa condición hasta que sean restablecidos manualmente cuando se asegure que se tienen condiciones operativas seguras.</w:t>
      </w:r>
    </w:p>
    <w:p w:rsidR="00EA344C" w:rsidRPr="000768E6" w:rsidRDefault="00EA344C" w:rsidP="000B2238">
      <w:pPr>
        <w:pStyle w:val="Body"/>
        <w:numPr>
          <w:ilvl w:val="0"/>
          <w:numId w:val="324"/>
        </w:numPr>
        <w:spacing w:before="120" w:after="120" w:line="240" w:lineRule="auto"/>
        <w:jc w:val="both"/>
        <w:rPr>
          <w:rStyle w:val="tgc"/>
          <w:color w:val="auto"/>
          <w:sz w:val="18"/>
          <w:szCs w:val="18"/>
          <w:lang w:val="es-MX"/>
        </w:rPr>
      </w:pPr>
      <w:r w:rsidRPr="000768E6">
        <w:rPr>
          <w:rStyle w:val="tgc"/>
          <w:color w:val="auto"/>
          <w:sz w:val="18"/>
          <w:szCs w:val="18"/>
          <w:lang w:val="es-MX"/>
        </w:rPr>
        <w:t>El restablecimiento de la operación debe</w:t>
      </w:r>
      <w:r w:rsidR="002E2325" w:rsidRPr="000768E6">
        <w:rPr>
          <w:rStyle w:val="tgc"/>
          <w:color w:val="auto"/>
          <w:sz w:val="18"/>
          <w:szCs w:val="18"/>
          <w:lang w:val="es-MX"/>
        </w:rPr>
        <w:t>rá</w:t>
      </w:r>
      <w:r w:rsidRPr="000768E6">
        <w:rPr>
          <w:rStyle w:val="tgc"/>
          <w:color w:val="auto"/>
          <w:sz w:val="18"/>
          <w:szCs w:val="18"/>
          <w:lang w:val="es-MX"/>
        </w:rPr>
        <w:t xml:space="preserve"> ser realizado por personal </w:t>
      </w:r>
      <w:r w:rsidR="00765F23" w:rsidRPr="000768E6">
        <w:rPr>
          <w:rStyle w:val="tgc"/>
          <w:color w:val="auto"/>
          <w:sz w:val="18"/>
          <w:szCs w:val="18"/>
          <w:lang w:val="es-MX"/>
        </w:rPr>
        <w:t>competente</w:t>
      </w:r>
      <w:r w:rsidRPr="000768E6">
        <w:rPr>
          <w:rStyle w:val="tgc"/>
          <w:color w:val="auto"/>
          <w:sz w:val="18"/>
          <w:szCs w:val="18"/>
          <w:lang w:val="es-MX"/>
        </w:rPr>
        <w:t xml:space="preserve"> y se debe</w:t>
      </w:r>
      <w:r w:rsidR="002E2325" w:rsidRPr="000768E6">
        <w:rPr>
          <w:rStyle w:val="tgc"/>
          <w:color w:val="auto"/>
          <w:sz w:val="18"/>
          <w:szCs w:val="18"/>
          <w:lang w:val="es-MX"/>
        </w:rPr>
        <w:t>rá</w:t>
      </w:r>
      <w:r w:rsidRPr="000768E6">
        <w:rPr>
          <w:rStyle w:val="tgc"/>
          <w:color w:val="auto"/>
          <w:sz w:val="18"/>
          <w:szCs w:val="18"/>
          <w:lang w:val="es-MX"/>
        </w:rPr>
        <w:t xml:space="preserve"> avisar a través de una alarma sonora y visual en el momento en que se está efectuando dicho restablecimiento.</w:t>
      </w:r>
    </w:p>
    <w:p w:rsidR="00EA344C" w:rsidRPr="000768E6" w:rsidRDefault="00EA344C" w:rsidP="000B2238">
      <w:pPr>
        <w:pStyle w:val="Body"/>
        <w:numPr>
          <w:ilvl w:val="0"/>
          <w:numId w:val="323"/>
        </w:numPr>
        <w:spacing w:before="120" w:after="120" w:line="240" w:lineRule="auto"/>
        <w:jc w:val="both"/>
        <w:rPr>
          <w:rStyle w:val="tgc"/>
          <w:color w:val="auto"/>
          <w:sz w:val="18"/>
          <w:szCs w:val="18"/>
          <w:lang w:val="es-MX"/>
        </w:rPr>
      </w:pPr>
      <w:r w:rsidRPr="000768E6">
        <w:rPr>
          <w:rStyle w:val="tgc"/>
          <w:color w:val="auto"/>
          <w:sz w:val="18"/>
          <w:szCs w:val="18"/>
          <w:lang w:val="es-MX"/>
        </w:rPr>
        <w:t>El Sistema de Compresión debe</w:t>
      </w:r>
      <w:r w:rsidR="002E2325" w:rsidRPr="000768E6">
        <w:rPr>
          <w:rStyle w:val="tgc"/>
          <w:color w:val="auto"/>
          <w:sz w:val="18"/>
          <w:szCs w:val="18"/>
          <w:lang w:val="es-MX"/>
        </w:rPr>
        <w:t>rá</w:t>
      </w:r>
      <w:r w:rsidRPr="000768E6">
        <w:rPr>
          <w:rStyle w:val="tgc"/>
          <w:color w:val="auto"/>
          <w:sz w:val="18"/>
          <w:szCs w:val="18"/>
          <w:lang w:val="es-MX"/>
        </w:rPr>
        <w:t xml:space="preserve"> contar con los siguientes elementos:</w:t>
      </w:r>
    </w:p>
    <w:p w:rsidR="00EA344C" w:rsidRPr="000768E6" w:rsidRDefault="00EA344C" w:rsidP="000B2238">
      <w:pPr>
        <w:pStyle w:val="Body"/>
        <w:numPr>
          <w:ilvl w:val="0"/>
          <w:numId w:val="325"/>
        </w:numPr>
        <w:spacing w:before="120" w:after="120" w:line="240" w:lineRule="auto"/>
        <w:jc w:val="both"/>
        <w:rPr>
          <w:rStyle w:val="tgc"/>
          <w:color w:val="auto"/>
          <w:sz w:val="18"/>
          <w:szCs w:val="18"/>
          <w:lang w:val="es-MX"/>
        </w:rPr>
      </w:pPr>
      <w:r w:rsidRPr="000768E6">
        <w:rPr>
          <w:rStyle w:val="tgc"/>
          <w:color w:val="auto"/>
          <w:sz w:val="18"/>
          <w:szCs w:val="18"/>
          <w:lang w:val="es-MX"/>
        </w:rPr>
        <w:t>Una válvula de cierre manual antes e inmediato del Sistema de Compresión en un lugar accesible en el exterior del Recinto para controlar el flujo de Gas Natural hacia dicho Sistema;</w:t>
      </w:r>
    </w:p>
    <w:p w:rsidR="00EA344C" w:rsidRPr="000768E6" w:rsidRDefault="00EA344C" w:rsidP="000B2238">
      <w:pPr>
        <w:pStyle w:val="Body"/>
        <w:numPr>
          <w:ilvl w:val="0"/>
          <w:numId w:val="325"/>
        </w:numPr>
        <w:spacing w:before="120" w:after="120" w:line="240" w:lineRule="auto"/>
        <w:jc w:val="both"/>
        <w:rPr>
          <w:rStyle w:val="tgc"/>
          <w:color w:val="auto"/>
          <w:sz w:val="18"/>
          <w:szCs w:val="18"/>
          <w:lang w:val="es-MX"/>
        </w:rPr>
      </w:pPr>
      <w:r w:rsidRPr="000768E6">
        <w:rPr>
          <w:rStyle w:val="tgc"/>
          <w:color w:val="auto"/>
          <w:sz w:val="18"/>
          <w:szCs w:val="18"/>
          <w:lang w:val="es-MX"/>
        </w:rPr>
        <w:t>Instalar una válvula automática normalmente cerrada a la entrada del Sistema de Compresión para cortar el flujo de Gas Natural a dicho Sistema cuando:</w:t>
      </w:r>
    </w:p>
    <w:p w:rsidR="00EA344C" w:rsidRPr="000768E6" w:rsidRDefault="00EA344C" w:rsidP="000B2238">
      <w:pPr>
        <w:pStyle w:val="Body"/>
        <w:numPr>
          <w:ilvl w:val="0"/>
          <w:numId w:val="326"/>
        </w:numPr>
        <w:spacing w:before="120" w:after="120" w:line="240" w:lineRule="auto"/>
        <w:jc w:val="both"/>
        <w:rPr>
          <w:rStyle w:val="tgc"/>
          <w:color w:val="auto"/>
          <w:sz w:val="18"/>
          <w:szCs w:val="18"/>
          <w:lang w:val="es-MX"/>
        </w:rPr>
      </w:pPr>
      <w:r w:rsidRPr="000768E6">
        <w:rPr>
          <w:rStyle w:val="tgc"/>
          <w:color w:val="auto"/>
          <w:sz w:val="18"/>
          <w:szCs w:val="18"/>
          <w:lang w:val="es-MX"/>
        </w:rPr>
        <w:t>Se active un interruptor del Sistema de Paro de Emergencia (SPE);</w:t>
      </w:r>
    </w:p>
    <w:p w:rsidR="00EA344C" w:rsidRPr="000768E6" w:rsidRDefault="00EA344C" w:rsidP="000B2238">
      <w:pPr>
        <w:pStyle w:val="Body"/>
        <w:numPr>
          <w:ilvl w:val="0"/>
          <w:numId w:val="326"/>
        </w:numPr>
        <w:spacing w:before="120" w:after="120" w:line="240" w:lineRule="auto"/>
        <w:jc w:val="both"/>
        <w:rPr>
          <w:rStyle w:val="tgc"/>
          <w:color w:val="auto"/>
          <w:sz w:val="18"/>
          <w:szCs w:val="18"/>
          <w:lang w:val="es-MX"/>
        </w:rPr>
      </w:pPr>
      <w:r w:rsidRPr="000768E6">
        <w:rPr>
          <w:rStyle w:val="tgc"/>
          <w:color w:val="auto"/>
          <w:sz w:val="18"/>
          <w:szCs w:val="18"/>
          <w:lang w:val="es-MX"/>
        </w:rPr>
        <w:t>Ocurra una falla eléctrica, y</w:t>
      </w:r>
    </w:p>
    <w:p w:rsidR="00EA344C" w:rsidRPr="000768E6" w:rsidRDefault="00EA344C" w:rsidP="000B2238">
      <w:pPr>
        <w:pStyle w:val="Body"/>
        <w:numPr>
          <w:ilvl w:val="0"/>
          <w:numId w:val="32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Se interrumpa el suministro de energía eléctrica para el Sistema de Compresión. </w:t>
      </w:r>
    </w:p>
    <w:p w:rsidR="00EA344C" w:rsidRPr="000768E6" w:rsidRDefault="00EA344C" w:rsidP="000B2238">
      <w:pPr>
        <w:pStyle w:val="Body"/>
        <w:numPr>
          <w:ilvl w:val="0"/>
          <w:numId w:val="325"/>
        </w:numPr>
        <w:spacing w:before="120" w:after="120" w:line="240" w:lineRule="auto"/>
        <w:jc w:val="both"/>
        <w:rPr>
          <w:rStyle w:val="tgc"/>
          <w:color w:val="auto"/>
          <w:sz w:val="18"/>
          <w:szCs w:val="18"/>
          <w:lang w:val="es-MX"/>
        </w:rPr>
      </w:pPr>
      <w:r w:rsidRPr="000768E6">
        <w:rPr>
          <w:rStyle w:val="tgc"/>
          <w:color w:val="auto"/>
          <w:sz w:val="18"/>
          <w:szCs w:val="18"/>
          <w:lang w:val="es-MX"/>
        </w:rPr>
        <w:t>Instalar una Válvula de Retención en la línea de salida del Sistema de Compresión para impedir el flujo inverso de Gas Natural</w:t>
      </w:r>
      <w:r w:rsidR="001C7081" w:rsidRPr="000768E6">
        <w:rPr>
          <w:rStyle w:val="tgc"/>
          <w:color w:val="auto"/>
          <w:sz w:val="18"/>
          <w:szCs w:val="18"/>
          <w:lang w:val="es-MX"/>
        </w:rPr>
        <w:t xml:space="preserve"> Comprimido</w:t>
      </w:r>
      <w:r w:rsidRPr="000768E6">
        <w:rPr>
          <w:rStyle w:val="tgc"/>
          <w:color w:val="auto"/>
          <w:sz w:val="18"/>
          <w:szCs w:val="18"/>
          <w:lang w:val="es-MX"/>
        </w:rPr>
        <w:t>, y</w:t>
      </w:r>
    </w:p>
    <w:p w:rsidR="00EA344C" w:rsidRPr="000768E6" w:rsidRDefault="00EA344C" w:rsidP="000B2238">
      <w:pPr>
        <w:pStyle w:val="Body"/>
        <w:numPr>
          <w:ilvl w:val="0"/>
          <w:numId w:val="325"/>
        </w:numPr>
        <w:spacing w:before="120" w:after="120" w:line="240" w:lineRule="auto"/>
        <w:jc w:val="both"/>
        <w:rPr>
          <w:rStyle w:val="tgc"/>
          <w:color w:val="auto"/>
          <w:sz w:val="18"/>
          <w:szCs w:val="18"/>
          <w:lang w:val="es-MX"/>
        </w:rPr>
      </w:pPr>
      <w:r w:rsidRPr="000768E6">
        <w:rPr>
          <w:rStyle w:val="tgc"/>
          <w:color w:val="auto"/>
          <w:sz w:val="18"/>
          <w:szCs w:val="18"/>
          <w:lang w:val="es-MX"/>
        </w:rPr>
        <w:t>Instalar una válvula de cierre manual en el exterior del Recinto del Sistema de Compresión, después de la Válvula de Retención requerida en el inciso anterior, en la línea de suministro de Gas Natural a cada recipiente o cabezal del conjunto de recipientes conectados entre sí, en el caso de Surtidores</w:t>
      </w:r>
      <w:r w:rsidR="00E93C49" w:rsidRPr="000768E6">
        <w:rPr>
          <w:rStyle w:val="tgc"/>
          <w:color w:val="auto"/>
          <w:sz w:val="18"/>
          <w:szCs w:val="18"/>
          <w:lang w:val="es-MX"/>
        </w:rPr>
        <w:t xml:space="preserve"> y de cada Poste</w:t>
      </w:r>
      <w:r w:rsidRPr="000768E6">
        <w:rPr>
          <w:rStyle w:val="tgc"/>
          <w:color w:val="auto"/>
          <w:sz w:val="18"/>
          <w:szCs w:val="18"/>
          <w:lang w:val="es-MX"/>
        </w:rPr>
        <w:t>.</w:t>
      </w:r>
    </w:p>
    <w:p w:rsidR="00EA344C" w:rsidRPr="000768E6" w:rsidRDefault="00EA344C" w:rsidP="000B2238">
      <w:pPr>
        <w:pStyle w:val="Body"/>
        <w:numPr>
          <w:ilvl w:val="0"/>
          <w:numId w:val="323"/>
        </w:numPr>
        <w:spacing w:before="120" w:after="120" w:line="240" w:lineRule="auto"/>
        <w:jc w:val="both"/>
        <w:rPr>
          <w:rStyle w:val="tgc"/>
          <w:color w:val="auto"/>
          <w:sz w:val="18"/>
          <w:szCs w:val="18"/>
          <w:lang w:val="es-MX"/>
        </w:rPr>
      </w:pPr>
      <w:r w:rsidRPr="000768E6">
        <w:rPr>
          <w:rStyle w:val="tgc"/>
          <w:color w:val="auto"/>
          <w:sz w:val="18"/>
          <w:szCs w:val="18"/>
          <w:lang w:val="es-MX"/>
        </w:rPr>
        <w:t>Surtidores</w:t>
      </w:r>
      <w:r w:rsidR="00E93C49" w:rsidRPr="000768E6">
        <w:rPr>
          <w:rStyle w:val="tgc"/>
          <w:color w:val="auto"/>
          <w:sz w:val="18"/>
          <w:szCs w:val="18"/>
          <w:lang w:val="es-MX"/>
        </w:rPr>
        <w:t xml:space="preserve"> y Postes</w:t>
      </w:r>
      <w:r w:rsidRPr="000768E6">
        <w:rPr>
          <w:rStyle w:val="tgc"/>
          <w:color w:val="auto"/>
          <w:sz w:val="18"/>
          <w:szCs w:val="18"/>
          <w:lang w:val="es-MX"/>
        </w:rPr>
        <w:t xml:space="preserve">. </w:t>
      </w:r>
    </w:p>
    <w:p w:rsidR="00EA344C" w:rsidRPr="000768E6" w:rsidRDefault="00EA344C" w:rsidP="000B2238">
      <w:pPr>
        <w:pStyle w:val="Body"/>
        <w:numPr>
          <w:ilvl w:val="0"/>
          <w:numId w:val="32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Dispositivo de Ruptura del </w:t>
      </w:r>
      <w:r w:rsidR="00E93C49" w:rsidRPr="000768E6">
        <w:rPr>
          <w:rStyle w:val="tgc"/>
          <w:color w:val="auto"/>
          <w:sz w:val="18"/>
          <w:szCs w:val="18"/>
          <w:lang w:val="es-MX"/>
        </w:rPr>
        <w:t xml:space="preserve">Poste o </w:t>
      </w:r>
      <w:r w:rsidRPr="000768E6">
        <w:rPr>
          <w:rStyle w:val="tgc"/>
          <w:color w:val="auto"/>
          <w:sz w:val="18"/>
          <w:szCs w:val="18"/>
          <w:lang w:val="es-MX"/>
        </w:rPr>
        <w:t xml:space="preserve">Surtidor </w:t>
      </w:r>
      <w:r w:rsidR="000967D2" w:rsidRPr="000768E6">
        <w:rPr>
          <w:rStyle w:val="tgc"/>
          <w:color w:val="auto"/>
          <w:sz w:val="18"/>
          <w:szCs w:val="18"/>
          <w:lang w:val="es-MX"/>
        </w:rPr>
        <w:t>o válvula de corte rápido (</w:t>
      </w:r>
      <w:r w:rsidR="000967D2" w:rsidRPr="000768E6">
        <w:rPr>
          <w:rStyle w:val="tgc"/>
          <w:i/>
          <w:color w:val="auto"/>
          <w:sz w:val="18"/>
          <w:szCs w:val="18"/>
          <w:lang w:val="es-MX"/>
        </w:rPr>
        <w:t>shut-off</w:t>
      </w:r>
      <w:r w:rsidR="000967D2" w:rsidRPr="000768E6">
        <w:rPr>
          <w:rStyle w:val="tgc"/>
          <w:color w:val="auto"/>
          <w:sz w:val="18"/>
          <w:szCs w:val="18"/>
          <w:lang w:val="es-MX"/>
        </w:rPr>
        <w:t xml:space="preserve">) </w:t>
      </w:r>
      <w:r w:rsidRPr="000768E6">
        <w:rPr>
          <w:rStyle w:val="tgc"/>
          <w:color w:val="auto"/>
          <w:sz w:val="18"/>
          <w:szCs w:val="18"/>
          <w:lang w:val="es-MX"/>
        </w:rPr>
        <w:t>instalado en la</w:t>
      </w:r>
      <w:r w:rsidR="00C24477" w:rsidRPr="000768E6">
        <w:rPr>
          <w:rStyle w:val="tgc"/>
          <w:color w:val="auto"/>
          <w:sz w:val="18"/>
          <w:szCs w:val="18"/>
          <w:lang w:val="es-MX"/>
        </w:rPr>
        <w:t xml:space="preserve">s instalaciones </w:t>
      </w:r>
      <w:r w:rsidR="00C24477"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C24477" w:rsidRPr="000768E6">
        <w:rPr>
          <w:rStyle w:val="tgc"/>
          <w:color w:val="auto"/>
          <w:sz w:val="18"/>
          <w:szCs w:val="18"/>
          <w:lang w:val="es-MX"/>
        </w:rPr>
        <w:t xml:space="preserve"> </w:t>
      </w:r>
      <w:r w:rsidRPr="000768E6">
        <w:rPr>
          <w:rStyle w:val="tgc"/>
          <w:color w:val="auto"/>
          <w:sz w:val="18"/>
          <w:szCs w:val="18"/>
          <w:lang w:val="es-MX"/>
        </w:rPr>
        <w:t>debe</w:t>
      </w:r>
      <w:r w:rsidR="002E2325" w:rsidRPr="000768E6">
        <w:rPr>
          <w:rStyle w:val="tgc"/>
          <w:color w:val="auto"/>
          <w:sz w:val="18"/>
          <w:szCs w:val="18"/>
          <w:lang w:val="es-MX"/>
        </w:rPr>
        <w:t>rá</w:t>
      </w:r>
      <w:r w:rsidRPr="000768E6">
        <w:rPr>
          <w:rStyle w:val="tgc"/>
          <w:color w:val="auto"/>
          <w:sz w:val="18"/>
          <w:szCs w:val="18"/>
          <w:lang w:val="es-MX"/>
        </w:rPr>
        <w:t xml:space="preserve"> cerrarse cuando:</w:t>
      </w:r>
    </w:p>
    <w:p w:rsidR="00EA344C" w:rsidRPr="000768E6" w:rsidRDefault="00EA344C" w:rsidP="000B2238">
      <w:pPr>
        <w:pStyle w:val="Body"/>
        <w:numPr>
          <w:ilvl w:val="0"/>
          <w:numId w:val="32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Surtidor </w:t>
      </w:r>
      <w:r w:rsidR="00E93C49" w:rsidRPr="000768E6">
        <w:rPr>
          <w:rStyle w:val="tgc"/>
          <w:color w:val="auto"/>
          <w:sz w:val="18"/>
          <w:szCs w:val="18"/>
          <w:lang w:val="es-MX"/>
        </w:rPr>
        <w:t xml:space="preserve">o Poste </w:t>
      </w:r>
      <w:r w:rsidRPr="000768E6">
        <w:rPr>
          <w:rStyle w:val="tgc"/>
          <w:color w:val="auto"/>
          <w:sz w:val="18"/>
          <w:szCs w:val="18"/>
          <w:lang w:val="es-MX"/>
        </w:rPr>
        <w:t>sea desactivado, alterado o cortado desde su base;</w:t>
      </w:r>
    </w:p>
    <w:p w:rsidR="00EA344C" w:rsidRPr="000768E6" w:rsidRDefault="00EA344C" w:rsidP="000B2238">
      <w:pPr>
        <w:pStyle w:val="Body"/>
        <w:numPr>
          <w:ilvl w:val="0"/>
          <w:numId w:val="328"/>
        </w:numPr>
        <w:spacing w:before="120" w:after="120" w:line="240" w:lineRule="auto"/>
        <w:jc w:val="both"/>
        <w:rPr>
          <w:rStyle w:val="tgc"/>
          <w:color w:val="auto"/>
          <w:sz w:val="18"/>
          <w:szCs w:val="18"/>
          <w:lang w:val="es-MX"/>
        </w:rPr>
      </w:pPr>
      <w:r w:rsidRPr="000768E6">
        <w:rPr>
          <w:rStyle w:val="tgc"/>
          <w:color w:val="auto"/>
          <w:sz w:val="18"/>
          <w:szCs w:val="18"/>
          <w:lang w:val="es-MX"/>
        </w:rPr>
        <w:t>Se interrumpa el suministro de energía eléctrica al Surtidor</w:t>
      </w:r>
      <w:r w:rsidR="00E93C49" w:rsidRPr="000768E6">
        <w:rPr>
          <w:rStyle w:val="tgc"/>
          <w:color w:val="auto"/>
          <w:sz w:val="18"/>
          <w:szCs w:val="18"/>
          <w:lang w:val="es-MX"/>
        </w:rPr>
        <w:t xml:space="preserve"> o al Poste</w:t>
      </w:r>
      <w:r w:rsidRPr="000768E6">
        <w:rPr>
          <w:rStyle w:val="tgc"/>
          <w:color w:val="auto"/>
          <w:sz w:val="18"/>
          <w:szCs w:val="18"/>
          <w:lang w:val="es-MX"/>
        </w:rPr>
        <w:t>, y</w:t>
      </w:r>
    </w:p>
    <w:p w:rsidR="00EA344C" w:rsidRPr="000768E6" w:rsidRDefault="00EA344C" w:rsidP="000B2238">
      <w:pPr>
        <w:pStyle w:val="Body"/>
        <w:numPr>
          <w:ilvl w:val="0"/>
          <w:numId w:val="328"/>
        </w:numPr>
        <w:spacing w:before="120" w:after="120" w:line="240" w:lineRule="auto"/>
        <w:jc w:val="both"/>
        <w:rPr>
          <w:rStyle w:val="tgc"/>
          <w:color w:val="auto"/>
          <w:sz w:val="18"/>
          <w:szCs w:val="18"/>
          <w:lang w:val="es-MX"/>
        </w:rPr>
      </w:pPr>
      <w:r w:rsidRPr="000768E6">
        <w:rPr>
          <w:rStyle w:val="tgc"/>
          <w:color w:val="auto"/>
          <w:sz w:val="18"/>
          <w:szCs w:val="18"/>
          <w:lang w:val="es-MX"/>
        </w:rPr>
        <w:t>El Sistema de Paro de Emergencia (SPE), se active mediante un interruptor.</w:t>
      </w:r>
    </w:p>
    <w:p w:rsidR="00EA344C" w:rsidRPr="000768E6" w:rsidRDefault="00EA344C" w:rsidP="000B2238">
      <w:pPr>
        <w:pStyle w:val="Body"/>
        <w:numPr>
          <w:ilvl w:val="0"/>
          <w:numId w:val="327"/>
        </w:numPr>
        <w:spacing w:before="120" w:after="120" w:line="240" w:lineRule="auto"/>
        <w:jc w:val="both"/>
        <w:rPr>
          <w:rStyle w:val="tgc"/>
          <w:color w:val="auto"/>
          <w:sz w:val="18"/>
          <w:szCs w:val="18"/>
          <w:lang w:val="es-MX"/>
        </w:rPr>
      </w:pPr>
      <w:r w:rsidRPr="000768E6">
        <w:rPr>
          <w:rStyle w:val="tgc"/>
          <w:color w:val="auto"/>
          <w:sz w:val="18"/>
          <w:szCs w:val="18"/>
          <w:lang w:val="es-MX"/>
        </w:rPr>
        <w:t>La línea de suministro de G</w:t>
      </w:r>
      <w:r w:rsidR="001C7081" w:rsidRPr="000768E6">
        <w:rPr>
          <w:rStyle w:val="tgc"/>
          <w:color w:val="auto"/>
          <w:sz w:val="18"/>
          <w:szCs w:val="18"/>
          <w:lang w:val="es-MX"/>
        </w:rPr>
        <w:t xml:space="preserve">as </w:t>
      </w:r>
      <w:r w:rsidRPr="000768E6">
        <w:rPr>
          <w:rStyle w:val="tgc"/>
          <w:color w:val="auto"/>
          <w:sz w:val="18"/>
          <w:szCs w:val="18"/>
          <w:lang w:val="es-MX"/>
        </w:rPr>
        <w:t>N</w:t>
      </w:r>
      <w:r w:rsidR="001C7081" w:rsidRPr="000768E6">
        <w:rPr>
          <w:rStyle w:val="tgc"/>
          <w:color w:val="auto"/>
          <w:sz w:val="18"/>
          <w:szCs w:val="18"/>
          <w:lang w:val="es-MX"/>
        </w:rPr>
        <w:t xml:space="preserve">atural </w:t>
      </w:r>
      <w:r w:rsidRPr="000768E6">
        <w:rPr>
          <w:rStyle w:val="tgc"/>
          <w:color w:val="auto"/>
          <w:sz w:val="18"/>
          <w:szCs w:val="18"/>
          <w:lang w:val="es-MX"/>
        </w:rPr>
        <w:t>C</w:t>
      </w:r>
      <w:r w:rsidR="001C7081" w:rsidRPr="000768E6">
        <w:rPr>
          <w:rStyle w:val="tgc"/>
          <w:color w:val="auto"/>
          <w:sz w:val="18"/>
          <w:szCs w:val="18"/>
          <w:lang w:val="es-MX"/>
        </w:rPr>
        <w:t>omprimido</w:t>
      </w:r>
      <w:r w:rsidRPr="000768E6">
        <w:rPr>
          <w:rStyle w:val="tgc"/>
          <w:color w:val="auto"/>
          <w:sz w:val="18"/>
          <w:szCs w:val="18"/>
          <w:lang w:val="es-MX"/>
        </w:rPr>
        <w:t xml:space="preserve"> a cada Surtidor </w:t>
      </w:r>
      <w:r w:rsidR="00505F67" w:rsidRPr="000768E6">
        <w:rPr>
          <w:rStyle w:val="tgc"/>
          <w:color w:val="auto"/>
          <w:sz w:val="18"/>
          <w:szCs w:val="18"/>
          <w:lang w:val="es-MX"/>
        </w:rPr>
        <w:t xml:space="preserve">o a cada Poste </w:t>
      </w:r>
      <w:r w:rsidRPr="000768E6">
        <w:rPr>
          <w:rStyle w:val="tgc"/>
          <w:color w:val="auto"/>
          <w:sz w:val="18"/>
          <w:szCs w:val="18"/>
          <w:lang w:val="es-MX"/>
        </w:rPr>
        <w:t>debe</w:t>
      </w:r>
      <w:r w:rsidR="002E2325" w:rsidRPr="000768E6">
        <w:rPr>
          <w:rStyle w:val="tgc"/>
          <w:color w:val="auto"/>
          <w:sz w:val="18"/>
          <w:szCs w:val="18"/>
          <w:lang w:val="es-MX"/>
        </w:rPr>
        <w:t>rá</w:t>
      </w:r>
      <w:r w:rsidRPr="000768E6">
        <w:rPr>
          <w:rStyle w:val="tgc"/>
          <w:color w:val="auto"/>
          <w:sz w:val="18"/>
          <w:szCs w:val="18"/>
          <w:lang w:val="es-MX"/>
        </w:rPr>
        <w:t xml:space="preserve"> contar con una válvula manual de cerrado rápido (¼ de vuelta), ubicada antes e inmediata al Dispositivo de Ruptura del Surtidor</w:t>
      </w:r>
      <w:r w:rsidR="00505F67" w:rsidRPr="000768E6">
        <w:rPr>
          <w:rStyle w:val="tgc"/>
          <w:color w:val="auto"/>
          <w:sz w:val="18"/>
          <w:szCs w:val="18"/>
          <w:lang w:val="es-MX"/>
        </w:rPr>
        <w:t xml:space="preserve"> o del Poste</w:t>
      </w:r>
      <w:r w:rsidR="00D479AD" w:rsidRPr="000768E6">
        <w:rPr>
          <w:rStyle w:val="tgc"/>
          <w:color w:val="auto"/>
          <w:sz w:val="18"/>
          <w:szCs w:val="18"/>
          <w:lang w:val="es-MX"/>
        </w:rPr>
        <w:t xml:space="preserve">, en un lugar </w:t>
      </w:r>
      <w:r w:rsidRPr="000768E6">
        <w:rPr>
          <w:rStyle w:val="tgc"/>
          <w:color w:val="auto"/>
          <w:sz w:val="18"/>
          <w:szCs w:val="18"/>
          <w:lang w:val="es-MX"/>
        </w:rPr>
        <w:t>accesible para el operador.</w:t>
      </w:r>
    </w:p>
    <w:p w:rsidR="00EA344C" w:rsidRPr="000768E6" w:rsidRDefault="00EA344C" w:rsidP="000B2238">
      <w:pPr>
        <w:pStyle w:val="Body"/>
        <w:numPr>
          <w:ilvl w:val="0"/>
          <w:numId w:val="32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Surtidor </w:t>
      </w:r>
      <w:r w:rsidR="00505F67" w:rsidRPr="000768E6">
        <w:rPr>
          <w:rStyle w:val="tgc"/>
          <w:color w:val="auto"/>
          <w:sz w:val="18"/>
          <w:szCs w:val="18"/>
          <w:lang w:val="es-MX"/>
        </w:rPr>
        <w:t xml:space="preserve">y el Poste </w:t>
      </w:r>
      <w:r w:rsidR="00CF7628" w:rsidRPr="000768E6">
        <w:rPr>
          <w:rStyle w:val="tgc"/>
          <w:color w:val="auto"/>
          <w:sz w:val="18"/>
          <w:szCs w:val="18"/>
          <w:lang w:val="es-MX"/>
        </w:rPr>
        <w:t>deberá</w:t>
      </w:r>
      <w:r w:rsidR="00505F67" w:rsidRPr="000768E6">
        <w:rPr>
          <w:rStyle w:val="tgc"/>
          <w:color w:val="auto"/>
          <w:sz w:val="18"/>
          <w:szCs w:val="18"/>
          <w:lang w:val="es-MX"/>
        </w:rPr>
        <w:t>n</w:t>
      </w:r>
      <w:r w:rsidRPr="000768E6">
        <w:rPr>
          <w:rStyle w:val="tgc"/>
          <w:color w:val="auto"/>
          <w:sz w:val="18"/>
          <w:szCs w:val="18"/>
          <w:lang w:val="es-MX"/>
        </w:rPr>
        <w:t xml:space="preserve"> contar con una válvula para impedir el flujo de Gas Natural cuando estos no estén activados.</w:t>
      </w:r>
    </w:p>
    <w:p w:rsidR="00EA344C" w:rsidRPr="000768E6" w:rsidRDefault="00EA344C" w:rsidP="000B2238">
      <w:pPr>
        <w:pStyle w:val="Body"/>
        <w:numPr>
          <w:ilvl w:val="0"/>
          <w:numId w:val="327"/>
        </w:numPr>
        <w:spacing w:before="120" w:after="120" w:line="240" w:lineRule="auto"/>
        <w:jc w:val="both"/>
        <w:rPr>
          <w:rStyle w:val="tgc"/>
          <w:color w:val="auto"/>
          <w:sz w:val="18"/>
          <w:szCs w:val="18"/>
          <w:lang w:val="es-MX"/>
        </w:rPr>
      </w:pPr>
      <w:r w:rsidRPr="000768E6">
        <w:rPr>
          <w:rStyle w:val="tgc"/>
          <w:color w:val="auto"/>
          <w:sz w:val="18"/>
          <w:szCs w:val="18"/>
          <w:lang w:val="es-MX"/>
        </w:rPr>
        <w:t>Las Boquillas de Recepción debe</w:t>
      </w:r>
      <w:r w:rsidR="002E2325" w:rsidRPr="000768E6">
        <w:rPr>
          <w:rStyle w:val="tgc"/>
          <w:color w:val="auto"/>
          <w:sz w:val="18"/>
          <w:szCs w:val="18"/>
          <w:lang w:val="es-MX"/>
        </w:rPr>
        <w:t>rá</w:t>
      </w:r>
      <w:r w:rsidRPr="000768E6">
        <w:rPr>
          <w:rStyle w:val="tgc"/>
          <w:color w:val="auto"/>
          <w:sz w:val="18"/>
          <w:szCs w:val="18"/>
          <w:lang w:val="es-MX"/>
        </w:rPr>
        <w:t>n contar con un mecanismo par</w:t>
      </w:r>
      <w:r w:rsidR="00E91F0B" w:rsidRPr="000768E6">
        <w:rPr>
          <w:rStyle w:val="tgc"/>
          <w:color w:val="auto"/>
          <w:sz w:val="18"/>
          <w:szCs w:val="18"/>
          <w:lang w:val="es-MX"/>
        </w:rPr>
        <w:t>a despresurizarlas, de acuerdo con</w:t>
      </w:r>
      <w:r w:rsidRPr="000768E6">
        <w:rPr>
          <w:rStyle w:val="tgc"/>
          <w:color w:val="auto"/>
          <w:sz w:val="18"/>
          <w:szCs w:val="18"/>
          <w:lang w:val="es-MX"/>
        </w:rPr>
        <w:t xml:space="preserve"> las Normas Aplicables de diseño para la tecnología empleada, a una distancia no mayor de 0.20 m del Conector de Llenado.</w:t>
      </w:r>
    </w:p>
    <w:p w:rsidR="00EA344C" w:rsidRPr="000768E6" w:rsidRDefault="00EA344C" w:rsidP="000B2238">
      <w:pPr>
        <w:pStyle w:val="Body"/>
        <w:numPr>
          <w:ilvl w:val="0"/>
          <w:numId w:val="32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Purga del sistema de tuberías. </w:t>
      </w:r>
    </w:p>
    <w:p w:rsidR="00EA344C" w:rsidRPr="000768E6" w:rsidRDefault="00EA344C" w:rsidP="000B2238">
      <w:pPr>
        <w:pStyle w:val="Body"/>
        <w:numPr>
          <w:ilvl w:val="0"/>
          <w:numId w:val="329"/>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2E2325" w:rsidRPr="000768E6">
        <w:rPr>
          <w:rStyle w:val="tgc"/>
          <w:color w:val="auto"/>
          <w:sz w:val="18"/>
          <w:szCs w:val="18"/>
          <w:lang w:val="es-MX"/>
        </w:rPr>
        <w:t>rá</w:t>
      </w:r>
      <w:r w:rsidRPr="000768E6">
        <w:rPr>
          <w:rStyle w:val="tgc"/>
          <w:color w:val="auto"/>
          <w:sz w:val="18"/>
          <w:szCs w:val="18"/>
          <w:lang w:val="es-MX"/>
        </w:rPr>
        <w:t xml:space="preserve"> instalar la válvula de Purga y liberación de Gas Natural del sistema de tuberías de la </w:t>
      </w:r>
      <w:r w:rsidR="00E91F0B" w:rsidRPr="000768E6">
        <w:rPr>
          <w:rStyle w:val="tgc"/>
          <w:color w:val="auto"/>
          <w:sz w:val="18"/>
          <w:szCs w:val="18"/>
          <w:lang w:val="es-MX"/>
        </w:rPr>
        <w:t xml:space="preserve">instalación </w:t>
      </w:r>
      <w:r w:rsidR="00E91F0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en un área de acceso restringido y/o con un mecanismo de protección para evitar que sea operada sin autorización.</w:t>
      </w:r>
    </w:p>
    <w:p w:rsidR="00EA344C" w:rsidRPr="000768E6" w:rsidRDefault="00EA344C" w:rsidP="000B2238">
      <w:pPr>
        <w:pStyle w:val="Body"/>
        <w:numPr>
          <w:ilvl w:val="0"/>
          <w:numId w:val="329"/>
        </w:numPr>
        <w:spacing w:before="120" w:after="120" w:line="240" w:lineRule="auto"/>
        <w:jc w:val="both"/>
        <w:rPr>
          <w:rStyle w:val="tgc"/>
          <w:color w:val="auto"/>
          <w:sz w:val="18"/>
          <w:szCs w:val="18"/>
          <w:lang w:val="es-MX"/>
        </w:rPr>
      </w:pPr>
      <w:r w:rsidRPr="000768E6">
        <w:rPr>
          <w:rStyle w:val="tgc"/>
          <w:color w:val="auto"/>
          <w:sz w:val="18"/>
          <w:szCs w:val="18"/>
          <w:lang w:val="es-MX"/>
        </w:rPr>
        <w:t>La</w:t>
      </w:r>
      <w:r w:rsidR="00505F67" w:rsidRPr="000768E6">
        <w:rPr>
          <w:rStyle w:val="tgc"/>
          <w:color w:val="auto"/>
          <w:sz w:val="18"/>
          <w:szCs w:val="18"/>
          <w:lang w:val="es-MX"/>
        </w:rPr>
        <w:t>s</w:t>
      </w:r>
      <w:r w:rsidRPr="000768E6">
        <w:rPr>
          <w:rStyle w:val="tgc"/>
          <w:color w:val="auto"/>
          <w:sz w:val="18"/>
          <w:szCs w:val="18"/>
          <w:lang w:val="es-MX"/>
        </w:rPr>
        <w:t xml:space="preserve"> </w:t>
      </w:r>
      <w:r w:rsidR="00505F67" w:rsidRPr="000768E6">
        <w:rPr>
          <w:rStyle w:val="tgc"/>
          <w:color w:val="auto"/>
          <w:sz w:val="18"/>
          <w:szCs w:val="18"/>
          <w:lang w:val="es-MX"/>
        </w:rPr>
        <w:t>instalacio</w:t>
      </w:r>
      <w:r w:rsidR="00E91F0B" w:rsidRPr="000768E6">
        <w:rPr>
          <w:rStyle w:val="tgc"/>
          <w:color w:val="auto"/>
          <w:sz w:val="18"/>
          <w:szCs w:val="18"/>
          <w:lang w:val="es-MX"/>
        </w:rPr>
        <w:t>n</w:t>
      </w:r>
      <w:r w:rsidR="00505F67" w:rsidRPr="000768E6">
        <w:rPr>
          <w:rStyle w:val="tgc"/>
          <w:color w:val="auto"/>
          <w:sz w:val="18"/>
          <w:szCs w:val="18"/>
          <w:lang w:val="es-MX"/>
        </w:rPr>
        <w:t>es</w:t>
      </w:r>
      <w:r w:rsidR="00E91F0B" w:rsidRPr="000768E6">
        <w:rPr>
          <w:rStyle w:val="tgc"/>
          <w:color w:val="auto"/>
          <w:sz w:val="18"/>
          <w:szCs w:val="18"/>
          <w:lang w:val="es-MX"/>
        </w:rPr>
        <w:t xml:space="preserve"> </w:t>
      </w:r>
      <w:r w:rsidR="00E91F0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CF7628" w:rsidRPr="000768E6">
        <w:rPr>
          <w:rStyle w:val="tgc"/>
          <w:color w:val="auto"/>
          <w:sz w:val="18"/>
          <w:szCs w:val="18"/>
          <w:lang w:val="es-MX"/>
        </w:rPr>
        <w:t xml:space="preserve"> </w:t>
      </w:r>
      <w:r w:rsidRPr="000768E6">
        <w:rPr>
          <w:rStyle w:val="tgc"/>
          <w:color w:val="auto"/>
          <w:sz w:val="18"/>
          <w:szCs w:val="18"/>
          <w:lang w:val="es-MX"/>
        </w:rPr>
        <w:t>debe</w:t>
      </w:r>
      <w:r w:rsidR="002E2325" w:rsidRPr="000768E6">
        <w:rPr>
          <w:rStyle w:val="tgc"/>
          <w:color w:val="auto"/>
          <w:sz w:val="18"/>
          <w:szCs w:val="18"/>
          <w:lang w:val="es-MX"/>
        </w:rPr>
        <w:t>rá</w:t>
      </w:r>
      <w:r w:rsidR="00505F67" w:rsidRPr="000768E6">
        <w:rPr>
          <w:rStyle w:val="tgc"/>
          <w:color w:val="auto"/>
          <w:sz w:val="18"/>
          <w:szCs w:val="18"/>
          <w:lang w:val="es-MX"/>
        </w:rPr>
        <w:t>n</w:t>
      </w:r>
      <w:r w:rsidRPr="000768E6">
        <w:rPr>
          <w:rStyle w:val="tgc"/>
          <w:color w:val="auto"/>
          <w:sz w:val="18"/>
          <w:szCs w:val="18"/>
          <w:lang w:val="es-MX"/>
        </w:rPr>
        <w:t xml:space="preserve"> instalar un Sistema para conducir el Gas Natural Purgado o liberado del sistema de tuberías al </w:t>
      </w:r>
      <w:r w:rsidR="00CF7628" w:rsidRPr="000768E6">
        <w:rPr>
          <w:rFonts w:eastAsia="Times New Roman"/>
          <w:color w:val="auto"/>
          <w:sz w:val="18"/>
          <w:szCs w:val="18"/>
          <w:lang w:val="es-MX" w:eastAsia="es-ES"/>
        </w:rPr>
        <w:t xml:space="preserve">sistema para el control, reducción de </w:t>
      </w:r>
      <w:r w:rsidR="00837406" w:rsidRPr="000768E6">
        <w:rPr>
          <w:rFonts w:eastAsia="Times New Roman"/>
          <w:color w:val="auto"/>
          <w:sz w:val="18"/>
          <w:szCs w:val="18"/>
          <w:lang w:val="es-MX" w:eastAsia="es-ES"/>
        </w:rPr>
        <w:t>Emisiones</w:t>
      </w:r>
      <w:r w:rsidR="00CF7628" w:rsidRPr="000768E6">
        <w:rPr>
          <w:rFonts w:eastAsia="Times New Roman"/>
          <w:color w:val="auto"/>
          <w:sz w:val="18"/>
          <w:szCs w:val="18"/>
          <w:lang w:val="es-MX" w:eastAsia="es-ES"/>
        </w:rPr>
        <w:t xml:space="preserve"> y de recuperación de Gas Natural residual</w:t>
      </w:r>
      <w:r w:rsidRPr="000768E6">
        <w:rPr>
          <w:rStyle w:val="tgc"/>
          <w:color w:val="auto"/>
          <w:sz w:val="18"/>
          <w:szCs w:val="18"/>
          <w:lang w:val="es-MX"/>
        </w:rPr>
        <w:t>.</w:t>
      </w:r>
    </w:p>
    <w:p w:rsidR="00EA344C" w:rsidRPr="000768E6" w:rsidRDefault="00EA344C" w:rsidP="000B2238">
      <w:pPr>
        <w:pStyle w:val="Body"/>
        <w:numPr>
          <w:ilvl w:val="0"/>
          <w:numId w:val="329"/>
        </w:numPr>
        <w:spacing w:before="120" w:after="120" w:line="240" w:lineRule="auto"/>
        <w:jc w:val="both"/>
        <w:rPr>
          <w:rStyle w:val="tgc"/>
          <w:color w:val="auto"/>
          <w:sz w:val="18"/>
          <w:szCs w:val="18"/>
          <w:lang w:val="es-MX"/>
        </w:rPr>
      </w:pPr>
      <w:r w:rsidRPr="000768E6">
        <w:rPr>
          <w:rStyle w:val="tgc"/>
          <w:color w:val="auto"/>
          <w:sz w:val="18"/>
          <w:szCs w:val="18"/>
          <w:lang w:val="es-MX"/>
        </w:rPr>
        <w:t>La descarga de los dispositivos de relevo debe</w:t>
      </w:r>
      <w:r w:rsidR="002E2325" w:rsidRPr="000768E6">
        <w:rPr>
          <w:rStyle w:val="tgc"/>
          <w:color w:val="auto"/>
          <w:sz w:val="18"/>
          <w:szCs w:val="18"/>
          <w:lang w:val="es-MX"/>
        </w:rPr>
        <w:t>rá</w:t>
      </w:r>
      <w:r w:rsidRPr="000768E6">
        <w:rPr>
          <w:rStyle w:val="tgc"/>
          <w:color w:val="auto"/>
          <w:sz w:val="18"/>
          <w:szCs w:val="18"/>
          <w:lang w:val="es-MX"/>
        </w:rPr>
        <w:t xml:space="preserve"> </w:t>
      </w:r>
      <w:r w:rsidR="00CF7628" w:rsidRPr="000768E6">
        <w:rPr>
          <w:rStyle w:val="tgc"/>
          <w:color w:val="auto"/>
          <w:sz w:val="18"/>
          <w:szCs w:val="18"/>
          <w:lang w:val="es-MX"/>
        </w:rPr>
        <w:t xml:space="preserve">dirigirse al Sistema de Control y reducción de </w:t>
      </w:r>
      <w:r w:rsidR="00837406" w:rsidRPr="000768E6">
        <w:rPr>
          <w:rStyle w:val="tgc"/>
          <w:color w:val="auto"/>
          <w:sz w:val="18"/>
          <w:szCs w:val="18"/>
          <w:lang w:val="es-MX"/>
        </w:rPr>
        <w:t>Emisiones</w:t>
      </w:r>
      <w:r w:rsidR="00CF7628" w:rsidRPr="000768E6">
        <w:rPr>
          <w:rStyle w:val="tgc"/>
          <w:color w:val="auto"/>
          <w:sz w:val="18"/>
          <w:szCs w:val="18"/>
          <w:lang w:val="es-MX"/>
        </w:rPr>
        <w:t xml:space="preserve"> y </w:t>
      </w:r>
      <w:r w:rsidR="007B3B0E" w:rsidRPr="000768E6">
        <w:rPr>
          <w:rStyle w:val="tgc"/>
          <w:color w:val="auto"/>
          <w:sz w:val="18"/>
          <w:szCs w:val="18"/>
          <w:lang w:val="es-MX"/>
        </w:rPr>
        <w:t>Ventear</w:t>
      </w:r>
      <w:r w:rsidRPr="000768E6">
        <w:rPr>
          <w:rStyle w:val="tgc"/>
          <w:color w:val="auto"/>
          <w:sz w:val="18"/>
          <w:szCs w:val="18"/>
          <w:lang w:val="es-MX"/>
        </w:rPr>
        <w:t xml:space="preserve">se </w:t>
      </w:r>
      <w:r w:rsidR="00132B75" w:rsidRPr="000768E6">
        <w:rPr>
          <w:rStyle w:val="tgc"/>
          <w:color w:val="auto"/>
          <w:sz w:val="18"/>
          <w:szCs w:val="18"/>
          <w:lang w:val="es-MX"/>
        </w:rPr>
        <w:t>únicamente</w:t>
      </w:r>
      <w:r w:rsidR="00CF7628" w:rsidRPr="000768E6">
        <w:rPr>
          <w:rStyle w:val="tgc"/>
          <w:color w:val="auto"/>
          <w:sz w:val="18"/>
          <w:szCs w:val="18"/>
          <w:lang w:val="es-MX"/>
        </w:rPr>
        <w:t xml:space="preserve"> en casos de emergencia </w:t>
      </w:r>
      <w:r w:rsidRPr="000768E6">
        <w:rPr>
          <w:rStyle w:val="tgc"/>
          <w:color w:val="auto"/>
          <w:sz w:val="18"/>
          <w:szCs w:val="18"/>
          <w:lang w:val="es-MX"/>
        </w:rPr>
        <w:t xml:space="preserve">a no menos de 3 m por encima del </w:t>
      </w:r>
      <w:r w:rsidR="00CF7628" w:rsidRPr="000768E6">
        <w:rPr>
          <w:rStyle w:val="tgc"/>
          <w:color w:val="auto"/>
          <w:sz w:val="18"/>
          <w:szCs w:val="18"/>
          <w:lang w:val="es-MX"/>
        </w:rPr>
        <w:t>NPT y de acuerdo con las recomendaciones del Análisis de Riesgos</w:t>
      </w:r>
      <w:r w:rsidRPr="000768E6">
        <w:rPr>
          <w:rStyle w:val="tgc"/>
          <w:color w:val="auto"/>
          <w:sz w:val="18"/>
          <w:szCs w:val="18"/>
          <w:lang w:val="es-MX"/>
        </w:rPr>
        <w:t xml:space="preserve">. El conducto de </w:t>
      </w:r>
      <w:r w:rsidR="007B3B0E" w:rsidRPr="000768E6">
        <w:rPr>
          <w:rStyle w:val="tgc"/>
          <w:color w:val="auto"/>
          <w:sz w:val="18"/>
          <w:szCs w:val="18"/>
          <w:lang w:val="es-MX"/>
        </w:rPr>
        <w:t>Venteo</w:t>
      </w:r>
      <w:r w:rsidRPr="000768E6">
        <w:rPr>
          <w:rStyle w:val="tgc"/>
          <w:color w:val="auto"/>
          <w:sz w:val="18"/>
          <w:szCs w:val="18"/>
          <w:lang w:val="es-MX"/>
        </w:rPr>
        <w:t xml:space="preserve"> no debe</w:t>
      </w:r>
      <w:r w:rsidR="002E2325" w:rsidRPr="000768E6">
        <w:rPr>
          <w:rStyle w:val="tgc"/>
          <w:color w:val="auto"/>
          <w:sz w:val="18"/>
          <w:szCs w:val="18"/>
          <w:lang w:val="es-MX"/>
        </w:rPr>
        <w:t>rá</w:t>
      </w:r>
      <w:r w:rsidRPr="000768E6">
        <w:rPr>
          <w:rStyle w:val="tgc"/>
          <w:color w:val="auto"/>
          <w:sz w:val="18"/>
          <w:szCs w:val="18"/>
          <w:lang w:val="es-MX"/>
        </w:rPr>
        <w:t xml:space="preserve"> reducir la capacidad de descarga.</w:t>
      </w:r>
    </w:p>
    <w:p w:rsidR="00EA344C" w:rsidRPr="000768E6" w:rsidRDefault="00EA344C" w:rsidP="000B2238">
      <w:pPr>
        <w:pStyle w:val="Body"/>
        <w:numPr>
          <w:ilvl w:val="0"/>
          <w:numId w:val="32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Sistema de Paro de Emergencia. </w:t>
      </w:r>
    </w:p>
    <w:p w:rsidR="00EA344C" w:rsidRPr="000768E6" w:rsidRDefault="00C24477" w:rsidP="000B2238">
      <w:pPr>
        <w:pStyle w:val="Body"/>
        <w:numPr>
          <w:ilvl w:val="0"/>
          <w:numId w:val="330"/>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Los Regulados</w:t>
      </w:r>
      <w:r w:rsidR="00CF7628" w:rsidRPr="000768E6">
        <w:rPr>
          <w:rStyle w:val="tgc"/>
          <w:color w:val="auto"/>
          <w:sz w:val="18"/>
          <w:szCs w:val="18"/>
          <w:lang w:val="es-MX"/>
        </w:rPr>
        <w:t xml:space="preserve"> </w:t>
      </w:r>
      <w:r w:rsidR="00EA344C" w:rsidRPr="000768E6">
        <w:rPr>
          <w:rStyle w:val="tgc"/>
          <w:color w:val="auto"/>
          <w:sz w:val="18"/>
          <w:szCs w:val="18"/>
          <w:lang w:val="es-MX"/>
        </w:rPr>
        <w:t>debe</w:t>
      </w:r>
      <w:r w:rsidR="002E2325" w:rsidRPr="000768E6">
        <w:rPr>
          <w:rStyle w:val="tgc"/>
          <w:color w:val="auto"/>
          <w:sz w:val="18"/>
          <w:szCs w:val="18"/>
          <w:lang w:val="es-MX"/>
        </w:rPr>
        <w:t>rá</w:t>
      </w:r>
      <w:r w:rsidRPr="000768E6">
        <w:rPr>
          <w:rStyle w:val="tgc"/>
          <w:color w:val="auto"/>
          <w:sz w:val="18"/>
          <w:szCs w:val="18"/>
          <w:lang w:val="es-MX"/>
        </w:rPr>
        <w:t>n</w:t>
      </w:r>
      <w:r w:rsidR="00EA344C" w:rsidRPr="000768E6">
        <w:rPr>
          <w:rStyle w:val="tgc"/>
          <w:color w:val="auto"/>
          <w:sz w:val="18"/>
          <w:szCs w:val="18"/>
          <w:lang w:val="es-MX"/>
        </w:rPr>
        <w:t xml:space="preserve"> instalar activadores del Sistema de Paro de Emergencia que, cuando se accione uno de ellos, realice</w:t>
      </w:r>
      <w:r w:rsidRPr="000768E6">
        <w:rPr>
          <w:rStyle w:val="tgc"/>
          <w:color w:val="auto"/>
          <w:sz w:val="18"/>
          <w:szCs w:val="18"/>
          <w:lang w:val="es-MX"/>
        </w:rPr>
        <w:t>n</w:t>
      </w:r>
      <w:r w:rsidR="00EA344C" w:rsidRPr="000768E6">
        <w:rPr>
          <w:rStyle w:val="tgc"/>
          <w:color w:val="auto"/>
          <w:sz w:val="18"/>
          <w:szCs w:val="18"/>
          <w:lang w:val="es-MX"/>
        </w:rPr>
        <w:t xml:space="preserve"> lo siguiente:</w:t>
      </w:r>
    </w:p>
    <w:p w:rsidR="00EA344C" w:rsidRPr="000768E6" w:rsidRDefault="00EA344C" w:rsidP="000B2238">
      <w:pPr>
        <w:pStyle w:val="Body"/>
        <w:numPr>
          <w:ilvl w:val="0"/>
          <w:numId w:val="331"/>
        </w:numPr>
        <w:spacing w:before="120" w:after="120" w:line="240" w:lineRule="auto"/>
        <w:jc w:val="both"/>
        <w:rPr>
          <w:rStyle w:val="tgc"/>
          <w:color w:val="auto"/>
          <w:sz w:val="18"/>
          <w:szCs w:val="18"/>
          <w:lang w:val="es-MX"/>
        </w:rPr>
      </w:pPr>
      <w:r w:rsidRPr="000768E6">
        <w:rPr>
          <w:rStyle w:val="tgc"/>
          <w:color w:val="auto"/>
          <w:sz w:val="18"/>
          <w:szCs w:val="18"/>
          <w:lang w:val="es-MX"/>
        </w:rPr>
        <w:t>Cierre el suministro de energía eléctrica y de Gas Natural hacia el sistema de Compresión de Gas Natural;</w:t>
      </w:r>
    </w:p>
    <w:p w:rsidR="00EA344C" w:rsidRPr="000768E6" w:rsidRDefault="00EA344C" w:rsidP="000B2238">
      <w:pPr>
        <w:pStyle w:val="Body"/>
        <w:numPr>
          <w:ilvl w:val="0"/>
          <w:numId w:val="33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Cierre la válvula de cierre automático </w:t>
      </w:r>
      <w:r w:rsidR="00B0745C" w:rsidRPr="000768E6">
        <w:rPr>
          <w:rStyle w:val="tgc"/>
          <w:color w:val="auto"/>
          <w:sz w:val="18"/>
          <w:szCs w:val="18"/>
          <w:lang w:val="es-MX"/>
        </w:rPr>
        <w:t>a la entrada del Sistema de Compresión para cortar el flujo de Gas Natural al Sistema de Compresión</w:t>
      </w:r>
      <w:r w:rsidRPr="000768E6">
        <w:rPr>
          <w:rStyle w:val="tgc"/>
          <w:color w:val="auto"/>
          <w:sz w:val="18"/>
          <w:szCs w:val="18"/>
          <w:lang w:val="es-MX"/>
        </w:rPr>
        <w:t>;</w:t>
      </w:r>
    </w:p>
    <w:p w:rsidR="00EA344C" w:rsidRPr="000768E6" w:rsidRDefault="00EA344C" w:rsidP="000B2238">
      <w:pPr>
        <w:pStyle w:val="Body"/>
        <w:numPr>
          <w:ilvl w:val="0"/>
          <w:numId w:val="33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Desactive los </w:t>
      </w:r>
      <w:r w:rsidR="00505F67" w:rsidRPr="000768E6">
        <w:rPr>
          <w:rStyle w:val="tgc"/>
          <w:color w:val="auto"/>
          <w:sz w:val="18"/>
          <w:szCs w:val="18"/>
          <w:lang w:val="es-MX"/>
        </w:rPr>
        <w:t xml:space="preserve">Postes y los </w:t>
      </w:r>
      <w:r w:rsidRPr="000768E6">
        <w:rPr>
          <w:rStyle w:val="tgc"/>
          <w:color w:val="auto"/>
          <w:sz w:val="18"/>
          <w:szCs w:val="18"/>
          <w:lang w:val="es-MX"/>
        </w:rPr>
        <w:t>Surtidores, y</w:t>
      </w:r>
    </w:p>
    <w:p w:rsidR="00EA344C" w:rsidRPr="000768E6" w:rsidRDefault="00EA344C" w:rsidP="000B2238">
      <w:pPr>
        <w:pStyle w:val="Body"/>
        <w:numPr>
          <w:ilvl w:val="0"/>
          <w:numId w:val="331"/>
        </w:numPr>
        <w:spacing w:before="120" w:after="120" w:line="240" w:lineRule="auto"/>
        <w:jc w:val="both"/>
        <w:rPr>
          <w:rStyle w:val="tgc"/>
          <w:color w:val="auto"/>
          <w:sz w:val="18"/>
          <w:szCs w:val="18"/>
          <w:lang w:val="es-MX"/>
        </w:rPr>
      </w:pPr>
      <w:r w:rsidRPr="000768E6">
        <w:rPr>
          <w:rStyle w:val="tgc"/>
          <w:color w:val="auto"/>
          <w:sz w:val="18"/>
          <w:szCs w:val="18"/>
          <w:lang w:val="es-MX"/>
        </w:rPr>
        <w:t>Active una alarma sonora y visual.</w:t>
      </w:r>
    </w:p>
    <w:p w:rsidR="00EA344C" w:rsidRPr="000768E6" w:rsidRDefault="00EA344C" w:rsidP="000B2238">
      <w:pPr>
        <w:pStyle w:val="Body"/>
        <w:numPr>
          <w:ilvl w:val="0"/>
          <w:numId w:val="33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activadores del Sistema de Paro de Emergencia requeridos en el inciso </w:t>
      </w:r>
      <w:r w:rsidR="00E91F0B" w:rsidRPr="000768E6">
        <w:rPr>
          <w:rStyle w:val="tgc"/>
          <w:color w:val="auto"/>
          <w:sz w:val="18"/>
          <w:szCs w:val="18"/>
          <w:lang w:val="es-MX"/>
        </w:rPr>
        <w:t>anterior</w:t>
      </w:r>
      <w:r w:rsidRPr="000768E6">
        <w:rPr>
          <w:rStyle w:val="tgc"/>
          <w:color w:val="auto"/>
          <w:sz w:val="18"/>
          <w:szCs w:val="18"/>
          <w:lang w:val="es-MX"/>
        </w:rPr>
        <w:t xml:space="preserve"> se debe</w:t>
      </w:r>
      <w:r w:rsidR="002E2325" w:rsidRPr="000768E6">
        <w:rPr>
          <w:rStyle w:val="tgc"/>
          <w:color w:val="auto"/>
          <w:sz w:val="18"/>
          <w:szCs w:val="18"/>
          <w:lang w:val="es-MX"/>
        </w:rPr>
        <w:t>rá</w:t>
      </w:r>
      <w:r w:rsidRPr="000768E6">
        <w:rPr>
          <w:rStyle w:val="tgc"/>
          <w:color w:val="auto"/>
          <w:sz w:val="18"/>
          <w:szCs w:val="18"/>
          <w:lang w:val="es-MX"/>
        </w:rPr>
        <w:t>n ubicar donde sean accesibles y claramente visibles en los lugares siguientes:</w:t>
      </w:r>
    </w:p>
    <w:p w:rsidR="00EA344C" w:rsidRPr="000768E6" w:rsidRDefault="00EA344C" w:rsidP="000B2238">
      <w:pPr>
        <w:pStyle w:val="Body"/>
        <w:numPr>
          <w:ilvl w:val="0"/>
          <w:numId w:val="332"/>
        </w:numPr>
        <w:spacing w:before="120" w:after="120" w:line="240" w:lineRule="auto"/>
        <w:jc w:val="both"/>
        <w:rPr>
          <w:rStyle w:val="tgc"/>
          <w:color w:val="auto"/>
          <w:sz w:val="18"/>
          <w:szCs w:val="18"/>
          <w:lang w:val="es-MX"/>
        </w:rPr>
      </w:pPr>
      <w:r w:rsidRPr="000768E6">
        <w:rPr>
          <w:rStyle w:val="tgc"/>
          <w:color w:val="auto"/>
          <w:sz w:val="18"/>
          <w:szCs w:val="18"/>
          <w:lang w:val="es-MX"/>
        </w:rPr>
        <w:t>A una distancia no mayor a 10 m del Equipo de Compresión de Gas Natural;</w:t>
      </w:r>
    </w:p>
    <w:p w:rsidR="00EA344C" w:rsidRPr="000768E6" w:rsidRDefault="00EA344C" w:rsidP="000B2238">
      <w:pPr>
        <w:pStyle w:val="Body"/>
        <w:numPr>
          <w:ilvl w:val="0"/>
          <w:numId w:val="332"/>
        </w:numPr>
        <w:spacing w:before="120" w:after="120" w:line="240" w:lineRule="auto"/>
        <w:jc w:val="both"/>
        <w:rPr>
          <w:rStyle w:val="tgc"/>
          <w:color w:val="auto"/>
          <w:sz w:val="18"/>
          <w:szCs w:val="18"/>
          <w:lang w:val="es-MX"/>
        </w:rPr>
      </w:pPr>
      <w:r w:rsidRPr="000768E6">
        <w:rPr>
          <w:rStyle w:val="tgc"/>
          <w:color w:val="auto"/>
          <w:sz w:val="18"/>
          <w:szCs w:val="18"/>
          <w:lang w:val="es-MX"/>
        </w:rPr>
        <w:t>A una distancia no mayor a 3 m de cada Punto de Suministro, y</w:t>
      </w:r>
    </w:p>
    <w:p w:rsidR="00EA344C" w:rsidRPr="000768E6" w:rsidRDefault="00EA344C" w:rsidP="000B2238">
      <w:pPr>
        <w:pStyle w:val="Body"/>
        <w:numPr>
          <w:ilvl w:val="0"/>
          <w:numId w:val="332"/>
        </w:numPr>
        <w:spacing w:before="120" w:after="120" w:line="240" w:lineRule="auto"/>
        <w:jc w:val="both"/>
        <w:rPr>
          <w:rStyle w:val="tgc"/>
          <w:color w:val="auto"/>
          <w:sz w:val="18"/>
          <w:szCs w:val="18"/>
          <w:lang w:val="es-MX"/>
        </w:rPr>
      </w:pPr>
      <w:r w:rsidRPr="000768E6">
        <w:rPr>
          <w:rStyle w:val="tgc"/>
          <w:color w:val="auto"/>
          <w:sz w:val="18"/>
          <w:szCs w:val="18"/>
          <w:lang w:val="es-MX"/>
        </w:rPr>
        <w:t>En zonas estratégicamente definidas en las cuales se garantice la presencia de personal calificado laborando.</w:t>
      </w:r>
    </w:p>
    <w:p w:rsidR="00EA344C" w:rsidRPr="000768E6" w:rsidRDefault="00E91F0B" w:rsidP="000B2238">
      <w:pPr>
        <w:pStyle w:val="Body"/>
        <w:numPr>
          <w:ilvl w:val="0"/>
          <w:numId w:val="33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ubicaciones de los activadores del Sistema </w:t>
      </w:r>
      <w:r w:rsidR="00D479AD" w:rsidRPr="000768E6">
        <w:rPr>
          <w:rStyle w:val="tgc"/>
          <w:color w:val="auto"/>
          <w:sz w:val="18"/>
          <w:szCs w:val="18"/>
          <w:lang w:val="es-MX"/>
        </w:rPr>
        <w:t xml:space="preserve">de Paro de Emergencia se deberán indicar con </w:t>
      </w:r>
      <w:r w:rsidR="00EA344C" w:rsidRPr="000768E6">
        <w:rPr>
          <w:rStyle w:val="tgc"/>
          <w:color w:val="auto"/>
          <w:sz w:val="18"/>
          <w:szCs w:val="18"/>
          <w:lang w:val="es-MX"/>
        </w:rPr>
        <w:t>señales que cumplan los requisitos siguientes:</w:t>
      </w:r>
    </w:p>
    <w:p w:rsidR="00EA344C" w:rsidRPr="000768E6" w:rsidRDefault="00EA344C" w:rsidP="000B2238">
      <w:pPr>
        <w:pStyle w:val="Body"/>
        <w:numPr>
          <w:ilvl w:val="0"/>
          <w:numId w:val="333"/>
        </w:numPr>
        <w:spacing w:before="120" w:after="120" w:line="240" w:lineRule="auto"/>
        <w:jc w:val="both"/>
        <w:rPr>
          <w:rStyle w:val="tgc"/>
          <w:color w:val="auto"/>
          <w:sz w:val="18"/>
          <w:szCs w:val="18"/>
          <w:lang w:val="es-MX"/>
        </w:rPr>
      </w:pPr>
      <w:r w:rsidRPr="000768E6">
        <w:rPr>
          <w:rStyle w:val="tgc"/>
          <w:color w:val="auto"/>
          <w:sz w:val="18"/>
          <w:szCs w:val="18"/>
          <w:lang w:val="es-MX"/>
        </w:rPr>
        <w:t>La leyenda “PARO DE EMERGENCIA” en letras rojas sobre fondo blanco</w:t>
      </w:r>
      <w:r w:rsidR="00C003D6" w:rsidRPr="000768E6">
        <w:rPr>
          <w:rStyle w:val="tgc"/>
          <w:color w:val="auto"/>
          <w:sz w:val="18"/>
          <w:szCs w:val="18"/>
          <w:lang w:val="es-MX"/>
        </w:rPr>
        <w:t xml:space="preserve"> como se indica en el </w:t>
      </w:r>
      <w:r w:rsidR="00CB6205" w:rsidRPr="000768E6">
        <w:rPr>
          <w:rStyle w:val="tgc"/>
          <w:color w:val="auto"/>
          <w:sz w:val="18"/>
          <w:szCs w:val="18"/>
          <w:lang w:val="es-MX"/>
        </w:rPr>
        <w:t>APÉNDICE</w:t>
      </w:r>
      <w:r w:rsidR="00C003D6" w:rsidRPr="000768E6">
        <w:rPr>
          <w:rStyle w:val="tgc"/>
          <w:color w:val="auto"/>
          <w:sz w:val="18"/>
          <w:szCs w:val="18"/>
          <w:lang w:val="es-MX"/>
        </w:rPr>
        <w:t xml:space="preserve"> IX</w:t>
      </w:r>
      <w:r w:rsidRPr="000768E6">
        <w:rPr>
          <w:rStyle w:val="tgc"/>
          <w:color w:val="auto"/>
          <w:sz w:val="18"/>
          <w:szCs w:val="18"/>
          <w:lang w:val="es-MX"/>
        </w:rPr>
        <w:t>;</w:t>
      </w:r>
    </w:p>
    <w:p w:rsidR="00EA344C" w:rsidRPr="000768E6" w:rsidRDefault="00EA344C" w:rsidP="000B2238">
      <w:pPr>
        <w:pStyle w:val="Body"/>
        <w:numPr>
          <w:ilvl w:val="0"/>
          <w:numId w:val="333"/>
        </w:numPr>
        <w:spacing w:before="120" w:after="120" w:line="240" w:lineRule="auto"/>
        <w:jc w:val="both"/>
        <w:rPr>
          <w:rStyle w:val="tgc"/>
          <w:color w:val="auto"/>
          <w:sz w:val="18"/>
          <w:szCs w:val="18"/>
          <w:lang w:val="es-MX"/>
        </w:rPr>
      </w:pPr>
      <w:r w:rsidRPr="000768E6">
        <w:rPr>
          <w:rStyle w:val="tgc"/>
          <w:color w:val="auto"/>
          <w:sz w:val="18"/>
          <w:szCs w:val="18"/>
          <w:lang w:val="es-MX"/>
        </w:rPr>
        <w:t>Letras de altura a</w:t>
      </w:r>
      <w:r w:rsidR="00CF30D6" w:rsidRPr="000768E6">
        <w:rPr>
          <w:rStyle w:val="tgc"/>
          <w:color w:val="auto"/>
          <w:sz w:val="18"/>
          <w:szCs w:val="18"/>
          <w:lang w:val="es-MX"/>
        </w:rPr>
        <w:t>corde con lo establecido en la n</w:t>
      </w:r>
      <w:r w:rsidRPr="000768E6">
        <w:rPr>
          <w:rStyle w:val="tgc"/>
          <w:color w:val="auto"/>
          <w:sz w:val="18"/>
          <w:szCs w:val="18"/>
          <w:lang w:val="es-MX"/>
        </w:rPr>
        <w:t xml:space="preserve">ormatividad nacional aplicable en materia de Colores y señales de seguridad </w:t>
      </w:r>
      <w:r w:rsidR="00A24885" w:rsidRPr="000768E6">
        <w:rPr>
          <w:rStyle w:val="tgc"/>
          <w:color w:val="auto"/>
          <w:sz w:val="18"/>
          <w:szCs w:val="18"/>
          <w:lang w:val="es-MX"/>
        </w:rPr>
        <w:t>e higiene, e identificación de R</w:t>
      </w:r>
      <w:r w:rsidRPr="000768E6">
        <w:rPr>
          <w:rStyle w:val="tgc"/>
          <w:color w:val="auto"/>
          <w:sz w:val="18"/>
          <w:szCs w:val="18"/>
          <w:lang w:val="es-MX"/>
        </w:rPr>
        <w:t>iesgos por fluidos conducidos en tuberías, vigente, y</w:t>
      </w:r>
    </w:p>
    <w:p w:rsidR="00EA344C" w:rsidRPr="000768E6" w:rsidRDefault="00D479AD" w:rsidP="000B2238">
      <w:pPr>
        <w:pStyle w:val="Body"/>
        <w:numPr>
          <w:ilvl w:val="0"/>
          <w:numId w:val="33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Colocadas en un lugar </w:t>
      </w:r>
      <w:r w:rsidR="00EA344C" w:rsidRPr="000768E6">
        <w:rPr>
          <w:rStyle w:val="tgc"/>
          <w:color w:val="auto"/>
          <w:sz w:val="18"/>
          <w:szCs w:val="18"/>
          <w:lang w:val="es-MX"/>
        </w:rPr>
        <w:t>visible adyacente a cada activador del Sistema de Paro de Emergencia.</w:t>
      </w:r>
    </w:p>
    <w:p w:rsidR="00EA344C" w:rsidRPr="000768E6" w:rsidRDefault="00EA344C" w:rsidP="000B2238">
      <w:pPr>
        <w:pStyle w:val="Body"/>
        <w:numPr>
          <w:ilvl w:val="0"/>
          <w:numId w:val="330"/>
        </w:numPr>
        <w:spacing w:before="120" w:after="120" w:line="240" w:lineRule="auto"/>
        <w:jc w:val="both"/>
        <w:rPr>
          <w:rStyle w:val="tgc"/>
          <w:color w:val="auto"/>
          <w:sz w:val="18"/>
          <w:szCs w:val="18"/>
          <w:lang w:val="es-MX"/>
        </w:rPr>
      </w:pPr>
      <w:r w:rsidRPr="000768E6">
        <w:rPr>
          <w:rStyle w:val="tgc"/>
          <w:color w:val="auto"/>
          <w:sz w:val="18"/>
          <w:szCs w:val="18"/>
          <w:lang w:val="es-MX"/>
        </w:rPr>
        <w:t>Los sistemas de control que dejen de operar cuando se activa el Sistema de Paro de Emergencia o se interrumpe la energía eléctrica, debe</w:t>
      </w:r>
      <w:r w:rsidR="002E2325" w:rsidRPr="000768E6">
        <w:rPr>
          <w:rStyle w:val="tgc"/>
          <w:color w:val="auto"/>
          <w:sz w:val="18"/>
          <w:szCs w:val="18"/>
          <w:lang w:val="es-MX"/>
        </w:rPr>
        <w:t>rá</w:t>
      </w:r>
      <w:r w:rsidRPr="000768E6">
        <w:rPr>
          <w:rStyle w:val="tgc"/>
          <w:color w:val="auto"/>
          <w:sz w:val="18"/>
          <w:szCs w:val="18"/>
          <w:lang w:val="es-MX"/>
        </w:rPr>
        <w:t>n permanecer sin operar hasta que sean activados manualmente, una vez que se hayan restablecido las condiciones normales y de seguridad del sistema, y</w:t>
      </w:r>
    </w:p>
    <w:p w:rsidR="00EA344C" w:rsidRPr="000768E6" w:rsidRDefault="00EA344C" w:rsidP="000B2238">
      <w:pPr>
        <w:pStyle w:val="Body"/>
        <w:numPr>
          <w:ilvl w:val="0"/>
          <w:numId w:val="330"/>
        </w:numPr>
        <w:spacing w:before="120" w:after="120" w:line="240" w:lineRule="auto"/>
        <w:jc w:val="both"/>
        <w:rPr>
          <w:rStyle w:val="tgc"/>
          <w:color w:val="auto"/>
          <w:sz w:val="18"/>
          <w:szCs w:val="18"/>
          <w:lang w:val="es-MX"/>
        </w:rPr>
      </w:pPr>
      <w:r w:rsidRPr="000768E6">
        <w:rPr>
          <w:rStyle w:val="tgc"/>
          <w:color w:val="auto"/>
          <w:sz w:val="18"/>
          <w:szCs w:val="18"/>
          <w:lang w:val="es-MX"/>
        </w:rPr>
        <w:t>El restablecimiento de la operación debe</w:t>
      </w:r>
      <w:r w:rsidR="002E2325" w:rsidRPr="000768E6">
        <w:rPr>
          <w:rStyle w:val="tgc"/>
          <w:color w:val="auto"/>
          <w:sz w:val="18"/>
          <w:szCs w:val="18"/>
          <w:lang w:val="es-MX"/>
        </w:rPr>
        <w:t>rá</w:t>
      </w:r>
      <w:r w:rsidRPr="000768E6">
        <w:rPr>
          <w:rStyle w:val="tgc"/>
          <w:color w:val="auto"/>
          <w:sz w:val="18"/>
          <w:szCs w:val="18"/>
          <w:lang w:val="es-MX"/>
        </w:rPr>
        <w:t xml:space="preserve"> ser realizado por personal </w:t>
      </w:r>
      <w:r w:rsidR="001C1AD7" w:rsidRPr="000768E6">
        <w:rPr>
          <w:rStyle w:val="tgc"/>
          <w:color w:val="auto"/>
          <w:sz w:val="18"/>
          <w:szCs w:val="18"/>
          <w:lang w:val="es-MX"/>
        </w:rPr>
        <w:t>competente</w:t>
      </w:r>
      <w:r w:rsidRPr="000768E6">
        <w:rPr>
          <w:rStyle w:val="tgc"/>
          <w:color w:val="auto"/>
          <w:sz w:val="18"/>
          <w:szCs w:val="18"/>
          <w:lang w:val="es-MX"/>
        </w:rPr>
        <w:t xml:space="preserve"> y se debe</w:t>
      </w:r>
      <w:r w:rsidR="002E2325" w:rsidRPr="000768E6">
        <w:rPr>
          <w:rStyle w:val="tgc"/>
          <w:color w:val="auto"/>
          <w:sz w:val="18"/>
          <w:szCs w:val="18"/>
          <w:lang w:val="es-MX"/>
        </w:rPr>
        <w:t>rá</w:t>
      </w:r>
      <w:r w:rsidRPr="000768E6">
        <w:rPr>
          <w:rStyle w:val="tgc"/>
          <w:color w:val="auto"/>
          <w:sz w:val="18"/>
          <w:szCs w:val="18"/>
          <w:lang w:val="es-MX"/>
        </w:rPr>
        <w:t xml:space="preserve"> avisar a través de una alarma sonora y visual en el momento en que se está efectuando dicho restablecimiento.</w:t>
      </w:r>
    </w:p>
    <w:p w:rsidR="003401E6" w:rsidRPr="000768E6" w:rsidRDefault="003401E6"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Sistemas de seguridad de las Terminales de Descarga de GNC.</w:t>
      </w:r>
    </w:p>
    <w:p w:rsidR="00ED2702" w:rsidRPr="000768E6" w:rsidRDefault="00ED2702" w:rsidP="000B2238">
      <w:pPr>
        <w:pStyle w:val="Body"/>
        <w:numPr>
          <w:ilvl w:val="0"/>
          <w:numId w:val="662"/>
        </w:numPr>
        <w:spacing w:before="120" w:after="120" w:line="240" w:lineRule="auto"/>
        <w:jc w:val="both"/>
        <w:rPr>
          <w:color w:val="auto"/>
          <w:sz w:val="18"/>
          <w:szCs w:val="18"/>
          <w:lang w:val="es-MX"/>
        </w:rPr>
      </w:pPr>
      <w:r w:rsidRPr="000768E6">
        <w:rPr>
          <w:color w:val="auto"/>
          <w:sz w:val="18"/>
          <w:szCs w:val="18"/>
          <w:lang w:val="es-MX"/>
        </w:rPr>
        <w:t>Las Terminales de Descarga de GNC tienen por objeto descargar el GNC de los Módulos de almacenamiento transportables por Semirr</w:t>
      </w:r>
      <w:r w:rsidR="00B048FC" w:rsidRPr="000768E6">
        <w:rPr>
          <w:color w:val="auto"/>
          <w:sz w:val="18"/>
          <w:szCs w:val="18"/>
          <w:lang w:val="es-MX"/>
        </w:rPr>
        <w:t>emolque, para su entrega a las I</w:t>
      </w:r>
      <w:r w:rsidRPr="000768E6">
        <w:rPr>
          <w:color w:val="auto"/>
          <w:sz w:val="18"/>
          <w:szCs w:val="18"/>
          <w:lang w:val="es-MX"/>
        </w:rPr>
        <w:t xml:space="preserve">nstalaciones para Expendio </w:t>
      </w:r>
      <w:r w:rsidR="00B048FC" w:rsidRPr="000768E6">
        <w:rPr>
          <w:color w:val="auto"/>
          <w:sz w:val="18"/>
          <w:szCs w:val="18"/>
          <w:lang w:val="es-MX"/>
        </w:rPr>
        <w:t xml:space="preserve">simultáneo </w:t>
      </w:r>
      <w:r w:rsidRPr="000768E6">
        <w:rPr>
          <w:color w:val="auto"/>
          <w:sz w:val="18"/>
          <w:szCs w:val="18"/>
          <w:lang w:val="es-MX"/>
        </w:rPr>
        <w:t xml:space="preserve">de </w:t>
      </w:r>
      <w:r w:rsidR="00801303" w:rsidRPr="000768E6">
        <w:rPr>
          <w:color w:val="auto"/>
          <w:sz w:val="18"/>
          <w:szCs w:val="18"/>
          <w:lang w:val="es-MX"/>
        </w:rPr>
        <w:t>Petrolíferos y/o Gas Natural</w:t>
      </w:r>
      <w:r w:rsidRPr="000768E6">
        <w:rPr>
          <w:color w:val="auto"/>
          <w:sz w:val="18"/>
          <w:szCs w:val="18"/>
          <w:lang w:val="es-MX"/>
        </w:rPr>
        <w:t>.</w:t>
      </w:r>
    </w:p>
    <w:p w:rsidR="00ED2702" w:rsidRPr="000768E6" w:rsidRDefault="00ED2702" w:rsidP="000B2238">
      <w:pPr>
        <w:pStyle w:val="Body"/>
        <w:numPr>
          <w:ilvl w:val="0"/>
          <w:numId w:val="662"/>
        </w:numPr>
        <w:spacing w:before="120" w:after="120" w:line="240" w:lineRule="auto"/>
        <w:jc w:val="both"/>
        <w:rPr>
          <w:rStyle w:val="tgc"/>
          <w:color w:val="auto"/>
          <w:sz w:val="18"/>
          <w:szCs w:val="18"/>
          <w:lang w:val="es-MX"/>
        </w:rPr>
      </w:pPr>
      <w:r w:rsidRPr="000768E6">
        <w:rPr>
          <w:rStyle w:val="tgc"/>
          <w:color w:val="auto"/>
          <w:sz w:val="18"/>
          <w:szCs w:val="18"/>
          <w:lang w:val="es-MX"/>
        </w:rPr>
        <w:t>La capacidad de la Terminal de descarga se deberá especificar en términos de los rangos de presión, temperatura, flujo de descarga de GNC y de entrega de GNC.</w:t>
      </w:r>
    </w:p>
    <w:p w:rsidR="00ED2702" w:rsidRPr="000768E6" w:rsidRDefault="00ED2702" w:rsidP="000B2238">
      <w:pPr>
        <w:pStyle w:val="Body"/>
        <w:numPr>
          <w:ilvl w:val="0"/>
          <w:numId w:val="662"/>
        </w:numPr>
        <w:spacing w:before="120" w:after="120" w:line="240" w:lineRule="auto"/>
        <w:jc w:val="both"/>
        <w:rPr>
          <w:rStyle w:val="tgc"/>
          <w:color w:val="auto"/>
          <w:sz w:val="18"/>
          <w:szCs w:val="18"/>
          <w:lang w:val="es-MX"/>
        </w:rPr>
      </w:pPr>
      <w:r w:rsidRPr="000768E6">
        <w:rPr>
          <w:rStyle w:val="tgc"/>
          <w:color w:val="auto"/>
          <w:sz w:val="18"/>
          <w:szCs w:val="18"/>
          <w:lang w:val="es-MX"/>
        </w:rPr>
        <w:t>Las Terminales de Descarga de GNC deberán estar constituidas por una combinación de los sistemas siguientes:</w:t>
      </w:r>
    </w:p>
    <w:p w:rsidR="00ED2702" w:rsidRPr="000768E6" w:rsidRDefault="00ED2702" w:rsidP="000B2238">
      <w:pPr>
        <w:pStyle w:val="Body"/>
        <w:numPr>
          <w:ilvl w:val="0"/>
          <w:numId w:val="663"/>
        </w:numPr>
        <w:spacing w:before="120" w:after="120" w:line="240" w:lineRule="auto"/>
        <w:jc w:val="both"/>
        <w:rPr>
          <w:rStyle w:val="tgc"/>
          <w:color w:val="auto"/>
          <w:sz w:val="18"/>
          <w:szCs w:val="18"/>
          <w:lang w:val="es-MX"/>
        </w:rPr>
      </w:pPr>
      <w:r w:rsidRPr="000768E6">
        <w:rPr>
          <w:rStyle w:val="tgc"/>
          <w:color w:val="auto"/>
          <w:sz w:val="18"/>
          <w:szCs w:val="18"/>
          <w:lang w:val="es-MX"/>
        </w:rPr>
        <w:t>Sistema de Descarga de GNC que incluye los Componentes y condiciones siguientes:</w:t>
      </w:r>
    </w:p>
    <w:p w:rsidR="00ED2702" w:rsidRPr="000768E6" w:rsidRDefault="00ED2702" w:rsidP="000B2238">
      <w:pPr>
        <w:pStyle w:val="Body"/>
        <w:numPr>
          <w:ilvl w:val="0"/>
          <w:numId w:val="664"/>
        </w:numPr>
        <w:spacing w:before="120" w:after="120" w:line="240" w:lineRule="auto"/>
        <w:jc w:val="both"/>
        <w:rPr>
          <w:rStyle w:val="tgc"/>
          <w:color w:val="auto"/>
          <w:sz w:val="18"/>
          <w:szCs w:val="18"/>
          <w:lang w:val="es-MX"/>
        </w:rPr>
      </w:pPr>
      <w:r w:rsidRPr="000768E6">
        <w:rPr>
          <w:rStyle w:val="tgc"/>
          <w:color w:val="auto"/>
          <w:sz w:val="18"/>
          <w:szCs w:val="18"/>
          <w:lang w:val="es-MX"/>
        </w:rPr>
        <w:t>Las Mangueras de alta presión las cuales deberán cumplir, entre otros, co</w:t>
      </w:r>
      <w:r w:rsidR="00C11792" w:rsidRPr="000768E6">
        <w:rPr>
          <w:rStyle w:val="tgc"/>
          <w:color w:val="auto"/>
          <w:sz w:val="18"/>
          <w:szCs w:val="18"/>
          <w:lang w:val="es-MX"/>
        </w:rPr>
        <w:t xml:space="preserve">mo </w:t>
      </w:r>
      <w:r w:rsidR="00DC330D" w:rsidRPr="000768E6">
        <w:rPr>
          <w:rStyle w:val="tgc"/>
          <w:color w:val="auto"/>
          <w:sz w:val="18"/>
          <w:szCs w:val="18"/>
          <w:lang w:val="es-MX"/>
        </w:rPr>
        <w:t>mínimo</w:t>
      </w:r>
      <w:r w:rsidR="00C11792" w:rsidRPr="000768E6">
        <w:rPr>
          <w:rStyle w:val="tgc"/>
          <w:color w:val="auto"/>
          <w:sz w:val="18"/>
          <w:szCs w:val="18"/>
          <w:lang w:val="es-MX"/>
        </w:rPr>
        <w:t xml:space="preserve"> co</w:t>
      </w:r>
      <w:r w:rsidRPr="000768E6">
        <w:rPr>
          <w:rStyle w:val="tgc"/>
          <w:color w:val="auto"/>
          <w:sz w:val="18"/>
          <w:szCs w:val="18"/>
          <w:lang w:val="es-MX"/>
        </w:rPr>
        <w:t xml:space="preserve">n los requisitos </w:t>
      </w:r>
      <w:r w:rsidR="00C11792" w:rsidRPr="000768E6">
        <w:rPr>
          <w:rStyle w:val="tgc"/>
          <w:color w:val="auto"/>
          <w:sz w:val="18"/>
          <w:szCs w:val="18"/>
          <w:lang w:val="es-MX"/>
        </w:rPr>
        <w:t>siguientes:</w:t>
      </w:r>
    </w:p>
    <w:p w:rsidR="00C11792" w:rsidRPr="000768E6" w:rsidRDefault="00C11792" w:rsidP="000B2238">
      <w:pPr>
        <w:pStyle w:val="Body"/>
        <w:numPr>
          <w:ilvl w:val="0"/>
          <w:numId w:val="675"/>
        </w:numPr>
        <w:spacing w:before="120" w:after="120" w:line="240" w:lineRule="auto"/>
        <w:jc w:val="both"/>
        <w:rPr>
          <w:rStyle w:val="tgc"/>
          <w:color w:val="auto"/>
          <w:sz w:val="18"/>
          <w:szCs w:val="18"/>
          <w:lang w:val="es-MX"/>
        </w:rPr>
      </w:pPr>
      <w:r w:rsidRPr="000768E6">
        <w:rPr>
          <w:rStyle w:val="tgc"/>
          <w:color w:val="auto"/>
          <w:sz w:val="18"/>
          <w:szCs w:val="18"/>
          <w:lang w:val="es-MX"/>
        </w:rPr>
        <w:t>Contar con certificado de fabricación que demuestre el cumplimiento con las Normas Aplicables para la tecnología empleada;</w:t>
      </w:r>
    </w:p>
    <w:p w:rsidR="00C11792" w:rsidRPr="000768E6" w:rsidRDefault="00C11792" w:rsidP="000B2238">
      <w:pPr>
        <w:pStyle w:val="Body"/>
        <w:numPr>
          <w:ilvl w:val="0"/>
          <w:numId w:val="675"/>
        </w:numPr>
        <w:spacing w:before="120" w:after="120" w:line="240" w:lineRule="auto"/>
        <w:jc w:val="both"/>
        <w:rPr>
          <w:rStyle w:val="tgc"/>
          <w:color w:val="auto"/>
          <w:sz w:val="18"/>
          <w:szCs w:val="18"/>
          <w:lang w:val="es-MX"/>
        </w:rPr>
      </w:pPr>
      <w:r w:rsidRPr="000768E6">
        <w:rPr>
          <w:rStyle w:val="tgc"/>
          <w:color w:val="auto"/>
          <w:sz w:val="18"/>
          <w:szCs w:val="18"/>
          <w:lang w:val="es-MX"/>
        </w:rPr>
        <w:t>Contar con mangueras marcadas por el fabricante o su representante de manera permanente indicando el nombre del fabricante o marca comercial, identificación de servicio, Presión de diseño y vida útil;</w:t>
      </w:r>
    </w:p>
    <w:p w:rsidR="00C11792" w:rsidRPr="000768E6" w:rsidRDefault="00C11792" w:rsidP="000B2238">
      <w:pPr>
        <w:pStyle w:val="Body"/>
        <w:numPr>
          <w:ilvl w:val="0"/>
          <w:numId w:val="675"/>
        </w:numPr>
        <w:spacing w:before="120" w:after="120" w:line="240" w:lineRule="auto"/>
        <w:jc w:val="both"/>
        <w:rPr>
          <w:rStyle w:val="tgc"/>
          <w:color w:val="auto"/>
          <w:sz w:val="18"/>
          <w:szCs w:val="18"/>
          <w:lang w:val="es-MX"/>
        </w:rPr>
      </w:pPr>
      <w:r w:rsidRPr="000768E6">
        <w:rPr>
          <w:rStyle w:val="tgc"/>
          <w:color w:val="auto"/>
          <w:sz w:val="18"/>
          <w:szCs w:val="18"/>
          <w:lang w:val="es-MX"/>
        </w:rPr>
        <w:t>Estar ubicadas en exteriores;</w:t>
      </w:r>
    </w:p>
    <w:p w:rsidR="00C11792" w:rsidRPr="000768E6" w:rsidRDefault="00C11792" w:rsidP="000B2238">
      <w:pPr>
        <w:pStyle w:val="Body"/>
        <w:numPr>
          <w:ilvl w:val="0"/>
          <w:numId w:val="67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Su longitud no deberá ser mayor a 7.6 m, evitando que éstas estén tensionadas o </w:t>
      </w:r>
      <w:r w:rsidR="00DC330D" w:rsidRPr="000768E6">
        <w:rPr>
          <w:rStyle w:val="tgc"/>
          <w:color w:val="auto"/>
          <w:sz w:val="18"/>
          <w:szCs w:val="18"/>
          <w:lang w:val="es-MX"/>
        </w:rPr>
        <w:t>torsionadas</w:t>
      </w:r>
      <w:r w:rsidRPr="000768E6">
        <w:rPr>
          <w:rStyle w:val="tgc"/>
          <w:color w:val="auto"/>
          <w:sz w:val="18"/>
          <w:szCs w:val="18"/>
          <w:lang w:val="es-MX"/>
        </w:rPr>
        <w:t xml:space="preserve"> y evitar que pasen por debajo de la unidad u otros vehículos. El largo de la manguera no debe permitir su roce contra el piso de la isla, y</w:t>
      </w:r>
    </w:p>
    <w:p w:rsidR="00C11792" w:rsidRPr="000768E6" w:rsidRDefault="00C11792" w:rsidP="000B2238">
      <w:pPr>
        <w:pStyle w:val="Body"/>
        <w:numPr>
          <w:ilvl w:val="0"/>
          <w:numId w:val="675"/>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Las mangueras deberán ser aptas para operar a la máxima presión de operación y resistentes a los hidrocarburos en su cara interna y a las condiciones atmosféricas (humedad, ozono, electricidad estática) en su superficie externa.</w:t>
      </w:r>
    </w:p>
    <w:p w:rsidR="00ED2702" w:rsidRPr="000768E6" w:rsidRDefault="00ED2702" w:rsidP="000B2238">
      <w:pPr>
        <w:pStyle w:val="Body"/>
        <w:numPr>
          <w:ilvl w:val="0"/>
          <w:numId w:val="664"/>
        </w:numPr>
        <w:spacing w:before="120" w:after="120" w:line="240" w:lineRule="auto"/>
        <w:jc w:val="both"/>
        <w:rPr>
          <w:rStyle w:val="tgc"/>
          <w:color w:val="auto"/>
          <w:sz w:val="18"/>
          <w:szCs w:val="18"/>
          <w:lang w:val="es-MX"/>
        </w:rPr>
      </w:pPr>
      <w:r w:rsidRPr="000768E6">
        <w:rPr>
          <w:rStyle w:val="tgc"/>
          <w:color w:val="auto"/>
          <w:sz w:val="18"/>
          <w:szCs w:val="18"/>
          <w:lang w:val="es-MX"/>
        </w:rPr>
        <w:t>Las mangueras deberán contar con un dispositivo de ruptura que se separa cuando la manguera es jalada accidentalmente con una fuerza que excede el valor especificado a efect</w:t>
      </w:r>
      <w:r w:rsidR="00E0312A" w:rsidRPr="000768E6">
        <w:rPr>
          <w:rStyle w:val="tgc"/>
          <w:color w:val="auto"/>
          <w:sz w:val="18"/>
          <w:szCs w:val="18"/>
          <w:lang w:val="es-MX"/>
        </w:rPr>
        <w:t>o de suspender el flujo de GNC,</w:t>
      </w:r>
      <w:r w:rsidRPr="000768E6">
        <w:rPr>
          <w:rStyle w:val="tgc"/>
          <w:color w:val="auto"/>
          <w:sz w:val="18"/>
          <w:szCs w:val="18"/>
          <w:lang w:val="es-MX"/>
        </w:rPr>
        <w:t xml:space="preserve"> proteger contra daños al Poste de Descarga</w:t>
      </w:r>
      <w:r w:rsidR="00E0312A" w:rsidRPr="000768E6">
        <w:rPr>
          <w:rStyle w:val="tgc"/>
          <w:color w:val="auto"/>
          <w:sz w:val="18"/>
          <w:szCs w:val="18"/>
          <w:lang w:val="es-MX"/>
        </w:rPr>
        <w:t>, el dispositivo deberá ser colocado entre el Punto de Suministro y el conector de llenado y deberá cumplir como mínimo con lo siguiente:</w:t>
      </w:r>
    </w:p>
    <w:p w:rsidR="00E0312A" w:rsidRPr="000768E6" w:rsidRDefault="00E0312A" w:rsidP="000B2238">
      <w:pPr>
        <w:pStyle w:val="Body"/>
        <w:numPr>
          <w:ilvl w:val="0"/>
          <w:numId w:val="676"/>
        </w:numPr>
        <w:spacing w:before="120" w:after="120" w:line="240" w:lineRule="auto"/>
        <w:jc w:val="both"/>
        <w:rPr>
          <w:rStyle w:val="tgc"/>
          <w:color w:val="auto"/>
          <w:sz w:val="18"/>
          <w:szCs w:val="18"/>
          <w:lang w:val="es-MX"/>
        </w:rPr>
      </w:pPr>
      <w:r w:rsidRPr="000768E6">
        <w:rPr>
          <w:rStyle w:val="tgc"/>
          <w:color w:val="auto"/>
          <w:sz w:val="18"/>
          <w:szCs w:val="18"/>
          <w:lang w:val="es-MX"/>
        </w:rPr>
        <w:t>Cuente con un certificado de fabricación que demuestre el cumplimiento con las Normas Aplicables para la tecnología empleada;</w:t>
      </w:r>
    </w:p>
    <w:p w:rsidR="00E0312A" w:rsidRPr="000768E6" w:rsidRDefault="00E0312A" w:rsidP="000B2238">
      <w:pPr>
        <w:pStyle w:val="Body"/>
        <w:numPr>
          <w:ilvl w:val="0"/>
          <w:numId w:val="676"/>
        </w:numPr>
        <w:spacing w:before="120" w:after="120" w:line="240" w:lineRule="auto"/>
        <w:jc w:val="both"/>
        <w:rPr>
          <w:rStyle w:val="tgc"/>
          <w:color w:val="auto"/>
          <w:sz w:val="18"/>
          <w:szCs w:val="18"/>
          <w:lang w:val="es-MX"/>
        </w:rPr>
      </w:pPr>
      <w:r w:rsidRPr="000768E6">
        <w:rPr>
          <w:rStyle w:val="tgc"/>
          <w:color w:val="auto"/>
          <w:sz w:val="18"/>
          <w:szCs w:val="18"/>
          <w:lang w:val="es-MX"/>
        </w:rPr>
        <w:t>Se desconecte cuando sea sujeto a una fuerza de 667 N o mayor;</w:t>
      </w:r>
    </w:p>
    <w:p w:rsidR="00E0312A" w:rsidRPr="000768E6" w:rsidRDefault="00E0312A" w:rsidP="000B2238">
      <w:pPr>
        <w:pStyle w:val="Body"/>
        <w:numPr>
          <w:ilvl w:val="0"/>
          <w:numId w:val="676"/>
        </w:numPr>
        <w:spacing w:before="120" w:after="120" w:line="240" w:lineRule="auto"/>
        <w:jc w:val="both"/>
        <w:rPr>
          <w:rStyle w:val="tgc"/>
          <w:color w:val="auto"/>
          <w:sz w:val="18"/>
          <w:szCs w:val="18"/>
          <w:lang w:val="es-MX"/>
        </w:rPr>
      </w:pPr>
      <w:r w:rsidRPr="000768E6">
        <w:rPr>
          <w:rStyle w:val="tgc"/>
          <w:color w:val="auto"/>
          <w:sz w:val="18"/>
          <w:szCs w:val="18"/>
          <w:lang w:val="es-MX"/>
        </w:rPr>
        <w:t>Impida desconectarse con una fuerza menor de 222 N;</w:t>
      </w:r>
    </w:p>
    <w:p w:rsidR="00E0312A" w:rsidRPr="000768E6" w:rsidRDefault="00E0312A" w:rsidP="000B2238">
      <w:pPr>
        <w:pStyle w:val="Body"/>
        <w:numPr>
          <w:ilvl w:val="0"/>
          <w:numId w:val="676"/>
        </w:numPr>
        <w:spacing w:before="120" w:after="120" w:line="240" w:lineRule="auto"/>
        <w:jc w:val="both"/>
        <w:rPr>
          <w:rStyle w:val="tgc"/>
          <w:color w:val="auto"/>
          <w:sz w:val="18"/>
          <w:szCs w:val="18"/>
          <w:lang w:val="es-MX"/>
        </w:rPr>
      </w:pPr>
      <w:r w:rsidRPr="000768E6">
        <w:rPr>
          <w:rStyle w:val="tgc"/>
          <w:color w:val="auto"/>
          <w:sz w:val="18"/>
          <w:szCs w:val="18"/>
          <w:lang w:val="es-MX"/>
        </w:rPr>
        <w:t>Cierre automáticamente la fuente de suministro de GNC cuando se desconecte, y</w:t>
      </w:r>
    </w:p>
    <w:p w:rsidR="00E0312A" w:rsidRPr="000768E6" w:rsidRDefault="00E0312A" w:rsidP="000B2238">
      <w:pPr>
        <w:pStyle w:val="Body"/>
        <w:numPr>
          <w:ilvl w:val="0"/>
          <w:numId w:val="676"/>
        </w:numPr>
        <w:spacing w:before="120" w:after="120" w:line="240" w:lineRule="auto"/>
        <w:jc w:val="both"/>
        <w:rPr>
          <w:rStyle w:val="tgc"/>
          <w:color w:val="auto"/>
          <w:sz w:val="18"/>
          <w:szCs w:val="18"/>
          <w:lang w:val="es-MX"/>
        </w:rPr>
      </w:pPr>
      <w:r w:rsidRPr="000768E6">
        <w:rPr>
          <w:rStyle w:val="tgc"/>
          <w:color w:val="auto"/>
          <w:sz w:val="18"/>
          <w:szCs w:val="18"/>
          <w:lang w:val="es-MX"/>
        </w:rPr>
        <w:t>Disponga de los medios para limitar la cantidad de Gas Natural que se requiere ventear para conectar el acoplamiento de desconexión rápida con el dispositivo de ruptura a los contenidos de la manguera de suministro y a la tubería dentro del gabinete del Surtidor de GNC.</w:t>
      </w:r>
    </w:p>
    <w:p w:rsidR="00ED2702" w:rsidRPr="000768E6" w:rsidRDefault="00ED2702" w:rsidP="000B2238">
      <w:pPr>
        <w:pStyle w:val="Body"/>
        <w:numPr>
          <w:ilvl w:val="0"/>
          <w:numId w:val="664"/>
        </w:numPr>
        <w:spacing w:before="120" w:after="120" w:line="240" w:lineRule="auto"/>
        <w:jc w:val="both"/>
        <w:rPr>
          <w:rStyle w:val="tgc"/>
          <w:color w:val="auto"/>
          <w:sz w:val="18"/>
          <w:szCs w:val="18"/>
          <w:lang w:val="es-MX"/>
        </w:rPr>
      </w:pPr>
      <w:r w:rsidRPr="000768E6">
        <w:rPr>
          <w:rStyle w:val="tgc"/>
          <w:color w:val="auto"/>
          <w:sz w:val="18"/>
          <w:szCs w:val="18"/>
          <w:lang w:val="es-MX"/>
        </w:rPr>
        <w:t>La Boquilla de Descarga adecuada para los Conectores de Descarga de los Módulos de almacenamiento transportables que entregan el GNC;</w:t>
      </w:r>
    </w:p>
    <w:p w:rsidR="00ED2702" w:rsidRPr="000768E6" w:rsidRDefault="00ED2702" w:rsidP="000B2238">
      <w:pPr>
        <w:pStyle w:val="Body"/>
        <w:numPr>
          <w:ilvl w:val="0"/>
          <w:numId w:val="664"/>
        </w:numPr>
        <w:spacing w:before="120" w:after="120" w:line="240" w:lineRule="auto"/>
        <w:jc w:val="both"/>
        <w:rPr>
          <w:rStyle w:val="tgc"/>
          <w:color w:val="auto"/>
          <w:sz w:val="18"/>
          <w:szCs w:val="18"/>
          <w:lang w:val="es-MX"/>
        </w:rPr>
      </w:pPr>
      <w:r w:rsidRPr="000768E6">
        <w:rPr>
          <w:rStyle w:val="tgc"/>
          <w:color w:val="auto"/>
          <w:sz w:val="18"/>
          <w:szCs w:val="18"/>
          <w:lang w:val="es-MX"/>
        </w:rPr>
        <w:t>Los Componentes, dispositivos y Accesorios necesarios para controlar la fuga de GNC que pueda presentarse en caso de que la manguera se reviente por la presión o se rompa porque el Módulo de almacenamiento transportable se aleje sin haber sido desconectado;</w:t>
      </w:r>
    </w:p>
    <w:p w:rsidR="00ED2702" w:rsidRPr="000768E6" w:rsidRDefault="00ED2702" w:rsidP="000B2238">
      <w:pPr>
        <w:pStyle w:val="Body"/>
        <w:numPr>
          <w:ilvl w:val="0"/>
          <w:numId w:val="66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Postes para soportar la manguera de descarga, los cuales deben cumplir, entre otros, con los requisitos especificados en los numerales </w:t>
      </w:r>
      <w:r w:rsidR="008564D7" w:rsidRPr="000768E6">
        <w:rPr>
          <w:rStyle w:val="tgc"/>
          <w:color w:val="auto"/>
          <w:sz w:val="18"/>
          <w:szCs w:val="18"/>
          <w:lang w:val="es-MX"/>
        </w:rPr>
        <w:t>I.a.12.b.7.a hasta</w:t>
      </w:r>
      <w:r w:rsidRPr="000768E6">
        <w:rPr>
          <w:rStyle w:val="tgc"/>
          <w:color w:val="auto"/>
          <w:sz w:val="18"/>
          <w:szCs w:val="18"/>
          <w:lang w:val="es-MX"/>
        </w:rPr>
        <w:t xml:space="preserve"> a </w:t>
      </w:r>
      <w:r w:rsidR="00B13B63" w:rsidRPr="000768E6">
        <w:rPr>
          <w:rStyle w:val="tgc"/>
          <w:color w:val="auto"/>
          <w:sz w:val="18"/>
          <w:szCs w:val="18"/>
          <w:lang w:val="es-MX"/>
        </w:rPr>
        <w:t>I.a.12.b.7.c.6</w:t>
      </w:r>
      <w:r w:rsidRPr="000768E6">
        <w:rPr>
          <w:rStyle w:val="tgc"/>
          <w:color w:val="auto"/>
          <w:sz w:val="18"/>
          <w:szCs w:val="18"/>
          <w:lang w:val="es-MX"/>
        </w:rPr>
        <w:t xml:space="preserve"> de</w:t>
      </w:r>
      <w:r w:rsidR="00094D75" w:rsidRPr="000768E6">
        <w:rPr>
          <w:rStyle w:val="tgc"/>
          <w:color w:val="auto"/>
          <w:sz w:val="18"/>
          <w:szCs w:val="18"/>
          <w:lang w:val="es-MX"/>
        </w:rPr>
        <w:t>l presente Apéndice</w:t>
      </w:r>
      <w:r w:rsidRPr="000768E6">
        <w:rPr>
          <w:rStyle w:val="tgc"/>
          <w:color w:val="auto"/>
          <w:sz w:val="18"/>
          <w:szCs w:val="18"/>
          <w:lang w:val="es-MX"/>
        </w:rPr>
        <w:t>, y</w:t>
      </w:r>
    </w:p>
    <w:p w:rsidR="00ED2702" w:rsidRPr="000768E6" w:rsidRDefault="00ED2702" w:rsidP="000B2238">
      <w:pPr>
        <w:pStyle w:val="Body"/>
        <w:numPr>
          <w:ilvl w:val="0"/>
          <w:numId w:val="66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Tuberías de alta presión con los Componentes, dispositivos y Accesorios necesarios para controlar el flujo de descarga de GNC y, en su caso, la fuga de GNC que pueda presentarse cuando el Poste de Descarga es dañado o arrancado de posición. Entre otros, se requieren al menos los Componentes siguientes: </w:t>
      </w:r>
    </w:p>
    <w:p w:rsidR="00ED2702" w:rsidRPr="000768E6" w:rsidRDefault="00ED2702" w:rsidP="000B2238">
      <w:pPr>
        <w:pStyle w:val="Body"/>
        <w:numPr>
          <w:ilvl w:val="0"/>
          <w:numId w:val="665"/>
        </w:numPr>
        <w:spacing w:before="120" w:after="120" w:line="240" w:lineRule="auto"/>
        <w:jc w:val="both"/>
        <w:rPr>
          <w:rStyle w:val="tgc"/>
          <w:color w:val="auto"/>
          <w:sz w:val="18"/>
          <w:szCs w:val="18"/>
          <w:lang w:val="es-MX"/>
        </w:rPr>
      </w:pPr>
      <w:r w:rsidRPr="000768E6">
        <w:rPr>
          <w:rStyle w:val="tgc"/>
          <w:color w:val="auto"/>
          <w:sz w:val="18"/>
          <w:szCs w:val="18"/>
          <w:lang w:val="es-MX"/>
        </w:rPr>
        <w:t>Válvulas de bola de alta presión manual de ¼ de vuelta;</w:t>
      </w:r>
    </w:p>
    <w:p w:rsidR="00ED2702" w:rsidRPr="000768E6" w:rsidRDefault="00ED2702" w:rsidP="000B2238">
      <w:pPr>
        <w:pStyle w:val="Body"/>
        <w:numPr>
          <w:ilvl w:val="0"/>
          <w:numId w:val="665"/>
        </w:numPr>
        <w:spacing w:before="120" w:after="120" w:line="240" w:lineRule="auto"/>
        <w:jc w:val="both"/>
        <w:rPr>
          <w:rStyle w:val="tgc"/>
          <w:color w:val="auto"/>
          <w:sz w:val="18"/>
          <w:szCs w:val="18"/>
          <w:lang w:val="es-MX"/>
        </w:rPr>
      </w:pPr>
      <w:r w:rsidRPr="000768E6">
        <w:rPr>
          <w:rStyle w:val="tgc"/>
          <w:color w:val="auto"/>
          <w:sz w:val="18"/>
          <w:szCs w:val="18"/>
          <w:lang w:val="es-MX"/>
        </w:rPr>
        <w:t>Válvulas de Retención;</w:t>
      </w:r>
    </w:p>
    <w:p w:rsidR="00ED2702" w:rsidRPr="000768E6" w:rsidRDefault="00ED2702" w:rsidP="000B2238">
      <w:pPr>
        <w:pStyle w:val="Body"/>
        <w:numPr>
          <w:ilvl w:val="0"/>
          <w:numId w:val="665"/>
        </w:numPr>
        <w:spacing w:before="120" w:after="120" w:line="240" w:lineRule="auto"/>
        <w:jc w:val="both"/>
        <w:rPr>
          <w:rStyle w:val="tgc"/>
          <w:color w:val="auto"/>
          <w:sz w:val="18"/>
          <w:szCs w:val="18"/>
          <w:lang w:val="es-MX"/>
        </w:rPr>
      </w:pPr>
      <w:r w:rsidRPr="000768E6">
        <w:rPr>
          <w:rStyle w:val="tgc"/>
          <w:color w:val="auto"/>
          <w:sz w:val="18"/>
          <w:szCs w:val="18"/>
          <w:lang w:val="es-MX"/>
        </w:rPr>
        <w:t>Válvulas de Exceso de Flujo;</w:t>
      </w:r>
    </w:p>
    <w:p w:rsidR="00ED2702" w:rsidRPr="000768E6" w:rsidRDefault="00ED2702" w:rsidP="000B2238">
      <w:pPr>
        <w:pStyle w:val="Body"/>
        <w:numPr>
          <w:ilvl w:val="0"/>
          <w:numId w:val="665"/>
        </w:numPr>
        <w:spacing w:before="120" w:after="120" w:line="240" w:lineRule="auto"/>
        <w:jc w:val="both"/>
        <w:rPr>
          <w:rStyle w:val="tgc"/>
          <w:color w:val="auto"/>
          <w:sz w:val="18"/>
          <w:szCs w:val="18"/>
          <w:lang w:val="es-MX"/>
        </w:rPr>
      </w:pPr>
      <w:r w:rsidRPr="000768E6">
        <w:rPr>
          <w:rStyle w:val="tgc"/>
          <w:color w:val="auto"/>
          <w:sz w:val="18"/>
          <w:szCs w:val="18"/>
          <w:lang w:val="es-MX"/>
        </w:rPr>
        <w:t>Válvula de Paro de Emergencia manual;</w:t>
      </w:r>
    </w:p>
    <w:p w:rsidR="00ED2702" w:rsidRPr="000768E6" w:rsidRDefault="00ED2702" w:rsidP="000B2238">
      <w:pPr>
        <w:pStyle w:val="Body"/>
        <w:numPr>
          <w:ilvl w:val="0"/>
          <w:numId w:val="665"/>
        </w:numPr>
        <w:spacing w:before="120" w:after="120" w:line="240" w:lineRule="auto"/>
        <w:jc w:val="both"/>
        <w:rPr>
          <w:rStyle w:val="tgc"/>
          <w:color w:val="auto"/>
          <w:sz w:val="18"/>
          <w:szCs w:val="18"/>
          <w:lang w:val="es-MX"/>
        </w:rPr>
      </w:pPr>
      <w:r w:rsidRPr="000768E6">
        <w:rPr>
          <w:rStyle w:val="tgc"/>
          <w:color w:val="auto"/>
          <w:sz w:val="18"/>
          <w:szCs w:val="18"/>
          <w:lang w:val="es-MX"/>
        </w:rPr>
        <w:t>Válvulas y Dispositivos de Relevo de Presión, y</w:t>
      </w:r>
    </w:p>
    <w:p w:rsidR="00ED2702" w:rsidRPr="000768E6" w:rsidRDefault="00ED2702" w:rsidP="000B2238">
      <w:pPr>
        <w:pStyle w:val="Body"/>
        <w:numPr>
          <w:ilvl w:val="0"/>
          <w:numId w:val="665"/>
        </w:numPr>
        <w:spacing w:before="120" w:after="120" w:line="240" w:lineRule="auto"/>
        <w:jc w:val="both"/>
        <w:rPr>
          <w:rStyle w:val="tgc"/>
          <w:color w:val="auto"/>
          <w:sz w:val="18"/>
          <w:szCs w:val="18"/>
          <w:lang w:val="es-MX"/>
        </w:rPr>
      </w:pPr>
      <w:r w:rsidRPr="000768E6">
        <w:rPr>
          <w:rStyle w:val="tgc"/>
          <w:color w:val="auto"/>
          <w:sz w:val="18"/>
          <w:szCs w:val="18"/>
          <w:lang w:val="es-MX"/>
        </w:rPr>
        <w:t>Filtros.</w:t>
      </w:r>
    </w:p>
    <w:p w:rsidR="00ED2702" w:rsidRPr="000768E6" w:rsidRDefault="00ED2702" w:rsidP="000B2238">
      <w:pPr>
        <w:pStyle w:val="Body"/>
        <w:numPr>
          <w:ilvl w:val="0"/>
          <w:numId w:val="663"/>
        </w:numPr>
        <w:spacing w:before="120" w:after="120" w:line="240" w:lineRule="auto"/>
        <w:jc w:val="both"/>
        <w:rPr>
          <w:rStyle w:val="tgc"/>
          <w:color w:val="auto"/>
          <w:sz w:val="18"/>
          <w:szCs w:val="18"/>
          <w:lang w:val="es-MX"/>
        </w:rPr>
      </w:pPr>
      <w:r w:rsidRPr="000768E6">
        <w:rPr>
          <w:rStyle w:val="tgc"/>
          <w:color w:val="auto"/>
          <w:sz w:val="18"/>
          <w:szCs w:val="18"/>
          <w:lang w:val="es-MX"/>
        </w:rPr>
        <w:t>Sistema de regulación de presión.</w:t>
      </w:r>
    </w:p>
    <w:p w:rsidR="00ED2702" w:rsidRPr="000768E6" w:rsidRDefault="00ED2702" w:rsidP="000B2238">
      <w:pPr>
        <w:pStyle w:val="Body"/>
        <w:numPr>
          <w:ilvl w:val="0"/>
          <w:numId w:val="663"/>
        </w:numPr>
        <w:spacing w:before="120" w:after="120" w:line="240" w:lineRule="auto"/>
        <w:jc w:val="both"/>
        <w:rPr>
          <w:rStyle w:val="tgc"/>
          <w:color w:val="auto"/>
          <w:sz w:val="18"/>
          <w:szCs w:val="18"/>
          <w:lang w:val="es-MX"/>
        </w:rPr>
      </w:pPr>
      <w:r w:rsidRPr="000768E6">
        <w:rPr>
          <w:rStyle w:val="tgc"/>
          <w:color w:val="auto"/>
          <w:sz w:val="18"/>
          <w:szCs w:val="18"/>
          <w:lang w:val="es-MX"/>
        </w:rPr>
        <w:t>Sistema de Medición de flujo.</w:t>
      </w:r>
    </w:p>
    <w:p w:rsidR="00ED2702" w:rsidRPr="000768E6" w:rsidRDefault="00ED2702" w:rsidP="000B2238">
      <w:pPr>
        <w:pStyle w:val="Body"/>
        <w:numPr>
          <w:ilvl w:val="0"/>
          <w:numId w:val="663"/>
        </w:numPr>
        <w:spacing w:before="120" w:after="120" w:line="240" w:lineRule="auto"/>
        <w:jc w:val="both"/>
        <w:rPr>
          <w:rStyle w:val="tgc"/>
          <w:color w:val="auto"/>
          <w:sz w:val="18"/>
          <w:szCs w:val="18"/>
          <w:lang w:val="es-MX"/>
        </w:rPr>
      </w:pPr>
      <w:r w:rsidRPr="000768E6">
        <w:rPr>
          <w:rStyle w:val="tgc"/>
          <w:color w:val="auto"/>
          <w:sz w:val="18"/>
          <w:szCs w:val="18"/>
          <w:lang w:val="es-MX"/>
        </w:rPr>
        <w:t>Sistema de Venteo de las descargas de las válvulas y Dispositivos de Relevo de Presión.</w:t>
      </w:r>
    </w:p>
    <w:p w:rsidR="00ED2702" w:rsidRPr="000768E6" w:rsidRDefault="00ED2702" w:rsidP="000B2238">
      <w:pPr>
        <w:pStyle w:val="Body"/>
        <w:numPr>
          <w:ilvl w:val="0"/>
          <w:numId w:val="663"/>
        </w:numPr>
        <w:spacing w:before="120" w:after="120" w:line="240" w:lineRule="auto"/>
        <w:jc w:val="both"/>
        <w:rPr>
          <w:rStyle w:val="tgc"/>
          <w:color w:val="auto"/>
          <w:sz w:val="18"/>
          <w:szCs w:val="18"/>
          <w:lang w:val="es-MX"/>
        </w:rPr>
      </w:pPr>
      <w:r w:rsidRPr="000768E6">
        <w:rPr>
          <w:rStyle w:val="tgc"/>
          <w:color w:val="auto"/>
          <w:sz w:val="18"/>
          <w:szCs w:val="18"/>
          <w:lang w:val="es-MX"/>
        </w:rPr>
        <w:t>Sistema de almacenamiento, si es requerido.</w:t>
      </w:r>
    </w:p>
    <w:p w:rsidR="00ED2702" w:rsidRPr="000768E6" w:rsidRDefault="00ED2702" w:rsidP="000B2238">
      <w:pPr>
        <w:pStyle w:val="Body"/>
        <w:numPr>
          <w:ilvl w:val="0"/>
          <w:numId w:val="66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Sistema de conexión para entrega a otro sistema. </w:t>
      </w:r>
    </w:p>
    <w:p w:rsidR="00ED2702" w:rsidRPr="000768E6" w:rsidRDefault="00ED2702" w:rsidP="000B2238">
      <w:pPr>
        <w:pStyle w:val="Body"/>
        <w:numPr>
          <w:ilvl w:val="0"/>
          <w:numId w:val="663"/>
        </w:numPr>
        <w:spacing w:before="120" w:after="120" w:line="240" w:lineRule="auto"/>
        <w:jc w:val="both"/>
        <w:rPr>
          <w:rStyle w:val="tgc"/>
          <w:color w:val="auto"/>
          <w:sz w:val="18"/>
          <w:szCs w:val="18"/>
          <w:lang w:val="es-MX"/>
        </w:rPr>
      </w:pPr>
      <w:r w:rsidRPr="000768E6">
        <w:rPr>
          <w:rStyle w:val="tgc"/>
          <w:color w:val="auto"/>
          <w:sz w:val="18"/>
          <w:szCs w:val="18"/>
          <w:lang w:val="es-MX"/>
        </w:rPr>
        <w:t>Sistema de presurización para desplazar el GNC almacenado en los Módulos de almacenamiento transportables. Se debe evidenciar que se cuenta con el Dictamen donde demuestre que la Terminal de Descarga fue verificada por una Unidad de Verificación de Instalaciones Eléctricas acreditada y aprobada en términos de la Ley Federal sobre Metrología y Normalización.</w:t>
      </w:r>
    </w:p>
    <w:p w:rsidR="00ED2702" w:rsidRPr="000768E6" w:rsidRDefault="00192878" w:rsidP="000B2238">
      <w:pPr>
        <w:pStyle w:val="Body"/>
        <w:numPr>
          <w:ilvl w:val="0"/>
          <w:numId w:val="662"/>
        </w:numPr>
        <w:spacing w:before="120" w:after="120" w:line="240" w:lineRule="auto"/>
        <w:jc w:val="both"/>
        <w:rPr>
          <w:rStyle w:val="tgc"/>
          <w:color w:val="auto"/>
          <w:sz w:val="18"/>
          <w:szCs w:val="18"/>
          <w:lang w:val="es-MX"/>
        </w:rPr>
      </w:pPr>
      <w:r w:rsidRPr="000768E6">
        <w:rPr>
          <w:rStyle w:val="tgc"/>
          <w:color w:val="auto"/>
          <w:sz w:val="18"/>
          <w:szCs w:val="18"/>
          <w:lang w:val="es-MX"/>
        </w:rPr>
        <w:t>Requisitos de los sistemas de las Terminales de Descarga de GNC. La instalación de los Sistemas de las Terminales de Descarga de GNC debe</w:t>
      </w:r>
      <w:r w:rsidR="00D55769" w:rsidRPr="000768E6">
        <w:rPr>
          <w:rStyle w:val="tgc"/>
          <w:color w:val="auto"/>
          <w:sz w:val="18"/>
          <w:szCs w:val="18"/>
          <w:lang w:val="es-MX"/>
        </w:rPr>
        <w:t>rá</w:t>
      </w:r>
      <w:r w:rsidRPr="000768E6">
        <w:rPr>
          <w:rStyle w:val="tgc"/>
          <w:color w:val="auto"/>
          <w:sz w:val="18"/>
          <w:szCs w:val="18"/>
          <w:lang w:val="es-MX"/>
        </w:rPr>
        <w:t xml:space="preserve"> cumplir con los requisitos establecidos en </w:t>
      </w:r>
      <w:r w:rsidR="00094D75" w:rsidRPr="000768E6">
        <w:rPr>
          <w:rStyle w:val="tgc"/>
          <w:color w:val="auto"/>
          <w:sz w:val="18"/>
          <w:szCs w:val="18"/>
          <w:lang w:val="es-MX"/>
        </w:rPr>
        <w:t>lo</w:t>
      </w:r>
      <w:r w:rsidR="00B75C99" w:rsidRPr="000768E6">
        <w:rPr>
          <w:rStyle w:val="tgc"/>
          <w:color w:val="auto"/>
          <w:sz w:val="18"/>
          <w:szCs w:val="18"/>
          <w:lang w:val="es-MX"/>
        </w:rPr>
        <w:t xml:space="preserve">s presentes </w:t>
      </w:r>
      <w:r w:rsidR="00094D75" w:rsidRPr="000768E6">
        <w:rPr>
          <w:rStyle w:val="tgc"/>
          <w:color w:val="auto"/>
          <w:sz w:val="18"/>
          <w:szCs w:val="18"/>
          <w:lang w:val="es-MX"/>
        </w:rPr>
        <w:t>Lineamientos</w:t>
      </w:r>
      <w:r w:rsidR="00B75C99" w:rsidRPr="000768E6">
        <w:rPr>
          <w:rStyle w:val="tgc"/>
          <w:color w:val="auto"/>
          <w:sz w:val="18"/>
          <w:szCs w:val="18"/>
          <w:lang w:val="es-MX"/>
        </w:rPr>
        <w:t xml:space="preserve"> y</w:t>
      </w:r>
      <w:r w:rsidRPr="000768E6">
        <w:rPr>
          <w:rStyle w:val="tgc"/>
          <w:color w:val="auto"/>
          <w:sz w:val="18"/>
          <w:szCs w:val="18"/>
          <w:lang w:val="es-MX"/>
        </w:rPr>
        <w:t xml:space="preserve"> las instrucciones del fabricante.</w:t>
      </w:r>
    </w:p>
    <w:p w:rsidR="00ED2702" w:rsidRPr="000768E6" w:rsidRDefault="00B75C99" w:rsidP="000B2238">
      <w:pPr>
        <w:pStyle w:val="Body"/>
        <w:numPr>
          <w:ilvl w:val="0"/>
          <w:numId w:val="662"/>
        </w:numPr>
        <w:spacing w:before="120" w:after="120" w:line="240" w:lineRule="auto"/>
        <w:jc w:val="both"/>
        <w:rPr>
          <w:rStyle w:val="tgc"/>
          <w:color w:val="auto"/>
          <w:sz w:val="18"/>
          <w:szCs w:val="18"/>
          <w:lang w:val="es-MX"/>
        </w:rPr>
      </w:pPr>
      <w:r w:rsidRPr="000768E6">
        <w:rPr>
          <w:rStyle w:val="tgc"/>
          <w:color w:val="auto"/>
          <w:sz w:val="18"/>
          <w:szCs w:val="18"/>
          <w:lang w:val="es-MX"/>
        </w:rPr>
        <w:t>Los Sistemas de las Terminales de Descarga como unidades, así como los Componentes, aparatos, dispositivos y Accesorios que los integran deberán cumplir con los requisitos siguientes:</w:t>
      </w:r>
    </w:p>
    <w:p w:rsidR="00B75C99" w:rsidRPr="000768E6" w:rsidRDefault="00B75C99" w:rsidP="000B2238">
      <w:pPr>
        <w:pStyle w:val="Body"/>
        <w:numPr>
          <w:ilvl w:val="0"/>
          <w:numId w:val="666"/>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Estar diseñados para el manejo del flujo de Gas Natural a las presiones y temperaturas a las cuales serán sometidos bajo condiciones de operación previstas, y</w:t>
      </w:r>
    </w:p>
    <w:p w:rsidR="00B75C99" w:rsidRPr="000768E6" w:rsidRDefault="00B75C99" w:rsidP="000B2238">
      <w:pPr>
        <w:pStyle w:val="Body"/>
        <w:numPr>
          <w:ilvl w:val="0"/>
          <w:numId w:val="666"/>
        </w:numPr>
        <w:spacing w:before="120" w:after="120" w:line="240" w:lineRule="auto"/>
        <w:jc w:val="both"/>
        <w:rPr>
          <w:rStyle w:val="tgc"/>
          <w:color w:val="auto"/>
          <w:sz w:val="18"/>
          <w:szCs w:val="18"/>
          <w:lang w:val="es-MX"/>
        </w:rPr>
      </w:pPr>
      <w:r w:rsidRPr="000768E6">
        <w:rPr>
          <w:rStyle w:val="tgc"/>
          <w:color w:val="auto"/>
          <w:sz w:val="18"/>
          <w:szCs w:val="18"/>
          <w:lang w:val="es-MX"/>
        </w:rPr>
        <w:t>Contar con un certificado de fabricación que demuestre el cumplimiento con las Normas Aplicables para la tecnología empleada.</w:t>
      </w:r>
    </w:p>
    <w:p w:rsidR="00B75C99" w:rsidRPr="000768E6" w:rsidRDefault="00D55769"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Requisitos de la instalación de Postes de Descarga de GNC.</w:t>
      </w:r>
    </w:p>
    <w:p w:rsidR="00B75C99" w:rsidRPr="000768E6" w:rsidRDefault="00016E01" w:rsidP="000B2238">
      <w:pPr>
        <w:pStyle w:val="Body"/>
        <w:numPr>
          <w:ilvl w:val="0"/>
          <w:numId w:val="667"/>
        </w:numPr>
        <w:spacing w:before="120" w:after="120" w:line="240" w:lineRule="auto"/>
        <w:jc w:val="both"/>
        <w:rPr>
          <w:rStyle w:val="tgc"/>
          <w:color w:val="auto"/>
          <w:sz w:val="18"/>
          <w:szCs w:val="18"/>
          <w:lang w:val="es-MX"/>
        </w:rPr>
      </w:pPr>
      <w:r w:rsidRPr="000768E6">
        <w:rPr>
          <w:rStyle w:val="tgc"/>
          <w:color w:val="auto"/>
          <w:sz w:val="18"/>
          <w:szCs w:val="18"/>
          <w:lang w:val="es-MX"/>
        </w:rPr>
        <w:t>Los Componentes de seguridad de la tubería de la Terminal se deben instalar inmediatamente después del punto de conexión de cada poste, con los elementos siguientes:</w:t>
      </w:r>
    </w:p>
    <w:p w:rsidR="00016E01" w:rsidRPr="000768E6" w:rsidRDefault="00016E01" w:rsidP="000B2238">
      <w:pPr>
        <w:pStyle w:val="Body"/>
        <w:numPr>
          <w:ilvl w:val="1"/>
          <w:numId w:val="302"/>
        </w:numPr>
        <w:spacing w:before="120" w:after="120" w:line="240" w:lineRule="auto"/>
        <w:jc w:val="both"/>
        <w:rPr>
          <w:rStyle w:val="tgc"/>
          <w:color w:val="auto"/>
          <w:sz w:val="18"/>
          <w:szCs w:val="18"/>
          <w:lang w:val="es-MX"/>
        </w:rPr>
      </w:pPr>
      <w:r w:rsidRPr="000768E6">
        <w:rPr>
          <w:rStyle w:val="tgc"/>
          <w:color w:val="auto"/>
          <w:sz w:val="18"/>
          <w:szCs w:val="18"/>
          <w:lang w:val="es-MX"/>
        </w:rPr>
        <w:t>El Dispositivo de Ruptura del Poste o Surtidor instalado en las Terminales de Descarga de GNC deberá cerrarse cuando:</w:t>
      </w:r>
    </w:p>
    <w:p w:rsidR="00016E01" w:rsidRPr="000768E6" w:rsidRDefault="00016E01" w:rsidP="000B2238">
      <w:pPr>
        <w:pStyle w:val="Body"/>
        <w:numPr>
          <w:ilvl w:val="0"/>
          <w:numId w:val="668"/>
        </w:numPr>
        <w:spacing w:before="120" w:after="120" w:line="240" w:lineRule="auto"/>
        <w:jc w:val="both"/>
        <w:rPr>
          <w:rStyle w:val="tgc"/>
          <w:color w:val="auto"/>
          <w:sz w:val="18"/>
          <w:szCs w:val="18"/>
          <w:lang w:val="es-MX"/>
        </w:rPr>
      </w:pPr>
      <w:r w:rsidRPr="000768E6">
        <w:rPr>
          <w:rStyle w:val="tgc"/>
          <w:color w:val="auto"/>
          <w:sz w:val="18"/>
          <w:szCs w:val="18"/>
          <w:lang w:val="es-MX"/>
        </w:rPr>
        <w:t>El Poste de Descarga sea desactivado, alterado o cortado desde su base;</w:t>
      </w:r>
    </w:p>
    <w:p w:rsidR="00016E01" w:rsidRPr="000768E6" w:rsidRDefault="00016E01" w:rsidP="000B2238">
      <w:pPr>
        <w:pStyle w:val="Body"/>
        <w:numPr>
          <w:ilvl w:val="0"/>
          <w:numId w:val="668"/>
        </w:numPr>
        <w:spacing w:before="120" w:after="120" w:line="240" w:lineRule="auto"/>
        <w:jc w:val="both"/>
        <w:rPr>
          <w:rStyle w:val="tgc"/>
          <w:color w:val="auto"/>
          <w:sz w:val="18"/>
          <w:szCs w:val="18"/>
          <w:lang w:val="es-MX"/>
        </w:rPr>
      </w:pPr>
      <w:r w:rsidRPr="000768E6">
        <w:rPr>
          <w:rStyle w:val="tgc"/>
          <w:color w:val="auto"/>
          <w:sz w:val="18"/>
          <w:szCs w:val="18"/>
          <w:lang w:val="es-MX"/>
        </w:rPr>
        <w:t>El suministro de energía eléctrica al Poste de Descarga se interrumpa, y</w:t>
      </w:r>
    </w:p>
    <w:p w:rsidR="00016E01" w:rsidRPr="000768E6" w:rsidRDefault="00016E01" w:rsidP="000B2238">
      <w:pPr>
        <w:pStyle w:val="Body"/>
        <w:numPr>
          <w:ilvl w:val="0"/>
          <w:numId w:val="668"/>
        </w:numPr>
        <w:spacing w:before="120" w:after="120" w:line="240" w:lineRule="auto"/>
        <w:jc w:val="both"/>
        <w:rPr>
          <w:rStyle w:val="tgc"/>
          <w:color w:val="auto"/>
          <w:sz w:val="18"/>
          <w:szCs w:val="18"/>
          <w:lang w:val="es-MX"/>
        </w:rPr>
      </w:pPr>
      <w:r w:rsidRPr="000768E6">
        <w:rPr>
          <w:rStyle w:val="tgc"/>
          <w:color w:val="auto"/>
          <w:sz w:val="18"/>
          <w:szCs w:val="18"/>
          <w:lang w:val="es-MX"/>
        </w:rPr>
        <w:t>El interruptor de Sistema de Paro de Emergencia (SPE), se active.</w:t>
      </w:r>
    </w:p>
    <w:p w:rsidR="00016E01" w:rsidRPr="000768E6" w:rsidRDefault="00016E01" w:rsidP="000B2238">
      <w:pPr>
        <w:pStyle w:val="Body"/>
        <w:numPr>
          <w:ilvl w:val="1"/>
          <w:numId w:val="302"/>
        </w:numPr>
        <w:spacing w:before="120" w:after="120" w:line="240" w:lineRule="auto"/>
        <w:jc w:val="both"/>
        <w:rPr>
          <w:rStyle w:val="tgc"/>
          <w:color w:val="auto"/>
          <w:sz w:val="18"/>
          <w:szCs w:val="18"/>
          <w:lang w:val="es-MX"/>
        </w:rPr>
      </w:pPr>
      <w:r w:rsidRPr="000768E6">
        <w:rPr>
          <w:rStyle w:val="tgc"/>
          <w:color w:val="auto"/>
          <w:sz w:val="18"/>
          <w:szCs w:val="18"/>
          <w:lang w:val="es-MX"/>
        </w:rPr>
        <w:t>Un Dispositivo de Ruptura del Poste de descarga para cerrar el flujo de GNC en caso de que dicho poste sea arrancado de su soporte o estructura de montaje y que resulte en daño de la tubería, y</w:t>
      </w:r>
    </w:p>
    <w:p w:rsidR="00016E01" w:rsidRPr="000768E6" w:rsidRDefault="00016E01" w:rsidP="000B2238">
      <w:pPr>
        <w:pStyle w:val="Body"/>
        <w:numPr>
          <w:ilvl w:val="1"/>
          <w:numId w:val="302"/>
        </w:numPr>
        <w:spacing w:before="120" w:after="120" w:line="240" w:lineRule="auto"/>
        <w:jc w:val="both"/>
        <w:rPr>
          <w:rStyle w:val="tgc"/>
          <w:color w:val="auto"/>
          <w:sz w:val="18"/>
          <w:szCs w:val="18"/>
          <w:lang w:val="es-MX"/>
        </w:rPr>
      </w:pPr>
      <w:r w:rsidRPr="000768E6">
        <w:rPr>
          <w:rStyle w:val="tgc"/>
          <w:color w:val="auto"/>
          <w:sz w:val="18"/>
          <w:szCs w:val="18"/>
          <w:lang w:val="es-MX"/>
        </w:rPr>
        <w:t>Una válvula manual de cerrado rápido (¼ de vuelta), después e inmediata al Dispositivo de Ruptura del Poste, ubicada en un lugar accesible para el operador.</w:t>
      </w:r>
    </w:p>
    <w:p w:rsidR="00016E01" w:rsidRPr="000768E6" w:rsidRDefault="00016E01" w:rsidP="000B2238">
      <w:pPr>
        <w:pStyle w:val="Body"/>
        <w:numPr>
          <w:ilvl w:val="0"/>
          <w:numId w:val="667"/>
        </w:numPr>
        <w:spacing w:before="120" w:after="120" w:line="240" w:lineRule="auto"/>
        <w:jc w:val="both"/>
        <w:rPr>
          <w:rStyle w:val="tgc"/>
          <w:color w:val="auto"/>
          <w:sz w:val="18"/>
          <w:szCs w:val="18"/>
          <w:lang w:val="es-MX"/>
        </w:rPr>
      </w:pPr>
      <w:r w:rsidRPr="000768E6">
        <w:rPr>
          <w:rStyle w:val="tgc"/>
          <w:color w:val="auto"/>
          <w:sz w:val="18"/>
          <w:szCs w:val="18"/>
          <w:lang w:val="es-MX"/>
        </w:rPr>
        <w:t>Las Boquillas de Descarga se deberán despresurizar, para lo cual se deberá instalar un mecanismo de acuerdo con las Normas Aplicables de diseño para la tecnología empleada.</w:t>
      </w:r>
    </w:p>
    <w:p w:rsidR="00016E01" w:rsidRPr="000768E6" w:rsidRDefault="00016E01" w:rsidP="000B2238">
      <w:pPr>
        <w:pStyle w:val="Body"/>
        <w:numPr>
          <w:ilvl w:val="0"/>
          <w:numId w:val="667"/>
        </w:numPr>
        <w:spacing w:before="120" w:after="120" w:line="240" w:lineRule="auto"/>
        <w:jc w:val="both"/>
        <w:rPr>
          <w:rStyle w:val="tgc"/>
          <w:color w:val="auto"/>
          <w:sz w:val="18"/>
          <w:szCs w:val="18"/>
          <w:lang w:val="es-MX"/>
        </w:rPr>
      </w:pPr>
      <w:r w:rsidRPr="000768E6">
        <w:rPr>
          <w:rStyle w:val="tgc"/>
          <w:color w:val="auto"/>
          <w:sz w:val="18"/>
          <w:szCs w:val="18"/>
          <w:lang w:val="es-MX"/>
        </w:rPr>
        <w:t>Purga del sistema de tuberías. Se deberá instalar la válvula de Purga y liberación de Gas Natural del sistema de tuberías de la Terminal en un área de acceso restringido y/o con un mecanismo de protección para evitar que sea operada sin autorización.</w:t>
      </w:r>
    </w:p>
    <w:p w:rsidR="00016E01" w:rsidRPr="000768E6" w:rsidRDefault="00016E01" w:rsidP="000B2238">
      <w:pPr>
        <w:pStyle w:val="Body"/>
        <w:numPr>
          <w:ilvl w:val="0"/>
          <w:numId w:val="667"/>
        </w:numPr>
        <w:spacing w:before="120" w:after="120" w:line="240" w:lineRule="auto"/>
        <w:jc w:val="both"/>
        <w:rPr>
          <w:rStyle w:val="tgc"/>
          <w:color w:val="auto"/>
          <w:sz w:val="18"/>
          <w:szCs w:val="18"/>
          <w:lang w:val="es-MX"/>
        </w:rPr>
      </w:pPr>
      <w:r w:rsidRPr="000768E6">
        <w:rPr>
          <w:rStyle w:val="tgc"/>
          <w:color w:val="auto"/>
          <w:sz w:val="18"/>
          <w:szCs w:val="18"/>
          <w:lang w:val="es-MX"/>
        </w:rPr>
        <w:t>El Sistema de Venteo para conducir el Gas Natural Purgado o liberado del sistema de tuberías de la Terminal se deberá instalar al exterior a no menos de 3 m por encima del piso.</w:t>
      </w:r>
    </w:p>
    <w:p w:rsidR="00016E01" w:rsidRPr="000768E6" w:rsidRDefault="00016E01" w:rsidP="000B2238">
      <w:pPr>
        <w:pStyle w:val="Body"/>
        <w:numPr>
          <w:ilvl w:val="0"/>
          <w:numId w:val="667"/>
        </w:numPr>
        <w:spacing w:before="120" w:after="120" w:line="240" w:lineRule="auto"/>
        <w:jc w:val="both"/>
        <w:rPr>
          <w:rStyle w:val="tgc"/>
          <w:color w:val="auto"/>
          <w:sz w:val="18"/>
          <w:szCs w:val="18"/>
          <w:lang w:val="es-MX"/>
        </w:rPr>
      </w:pPr>
      <w:r w:rsidRPr="000768E6">
        <w:rPr>
          <w:rStyle w:val="tgc"/>
          <w:color w:val="auto"/>
          <w:sz w:val="18"/>
          <w:szCs w:val="18"/>
          <w:lang w:val="es-MX"/>
        </w:rPr>
        <w:t>La descarga de los Dispositivos de alivio deberá ventearse a no menos de 3 m por encima del piso. El conducto de venteo no deberá reducir la capacidad de descarga.</w:t>
      </w:r>
    </w:p>
    <w:p w:rsidR="00016E01" w:rsidRPr="000768E6" w:rsidRDefault="00E93C49"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Sistema de Paro de Emergencia.</w:t>
      </w:r>
    </w:p>
    <w:p w:rsidR="00016E01" w:rsidRPr="000768E6" w:rsidRDefault="00E93C49" w:rsidP="000B2238">
      <w:pPr>
        <w:pStyle w:val="Body"/>
        <w:numPr>
          <w:ilvl w:val="0"/>
          <w:numId w:val="669"/>
        </w:numPr>
        <w:spacing w:before="120" w:after="120" w:line="240" w:lineRule="auto"/>
        <w:jc w:val="both"/>
        <w:rPr>
          <w:rStyle w:val="tgc"/>
          <w:color w:val="auto"/>
          <w:sz w:val="18"/>
          <w:szCs w:val="18"/>
          <w:lang w:val="es-MX"/>
        </w:rPr>
      </w:pPr>
      <w:r w:rsidRPr="000768E6">
        <w:rPr>
          <w:rStyle w:val="tgc"/>
          <w:color w:val="auto"/>
          <w:sz w:val="18"/>
          <w:szCs w:val="18"/>
          <w:lang w:val="es-MX"/>
        </w:rPr>
        <w:t>Se deberán instalar en las Terminales de Descarga de GNC activadores manuales de Paro De Emergencia, ubicados en lugares estratégicos</w:t>
      </w:r>
      <w:r w:rsidRPr="000768E6">
        <w:rPr>
          <w:color w:val="auto"/>
          <w:lang w:val="es-MX"/>
        </w:rPr>
        <w:t xml:space="preserve"> </w:t>
      </w:r>
      <w:r w:rsidRPr="000768E6">
        <w:rPr>
          <w:rStyle w:val="tgc"/>
          <w:color w:val="auto"/>
          <w:sz w:val="18"/>
          <w:szCs w:val="18"/>
          <w:lang w:val="es-MX"/>
        </w:rPr>
        <w:t>donde sean accesibles y claramente visibles a una distancia no mayor a 3 m de cada Punto de Descarga, que cuando se active uno de ellos se ejecute lo siguiente:</w:t>
      </w:r>
    </w:p>
    <w:p w:rsidR="00E93C49" w:rsidRPr="000768E6" w:rsidRDefault="00E93C49" w:rsidP="000B2238">
      <w:pPr>
        <w:pStyle w:val="Body"/>
        <w:numPr>
          <w:ilvl w:val="0"/>
          <w:numId w:val="670"/>
        </w:numPr>
        <w:spacing w:before="120" w:after="120" w:line="240" w:lineRule="auto"/>
        <w:jc w:val="both"/>
        <w:rPr>
          <w:rStyle w:val="tgc"/>
          <w:color w:val="auto"/>
          <w:sz w:val="18"/>
          <w:szCs w:val="18"/>
          <w:lang w:val="es-MX"/>
        </w:rPr>
      </w:pPr>
      <w:r w:rsidRPr="000768E6">
        <w:rPr>
          <w:rStyle w:val="tgc"/>
          <w:color w:val="auto"/>
          <w:sz w:val="18"/>
          <w:szCs w:val="18"/>
          <w:lang w:val="es-MX"/>
        </w:rPr>
        <w:t>Cierre el suministro de energía eléctrica y de Gas Natural hacia el sistema de reducción de presión de GNC;</w:t>
      </w:r>
    </w:p>
    <w:p w:rsidR="00E93C49" w:rsidRPr="000768E6" w:rsidRDefault="00E93C49" w:rsidP="000B2238">
      <w:pPr>
        <w:pStyle w:val="Body"/>
        <w:numPr>
          <w:ilvl w:val="0"/>
          <w:numId w:val="67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Cierre la válvula de cierre automático a la que se refiere el numeral </w:t>
      </w:r>
      <w:r w:rsidR="00316643" w:rsidRPr="000768E6">
        <w:rPr>
          <w:rStyle w:val="tgc"/>
          <w:color w:val="auto"/>
          <w:sz w:val="18"/>
          <w:szCs w:val="18"/>
          <w:lang w:val="es-MX"/>
        </w:rPr>
        <w:t>I.a.12.b.10.a</w:t>
      </w:r>
      <w:r w:rsidRPr="000768E6">
        <w:rPr>
          <w:rStyle w:val="tgc"/>
          <w:color w:val="auto"/>
          <w:sz w:val="18"/>
          <w:szCs w:val="18"/>
          <w:lang w:val="es-MX"/>
        </w:rPr>
        <w:t xml:space="preserve"> </w:t>
      </w:r>
      <w:r w:rsidR="00094D75" w:rsidRPr="000768E6">
        <w:rPr>
          <w:rStyle w:val="tgc"/>
          <w:color w:val="auto"/>
          <w:sz w:val="18"/>
          <w:szCs w:val="18"/>
          <w:lang w:val="es-MX"/>
        </w:rPr>
        <w:t>del</w:t>
      </w:r>
      <w:r w:rsidR="006C1F54" w:rsidRPr="000768E6">
        <w:rPr>
          <w:rStyle w:val="tgc"/>
          <w:color w:val="auto"/>
          <w:sz w:val="18"/>
          <w:szCs w:val="18"/>
          <w:lang w:val="es-MX"/>
        </w:rPr>
        <w:t xml:space="preserve"> p</w:t>
      </w:r>
      <w:r w:rsidR="00094D75" w:rsidRPr="000768E6">
        <w:rPr>
          <w:rStyle w:val="tgc"/>
          <w:color w:val="auto"/>
          <w:sz w:val="18"/>
          <w:szCs w:val="18"/>
          <w:lang w:val="es-MX"/>
        </w:rPr>
        <w:t>resente Apéndice</w:t>
      </w:r>
      <w:r w:rsidRPr="000768E6">
        <w:rPr>
          <w:rStyle w:val="tgc"/>
          <w:color w:val="auto"/>
          <w:sz w:val="18"/>
          <w:szCs w:val="18"/>
          <w:lang w:val="es-MX"/>
        </w:rPr>
        <w:t>;</w:t>
      </w:r>
    </w:p>
    <w:p w:rsidR="00E93C49" w:rsidRPr="000768E6" w:rsidRDefault="00E93C49" w:rsidP="000B2238">
      <w:pPr>
        <w:pStyle w:val="Body"/>
        <w:numPr>
          <w:ilvl w:val="0"/>
          <w:numId w:val="670"/>
        </w:numPr>
        <w:spacing w:before="120" w:after="120" w:line="240" w:lineRule="auto"/>
        <w:jc w:val="both"/>
        <w:rPr>
          <w:rStyle w:val="tgc"/>
          <w:color w:val="auto"/>
          <w:sz w:val="18"/>
          <w:szCs w:val="18"/>
          <w:lang w:val="es-MX"/>
        </w:rPr>
      </w:pPr>
      <w:r w:rsidRPr="000768E6">
        <w:rPr>
          <w:rStyle w:val="tgc"/>
          <w:color w:val="auto"/>
          <w:sz w:val="18"/>
          <w:szCs w:val="18"/>
          <w:lang w:val="es-MX"/>
        </w:rPr>
        <w:t>Desactive los Postes de Descarga, y</w:t>
      </w:r>
    </w:p>
    <w:p w:rsidR="00016E01" w:rsidRPr="000768E6" w:rsidRDefault="00E93C49" w:rsidP="000B2238">
      <w:pPr>
        <w:pStyle w:val="Body"/>
        <w:numPr>
          <w:ilvl w:val="0"/>
          <w:numId w:val="670"/>
        </w:numPr>
        <w:spacing w:before="120" w:after="120" w:line="240" w:lineRule="auto"/>
        <w:jc w:val="both"/>
        <w:rPr>
          <w:rStyle w:val="tgc"/>
          <w:color w:val="auto"/>
          <w:sz w:val="18"/>
          <w:szCs w:val="18"/>
          <w:lang w:val="es-MX"/>
        </w:rPr>
      </w:pPr>
      <w:r w:rsidRPr="000768E6">
        <w:rPr>
          <w:rStyle w:val="tgc"/>
          <w:color w:val="auto"/>
          <w:sz w:val="18"/>
          <w:szCs w:val="18"/>
          <w:lang w:val="es-MX"/>
        </w:rPr>
        <w:t>Active una alarma sonora y visual.</w:t>
      </w:r>
    </w:p>
    <w:p w:rsidR="00E93C49" w:rsidRPr="000768E6" w:rsidRDefault="00E93C49" w:rsidP="000B2238">
      <w:pPr>
        <w:pStyle w:val="Body"/>
        <w:numPr>
          <w:ilvl w:val="0"/>
          <w:numId w:val="669"/>
        </w:numPr>
        <w:spacing w:before="120" w:after="120" w:line="240" w:lineRule="auto"/>
        <w:jc w:val="both"/>
        <w:rPr>
          <w:rStyle w:val="tgc"/>
          <w:color w:val="auto"/>
          <w:sz w:val="18"/>
          <w:szCs w:val="18"/>
          <w:lang w:val="es-MX"/>
        </w:rPr>
      </w:pPr>
      <w:r w:rsidRPr="000768E6">
        <w:rPr>
          <w:rStyle w:val="tgc"/>
          <w:color w:val="auto"/>
          <w:sz w:val="18"/>
          <w:szCs w:val="18"/>
          <w:lang w:val="es-MX"/>
        </w:rPr>
        <w:t>Se deberá señalizar en forma prominente la ubicación de los activadores de Paro de Emergencia de acuerdo con lo especificado en el numeral</w:t>
      </w:r>
      <w:r w:rsidR="00913177" w:rsidRPr="000768E6">
        <w:rPr>
          <w:rStyle w:val="tgc"/>
          <w:color w:val="auto"/>
          <w:sz w:val="18"/>
          <w:szCs w:val="18"/>
          <w:lang w:val="es-MX"/>
        </w:rPr>
        <w:t xml:space="preserve"> </w:t>
      </w:r>
      <w:r w:rsidR="00316643" w:rsidRPr="000768E6">
        <w:rPr>
          <w:rStyle w:val="tgc"/>
          <w:color w:val="auto"/>
          <w:sz w:val="18"/>
          <w:szCs w:val="18"/>
          <w:lang w:val="es-MX"/>
        </w:rPr>
        <w:t>I.a.</w:t>
      </w:r>
      <w:r w:rsidR="00913177" w:rsidRPr="000768E6">
        <w:rPr>
          <w:rStyle w:val="tgc"/>
          <w:color w:val="auto"/>
          <w:sz w:val="18"/>
          <w:szCs w:val="18"/>
          <w:lang w:val="es-MX"/>
        </w:rPr>
        <w:t>12.b.</w:t>
      </w:r>
      <w:r w:rsidR="00316643" w:rsidRPr="000768E6">
        <w:rPr>
          <w:rStyle w:val="tgc"/>
          <w:color w:val="auto"/>
          <w:sz w:val="18"/>
          <w:szCs w:val="18"/>
          <w:lang w:val="es-MX"/>
        </w:rPr>
        <w:t>8.e.3</w:t>
      </w:r>
      <w:r w:rsidRPr="000768E6">
        <w:rPr>
          <w:rStyle w:val="tgc"/>
          <w:color w:val="auto"/>
          <w:sz w:val="18"/>
          <w:szCs w:val="18"/>
          <w:lang w:val="es-MX"/>
        </w:rPr>
        <w:t>, de los presentes Lineamientos.</w:t>
      </w:r>
    </w:p>
    <w:p w:rsidR="000E16D6" w:rsidRPr="000768E6" w:rsidRDefault="00E93C49" w:rsidP="00094D75">
      <w:pPr>
        <w:pStyle w:val="Body"/>
        <w:numPr>
          <w:ilvl w:val="0"/>
          <w:numId w:val="669"/>
        </w:numPr>
        <w:spacing w:before="120" w:after="120" w:line="240" w:lineRule="auto"/>
        <w:jc w:val="both"/>
        <w:rPr>
          <w:rStyle w:val="tgc"/>
          <w:color w:val="auto"/>
          <w:sz w:val="18"/>
          <w:szCs w:val="18"/>
          <w:lang w:val="es-MX"/>
        </w:rPr>
      </w:pPr>
      <w:r w:rsidRPr="000768E6">
        <w:rPr>
          <w:rStyle w:val="tgc"/>
          <w:color w:val="auto"/>
          <w:sz w:val="18"/>
          <w:szCs w:val="18"/>
          <w:lang w:val="es-MX"/>
        </w:rPr>
        <w:t>Para el restablecimiento de los sistemas de control que han sido activados se debe</w:t>
      </w:r>
      <w:r w:rsidR="00362C00" w:rsidRPr="000768E6">
        <w:rPr>
          <w:rStyle w:val="tgc"/>
          <w:color w:val="auto"/>
          <w:sz w:val="18"/>
          <w:szCs w:val="18"/>
          <w:lang w:val="es-MX"/>
        </w:rPr>
        <w:t>rá</w:t>
      </w:r>
      <w:r w:rsidRPr="000768E6">
        <w:rPr>
          <w:rStyle w:val="tgc"/>
          <w:color w:val="auto"/>
          <w:sz w:val="18"/>
          <w:szCs w:val="18"/>
          <w:lang w:val="es-MX"/>
        </w:rPr>
        <w:t xml:space="preserve"> cumplir con </w:t>
      </w:r>
      <w:r w:rsidR="00913177" w:rsidRPr="000768E6">
        <w:rPr>
          <w:rStyle w:val="tgc"/>
          <w:color w:val="auto"/>
          <w:sz w:val="18"/>
          <w:szCs w:val="18"/>
          <w:lang w:val="es-MX"/>
        </w:rPr>
        <w:t xml:space="preserve">los requisitos establecidos en </w:t>
      </w:r>
      <w:r w:rsidRPr="000768E6">
        <w:rPr>
          <w:rStyle w:val="tgc"/>
          <w:color w:val="auto"/>
          <w:sz w:val="18"/>
          <w:szCs w:val="18"/>
          <w:lang w:val="es-MX"/>
        </w:rPr>
        <w:t>l</w:t>
      </w:r>
      <w:r w:rsidR="00913177" w:rsidRPr="000768E6">
        <w:rPr>
          <w:rStyle w:val="tgc"/>
          <w:color w:val="auto"/>
          <w:sz w:val="18"/>
          <w:szCs w:val="18"/>
          <w:lang w:val="es-MX"/>
        </w:rPr>
        <w:t>os</w:t>
      </w:r>
      <w:r w:rsidRPr="000768E6">
        <w:rPr>
          <w:rStyle w:val="tgc"/>
          <w:color w:val="auto"/>
          <w:sz w:val="18"/>
          <w:szCs w:val="18"/>
          <w:lang w:val="es-MX"/>
        </w:rPr>
        <w:t xml:space="preserve"> numeral</w:t>
      </w:r>
      <w:r w:rsidR="00913177" w:rsidRPr="000768E6">
        <w:rPr>
          <w:rStyle w:val="tgc"/>
          <w:color w:val="auto"/>
          <w:sz w:val="18"/>
          <w:szCs w:val="18"/>
          <w:lang w:val="es-MX"/>
        </w:rPr>
        <w:t>es</w:t>
      </w:r>
      <w:r w:rsidRPr="000768E6">
        <w:rPr>
          <w:rStyle w:val="tgc"/>
          <w:color w:val="auto"/>
          <w:sz w:val="18"/>
          <w:szCs w:val="18"/>
          <w:lang w:val="es-MX"/>
        </w:rPr>
        <w:t xml:space="preserve"> </w:t>
      </w:r>
      <w:r w:rsidR="00913177" w:rsidRPr="000768E6">
        <w:rPr>
          <w:rStyle w:val="tgc"/>
          <w:color w:val="auto"/>
          <w:sz w:val="18"/>
          <w:szCs w:val="18"/>
          <w:lang w:val="es-MX"/>
        </w:rPr>
        <w:t>I.a.12.b.8.e.4 y I.a.12.b.8.e.5</w:t>
      </w:r>
      <w:r w:rsidR="006C1F54" w:rsidRPr="000768E6">
        <w:rPr>
          <w:rStyle w:val="tgc"/>
          <w:color w:val="auto"/>
          <w:sz w:val="18"/>
          <w:szCs w:val="18"/>
          <w:lang w:val="es-MX"/>
        </w:rPr>
        <w:t xml:space="preserve"> de</w:t>
      </w:r>
      <w:r w:rsidR="00094D75" w:rsidRPr="000768E6">
        <w:rPr>
          <w:rStyle w:val="tgc"/>
          <w:color w:val="auto"/>
          <w:sz w:val="18"/>
          <w:szCs w:val="18"/>
          <w:lang w:val="es-MX"/>
        </w:rPr>
        <w:t>l presente Apéndice</w:t>
      </w:r>
      <w:r w:rsidR="000E16D6" w:rsidRPr="000768E6">
        <w:rPr>
          <w:rStyle w:val="tgc"/>
          <w:color w:val="auto"/>
          <w:sz w:val="18"/>
          <w:szCs w:val="18"/>
          <w:lang w:val="es-MX"/>
        </w:rPr>
        <w:t>.</w:t>
      </w:r>
    </w:p>
    <w:p w:rsidR="00EA344C" w:rsidRPr="000768E6" w:rsidRDefault="00EA344C"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Sistema de Verificación para el suministro de G</w:t>
      </w:r>
      <w:r w:rsidR="001C7081" w:rsidRPr="000768E6">
        <w:rPr>
          <w:rStyle w:val="tgc"/>
          <w:color w:val="auto"/>
          <w:sz w:val="18"/>
          <w:szCs w:val="18"/>
          <w:lang w:val="es-MX"/>
        </w:rPr>
        <w:t xml:space="preserve">as </w:t>
      </w:r>
      <w:r w:rsidRPr="000768E6">
        <w:rPr>
          <w:rStyle w:val="tgc"/>
          <w:color w:val="auto"/>
          <w:sz w:val="18"/>
          <w:szCs w:val="18"/>
          <w:lang w:val="es-MX"/>
        </w:rPr>
        <w:t>N</w:t>
      </w:r>
      <w:r w:rsidR="001C7081" w:rsidRPr="000768E6">
        <w:rPr>
          <w:rStyle w:val="tgc"/>
          <w:color w:val="auto"/>
          <w:sz w:val="18"/>
          <w:szCs w:val="18"/>
          <w:lang w:val="es-MX"/>
        </w:rPr>
        <w:t xml:space="preserve">atural </w:t>
      </w:r>
      <w:r w:rsidRPr="000768E6">
        <w:rPr>
          <w:rStyle w:val="tgc"/>
          <w:color w:val="auto"/>
          <w:sz w:val="18"/>
          <w:szCs w:val="18"/>
          <w:lang w:val="es-MX"/>
        </w:rPr>
        <w:t>C</w:t>
      </w:r>
      <w:r w:rsidR="001C7081" w:rsidRPr="000768E6">
        <w:rPr>
          <w:rStyle w:val="tgc"/>
          <w:color w:val="auto"/>
          <w:sz w:val="18"/>
          <w:szCs w:val="18"/>
          <w:lang w:val="es-MX"/>
        </w:rPr>
        <w:t>omprimido</w:t>
      </w:r>
      <w:r w:rsidRPr="000768E6">
        <w:rPr>
          <w:rStyle w:val="tgc"/>
          <w:color w:val="auto"/>
          <w:sz w:val="18"/>
          <w:szCs w:val="18"/>
          <w:lang w:val="es-MX"/>
        </w:rPr>
        <w:t>. El Sistema de Verificación para el suministro de G</w:t>
      </w:r>
      <w:r w:rsidR="001C7081" w:rsidRPr="000768E6">
        <w:rPr>
          <w:rStyle w:val="tgc"/>
          <w:color w:val="auto"/>
          <w:sz w:val="18"/>
          <w:szCs w:val="18"/>
          <w:lang w:val="es-MX"/>
        </w:rPr>
        <w:t xml:space="preserve">as </w:t>
      </w:r>
      <w:r w:rsidRPr="000768E6">
        <w:rPr>
          <w:rStyle w:val="tgc"/>
          <w:color w:val="auto"/>
          <w:sz w:val="18"/>
          <w:szCs w:val="18"/>
          <w:lang w:val="es-MX"/>
        </w:rPr>
        <w:t>N</w:t>
      </w:r>
      <w:r w:rsidR="001C7081" w:rsidRPr="000768E6">
        <w:rPr>
          <w:rStyle w:val="tgc"/>
          <w:color w:val="auto"/>
          <w:sz w:val="18"/>
          <w:szCs w:val="18"/>
          <w:lang w:val="es-MX"/>
        </w:rPr>
        <w:t xml:space="preserve">atural </w:t>
      </w:r>
      <w:r w:rsidRPr="000768E6">
        <w:rPr>
          <w:rStyle w:val="tgc"/>
          <w:color w:val="auto"/>
          <w:sz w:val="18"/>
          <w:szCs w:val="18"/>
          <w:lang w:val="es-MX"/>
        </w:rPr>
        <w:t>C</w:t>
      </w:r>
      <w:r w:rsidR="001C7081" w:rsidRPr="000768E6">
        <w:rPr>
          <w:rStyle w:val="tgc"/>
          <w:color w:val="auto"/>
          <w:sz w:val="18"/>
          <w:szCs w:val="18"/>
          <w:lang w:val="es-MX"/>
        </w:rPr>
        <w:t>omprimido</w:t>
      </w:r>
      <w:r w:rsidRPr="000768E6">
        <w:rPr>
          <w:rStyle w:val="tgc"/>
          <w:color w:val="auto"/>
          <w:sz w:val="18"/>
          <w:szCs w:val="18"/>
          <w:lang w:val="es-MX"/>
        </w:rPr>
        <w:t xml:space="preserve"> debe</w:t>
      </w:r>
      <w:r w:rsidR="002E2325" w:rsidRPr="000768E6">
        <w:rPr>
          <w:rStyle w:val="tgc"/>
          <w:color w:val="auto"/>
          <w:sz w:val="18"/>
          <w:szCs w:val="18"/>
          <w:lang w:val="es-MX"/>
        </w:rPr>
        <w:t>rá</w:t>
      </w:r>
      <w:r w:rsidRPr="000768E6">
        <w:rPr>
          <w:rStyle w:val="tgc"/>
          <w:color w:val="auto"/>
          <w:sz w:val="18"/>
          <w:szCs w:val="18"/>
          <w:lang w:val="es-MX"/>
        </w:rPr>
        <w:t xml:space="preserve"> estar integrado por un Lector de Dispositivo Identificador en cada manguera y un Sistema de Información para el Suministro de G</w:t>
      </w:r>
      <w:r w:rsidR="001C7081" w:rsidRPr="000768E6">
        <w:rPr>
          <w:rStyle w:val="tgc"/>
          <w:color w:val="auto"/>
          <w:sz w:val="18"/>
          <w:szCs w:val="18"/>
          <w:lang w:val="es-MX"/>
        </w:rPr>
        <w:t xml:space="preserve">as </w:t>
      </w:r>
      <w:r w:rsidRPr="000768E6">
        <w:rPr>
          <w:rStyle w:val="tgc"/>
          <w:color w:val="auto"/>
          <w:sz w:val="18"/>
          <w:szCs w:val="18"/>
          <w:lang w:val="es-MX"/>
        </w:rPr>
        <w:t>N</w:t>
      </w:r>
      <w:r w:rsidR="001C7081" w:rsidRPr="000768E6">
        <w:rPr>
          <w:rStyle w:val="tgc"/>
          <w:color w:val="auto"/>
          <w:sz w:val="18"/>
          <w:szCs w:val="18"/>
          <w:lang w:val="es-MX"/>
        </w:rPr>
        <w:t xml:space="preserve">atural </w:t>
      </w:r>
      <w:r w:rsidRPr="000768E6">
        <w:rPr>
          <w:rStyle w:val="tgc"/>
          <w:color w:val="auto"/>
          <w:sz w:val="18"/>
          <w:szCs w:val="18"/>
          <w:lang w:val="es-MX"/>
        </w:rPr>
        <w:t>C</w:t>
      </w:r>
      <w:r w:rsidR="001C7081" w:rsidRPr="000768E6">
        <w:rPr>
          <w:rStyle w:val="tgc"/>
          <w:color w:val="auto"/>
          <w:sz w:val="18"/>
          <w:szCs w:val="18"/>
          <w:lang w:val="es-MX"/>
        </w:rPr>
        <w:t>omprimido</w:t>
      </w:r>
      <w:r w:rsidRPr="000768E6">
        <w:rPr>
          <w:rStyle w:val="tgc"/>
          <w:color w:val="auto"/>
          <w:sz w:val="18"/>
          <w:szCs w:val="18"/>
          <w:lang w:val="es-MX"/>
        </w:rPr>
        <w:t>. El cableado eléctrico de este sistema debe</w:t>
      </w:r>
      <w:r w:rsidR="002E2325" w:rsidRPr="000768E6">
        <w:rPr>
          <w:rStyle w:val="tgc"/>
          <w:color w:val="auto"/>
          <w:sz w:val="18"/>
          <w:szCs w:val="18"/>
          <w:lang w:val="es-MX"/>
        </w:rPr>
        <w:t>rá</w:t>
      </w:r>
      <w:r w:rsidRPr="000768E6">
        <w:rPr>
          <w:rStyle w:val="tgc"/>
          <w:color w:val="auto"/>
          <w:sz w:val="18"/>
          <w:szCs w:val="18"/>
          <w:lang w:val="es-MX"/>
        </w:rPr>
        <w:t xml:space="preserve"> cumplir con la clasificación de áreas</w:t>
      </w:r>
      <w:r w:rsidR="007F6A88" w:rsidRPr="000768E6">
        <w:rPr>
          <w:rStyle w:val="tgc"/>
          <w:color w:val="auto"/>
          <w:sz w:val="18"/>
          <w:szCs w:val="18"/>
          <w:lang w:val="es-MX"/>
        </w:rPr>
        <w:t xml:space="preserve"> peligrosas establecida</w:t>
      </w:r>
      <w:r w:rsidR="00CF30D6" w:rsidRPr="000768E6">
        <w:rPr>
          <w:rStyle w:val="tgc"/>
          <w:color w:val="auto"/>
          <w:sz w:val="18"/>
          <w:szCs w:val="18"/>
          <w:lang w:val="es-MX"/>
        </w:rPr>
        <w:t>s en la n</w:t>
      </w:r>
      <w:r w:rsidRPr="000768E6">
        <w:rPr>
          <w:rStyle w:val="tgc"/>
          <w:color w:val="auto"/>
          <w:sz w:val="18"/>
          <w:szCs w:val="18"/>
          <w:lang w:val="es-MX"/>
        </w:rPr>
        <w:t>ormatividad nacional aplicable a Instalaciones Eléctricas vigente y se debe</w:t>
      </w:r>
      <w:r w:rsidR="002E2325" w:rsidRPr="000768E6">
        <w:rPr>
          <w:rStyle w:val="tgc"/>
          <w:color w:val="auto"/>
          <w:sz w:val="18"/>
          <w:szCs w:val="18"/>
          <w:lang w:val="es-MX"/>
        </w:rPr>
        <w:t>rá</w:t>
      </w:r>
      <w:r w:rsidRPr="000768E6">
        <w:rPr>
          <w:rStyle w:val="tgc"/>
          <w:color w:val="auto"/>
          <w:sz w:val="18"/>
          <w:szCs w:val="18"/>
          <w:lang w:val="es-MX"/>
        </w:rPr>
        <w:t xml:space="preserve"> demostrar evidencia del cumplimiento de la misma</w:t>
      </w:r>
      <w:r w:rsidR="00B1112B" w:rsidRPr="000768E6">
        <w:rPr>
          <w:rStyle w:val="tgc"/>
          <w:color w:val="auto"/>
          <w:sz w:val="18"/>
          <w:szCs w:val="18"/>
          <w:lang w:val="es-MX"/>
        </w:rPr>
        <w:t xml:space="preserve"> (certificado, Dictamen)</w:t>
      </w:r>
      <w:r w:rsidRPr="000768E6">
        <w:rPr>
          <w:rStyle w:val="tgc"/>
          <w:color w:val="auto"/>
          <w:sz w:val="18"/>
          <w:szCs w:val="18"/>
          <w:lang w:val="es-MX"/>
        </w:rPr>
        <w:t>.</w:t>
      </w:r>
    </w:p>
    <w:p w:rsidR="00EA344C" w:rsidRPr="000768E6" w:rsidRDefault="00A741C1" w:rsidP="000B2238">
      <w:pPr>
        <w:pStyle w:val="Body"/>
        <w:numPr>
          <w:ilvl w:val="0"/>
          <w:numId w:val="302"/>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2E2325" w:rsidRPr="000768E6">
        <w:rPr>
          <w:rStyle w:val="tgc"/>
          <w:color w:val="auto"/>
          <w:sz w:val="18"/>
          <w:szCs w:val="18"/>
          <w:lang w:val="es-MX"/>
        </w:rPr>
        <w:t>rá</w:t>
      </w:r>
      <w:r w:rsidRPr="000768E6">
        <w:rPr>
          <w:rStyle w:val="tgc"/>
          <w:color w:val="auto"/>
          <w:sz w:val="18"/>
          <w:szCs w:val="18"/>
          <w:lang w:val="es-MX"/>
        </w:rPr>
        <w:t xml:space="preserve"> preverse la instalación de alcantarillas y pendientes adecuadas para evitar la acumulación de agua e inundación en el predio, así como un sistema de drenaje adecuado para el desagüe de aguas pluviales.</w:t>
      </w:r>
    </w:p>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Instalación.</w:t>
      </w:r>
    </w:p>
    <w:p w:rsidR="00EA344C" w:rsidRPr="000768E6" w:rsidRDefault="00EA344C" w:rsidP="000B2238">
      <w:pPr>
        <w:pStyle w:val="Body"/>
        <w:numPr>
          <w:ilvl w:val="0"/>
          <w:numId w:val="334"/>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Tuberías de baja presión. La</w:t>
      </w:r>
      <w:r w:rsidR="002556D2" w:rsidRPr="000768E6">
        <w:rPr>
          <w:rStyle w:val="tgc"/>
          <w:color w:val="auto"/>
          <w:sz w:val="18"/>
          <w:szCs w:val="18"/>
          <w:lang w:val="es-MX"/>
        </w:rPr>
        <w:t xml:space="preserve"> tubería</w:t>
      </w:r>
      <w:r w:rsidRPr="000768E6">
        <w:rPr>
          <w:rStyle w:val="tgc"/>
          <w:color w:val="auto"/>
          <w:sz w:val="18"/>
          <w:szCs w:val="18"/>
          <w:lang w:val="es-MX"/>
        </w:rPr>
        <w:t xml:space="preserve"> de G</w:t>
      </w:r>
      <w:r w:rsidR="002556D2" w:rsidRPr="000768E6">
        <w:rPr>
          <w:rStyle w:val="tgc"/>
          <w:color w:val="auto"/>
          <w:sz w:val="18"/>
          <w:szCs w:val="18"/>
          <w:lang w:val="es-MX"/>
        </w:rPr>
        <w:t xml:space="preserve">as Natural de baja presión en las instalaciones </w:t>
      </w:r>
      <w:r w:rsidR="002556D2"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2556D2" w:rsidRPr="000768E6">
        <w:rPr>
          <w:rStyle w:val="tgc"/>
          <w:color w:val="auto"/>
          <w:sz w:val="18"/>
          <w:szCs w:val="18"/>
          <w:lang w:val="es-MX"/>
        </w:rPr>
        <w:t xml:space="preserve"> </w:t>
      </w:r>
      <w:r w:rsidRPr="000768E6">
        <w:rPr>
          <w:rStyle w:val="tgc"/>
          <w:color w:val="auto"/>
          <w:sz w:val="18"/>
          <w:szCs w:val="18"/>
          <w:lang w:val="es-MX"/>
        </w:rPr>
        <w:t>debe</w:t>
      </w:r>
      <w:r w:rsidR="002E2325" w:rsidRPr="000768E6">
        <w:rPr>
          <w:rStyle w:val="tgc"/>
          <w:color w:val="auto"/>
          <w:sz w:val="18"/>
          <w:szCs w:val="18"/>
          <w:lang w:val="es-MX"/>
        </w:rPr>
        <w:t>rá</w:t>
      </w:r>
      <w:r w:rsidRPr="000768E6">
        <w:rPr>
          <w:rStyle w:val="tgc"/>
          <w:color w:val="auto"/>
          <w:sz w:val="18"/>
          <w:szCs w:val="18"/>
          <w:lang w:val="es-MX"/>
        </w:rPr>
        <w:t xml:space="preserve"> cumplir con los requisitos siguientes:</w:t>
      </w:r>
    </w:p>
    <w:p w:rsidR="00EA344C" w:rsidRPr="000768E6" w:rsidRDefault="00EA344C" w:rsidP="000B2238">
      <w:pPr>
        <w:pStyle w:val="Body"/>
        <w:numPr>
          <w:ilvl w:val="0"/>
          <w:numId w:val="335"/>
        </w:numPr>
        <w:spacing w:before="120" w:after="120" w:line="240" w:lineRule="auto"/>
        <w:jc w:val="both"/>
        <w:rPr>
          <w:rStyle w:val="tgc"/>
          <w:color w:val="auto"/>
          <w:sz w:val="18"/>
          <w:szCs w:val="18"/>
          <w:lang w:val="es-MX"/>
        </w:rPr>
      </w:pPr>
      <w:r w:rsidRPr="000768E6">
        <w:rPr>
          <w:rStyle w:val="tgc"/>
          <w:color w:val="auto"/>
          <w:sz w:val="18"/>
          <w:szCs w:val="18"/>
          <w:lang w:val="es-MX"/>
        </w:rPr>
        <w:t>Las pérdidas de presión en la tubería no debe</w:t>
      </w:r>
      <w:r w:rsidR="002E2325" w:rsidRPr="000768E6">
        <w:rPr>
          <w:rStyle w:val="tgc"/>
          <w:color w:val="auto"/>
          <w:sz w:val="18"/>
          <w:szCs w:val="18"/>
          <w:lang w:val="es-MX"/>
        </w:rPr>
        <w:t>rá</w:t>
      </w:r>
      <w:r w:rsidRPr="000768E6">
        <w:rPr>
          <w:rStyle w:val="tgc"/>
          <w:color w:val="auto"/>
          <w:sz w:val="18"/>
          <w:szCs w:val="18"/>
          <w:lang w:val="es-MX"/>
        </w:rPr>
        <w:t>n exceder 10 % y la velocidad del flujo del Gas Natural no debe</w:t>
      </w:r>
      <w:r w:rsidR="002E2325" w:rsidRPr="000768E6">
        <w:rPr>
          <w:rStyle w:val="tgc"/>
          <w:color w:val="auto"/>
          <w:sz w:val="18"/>
          <w:szCs w:val="18"/>
          <w:lang w:val="es-MX"/>
        </w:rPr>
        <w:t>rá</w:t>
      </w:r>
      <w:r w:rsidRPr="000768E6">
        <w:rPr>
          <w:rStyle w:val="tgc"/>
          <w:color w:val="auto"/>
          <w:sz w:val="18"/>
          <w:szCs w:val="18"/>
          <w:lang w:val="es-MX"/>
        </w:rPr>
        <w:t xml:space="preserve"> exceder 25 m/s;</w:t>
      </w:r>
    </w:p>
    <w:p w:rsidR="00EA344C" w:rsidRPr="000768E6" w:rsidRDefault="00EA344C" w:rsidP="000B2238">
      <w:pPr>
        <w:pStyle w:val="Body"/>
        <w:numPr>
          <w:ilvl w:val="0"/>
          <w:numId w:val="335"/>
        </w:numPr>
        <w:spacing w:before="120" w:after="120" w:line="240" w:lineRule="auto"/>
        <w:jc w:val="both"/>
        <w:rPr>
          <w:rStyle w:val="tgc"/>
          <w:color w:val="auto"/>
          <w:sz w:val="18"/>
          <w:szCs w:val="18"/>
          <w:lang w:val="es-MX"/>
        </w:rPr>
      </w:pPr>
      <w:r w:rsidRPr="000768E6">
        <w:rPr>
          <w:rStyle w:val="tgc"/>
          <w:color w:val="auto"/>
          <w:sz w:val="18"/>
          <w:szCs w:val="18"/>
          <w:lang w:val="es-MX"/>
        </w:rPr>
        <w:t>La tubería y/o tubo flexible en equipos din</w:t>
      </w:r>
      <w:r w:rsidR="00AA7F67" w:rsidRPr="000768E6">
        <w:rPr>
          <w:rStyle w:val="tgc"/>
          <w:color w:val="auto"/>
          <w:sz w:val="18"/>
          <w:szCs w:val="18"/>
          <w:lang w:val="es-MX"/>
        </w:rPr>
        <w:t>ámicos debe</w:t>
      </w:r>
      <w:r w:rsidR="002E2325" w:rsidRPr="000768E6">
        <w:rPr>
          <w:rStyle w:val="tgc"/>
          <w:color w:val="auto"/>
          <w:sz w:val="18"/>
          <w:szCs w:val="18"/>
          <w:lang w:val="es-MX"/>
        </w:rPr>
        <w:t>rá</w:t>
      </w:r>
      <w:r w:rsidR="00AA7F67" w:rsidRPr="000768E6">
        <w:rPr>
          <w:rStyle w:val="tgc"/>
          <w:color w:val="auto"/>
          <w:sz w:val="18"/>
          <w:szCs w:val="18"/>
          <w:lang w:val="es-MX"/>
        </w:rPr>
        <w:t>n ser instalados de</w:t>
      </w:r>
      <w:r w:rsidRPr="000768E6">
        <w:rPr>
          <w:rStyle w:val="tgc"/>
          <w:color w:val="auto"/>
          <w:sz w:val="18"/>
          <w:szCs w:val="18"/>
          <w:lang w:val="es-MX"/>
        </w:rPr>
        <w:t xml:space="preserve"> forma directa, con las medidas de protección adecuadas para resistir expansión, contracción, vibración, golpes y asentamiento del suelo;</w:t>
      </w:r>
    </w:p>
    <w:p w:rsidR="00EA344C" w:rsidRPr="000768E6" w:rsidRDefault="00EA344C" w:rsidP="000B2238">
      <w:pPr>
        <w:pStyle w:val="Body"/>
        <w:numPr>
          <w:ilvl w:val="0"/>
          <w:numId w:val="335"/>
        </w:numPr>
        <w:spacing w:before="120" w:after="120" w:line="240" w:lineRule="auto"/>
        <w:jc w:val="both"/>
        <w:rPr>
          <w:rStyle w:val="tgc"/>
          <w:color w:val="auto"/>
          <w:sz w:val="18"/>
          <w:szCs w:val="18"/>
          <w:lang w:val="es-MX"/>
        </w:rPr>
      </w:pPr>
      <w:r w:rsidRPr="000768E6">
        <w:rPr>
          <w:rStyle w:val="tgc"/>
          <w:color w:val="auto"/>
          <w:sz w:val="18"/>
          <w:szCs w:val="18"/>
          <w:lang w:val="es-MX"/>
        </w:rPr>
        <w:t>El número de uniones roscadas o bridadas debe</w:t>
      </w:r>
      <w:r w:rsidR="00AA7F67" w:rsidRPr="000768E6">
        <w:rPr>
          <w:rStyle w:val="tgc"/>
          <w:color w:val="auto"/>
          <w:sz w:val="18"/>
          <w:szCs w:val="18"/>
          <w:lang w:val="es-MX"/>
        </w:rPr>
        <w:t xml:space="preserve">rá ser la </w:t>
      </w:r>
      <w:r w:rsidR="00132B75" w:rsidRPr="000768E6">
        <w:rPr>
          <w:rStyle w:val="tgc"/>
          <w:color w:val="auto"/>
          <w:sz w:val="18"/>
          <w:szCs w:val="18"/>
          <w:lang w:val="es-MX"/>
        </w:rPr>
        <w:t>mínima</w:t>
      </w:r>
      <w:r w:rsidRPr="000768E6">
        <w:rPr>
          <w:rStyle w:val="tgc"/>
          <w:color w:val="auto"/>
          <w:sz w:val="18"/>
          <w:szCs w:val="18"/>
          <w:lang w:val="es-MX"/>
        </w:rPr>
        <w:t xml:space="preserve"> y ubicarse en lugares seguros para el personal;</w:t>
      </w:r>
    </w:p>
    <w:p w:rsidR="00EA344C" w:rsidRPr="000768E6" w:rsidRDefault="00EA344C" w:rsidP="000B2238">
      <w:pPr>
        <w:pStyle w:val="Body"/>
        <w:numPr>
          <w:ilvl w:val="0"/>
          <w:numId w:val="335"/>
        </w:numPr>
        <w:spacing w:before="120" w:after="120" w:line="240" w:lineRule="auto"/>
        <w:jc w:val="both"/>
        <w:rPr>
          <w:rStyle w:val="tgc"/>
          <w:color w:val="auto"/>
          <w:sz w:val="18"/>
          <w:szCs w:val="18"/>
          <w:lang w:val="es-MX"/>
        </w:rPr>
      </w:pPr>
      <w:r w:rsidRPr="000768E6">
        <w:rPr>
          <w:rStyle w:val="tgc"/>
          <w:color w:val="auto"/>
          <w:sz w:val="18"/>
          <w:szCs w:val="18"/>
          <w:lang w:val="es-MX"/>
        </w:rPr>
        <w:t>Las uniones o conexiones roscadas o bridadas debe</w:t>
      </w:r>
      <w:r w:rsidR="002E2325" w:rsidRPr="000768E6">
        <w:rPr>
          <w:rStyle w:val="tgc"/>
          <w:color w:val="auto"/>
          <w:sz w:val="18"/>
          <w:szCs w:val="18"/>
          <w:lang w:val="es-MX"/>
        </w:rPr>
        <w:t>rá</w:t>
      </w:r>
      <w:r w:rsidRPr="000768E6">
        <w:rPr>
          <w:rStyle w:val="tgc"/>
          <w:color w:val="auto"/>
          <w:sz w:val="18"/>
          <w:szCs w:val="18"/>
          <w:lang w:val="es-MX"/>
        </w:rPr>
        <w:t xml:space="preserve">n estar en un lugar accesible para su </w:t>
      </w:r>
      <w:r w:rsidR="00765F23" w:rsidRPr="000768E6">
        <w:rPr>
          <w:rStyle w:val="tgc"/>
          <w:color w:val="auto"/>
          <w:sz w:val="18"/>
          <w:szCs w:val="18"/>
          <w:lang w:val="es-MX"/>
        </w:rPr>
        <w:t>revisi</w:t>
      </w:r>
      <w:r w:rsidRPr="000768E6">
        <w:rPr>
          <w:rStyle w:val="tgc"/>
          <w:color w:val="auto"/>
          <w:sz w:val="18"/>
          <w:szCs w:val="18"/>
          <w:lang w:val="es-MX"/>
        </w:rPr>
        <w:t>ón y mantenimiento;</w:t>
      </w:r>
    </w:p>
    <w:p w:rsidR="00EA344C" w:rsidRPr="000768E6" w:rsidRDefault="00EA344C" w:rsidP="000B2238">
      <w:pPr>
        <w:pStyle w:val="Body"/>
        <w:numPr>
          <w:ilvl w:val="0"/>
          <w:numId w:val="335"/>
        </w:numPr>
        <w:spacing w:before="120" w:after="120" w:line="240" w:lineRule="auto"/>
        <w:jc w:val="both"/>
        <w:rPr>
          <w:rStyle w:val="tgc"/>
          <w:color w:val="auto"/>
          <w:sz w:val="18"/>
          <w:szCs w:val="18"/>
          <w:lang w:val="es-MX"/>
        </w:rPr>
      </w:pPr>
      <w:r w:rsidRPr="000768E6">
        <w:rPr>
          <w:rStyle w:val="tgc"/>
          <w:color w:val="auto"/>
          <w:sz w:val="18"/>
          <w:szCs w:val="18"/>
          <w:lang w:val="es-MX"/>
        </w:rPr>
        <w:t>La tubería no debe</w:t>
      </w:r>
      <w:r w:rsidR="002E2325" w:rsidRPr="000768E6">
        <w:rPr>
          <w:rStyle w:val="tgc"/>
          <w:color w:val="auto"/>
          <w:sz w:val="18"/>
          <w:szCs w:val="18"/>
          <w:lang w:val="es-MX"/>
        </w:rPr>
        <w:t>rá</w:t>
      </w:r>
      <w:r w:rsidRPr="000768E6">
        <w:rPr>
          <w:rStyle w:val="tgc"/>
          <w:color w:val="auto"/>
          <w:sz w:val="18"/>
          <w:szCs w:val="18"/>
          <w:lang w:val="es-MX"/>
        </w:rPr>
        <w:t xml:space="preserve"> doblarse, cuando se requiera doblar tuberías, el Procedimiento de doblado debe</w:t>
      </w:r>
      <w:r w:rsidR="002E2325" w:rsidRPr="000768E6">
        <w:rPr>
          <w:rStyle w:val="tgc"/>
          <w:color w:val="auto"/>
          <w:sz w:val="18"/>
          <w:szCs w:val="18"/>
          <w:lang w:val="es-MX"/>
        </w:rPr>
        <w:t>rá</w:t>
      </w:r>
      <w:r w:rsidRPr="000768E6">
        <w:rPr>
          <w:rStyle w:val="tgc"/>
          <w:color w:val="auto"/>
          <w:sz w:val="18"/>
          <w:szCs w:val="18"/>
          <w:lang w:val="es-MX"/>
        </w:rPr>
        <w:t xml:space="preserve"> cumplir con las especificaciones del </w:t>
      </w:r>
      <w:r w:rsidR="002556D2" w:rsidRPr="000768E6">
        <w:rPr>
          <w:rStyle w:val="tgc"/>
          <w:color w:val="auto"/>
          <w:sz w:val="18"/>
          <w:szCs w:val="18"/>
          <w:lang w:val="es-MX"/>
        </w:rPr>
        <w:t>diseño</w:t>
      </w:r>
      <w:r w:rsidRPr="000768E6">
        <w:rPr>
          <w:rStyle w:val="tgc"/>
          <w:color w:val="auto"/>
          <w:sz w:val="18"/>
          <w:szCs w:val="18"/>
          <w:lang w:val="es-MX"/>
        </w:rPr>
        <w:t>;</w:t>
      </w:r>
    </w:p>
    <w:p w:rsidR="00EA344C" w:rsidRPr="000768E6" w:rsidRDefault="00EA344C" w:rsidP="000B2238">
      <w:pPr>
        <w:pStyle w:val="Body"/>
        <w:numPr>
          <w:ilvl w:val="0"/>
          <w:numId w:val="335"/>
        </w:numPr>
        <w:spacing w:before="120" w:after="120" w:line="240" w:lineRule="auto"/>
        <w:jc w:val="both"/>
        <w:rPr>
          <w:rStyle w:val="tgc"/>
          <w:color w:val="auto"/>
          <w:sz w:val="18"/>
          <w:szCs w:val="18"/>
          <w:lang w:val="es-MX"/>
        </w:rPr>
      </w:pPr>
      <w:r w:rsidRPr="000768E6">
        <w:rPr>
          <w:rStyle w:val="tgc"/>
          <w:color w:val="auto"/>
          <w:sz w:val="18"/>
          <w:szCs w:val="18"/>
          <w:lang w:val="es-MX"/>
        </w:rPr>
        <w:t>Las tuberías aéreas debe</w:t>
      </w:r>
      <w:r w:rsidR="00676E6F" w:rsidRPr="000768E6">
        <w:rPr>
          <w:rStyle w:val="tgc"/>
          <w:color w:val="auto"/>
          <w:sz w:val="18"/>
          <w:szCs w:val="18"/>
          <w:lang w:val="es-MX"/>
        </w:rPr>
        <w:t>rá</w:t>
      </w:r>
      <w:r w:rsidRPr="000768E6">
        <w:rPr>
          <w:rStyle w:val="tgc"/>
          <w:color w:val="auto"/>
          <w:sz w:val="18"/>
          <w:szCs w:val="18"/>
          <w:lang w:val="es-MX"/>
        </w:rPr>
        <w:t>n estar protegidas contra daños mecánicos y contra la corrosión atmosférica</w:t>
      </w:r>
      <w:r w:rsidR="00AA7F67" w:rsidRPr="000768E6">
        <w:rPr>
          <w:rStyle w:val="tgc"/>
          <w:color w:val="auto"/>
          <w:sz w:val="18"/>
          <w:szCs w:val="18"/>
          <w:lang w:val="es-MX"/>
        </w:rPr>
        <w:t xml:space="preserve"> mediante un Sistema</w:t>
      </w:r>
      <w:r w:rsidR="000E0A43" w:rsidRPr="000768E6">
        <w:rPr>
          <w:rStyle w:val="tgc"/>
          <w:color w:val="auto"/>
          <w:sz w:val="18"/>
          <w:szCs w:val="18"/>
          <w:lang w:val="es-MX"/>
        </w:rPr>
        <w:t xml:space="preserve"> de protección anticorrosiva</w:t>
      </w:r>
      <w:r w:rsidR="00AA7F67" w:rsidRPr="000768E6">
        <w:rPr>
          <w:rStyle w:val="tgc"/>
          <w:color w:val="auto"/>
          <w:sz w:val="18"/>
          <w:szCs w:val="18"/>
          <w:lang w:val="es-MX"/>
        </w:rPr>
        <w:t xml:space="preserve"> seleccionado de acuerdo con Normas, códigos, </w:t>
      </w:r>
      <w:r w:rsidR="00132B75" w:rsidRPr="000768E6">
        <w:rPr>
          <w:rStyle w:val="tgc"/>
          <w:color w:val="auto"/>
          <w:sz w:val="18"/>
          <w:szCs w:val="18"/>
          <w:lang w:val="es-MX"/>
        </w:rPr>
        <w:t>estándares</w:t>
      </w:r>
      <w:r w:rsidR="00AA7F67" w:rsidRPr="000768E6">
        <w:rPr>
          <w:rStyle w:val="tgc"/>
          <w:color w:val="auto"/>
          <w:sz w:val="18"/>
          <w:szCs w:val="18"/>
          <w:lang w:val="es-MX"/>
        </w:rPr>
        <w:t xml:space="preserve"> y buenas </w:t>
      </w:r>
      <w:r w:rsidR="00132B75" w:rsidRPr="000768E6">
        <w:rPr>
          <w:rStyle w:val="tgc"/>
          <w:color w:val="auto"/>
          <w:sz w:val="18"/>
          <w:szCs w:val="18"/>
          <w:lang w:val="es-MX"/>
        </w:rPr>
        <w:t>prácticas</w:t>
      </w:r>
      <w:r w:rsidR="00AA7F67" w:rsidRPr="000768E6">
        <w:rPr>
          <w:rStyle w:val="tgc"/>
          <w:color w:val="auto"/>
          <w:sz w:val="18"/>
          <w:szCs w:val="18"/>
          <w:lang w:val="es-MX"/>
        </w:rPr>
        <w:t xml:space="preserve"> nacionales o internacionales;</w:t>
      </w:r>
    </w:p>
    <w:p w:rsidR="00EA344C" w:rsidRPr="000768E6" w:rsidRDefault="00EA344C" w:rsidP="000B2238">
      <w:pPr>
        <w:pStyle w:val="Body"/>
        <w:numPr>
          <w:ilvl w:val="0"/>
          <w:numId w:val="335"/>
        </w:numPr>
        <w:spacing w:before="120" w:after="120" w:line="240" w:lineRule="auto"/>
        <w:jc w:val="both"/>
        <w:rPr>
          <w:rStyle w:val="tgc"/>
          <w:color w:val="auto"/>
          <w:sz w:val="18"/>
          <w:szCs w:val="18"/>
          <w:lang w:val="es-MX"/>
        </w:rPr>
      </w:pPr>
      <w:r w:rsidRPr="000768E6">
        <w:rPr>
          <w:rStyle w:val="tgc"/>
          <w:color w:val="auto"/>
          <w:sz w:val="18"/>
          <w:szCs w:val="18"/>
          <w:lang w:val="es-MX"/>
        </w:rPr>
        <w:t>Las tuberías aéreas debe</w:t>
      </w:r>
      <w:r w:rsidR="00676E6F" w:rsidRPr="000768E6">
        <w:rPr>
          <w:rStyle w:val="tgc"/>
          <w:color w:val="auto"/>
          <w:sz w:val="18"/>
          <w:szCs w:val="18"/>
          <w:lang w:val="es-MX"/>
        </w:rPr>
        <w:t>rá</w:t>
      </w:r>
      <w:r w:rsidRPr="000768E6">
        <w:rPr>
          <w:rStyle w:val="tgc"/>
          <w:color w:val="auto"/>
          <w:sz w:val="18"/>
          <w:szCs w:val="18"/>
          <w:lang w:val="es-MX"/>
        </w:rPr>
        <w:t xml:space="preserve">n tener soportes en tramos de forma que no se produzcan esfuerzos superiores a la resistencia de trabajo permitida del tubo y que la flecha no exceda 1 % del claro, </w:t>
      </w:r>
      <w:r w:rsidR="00B957F5" w:rsidRPr="000768E6">
        <w:rPr>
          <w:rStyle w:val="tgc"/>
          <w:color w:val="auto"/>
          <w:sz w:val="18"/>
          <w:szCs w:val="18"/>
          <w:lang w:val="es-MX"/>
        </w:rPr>
        <w:t>tomando en cuenta</w:t>
      </w:r>
      <w:r w:rsidRPr="000768E6">
        <w:rPr>
          <w:rStyle w:val="tgc"/>
          <w:color w:val="auto"/>
          <w:sz w:val="18"/>
          <w:szCs w:val="18"/>
          <w:lang w:val="es-MX"/>
        </w:rPr>
        <w:t xml:space="preserve"> las cargas por presión de prueba hidrostática, el peso propio y el peso del agua;</w:t>
      </w:r>
    </w:p>
    <w:p w:rsidR="00EA344C" w:rsidRPr="000768E6" w:rsidRDefault="00EA344C" w:rsidP="000B2238">
      <w:pPr>
        <w:pStyle w:val="Body"/>
        <w:numPr>
          <w:ilvl w:val="0"/>
          <w:numId w:val="335"/>
        </w:numPr>
        <w:spacing w:before="120" w:after="120" w:line="240" w:lineRule="auto"/>
        <w:jc w:val="both"/>
        <w:rPr>
          <w:rStyle w:val="tgc"/>
          <w:color w:val="auto"/>
          <w:sz w:val="18"/>
          <w:szCs w:val="18"/>
          <w:lang w:val="es-MX"/>
        </w:rPr>
      </w:pPr>
      <w:r w:rsidRPr="000768E6">
        <w:rPr>
          <w:rStyle w:val="tgc"/>
          <w:color w:val="auto"/>
          <w:sz w:val="18"/>
          <w:szCs w:val="18"/>
          <w:lang w:val="es-MX"/>
        </w:rPr>
        <w:t>Las tuberías instaladas a la intemperie debe</w:t>
      </w:r>
      <w:r w:rsidR="00676E6F" w:rsidRPr="000768E6">
        <w:rPr>
          <w:rStyle w:val="tgc"/>
          <w:color w:val="auto"/>
          <w:sz w:val="18"/>
          <w:szCs w:val="18"/>
          <w:lang w:val="es-MX"/>
        </w:rPr>
        <w:t>rá</w:t>
      </w:r>
      <w:r w:rsidRPr="000768E6">
        <w:rPr>
          <w:rStyle w:val="tgc"/>
          <w:color w:val="auto"/>
          <w:sz w:val="18"/>
          <w:szCs w:val="18"/>
          <w:lang w:val="es-MX"/>
        </w:rPr>
        <w:t>n tener suficientes soportes para resistir las fuerzas máximas resultantes de la presión interna y cualquier fuerza adicional causada por contracción o expansión térmica, el peso de la tubería y el agua durante la prueba hidrostática y la acción sísmica o de viento en el caso más desfavorable;</w:t>
      </w:r>
    </w:p>
    <w:p w:rsidR="00EA344C" w:rsidRPr="000768E6" w:rsidRDefault="00EA344C" w:rsidP="000B2238">
      <w:pPr>
        <w:pStyle w:val="Body"/>
        <w:numPr>
          <w:ilvl w:val="0"/>
          <w:numId w:val="335"/>
        </w:numPr>
        <w:spacing w:before="120" w:after="120" w:line="240" w:lineRule="auto"/>
        <w:jc w:val="both"/>
        <w:rPr>
          <w:rStyle w:val="tgc"/>
          <w:color w:val="auto"/>
          <w:sz w:val="18"/>
          <w:szCs w:val="18"/>
          <w:lang w:val="es-MX"/>
        </w:rPr>
      </w:pPr>
      <w:r w:rsidRPr="000768E6">
        <w:rPr>
          <w:rStyle w:val="tgc"/>
          <w:color w:val="auto"/>
          <w:sz w:val="18"/>
          <w:szCs w:val="18"/>
          <w:lang w:val="es-MX"/>
        </w:rPr>
        <w:t>La configuración de las tuberías debe</w:t>
      </w:r>
      <w:r w:rsidR="00676E6F" w:rsidRPr="000768E6">
        <w:rPr>
          <w:rStyle w:val="tgc"/>
          <w:color w:val="auto"/>
          <w:sz w:val="18"/>
          <w:szCs w:val="18"/>
          <w:lang w:val="es-MX"/>
        </w:rPr>
        <w:t>rá</w:t>
      </w:r>
      <w:r w:rsidRPr="000768E6">
        <w:rPr>
          <w:rStyle w:val="tgc"/>
          <w:color w:val="auto"/>
          <w:sz w:val="18"/>
          <w:szCs w:val="18"/>
          <w:lang w:val="es-MX"/>
        </w:rPr>
        <w:t xml:space="preserve"> tener la flexibilidad adecuada para evitar esfuerzos excesivos sobre las conexiones a equipos y recipientes;</w:t>
      </w:r>
    </w:p>
    <w:p w:rsidR="00EA344C" w:rsidRPr="000768E6" w:rsidRDefault="00EA344C" w:rsidP="000B2238">
      <w:pPr>
        <w:pStyle w:val="Body"/>
        <w:numPr>
          <w:ilvl w:val="0"/>
          <w:numId w:val="335"/>
        </w:numPr>
        <w:spacing w:before="120" w:after="120" w:line="240" w:lineRule="auto"/>
        <w:jc w:val="both"/>
        <w:rPr>
          <w:rStyle w:val="tgc"/>
          <w:color w:val="auto"/>
          <w:sz w:val="18"/>
          <w:szCs w:val="18"/>
          <w:lang w:val="es-MX"/>
        </w:rPr>
      </w:pPr>
      <w:r w:rsidRPr="000768E6">
        <w:rPr>
          <w:rStyle w:val="tgc"/>
          <w:color w:val="auto"/>
          <w:sz w:val="18"/>
          <w:szCs w:val="18"/>
          <w:lang w:val="es-MX"/>
        </w:rPr>
        <w:t>Las conexiones de los recipientes a los cabezales debe</w:t>
      </w:r>
      <w:r w:rsidR="00676E6F" w:rsidRPr="000768E6">
        <w:rPr>
          <w:rStyle w:val="tgc"/>
          <w:color w:val="auto"/>
          <w:sz w:val="18"/>
          <w:szCs w:val="18"/>
          <w:lang w:val="es-MX"/>
        </w:rPr>
        <w:t>rá</w:t>
      </w:r>
      <w:r w:rsidRPr="000768E6">
        <w:rPr>
          <w:rStyle w:val="tgc"/>
          <w:color w:val="auto"/>
          <w:sz w:val="18"/>
          <w:szCs w:val="18"/>
          <w:lang w:val="es-MX"/>
        </w:rPr>
        <w:t>n estar instaladas de tal manera que minimicen la vibración y estar bien protegidas contra daños mecánicos, y</w:t>
      </w:r>
    </w:p>
    <w:p w:rsidR="00EA344C" w:rsidRPr="000768E6" w:rsidRDefault="00EA344C" w:rsidP="000B2238">
      <w:pPr>
        <w:pStyle w:val="Body"/>
        <w:numPr>
          <w:ilvl w:val="0"/>
          <w:numId w:val="335"/>
        </w:numPr>
        <w:spacing w:before="120" w:after="120" w:line="240" w:lineRule="auto"/>
        <w:jc w:val="both"/>
        <w:rPr>
          <w:rStyle w:val="tgc"/>
          <w:color w:val="auto"/>
          <w:sz w:val="18"/>
          <w:szCs w:val="18"/>
          <w:lang w:val="es-MX"/>
        </w:rPr>
      </w:pPr>
      <w:r w:rsidRPr="000768E6">
        <w:rPr>
          <w:rStyle w:val="tgc"/>
          <w:color w:val="auto"/>
          <w:sz w:val="18"/>
          <w:szCs w:val="18"/>
          <w:lang w:val="es-MX"/>
        </w:rPr>
        <w:t>Las tuberías de diámetro mayor a DN 50 (NPS 2) conectadas a recipientes debe</w:t>
      </w:r>
      <w:r w:rsidR="00676E6F" w:rsidRPr="000768E6">
        <w:rPr>
          <w:rStyle w:val="tgc"/>
          <w:color w:val="auto"/>
          <w:sz w:val="18"/>
          <w:szCs w:val="18"/>
          <w:lang w:val="es-MX"/>
        </w:rPr>
        <w:t>rá</w:t>
      </w:r>
      <w:r w:rsidRPr="000768E6">
        <w:rPr>
          <w:rStyle w:val="tgc"/>
          <w:color w:val="auto"/>
          <w:sz w:val="18"/>
          <w:szCs w:val="18"/>
          <w:lang w:val="es-MX"/>
        </w:rPr>
        <w:t xml:space="preserve">n ser soldadas o con bridas </w:t>
      </w:r>
      <w:r w:rsidR="00DE46CA" w:rsidRPr="000768E6">
        <w:rPr>
          <w:rStyle w:val="tgc"/>
          <w:color w:val="auto"/>
          <w:sz w:val="18"/>
          <w:szCs w:val="18"/>
          <w:lang w:val="es-MX"/>
        </w:rPr>
        <w:t>cuello soldable</w:t>
      </w:r>
      <w:r w:rsidRPr="000768E6">
        <w:rPr>
          <w:rStyle w:val="tgc"/>
          <w:color w:val="auto"/>
          <w:sz w:val="18"/>
          <w:szCs w:val="18"/>
          <w:lang w:val="es-MX"/>
        </w:rPr>
        <w:t>, excepto las conexiones para Válvulas de Exceso de Flujo.</w:t>
      </w:r>
    </w:p>
    <w:p w:rsidR="00DE46CA" w:rsidRPr="000768E6" w:rsidRDefault="00DE46CA" w:rsidP="000B2238">
      <w:pPr>
        <w:pStyle w:val="Body"/>
        <w:numPr>
          <w:ilvl w:val="0"/>
          <w:numId w:val="33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w:t>
      </w:r>
      <w:r w:rsidR="00132B75" w:rsidRPr="000768E6">
        <w:rPr>
          <w:rStyle w:val="tgc"/>
          <w:color w:val="auto"/>
          <w:sz w:val="18"/>
          <w:szCs w:val="18"/>
          <w:lang w:val="es-MX"/>
        </w:rPr>
        <w:t>cambio,</w:t>
      </w:r>
      <w:r w:rsidRPr="000768E6">
        <w:rPr>
          <w:rStyle w:val="tgc"/>
          <w:color w:val="auto"/>
          <w:sz w:val="18"/>
          <w:szCs w:val="18"/>
          <w:lang w:val="es-MX"/>
        </w:rPr>
        <w:t xml:space="preserve"> de </w:t>
      </w:r>
      <w:r w:rsidR="00132B75" w:rsidRPr="000768E6">
        <w:rPr>
          <w:rStyle w:val="tgc"/>
          <w:color w:val="auto"/>
          <w:sz w:val="18"/>
          <w:szCs w:val="18"/>
          <w:lang w:val="es-MX"/>
        </w:rPr>
        <w:t>especificación</w:t>
      </w:r>
      <w:r w:rsidRPr="000768E6">
        <w:rPr>
          <w:rStyle w:val="tgc"/>
          <w:color w:val="auto"/>
          <w:sz w:val="18"/>
          <w:szCs w:val="18"/>
          <w:lang w:val="es-MX"/>
        </w:rPr>
        <w:t xml:space="preserve"> de materiales, por </w:t>
      </w:r>
      <w:r w:rsidR="00132B75" w:rsidRPr="000768E6">
        <w:rPr>
          <w:rStyle w:val="tgc"/>
          <w:color w:val="auto"/>
          <w:sz w:val="18"/>
          <w:szCs w:val="18"/>
          <w:lang w:val="es-MX"/>
        </w:rPr>
        <w:t>ejemplo,</w:t>
      </w:r>
      <w:r w:rsidRPr="000768E6">
        <w:rPr>
          <w:rStyle w:val="tgc"/>
          <w:color w:val="auto"/>
          <w:sz w:val="18"/>
          <w:szCs w:val="18"/>
          <w:lang w:val="es-MX"/>
        </w:rPr>
        <w:t xml:space="preserve"> </w:t>
      </w:r>
      <w:r w:rsidR="00132B75" w:rsidRPr="000768E6">
        <w:rPr>
          <w:rStyle w:val="tgc"/>
          <w:color w:val="auto"/>
          <w:sz w:val="18"/>
          <w:szCs w:val="18"/>
          <w:lang w:val="es-MX"/>
        </w:rPr>
        <w:t>unión</w:t>
      </w:r>
      <w:r w:rsidR="00302CFA" w:rsidRPr="000768E6">
        <w:rPr>
          <w:rStyle w:val="tgc"/>
          <w:color w:val="auto"/>
          <w:sz w:val="18"/>
          <w:szCs w:val="18"/>
          <w:lang w:val="es-MX"/>
        </w:rPr>
        <w:t xml:space="preserve"> bridada </w:t>
      </w:r>
      <w:r w:rsidRPr="000768E6">
        <w:rPr>
          <w:rStyle w:val="tgc"/>
          <w:color w:val="auto"/>
          <w:sz w:val="18"/>
          <w:szCs w:val="18"/>
          <w:lang w:val="es-MX"/>
        </w:rPr>
        <w:t xml:space="preserve">acero al carbono </w:t>
      </w:r>
      <w:r w:rsidR="00302CFA" w:rsidRPr="000768E6">
        <w:rPr>
          <w:rStyle w:val="tgc"/>
          <w:color w:val="auto"/>
          <w:sz w:val="18"/>
          <w:szCs w:val="18"/>
          <w:lang w:val="es-MX"/>
        </w:rPr>
        <w:t xml:space="preserve">con </w:t>
      </w:r>
      <w:r w:rsidRPr="000768E6">
        <w:rPr>
          <w:rStyle w:val="tgc"/>
          <w:color w:val="auto"/>
          <w:sz w:val="18"/>
          <w:szCs w:val="18"/>
          <w:lang w:val="es-MX"/>
        </w:rPr>
        <w:t xml:space="preserve">acero inoxidable se deberán implementar las medidas de protección necesarias para evitar la </w:t>
      </w:r>
      <w:r w:rsidR="00132B75" w:rsidRPr="000768E6">
        <w:rPr>
          <w:rStyle w:val="tgc"/>
          <w:color w:val="auto"/>
          <w:sz w:val="18"/>
          <w:szCs w:val="18"/>
          <w:lang w:val="es-MX"/>
        </w:rPr>
        <w:t>corrosión</w:t>
      </w:r>
      <w:r w:rsidRPr="000768E6">
        <w:rPr>
          <w:rStyle w:val="tgc"/>
          <w:color w:val="auto"/>
          <w:sz w:val="18"/>
          <w:szCs w:val="18"/>
          <w:lang w:val="es-MX"/>
        </w:rPr>
        <w:t xml:space="preserve"> y pares galvánicos.</w:t>
      </w:r>
    </w:p>
    <w:p w:rsidR="00EA344C" w:rsidRPr="000768E6" w:rsidRDefault="00EA344C" w:rsidP="000B2238">
      <w:pPr>
        <w:pStyle w:val="Body"/>
        <w:numPr>
          <w:ilvl w:val="0"/>
          <w:numId w:val="33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Protección contra la corrosión. </w:t>
      </w:r>
    </w:p>
    <w:p w:rsidR="00EA344C" w:rsidRPr="000768E6" w:rsidRDefault="00EA344C" w:rsidP="000B2238">
      <w:pPr>
        <w:pStyle w:val="Body"/>
        <w:numPr>
          <w:ilvl w:val="0"/>
          <w:numId w:val="33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superficie exterior de las tuberías aéreas </w:t>
      </w:r>
      <w:bookmarkStart w:id="31" w:name="_Hlk500618266"/>
      <w:r w:rsidRPr="000768E6">
        <w:rPr>
          <w:rStyle w:val="tgc"/>
          <w:color w:val="auto"/>
          <w:sz w:val="18"/>
          <w:szCs w:val="18"/>
          <w:lang w:val="es-MX"/>
        </w:rPr>
        <w:t>debe</w:t>
      </w:r>
      <w:r w:rsidR="00676E6F" w:rsidRPr="000768E6">
        <w:rPr>
          <w:rStyle w:val="tgc"/>
          <w:color w:val="auto"/>
          <w:sz w:val="18"/>
          <w:szCs w:val="18"/>
          <w:lang w:val="es-MX"/>
        </w:rPr>
        <w:t>rá</w:t>
      </w:r>
      <w:r w:rsidRPr="000768E6">
        <w:rPr>
          <w:rStyle w:val="tgc"/>
          <w:color w:val="auto"/>
          <w:sz w:val="18"/>
          <w:szCs w:val="18"/>
          <w:lang w:val="es-MX"/>
        </w:rPr>
        <w:t xml:space="preserve"> estar protegida contra la corrosión </w:t>
      </w:r>
      <w:r w:rsidR="005668CE" w:rsidRPr="000768E6">
        <w:rPr>
          <w:rStyle w:val="tgc"/>
          <w:color w:val="auto"/>
          <w:sz w:val="18"/>
          <w:szCs w:val="18"/>
          <w:lang w:val="es-MX"/>
        </w:rPr>
        <w:t xml:space="preserve">el Sistema de protección anticorrosiva </w:t>
      </w:r>
      <w:r w:rsidR="00302CFA" w:rsidRPr="000768E6">
        <w:rPr>
          <w:rStyle w:val="tgc"/>
          <w:color w:val="auto"/>
          <w:sz w:val="18"/>
          <w:szCs w:val="18"/>
          <w:lang w:val="es-MX"/>
        </w:rPr>
        <w:t xml:space="preserve">deberá ser seleccionado </w:t>
      </w:r>
      <w:r w:rsidR="005668CE" w:rsidRPr="000768E6">
        <w:rPr>
          <w:rStyle w:val="tgc"/>
          <w:color w:val="auto"/>
          <w:sz w:val="18"/>
          <w:szCs w:val="18"/>
          <w:lang w:val="es-MX"/>
        </w:rPr>
        <w:t xml:space="preserve">de acuerdo con la zona geográfica y condiciones ambientales conforme a lo recomendado en Códigos, </w:t>
      </w:r>
      <w:r w:rsidR="00132B75" w:rsidRPr="000768E6">
        <w:rPr>
          <w:rStyle w:val="tgc"/>
          <w:color w:val="auto"/>
          <w:sz w:val="18"/>
          <w:szCs w:val="18"/>
          <w:lang w:val="es-MX"/>
        </w:rPr>
        <w:t>estándares</w:t>
      </w:r>
      <w:r w:rsidR="005668CE" w:rsidRPr="000768E6">
        <w:rPr>
          <w:rStyle w:val="tgc"/>
          <w:color w:val="auto"/>
          <w:sz w:val="18"/>
          <w:szCs w:val="18"/>
          <w:lang w:val="es-MX"/>
        </w:rPr>
        <w:t xml:space="preserve"> y buenas </w:t>
      </w:r>
      <w:r w:rsidR="00132B75" w:rsidRPr="000768E6">
        <w:rPr>
          <w:rStyle w:val="tgc"/>
          <w:color w:val="auto"/>
          <w:sz w:val="18"/>
          <w:szCs w:val="18"/>
          <w:lang w:val="es-MX"/>
        </w:rPr>
        <w:t>prácticas</w:t>
      </w:r>
      <w:r w:rsidR="005668CE" w:rsidRPr="000768E6">
        <w:rPr>
          <w:rStyle w:val="tgc"/>
          <w:color w:val="auto"/>
          <w:sz w:val="18"/>
          <w:szCs w:val="18"/>
          <w:lang w:val="es-MX"/>
        </w:rPr>
        <w:t xml:space="preserve"> internacionales</w:t>
      </w:r>
      <w:bookmarkEnd w:id="31"/>
      <w:r w:rsidRPr="000768E6">
        <w:rPr>
          <w:rStyle w:val="tgc"/>
          <w:color w:val="auto"/>
          <w:sz w:val="18"/>
          <w:szCs w:val="18"/>
          <w:lang w:val="es-MX"/>
        </w:rPr>
        <w:t>. El color del recubrimiento debe</w:t>
      </w:r>
      <w:r w:rsidR="00676E6F" w:rsidRPr="000768E6">
        <w:rPr>
          <w:rStyle w:val="tgc"/>
          <w:color w:val="auto"/>
          <w:sz w:val="18"/>
          <w:szCs w:val="18"/>
          <w:lang w:val="es-MX"/>
        </w:rPr>
        <w:t>rá</w:t>
      </w:r>
      <w:r w:rsidR="00CF30D6" w:rsidRPr="000768E6">
        <w:rPr>
          <w:rStyle w:val="tgc"/>
          <w:color w:val="auto"/>
          <w:sz w:val="18"/>
          <w:szCs w:val="18"/>
          <w:lang w:val="es-MX"/>
        </w:rPr>
        <w:t xml:space="preserve"> cumplir con la n</w:t>
      </w:r>
      <w:r w:rsidRPr="000768E6">
        <w:rPr>
          <w:rStyle w:val="tgc"/>
          <w:color w:val="auto"/>
          <w:sz w:val="18"/>
          <w:szCs w:val="18"/>
          <w:lang w:val="es-MX"/>
        </w:rPr>
        <w:t xml:space="preserve">ormatividad nacional aplicable en materia de Colores y señales de seguridad </w:t>
      </w:r>
      <w:r w:rsidR="00A24885" w:rsidRPr="000768E6">
        <w:rPr>
          <w:rStyle w:val="tgc"/>
          <w:color w:val="auto"/>
          <w:sz w:val="18"/>
          <w:szCs w:val="18"/>
          <w:lang w:val="es-MX"/>
        </w:rPr>
        <w:t>e higiene, e identificación de R</w:t>
      </w:r>
      <w:r w:rsidRPr="000768E6">
        <w:rPr>
          <w:rStyle w:val="tgc"/>
          <w:color w:val="auto"/>
          <w:sz w:val="18"/>
          <w:szCs w:val="18"/>
          <w:lang w:val="es-MX"/>
        </w:rPr>
        <w:t>iesgos por fluidos conducidos en tuberías, vigente;</w:t>
      </w:r>
    </w:p>
    <w:p w:rsidR="00EA344C" w:rsidRPr="000768E6" w:rsidRDefault="00EA344C" w:rsidP="000B2238">
      <w:pPr>
        <w:pStyle w:val="Body"/>
        <w:numPr>
          <w:ilvl w:val="0"/>
          <w:numId w:val="33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tubería bajo la superficie del terreno </w:t>
      </w:r>
      <w:r w:rsidR="005668CE" w:rsidRPr="000768E6">
        <w:rPr>
          <w:rStyle w:val="tgc"/>
          <w:color w:val="auto"/>
          <w:sz w:val="18"/>
          <w:szCs w:val="18"/>
          <w:lang w:val="es-MX"/>
        </w:rPr>
        <w:t>deberá ser</w:t>
      </w:r>
      <w:r w:rsidRPr="000768E6">
        <w:rPr>
          <w:rStyle w:val="tgc"/>
          <w:color w:val="auto"/>
          <w:sz w:val="18"/>
          <w:szCs w:val="18"/>
          <w:lang w:val="es-MX"/>
        </w:rPr>
        <w:t xml:space="preserve"> instalada dentr</w:t>
      </w:r>
      <w:r w:rsidR="005668CE" w:rsidRPr="000768E6">
        <w:rPr>
          <w:rStyle w:val="tgc"/>
          <w:color w:val="auto"/>
          <w:sz w:val="18"/>
          <w:szCs w:val="18"/>
          <w:lang w:val="es-MX"/>
        </w:rPr>
        <w:t>o de una trinchera</w:t>
      </w:r>
      <w:r w:rsidRPr="000768E6">
        <w:rPr>
          <w:rStyle w:val="tgc"/>
          <w:color w:val="auto"/>
          <w:sz w:val="18"/>
          <w:szCs w:val="18"/>
          <w:lang w:val="es-MX"/>
        </w:rPr>
        <w:t xml:space="preserve">; </w:t>
      </w:r>
    </w:p>
    <w:p w:rsidR="00EA344C" w:rsidRPr="000768E6" w:rsidRDefault="00EA344C" w:rsidP="000B2238">
      <w:pPr>
        <w:pStyle w:val="Body"/>
        <w:numPr>
          <w:ilvl w:val="0"/>
          <w:numId w:val="336"/>
        </w:numPr>
        <w:spacing w:before="120" w:after="120" w:line="240" w:lineRule="auto"/>
        <w:jc w:val="both"/>
        <w:rPr>
          <w:rStyle w:val="tgc"/>
          <w:color w:val="auto"/>
          <w:sz w:val="18"/>
          <w:szCs w:val="18"/>
          <w:lang w:val="es-MX"/>
        </w:rPr>
      </w:pPr>
      <w:r w:rsidRPr="000768E6">
        <w:rPr>
          <w:rStyle w:val="tgc"/>
          <w:color w:val="auto"/>
          <w:sz w:val="18"/>
          <w:szCs w:val="18"/>
          <w:lang w:val="es-MX"/>
        </w:rPr>
        <w:t>Los planos de las tuberías con protección catódica debe</w:t>
      </w:r>
      <w:r w:rsidR="00676E6F" w:rsidRPr="000768E6">
        <w:rPr>
          <w:rStyle w:val="tgc"/>
          <w:color w:val="auto"/>
          <w:sz w:val="18"/>
          <w:szCs w:val="18"/>
          <w:lang w:val="es-MX"/>
        </w:rPr>
        <w:t>rá</w:t>
      </w:r>
      <w:r w:rsidRPr="000768E6">
        <w:rPr>
          <w:rStyle w:val="tgc"/>
          <w:color w:val="auto"/>
          <w:sz w:val="18"/>
          <w:szCs w:val="18"/>
          <w:lang w:val="es-MX"/>
        </w:rPr>
        <w:t xml:space="preserve">n indicar los dispositivos de protección y su </w:t>
      </w:r>
      <w:r w:rsidR="00132B75" w:rsidRPr="000768E6">
        <w:rPr>
          <w:rStyle w:val="tgc"/>
          <w:color w:val="auto"/>
          <w:sz w:val="18"/>
          <w:szCs w:val="18"/>
          <w:lang w:val="es-MX"/>
        </w:rPr>
        <w:t>ubicación,</w:t>
      </w:r>
      <w:r w:rsidRPr="000768E6">
        <w:rPr>
          <w:rStyle w:val="tgc"/>
          <w:color w:val="auto"/>
          <w:sz w:val="18"/>
          <w:szCs w:val="18"/>
          <w:lang w:val="es-MX"/>
        </w:rPr>
        <w:t xml:space="preserve"> así como las estructuras próximas conectadas al sistema de protección catódica; </w:t>
      </w:r>
    </w:p>
    <w:p w:rsidR="00EA344C" w:rsidRPr="000768E6" w:rsidRDefault="00EA344C" w:rsidP="000B2238">
      <w:pPr>
        <w:pStyle w:val="Body"/>
        <w:numPr>
          <w:ilvl w:val="0"/>
          <w:numId w:val="336"/>
        </w:numPr>
        <w:spacing w:before="120" w:after="120" w:line="240" w:lineRule="auto"/>
        <w:jc w:val="both"/>
        <w:rPr>
          <w:rStyle w:val="tgc"/>
          <w:color w:val="auto"/>
          <w:sz w:val="18"/>
          <w:szCs w:val="18"/>
          <w:lang w:val="es-MX"/>
        </w:rPr>
      </w:pPr>
      <w:r w:rsidRPr="000768E6">
        <w:rPr>
          <w:rStyle w:val="tgc"/>
          <w:color w:val="auto"/>
          <w:sz w:val="18"/>
          <w:szCs w:val="18"/>
          <w:lang w:val="es-MX"/>
        </w:rPr>
        <w:t>Los registros de las lecturas del potencial de protección, así como las deficiencias detectadas y su corrección, se debe</w:t>
      </w:r>
      <w:r w:rsidR="00676E6F" w:rsidRPr="000768E6">
        <w:rPr>
          <w:rStyle w:val="tgc"/>
          <w:color w:val="auto"/>
          <w:sz w:val="18"/>
          <w:szCs w:val="18"/>
          <w:lang w:val="es-MX"/>
        </w:rPr>
        <w:t>rá</w:t>
      </w:r>
      <w:r w:rsidRPr="000768E6">
        <w:rPr>
          <w:rStyle w:val="tgc"/>
          <w:color w:val="auto"/>
          <w:sz w:val="18"/>
          <w:szCs w:val="18"/>
          <w:lang w:val="es-MX"/>
        </w:rPr>
        <w:t>n conservar durante la vida útil de las tuberías y estructuras con protección catódica;</w:t>
      </w:r>
    </w:p>
    <w:p w:rsidR="00EA344C" w:rsidRPr="000768E6" w:rsidRDefault="00EA344C" w:rsidP="000B2238">
      <w:pPr>
        <w:pStyle w:val="Body"/>
        <w:numPr>
          <w:ilvl w:val="0"/>
          <w:numId w:val="336"/>
        </w:numPr>
        <w:spacing w:before="120" w:after="120" w:line="240" w:lineRule="auto"/>
        <w:jc w:val="both"/>
        <w:rPr>
          <w:rStyle w:val="tgc"/>
          <w:color w:val="auto"/>
          <w:sz w:val="18"/>
          <w:szCs w:val="18"/>
          <w:lang w:val="es-MX"/>
        </w:rPr>
      </w:pPr>
      <w:r w:rsidRPr="000768E6">
        <w:rPr>
          <w:rStyle w:val="tgc"/>
          <w:color w:val="auto"/>
          <w:sz w:val="18"/>
          <w:szCs w:val="18"/>
          <w:lang w:val="es-MX"/>
        </w:rPr>
        <w:t>La tubería, tubos flexibles, Conectores y Componentes entre el recipiente y la primera Válvula de Corte debe</w:t>
      </w:r>
      <w:r w:rsidR="00676E6F" w:rsidRPr="000768E6">
        <w:rPr>
          <w:rStyle w:val="tgc"/>
          <w:color w:val="auto"/>
          <w:sz w:val="18"/>
          <w:szCs w:val="18"/>
          <w:lang w:val="es-MX"/>
        </w:rPr>
        <w:t>rá</w:t>
      </w:r>
      <w:r w:rsidRPr="000768E6">
        <w:rPr>
          <w:rStyle w:val="tgc"/>
          <w:color w:val="auto"/>
          <w:sz w:val="18"/>
          <w:szCs w:val="18"/>
          <w:lang w:val="es-MX"/>
        </w:rPr>
        <w:t>n ser capaces de soportar una prueba neumática con presión de 1.1 veces la presión de operación como mínimo, sin que se presente fuga;</w:t>
      </w:r>
    </w:p>
    <w:p w:rsidR="00EA344C" w:rsidRPr="000768E6" w:rsidRDefault="00EA344C" w:rsidP="000B2238">
      <w:pPr>
        <w:pStyle w:val="Body"/>
        <w:numPr>
          <w:ilvl w:val="0"/>
          <w:numId w:val="336"/>
        </w:numPr>
        <w:spacing w:before="120" w:after="120" w:line="240" w:lineRule="auto"/>
        <w:jc w:val="both"/>
        <w:rPr>
          <w:rStyle w:val="tgc"/>
          <w:color w:val="auto"/>
          <w:sz w:val="18"/>
          <w:szCs w:val="18"/>
          <w:lang w:val="es-MX"/>
        </w:rPr>
      </w:pPr>
      <w:r w:rsidRPr="000768E6">
        <w:rPr>
          <w:rStyle w:val="tgc"/>
          <w:color w:val="auto"/>
          <w:sz w:val="18"/>
          <w:szCs w:val="18"/>
          <w:lang w:val="es-MX"/>
        </w:rPr>
        <w:t>Los Componentes de tubería, tales como filtros, Conectores de manómetros y juntas de expansión, debe</w:t>
      </w:r>
      <w:r w:rsidR="00676E6F" w:rsidRPr="000768E6">
        <w:rPr>
          <w:rStyle w:val="tgc"/>
          <w:color w:val="auto"/>
          <w:sz w:val="18"/>
          <w:szCs w:val="18"/>
          <w:lang w:val="es-MX"/>
        </w:rPr>
        <w:t>rá</w:t>
      </w:r>
      <w:r w:rsidRPr="000768E6">
        <w:rPr>
          <w:rStyle w:val="tgc"/>
          <w:color w:val="auto"/>
          <w:sz w:val="18"/>
          <w:szCs w:val="18"/>
          <w:lang w:val="es-MX"/>
        </w:rPr>
        <w:t>n estar marcados en forma permanente o contar con placa de identificación para indicar los límites de Presión de Operación Máxima permisible, y</w:t>
      </w:r>
    </w:p>
    <w:p w:rsidR="00EA344C" w:rsidRPr="000768E6" w:rsidRDefault="00EA344C" w:rsidP="000B2238">
      <w:pPr>
        <w:pStyle w:val="Body"/>
        <w:numPr>
          <w:ilvl w:val="0"/>
          <w:numId w:val="336"/>
        </w:numPr>
        <w:spacing w:before="120" w:after="120" w:line="240" w:lineRule="auto"/>
        <w:jc w:val="both"/>
        <w:rPr>
          <w:rStyle w:val="tgc"/>
          <w:color w:val="auto"/>
          <w:sz w:val="18"/>
          <w:szCs w:val="18"/>
          <w:lang w:val="es-MX"/>
        </w:rPr>
      </w:pPr>
      <w:r w:rsidRPr="000768E6">
        <w:rPr>
          <w:rStyle w:val="tgc"/>
          <w:color w:val="auto"/>
          <w:sz w:val="18"/>
          <w:szCs w:val="18"/>
          <w:lang w:val="es-MX"/>
        </w:rPr>
        <w:t>Las tuberías debe</w:t>
      </w:r>
      <w:r w:rsidR="00676E6F" w:rsidRPr="000768E6">
        <w:rPr>
          <w:rStyle w:val="tgc"/>
          <w:color w:val="auto"/>
          <w:sz w:val="18"/>
          <w:szCs w:val="18"/>
          <w:lang w:val="es-MX"/>
        </w:rPr>
        <w:t>rá</w:t>
      </w:r>
      <w:r w:rsidRPr="000768E6">
        <w:rPr>
          <w:rStyle w:val="tgc"/>
          <w:color w:val="auto"/>
          <w:sz w:val="18"/>
          <w:szCs w:val="18"/>
          <w:lang w:val="es-MX"/>
        </w:rPr>
        <w:t>n tener la pendiente y válvulas de Purga adecuadas para evacuar condensados, cuando sea necesario.</w:t>
      </w:r>
    </w:p>
    <w:p w:rsidR="00EA344C" w:rsidRPr="000768E6" w:rsidRDefault="00EA344C" w:rsidP="000B2238">
      <w:pPr>
        <w:pStyle w:val="Body"/>
        <w:numPr>
          <w:ilvl w:val="0"/>
          <w:numId w:val="334"/>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 xml:space="preserve">Tubería de alta presión. </w:t>
      </w:r>
    </w:p>
    <w:p w:rsidR="00EA344C" w:rsidRPr="000768E6" w:rsidRDefault="00EA344C" w:rsidP="000B2238">
      <w:pPr>
        <w:pStyle w:val="Body"/>
        <w:numPr>
          <w:ilvl w:val="0"/>
          <w:numId w:val="337"/>
        </w:numPr>
        <w:spacing w:before="120" w:after="120" w:line="240" w:lineRule="auto"/>
        <w:jc w:val="both"/>
        <w:rPr>
          <w:rStyle w:val="tgc"/>
          <w:color w:val="auto"/>
          <w:sz w:val="18"/>
          <w:szCs w:val="18"/>
          <w:lang w:val="es-MX"/>
        </w:rPr>
      </w:pPr>
      <w:r w:rsidRPr="000768E6">
        <w:rPr>
          <w:rStyle w:val="tgc"/>
          <w:color w:val="auto"/>
          <w:sz w:val="18"/>
          <w:szCs w:val="18"/>
          <w:lang w:val="es-MX"/>
        </w:rPr>
        <w:t>La tubería de alta presión después de la descarga del Compresor debe</w:t>
      </w:r>
      <w:r w:rsidR="00676E6F" w:rsidRPr="000768E6">
        <w:rPr>
          <w:rStyle w:val="tgc"/>
          <w:color w:val="auto"/>
          <w:sz w:val="18"/>
          <w:szCs w:val="18"/>
          <w:lang w:val="es-MX"/>
        </w:rPr>
        <w:t>rá</w:t>
      </w:r>
      <w:r w:rsidRPr="000768E6">
        <w:rPr>
          <w:rStyle w:val="tgc"/>
          <w:color w:val="auto"/>
          <w:sz w:val="18"/>
          <w:szCs w:val="18"/>
          <w:lang w:val="es-MX"/>
        </w:rPr>
        <w:t xml:space="preserve"> tener una presión de ruptura igual o mayor a 2.25 veces la presión de operación;</w:t>
      </w:r>
    </w:p>
    <w:p w:rsidR="00EA344C" w:rsidRPr="000768E6" w:rsidRDefault="00EA344C" w:rsidP="000B2238">
      <w:pPr>
        <w:pStyle w:val="Body"/>
        <w:numPr>
          <w:ilvl w:val="0"/>
          <w:numId w:val="337"/>
        </w:numPr>
        <w:spacing w:before="120" w:after="120" w:line="240" w:lineRule="auto"/>
        <w:jc w:val="both"/>
        <w:rPr>
          <w:rStyle w:val="tgc"/>
          <w:color w:val="auto"/>
          <w:sz w:val="18"/>
          <w:szCs w:val="18"/>
          <w:lang w:val="es-MX"/>
        </w:rPr>
      </w:pPr>
      <w:r w:rsidRPr="000768E6">
        <w:rPr>
          <w:rStyle w:val="tgc"/>
          <w:color w:val="auto"/>
          <w:sz w:val="18"/>
          <w:szCs w:val="18"/>
          <w:lang w:val="es-MX"/>
        </w:rPr>
        <w:t>Para G</w:t>
      </w:r>
      <w:r w:rsidR="001C7081" w:rsidRPr="000768E6">
        <w:rPr>
          <w:rStyle w:val="tgc"/>
          <w:color w:val="auto"/>
          <w:sz w:val="18"/>
          <w:szCs w:val="18"/>
          <w:lang w:val="es-MX"/>
        </w:rPr>
        <w:t xml:space="preserve">as </w:t>
      </w:r>
      <w:r w:rsidRPr="000768E6">
        <w:rPr>
          <w:rStyle w:val="tgc"/>
          <w:color w:val="auto"/>
          <w:sz w:val="18"/>
          <w:szCs w:val="18"/>
          <w:lang w:val="es-MX"/>
        </w:rPr>
        <w:t>N</w:t>
      </w:r>
      <w:r w:rsidR="001C7081" w:rsidRPr="000768E6">
        <w:rPr>
          <w:rStyle w:val="tgc"/>
          <w:color w:val="auto"/>
          <w:sz w:val="18"/>
          <w:szCs w:val="18"/>
          <w:lang w:val="es-MX"/>
        </w:rPr>
        <w:t xml:space="preserve">atural </w:t>
      </w:r>
      <w:r w:rsidRPr="000768E6">
        <w:rPr>
          <w:rStyle w:val="tgc"/>
          <w:color w:val="auto"/>
          <w:sz w:val="18"/>
          <w:szCs w:val="18"/>
          <w:lang w:val="es-MX"/>
        </w:rPr>
        <w:t>C</w:t>
      </w:r>
      <w:r w:rsidR="001C7081" w:rsidRPr="000768E6">
        <w:rPr>
          <w:rStyle w:val="tgc"/>
          <w:color w:val="auto"/>
          <w:sz w:val="18"/>
          <w:szCs w:val="18"/>
          <w:lang w:val="es-MX"/>
        </w:rPr>
        <w:t>omprimido</w:t>
      </w:r>
      <w:r w:rsidRPr="000768E6">
        <w:rPr>
          <w:rStyle w:val="tgc"/>
          <w:color w:val="auto"/>
          <w:sz w:val="18"/>
          <w:szCs w:val="18"/>
          <w:lang w:val="es-MX"/>
        </w:rPr>
        <w:t xml:space="preserve"> se debe</w:t>
      </w:r>
      <w:r w:rsidR="00676E6F" w:rsidRPr="000768E6">
        <w:rPr>
          <w:rStyle w:val="tgc"/>
          <w:color w:val="auto"/>
          <w:sz w:val="18"/>
          <w:szCs w:val="18"/>
          <w:lang w:val="es-MX"/>
        </w:rPr>
        <w:t>rá</w:t>
      </w:r>
      <w:r w:rsidRPr="000768E6">
        <w:rPr>
          <w:rStyle w:val="tgc"/>
          <w:color w:val="auto"/>
          <w:sz w:val="18"/>
          <w:szCs w:val="18"/>
          <w:lang w:val="es-MX"/>
        </w:rPr>
        <w:t>n utilizar tubos de acero sin costura de diámetro hasta DN 50 (NPS 2) con Accesorios para soldadura, para tuberías de acero al carbón o roscados para acero inoxidable (tubing), que cumplan con las Normas Aplicables de diseño y fabricación para el tipo y características del tubo;</w:t>
      </w:r>
    </w:p>
    <w:p w:rsidR="00EA344C" w:rsidRPr="000768E6" w:rsidRDefault="00EA344C" w:rsidP="000B2238">
      <w:pPr>
        <w:pStyle w:val="Body"/>
        <w:numPr>
          <w:ilvl w:val="0"/>
          <w:numId w:val="337"/>
        </w:numPr>
        <w:spacing w:before="120" w:after="120" w:line="240" w:lineRule="auto"/>
        <w:jc w:val="both"/>
        <w:rPr>
          <w:rStyle w:val="tgc"/>
          <w:color w:val="auto"/>
          <w:sz w:val="18"/>
          <w:szCs w:val="18"/>
          <w:lang w:val="es-MX"/>
        </w:rPr>
      </w:pPr>
      <w:r w:rsidRPr="000768E6">
        <w:rPr>
          <w:rStyle w:val="tgc"/>
          <w:color w:val="auto"/>
          <w:sz w:val="18"/>
          <w:szCs w:val="18"/>
          <w:lang w:val="es-MX"/>
        </w:rPr>
        <w:t>La soldadura tipo filete</w:t>
      </w:r>
      <w:r w:rsidR="007026FF" w:rsidRPr="000768E6">
        <w:rPr>
          <w:rStyle w:val="tgc"/>
          <w:color w:val="auto"/>
          <w:sz w:val="18"/>
          <w:szCs w:val="18"/>
          <w:lang w:val="es-MX"/>
        </w:rPr>
        <w:t xml:space="preserve"> (caja soldable)</w:t>
      </w:r>
      <w:r w:rsidRPr="000768E6">
        <w:rPr>
          <w:rStyle w:val="tgc"/>
          <w:color w:val="auto"/>
          <w:sz w:val="18"/>
          <w:szCs w:val="18"/>
          <w:lang w:val="es-MX"/>
        </w:rPr>
        <w:t xml:space="preserve"> o a tope se puede utilizar en la tubería y se debe</w:t>
      </w:r>
      <w:r w:rsidR="00676E6F" w:rsidRPr="000768E6">
        <w:rPr>
          <w:rStyle w:val="tgc"/>
          <w:color w:val="auto"/>
          <w:sz w:val="18"/>
          <w:szCs w:val="18"/>
          <w:lang w:val="es-MX"/>
        </w:rPr>
        <w:t>rá</w:t>
      </w:r>
      <w:r w:rsidRPr="000768E6">
        <w:rPr>
          <w:rStyle w:val="tgc"/>
          <w:color w:val="auto"/>
          <w:sz w:val="18"/>
          <w:szCs w:val="18"/>
          <w:lang w:val="es-MX"/>
        </w:rPr>
        <w:t>n radiografiar el 100% de las uniones a tope, y</w:t>
      </w:r>
    </w:p>
    <w:p w:rsidR="00EA344C" w:rsidRPr="000768E6" w:rsidRDefault="00EA344C" w:rsidP="000B2238">
      <w:pPr>
        <w:pStyle w:val="Body"/>
        <w:numPr>
          <w:ilvl w:val="0"/>
          <w:numId w:val="337"/>
        </w:numPr>
        <w:spacing w:before="120" w:after="120" w:line="240" w:lineRule="auto"/>
        <w:jc w:val="both"/>
        <w:rPr>
          <w:rStyle w:val="tgc"/>
          <w:color w:val="auto"/>
          <w:sz w:val="18"/>
          <w:szCs w:val="18"/>
          <w:lang w:val="es-MX"/>
        </w:rPr>
      </w:pPr>
      <w:r w:rsidRPr="000768E6">
        <w:rPr>
          <w:rStyle w:val="tgc"/>
          <w:color w:val="auto"/>
          <w:sz w:val="18"/>
          <w:szCs w:val="18"/>
          <w:lang w:val="es-MX"/>
        </w:rPr>
        <w:t>Los Componentes de las tuberías después de los Reguladores de presión hasta las válvulas de seguridad se debe</w:t>
      </w:r>
      <w:r w:rsidR="00676E6F" w:rsidRPr="000768E6">
        <w:rPr>
          <w:rStyle w:val="tgc"/>
          <w:color w:val="auto"/>
          <w:sz w:val="18"/>
          <w:szCs w:val="18"/>
          <w:lang w:val="es-MX"/>
        </w:rPr>
        <w:t>rá</w:t>
      </w:r>
      <w:r w:rsidRPr="000768E6">
        <w:rPr>
          <w:rStyle w:val="tgc"/>
          <w:color w:val="auto"/>
          <w:sz w:val="18"/>
          <w:szCs w:val="18"/>
          <w:lang w:val="es-MX"/>
        </w:rPr>
        <w:t>n diseñar para resistir la presión máxima que puede ocurrir como consecuencia de una falla de funcionamiento del Regulador de presión correspondiente y la acción de los sistemas de protección instalados, tales como, Válvulas de Relevo de Presión y Válvulas de Corte.</w:t>
      </w:r>
    </w:p>
    <w:p w:rsidR="00EA344C" w:rsidRPr="000768E6" w:rsidRDefault="00EA344C" w:rsidP="000B2238">
      <w:pPr>
        <w:pStyle w:val="Body"/>
        <w:numPr>
          <w:ilvl w:val="0"/>
          <w:numId w:val="334"/>
        </w:numPr>
        <w:spacing w:before="120" w:after="120" w:line="240" w:lineRule="auto"/>
        <w:jc w:val="both"/>
        <w:rPr>
          <w:rStyle w:val="tgc"/>
          <w:color w:val="auto"/>
          <w:sz w:val="18"/>
          <w:szCs w:val="18"/>
          <w:lang w:val="es-MX"/>
        </w:rPr>
      </w:pPr>
      <w:r w:rsidRPr="000768E6">
        <w:rPr>
          <w:rStyle w:val="tgc"/>
          <w:color w:val="auto"/>
          <w:sz w:val="18"/>
          <w:szCs w:val="18"/>
          <w:lang w:val="es-MX"/>
        </w:rPr>
        <w:t>Seguridad en las tuberías de alta presión. Las tuberías de G</w:t>
      </w:r>
      <w:r w:rsidR="001C7081" w:rsidRPr="000768E6">
        <w:rPr>
          <w:rStyle w:val="tgc"/>
          <w:color w:val="auto"/>
          <w:sz w:val="18"/>
          <w:szCs w:val="18"/>
          <w:lang w:val="es-MX"/>
        </w:rPr>
        <w:t xml:space="preserve">as </w:t>
      </w:r>
      <w:r w:rsidRPr="000768E6">
        <w:rPr>
          <w:rStyle w:val="tgc"/>
          <w:color w:val="auto"/>
          <w:sz w:val="18"/>
          <w:szCs w:val="18"/>
          <w:lang w:val="es-MX"/>
        </w:rPr>
        <w:t>N</w:t>
      </w:r>
      <w:r w:rsidR="001C7081" w:rsidRPr="000768E6">
        <w:rPr>
          <w:rStyle w:val="tgc"/>
          <w:color w:val="auto"/>
          <w:sz w:val="18"/>
          <w:szCs w:val="18"/>
          <w:lang w:val="es-MX"/>
        </w:rPr>
        <w:t xml:space="preserve">atural </w:t>
      </w:r>
      <w:r w:rsidR="00DC330D" w:rsidRPr="000768E6">
        <w:rPr>
          <w:rStyle w:val="tgc"/>
          <w:color w:val="auto"/>
          <w:sz w:val="18"/>
          <w:szCs w:val="18"/>
          <w:lang w:val="es-MX"/>
        </w:rPr>
        <w:t>Comprimido</w:t>
      </w:r>
      <w:r w:rsidRPr="000768E6">
        <w:rPr>
          <w:rStyle w:val="tgc"/>
          <w:color w:val="auto"/>
          <w:sz w:val="18"/>
          <w:szCs w:val="18"/>
          <w:lang w:val="es-MX"/>
        </w:rPr>
        <w:t xml:space="preserve"> debe</w:t>
      </w:r>
      <w:r w:rsidR="00676E6F" w:rsidRPr="000768E6">
        <w:rPr>
          <w:rStyle w:val="tgc"/>
          <w:color w:val="auto"/>
          <w:sz w:val="18"/>
          <w:szCs w:val="18"/>
          <w:lang w:val="es-MX"/>
        </w:rPr>
        <w:t>rá</w:t>
      </w:r>
      <w:r w:rsidRPr="000768E6">
        <w:rPr>
          <w:rStyle w:val="tgc"/>
          <w:color w:val="auto"/>
          <w:sz w:val="18"/>
          <w:szCs w:val="18"/>
          <w:lang w:val="es-MX"/>
        </w:rPr>
        <w:t>n cumplir con los requisitos siguientes:</w:t>
      </w:r>
    </w:p>
    <w:p w:rsidR="00EA344C" w:rsidRPr="000768E6" w:rsidRDefault="00EA344C" w:rsidP="000B2238">
      <w:pPr>
        <w:pStyle w:val="Body"/>
        <w:numPr>
          <w:ilvl w:val="0"/>
          <w:numId w:val="338"/>
        </w:numPr>
        <w:spacing w:before="120" w:after="120" w:line="240" w:lineRule="auto"/>
        <w:jc w:val="both"/>
        <w:rPr>
          <w:rStyle w:val="tgc"/>
          <w:color w:val="auto"/>
          <w:sz w:val="18"/>
          <w:szCs w:val="18"/>
          <w:lang w:val="es-MX"/>
        </w:rPr>
      </w:pPr>
      <w:r w:rsidRPr="000768E6">
        <w:rPr>
          <w:rStyle w:val="tgc"/>
          <w:color w:val="auto"/>
          <w:sz w:val="18"/>
          <w:szCs w:val="18"/>
          <w:lang w:val="es-MX"/>
        </w:rPr>
        <w:t>Antes de los puntos de conexión con mangueras, se debe</w:t>
      </w:r>
      <w:r w:rsidR="00676E6F" w:rsidRPr="000768E6">
        <w:rPr>
          <w:rStyle w:val="tgc"/>
          <w:color w:val="auto"/>
          <w:sz w:val="18"/>
          <w:szCs w:val="18"/>
          <w:lang w:val="es-MX"/>
        </w:rPr>
        <w:t>rá</w:t>
      </w:r>
      <w:r w:rsidRPr="000768E6">
        <w:rPr>
          <w:rStyle w:val="tgc"/>
          <w:color w:val="auto"/>
          <w:sz w:val="18"/>
          <w:szCs w:val="18"/>
          <w:lang w:val="es-MX"/>
        </w:rPr>
        <w:t>n instalar una Válvula de Retención, una Válvula de Exceso de Flujo y una válvula de cierre de activación remota para evitar que el Gas Natural escape en caso de que se rompa la manguera;</w:t>
      </w:r>
    </w:p>
    <w:p w:rsidR="00EA344C" w:rsidRPr="000768E6" w:rsidRDefault="00EA344C" w:rsidP="000B2238">
      <w:pPr>
        <w:pStyle w:val="Body"/>
        <w:numPr>
          <w:ilvl w:val="0"/>
          <w:numId w:val="338"/>
        </w:numPr>
        <w:spacing w:before="120" w:after="120" w:line="240" w:lineRule="auto"/>
        <w:jc w:val="both"/>
        <w:rPr>
          <w:rStyle w:val="tgc"/>
          <w:color w:val="auto"/>
          <w:sz w:val="18"/>
          <w:szCs w:val="18"/>
          <w:lang w:val="es-MX"/>
        </w:rPr>
      </w:pPr>
      <w:r w:rsidRPr="000768E6">
        <w:rPr>
          <w:rStyle w:val="tgc"/>
          <w:color w:val="auto"/>
          <w:sz w:val="18"/>
          <w:szCs w:val="18"/>
          <w:lang w:val="es-MX"/>
        </w:rPr>
        <w:t>Las Válvulas de Exceso de Flujo debe</w:t>
      </w:r>
      <w:r w:rsidR="00676E6F" w:rsidRPr="000768E6">
        <w:rPr>
          <w:rStyle w:val="tgc"/>
          <w:color w:val="auto"/>
          <w:sz w:val="18"/>
          <w:szCs w:val="18"/>
          <w:lang w:val="es-MX"/>
        </w:rPr>
        <w:t>rá</w:t>
      </w:r>
      <w:r w:rsidRPr="000768E6">
        <w:rPr>
          <w:rStyle w:val="tgc"/>
          <w:color w:val="auto"/>
          <w:sz w:val="18"/>
          <w:szCs w:val="18"/>
          <w:lang w:val="es-MX"/>
        </w:rPr>
        <w:t>n cerrar automáticamente al circular el flujo de corte. Las válvulas y Accesorios instalados antes de una Válvula de Exceso de Flujo debe</w:t>
      </w:r>
      <w:r w:rsidR="00676E6F" w:rsidRPr="000768E6">
        <w:rPr>
          <w:rStyle w:val="tgc"/>
          <w:color w:val="auto"/>
          <w:sz w:val="18"/>
          <w:szCs w:val="18"/>
          <w:lang w:val="es-MX"/>
        </w:rPr>
        <w:t>rá</w:t>
      </w:r>
      <w:r w:rsidRPr="000768E6">
        <w:rPr>
          <w:rStyle w:val="tgc"/>
          <w:color w:val="auto"/>
          <w:sz w:val="18"/>
          <w:szCs w:val="18"/>
          <w:lang w:val="es-MX"/>
        </w:rPr>
        <w:t>n tener una capacidad de flujo mayor que el flujo de corte;</w:t>
      </w:r>
    </w:p>
    <w:p w:rsidR="00EA344C" w:rsidRPr="000768E6" w:rsidRDefault="00EA344C" w:rsidP="000B2238">
      <w:pPr>
        <w:pStyle w:val="Body"/>
        <w:numPr>
          <w:ilvl w:val="0"/>
          <w:numId w:val="338"/>
        </w:numPr>
        <w:spacing w:before="120" w:after="120" w:line="240" w:lineRule="auto"/>
        <w:jc w:val="both"/>
        <w:rPr>
          <w:rStyle w:val="tgc"/>
          <w:color w:val="auto"/>
          <w:sz w:val="18"/>
          <w:szCs w:val="18"/>
          <w:lang w:val="es-MX"/>
        </w:rPr>
      </w:pPr>
      <w:r w:rsidRPr="000768E6">
        <w:rPr>
          <w:rStyle w:val="tgc"/>
          <w:color w:val="auto"/>
          <w:sz w:val="18"/>
          <w:szCs w:val="18"/>
          <w:lang w:val="es-MX"/>
        </w:rPr>
        <w:t>La Presión de diseño de las tuberías de alta presión debe</w:t>
      </w:r>
      <w:r w:rsidR="00676E6F" w:rsidRPr="000768E6">
        <w:rPr>
          <w:rStyle w:val="tgc"/>
          <w:color w:val="auto"/>
          <w:sz w:val="18"/>
          <w:szCs w:val="18"/>
          <w:lang w:val="es-MX"/>
        </w:rPr>
        <w:t>rá</w:t>
      </w:r>
      <w:r w:rsidRPr="000768E6">
        <w:rPr>
          <w:rStyle w:val="tgc"/>
          <w:color w:val="auto"/>
          <w:sz w:val="18"/>
          <w:szCs w:val="18"/>
          <w:lang w:val="es-MX"/>
        </w:rPr>
        <w:t xml:space="preserve"> ser al menos 10% mayor a la presión máxima de operación de los Compresores;</w:t>
      </w:r>
    </w:p>
    <w:p w:rsidR="00EA344C" w:rsidRPr="000768E6" w:rsidRDefault="00EA344C" w:rsidP="000B2238">
      <w:pPr>
        <w:pStyle w:val="Body"/>
        <w:numPr>
          <w:ilvl w:val="0"/>
          <w:numId w:val="338"/>
        </w:numPr>
        <w:spacing w:before="120" w:after="120" w:line="240" w:lineRule="auto"/>
        <w:jc w:val="both"/>
        <w:rPr>
          <w:rStyle w:val="tgc"/>
          <w:color w:val="auto"/>
          <w:sz w:val="18"/>
          <w:szCs w:val="18"/>
          <w:lang w:val="es-MX"/>
        </w:rPr>
      </w:pPr>
      <w:r w:rsidRPr="000768E6">
        <w:rPr>
          <w:rStyle w:val="tgc"/>
          <w:color w:val="auto"/>
          <w:sz w:val="18"/>
          <w:szCs w:val="18"/>
          <w:lang w:val="es-MX"/>
        </w:rPr>
        <w:t>Todas las uniones por soldadura en tuberías de acero al carbono y de acero inoxidable debe</w:t>
      </w:r>
      <w:r w:rsidR="00676E6F" w:rsidRPr="000768E6">
        <w:rPr>
          <w:rStyle w:val="tgc"/>
          <w:color w:val="auto"/>
          <w:sz w:val="18"/>
          <w:szCs w:val="18"/>
          <w:lang w:val="es-MX"/>
        </w:rPr>
        <w:t>rá</w:t>
      </w:r>
      <w:r w:rsidRPr="000768E6">
        <w:rPr>
          <w:rStyle w:val="tgc"/>
          <w:color w:val="auto"/>
          <w:sz w:val="18"/>
          <w:szCs w:val="18"/>
          <w:lang w:val="es-MX"/>
        </w:rPr>
        <w:t>n ser radiografiadas al 100% de su longitud por un laboratorio acreditado;</w:t>
      </w:r>
    </w:p>
    <w:p w:rsidR="00EA344C" w:rsidRPr="000768E6" w:rsidRDefault="00EA344C" w:rsidP="000B2238">
      <w:pPr>
        <w:pStyle w:val="Body"/>
        <w:numPr>
          <w:ilvl w:val="0"/>
          <w:numId w:val="338"/>
        </w:numPr>
        <w:spacing w:before="120" w:after="120" w:line="240" w:lineRule="auto"/>
        <w:jc w:val="both"/>
        <w:rPr>
          <w:rStyle w:val="tgc"/>
          <w:color w:val="auto"/>
          <w:sz w:val="18"/>
          <w:szCs w:val="18"/>
          <w:lang w:val="es-MX"/>
        </w:rPr>
      </w:pPr>
      <w:r w:rsidRPr="000768E6">
        <w:rPr>
          <w:rStyle w:val="tgc"/>
          <w:color w:val="auto"/>
          <w:sz w:val="18"/>
          <w:szCs w:val="18"/>
          <w:lang w:val="es-MX"/>
        </w:rPr>
        <w:t>Se permite el uso de bridas en líneas de alta presión cuando sea compatible con la presión de operación de la tubería</w:t>
      </w:r>
      <w:r w:rsidR="005668CE" w:rsidRPr="000768E6">
        <w:rPr>
          <w:rStyle w:val="tgc"/>
          <w:color w:val="auto"/>
          <w:sz w:val="18"/>
          <w:szCs w:val="18"/>
          <w:lang w:val="es-MX"/>
        </w:rPr>
        <w:t xml:space="preserve"> y la clase de las bridas cumpla con la presión de diseño.</w:t>
      </w:r>
    </w:p>
    <w:p w:rsidR="00EA344C" w:rsidRPr="000768E6" w:rsidRDefault="00EA344C" w:rsidP="000B2238">
      <w:pPr>
        <w:pStyle w:val="Body"/>
        <w:numPr>
          <w:ilvl w:val="0"/>
          <w:numId w:val="338"/>
        </w:numPr>
        <w:spacing w:before="120" w:after="120" w:line="240" w:lineRule="auto"/>
        <w:jc w:val="both"/>
        <w:rPr>
          <w:rStyle w:val="tgc"/>
          <w:color w:val="auto"/>
          <w:sz w:val="18"/>
          <w:szCs w:val="18"/>
          <w:lang w:val="es-MX"/>
        </w:rPr>
      </w:pPr>
      <w:r w:rsidRPr="000768E6">
        <w:rPr>
          <w:rStyle w:val="tgc"/>
          <w:color w:val="auto"/>
          <w:sz w:val="18"/>
          <w:szCs w:val="18"/>
          <w:lang w:val="es-MX"/>
        </w:rPr>
        <w:t>Los dobleces realizados a las tuberías debe</w:t>
      </w:r>
      <w:r w:rsidR="00676E6F" w:rsidRPr="000768E6">
        <w:rPr>
          <w:rStyle w:val="tgc"/>
          <w:color w:val="auto"/>
          <w:sz w:val="18"/>
          <w:szCs w:val="18"/>
          <w:lang w:val="es-MX"/>
        </w:rPr>
        <w:t>rá</w:t>
      </w:r>
      <w:r w:rsidRPr="000768E6">
        <w:rPr>
          <w:rStyle w:val="tgc"/>
          <w:color w:val="auto"/>
          <w:sz w:val="18"/>
          <w:szCs w:val="18"/>
          <w:lang w:val="es-MX"/>
        </w:rPr>
        <w:t>n apegarse a lo establecido en las Normas Aplicables para el tipo y características de la tubería empleada.</w:t>
      </w:r>
    </w:p>
    <w:p w:rsidR="00EA344C" w:rsidRPr="000768E6" w:rsidRDefault="00EA344C" w:rsidP="000B2238">
      <w:pPr>
        <w:pStyle w:val="Body"/>
        <w:numPr>
          <w:ilvl w:val="0"/>
          <w:numId w:val="334"/>
        </w:numPr>
        <w:spacing w:before="120" w:after="120" w:line="240" w:lineRule="auto"/>
        <w:jc w:val="both"/>
        <w:rPr>
          <w:rStyle w:val="tgc"/>
          <w:color w:val="auto"/>
          <w:sz w:val="18"/>
          <w:szCs w:val="18"/>
          <w:lang w:val="es-MX"/>
        </w:rPr>
      </w:pPr>
      <w:r w:rsidRPr="000768E6">
        <w:rPr>
          <w:rStyle w:val="tgc"/>
          <w:color w:val="auto"/>
          <w:sz w:val="18"/>
          <w:szCs w:val="18"/>
          <w:lang w:val="es-MX"/>
        </w:rPr>
        <w:t>Activadores manuales de Paro de Emergencia</w:t>
      </w:r>
      <w:r w:rsidR="00822DC0" w:rsidRPr="000768E6">
        <w:rPr>
          <w:rStyle w:val="tgc"/>
          <w:color w:val="auto"/>
          <w:sz w:val="18"/>
          <w:szCs w:val="18"/>
          <w:lang w:val="es-MX"/>
        </w:rPr>
        <w:t xml:space="preserve"> a prueba de explosión</w:t>
      </w:r>
      <w:r w:rsidRPr="000768E6">
        <w:rPr>
          <w:rStyle w:val="tgc"/>
          <w:color w:val="auto"/>
          <w:sz w:val="18"/>
          <w:szCs w:val="18"/>
          <w:lang w:val="es-MX"/>
        </w:rPr>
        <w:t xml:space="preserve">: </w:t>
      </w:r>
    </w:p>
    <w:p w:rsidR="00EA344C" w:rsidRPr="000768E6" w:rsidRDefault="00EA344C" w:rsidP="000B2238">
      <w:pPr>
        <w:pStyle w:val="Body"/>
        <w:numPr>
          <w:ilvl w:val="0"/>
          <w:numId w:val="339"/>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676E6F" w:rsidRPr="000768E6">
        <w:rPr>
          <w:rStyle w:val="tgc"/>
          <w:color w:val="auto"/>
          <w:sz w:val="18"/>
          <w:szCs w:val="18"/>
          <w:lang w:val="es-MX"/>
        </w:rPr>
        <w:t>rá</w:t>
      </w:r>
      <w:r w:rsidRPr="000768E6">
        <w:rPr>
          <w:rStyle w:val="tgc"/>
          <w:color w:val="auto"/>
          <w:sz w:val="18"/>
          <w:szCs w:val="18"/>
          <w:lang w:val="es-MX"/>
        </w:rPr>
        <w:t>n instalar activadores de accionamiento manual local y remoto para Paro de Emergencia</w:t>
      </w:r>
      <w:r w:rsidR="00822DC0" w:rsidRPr="000768E6">
        <w:rPr>
          <w:rStyle w:val="tgc"/>
          <w:color w:val="auto"/>
          <w:sz w:val="18"/>
          <w:szCs w:val="18"/>
          <w:lang w:val="es-MX"/>
        </w:rPr>
        <w:t xml:space="preserve"> a prueba de explosión</w:t>
      </w:r>
      <w:r w:rsidRPr="000768E6">
        <w:rPr>
          <w:rStyle w:val="tgc"/>
          <w:color w:val="auto"/>
          <w:sz w:val="18"/>
          <w:szCs w:val="18"/>
          <w:lang w:val="es-MX"/>
        </w:rPr>
        <w:t xml:space="preserve"> que paren los Compresores, cierren las válvulas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corten la energía eléctrica a los equipos y Componentes donde pueda </w:t>
      </w:r>
      <w:r w:rsidR="005668CE" w:rsidRPr="000768E6">
        <w:rPr>
          <w:rStyle w:val="tgc"/>
          <w:color w:val="auto"/>
          <w:sz w:val="18"/>
          <w:szCs w:val="18"/>
          <w:lang w:val="es-MX"/>
        </w:rPr>
        <w:t>existir</w:t>
      </w:r>
      <w:r w:rsidRPr="000768E6">
        <w:rPr>
          <w:rStyle w:val="tgc"/>
          <w:color w:val="auto"/>
          <w:sz w:val="18"/>
          <w:szCs w:val="18"/>
          <w:lang w:val="es-MX"/>
        </w:rPr>
        <w:t xml:space="preserve"> Gas Natural, excepto al sistema de detección de mezclas explosivas, sistema de iluminación y sistema contra incendio. El restablecimiento de la operación normal del sistema debe</w:t>
      </w:r>
      <w:r w:rsidR="00676E6F" w:rsidRPr="000768E6">
        <w:rPr>
          <w:rStyle w:val="tgc"/>
          <w:color w:val="auto"/>
          <w:sz w:val="18"/>
          <w:szCs w:val="18"/>
          <w:lang w:val="es-MX"/>
        </w:rPr>
        <w:t>rá</w:t>
      </w:r>
      <w:r w:rsidRPr="000768E6">
        <w:rPr>
          <w:rStyle w:val="tgc"/>
          <w:color w:val="auto"/>
          <w:sz w:val="18"/>
          <w:szCs w:val="18"/>
          <w:lang w:val="es-MX"/>
        </w:rPr>
        <w:t xml:space="preserve"> ser realizado por personal c</w:t>
      </w:r>
      <w:r w:rsidR="005668CE" w:rsidRPr="000768E6">
        <w:rPr>
          <w:rStyle w:val="tgc"/>
          <w:color w:val="auto"/>
          <w:sz w:val="18"/>
          <w:szCs w:val="18"/>
          <w:lang w:val="es-MX"/>
        </w:rPr>
        <w:t>ompetente</w:t>
      </w:r>
      <w:r w:rsidRPr="000768E6">
        <w:rPr>
          <w:rStyle w:val="tgc"/>
          <w:color w:val="auto"/>
          <w:sz w:val="18"/>
          <w:szCs w:val="18"/>
          <w:lang w:val="es-MX"/>
        </w:rPr>
        <w:t>. Se debe</w:t>
      </w:r>
      <w:r w:rsidR="00676E6F" w:rsidRPr="000768E6">
        <w:rPr>
          <w:rStyle w:val="tgc"/>
          <w:color w:val="auto"/>
          <w:sz w:val="18"/>
          <w:szCs w:val="18"/>
          <w:lang w:val="es-MX"/>
        </w:rPr>
        <w:t>rá</w:t>
      </w:r>
      <w:r w:rsidRPr="000768E6">
        <w:rPr>
          <w:rStyle w:val="tgc"/>
          <w:color w:val="auto"/>
          <w:sz w:val="18"/>
          <w:szCs w:val="18"/>
          <w:lang w:val="es-MX"/>
        </w:rPr>
        <w:t xml:space="preserve"> avisar a través de una alarma sonora y visual en el momento en que se está efectuando dicho restablecimiento, y</w:t>
      </w:r>
    </w:p>
    <w:p w:rsidR="00EA344C" w:rsidRPr="000768E6" w:rsidRDefault="00EA344C" w:rsidP="000B2238">
      <w:pPr>
        <w:pStyle w:val="Body"/>
        <w:numPr>
          <w:ilvl w:val="0"/>
          <w:numId w:val="339"/>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676E6F" w:rsidRPr="000768E6">
        <w:rPr>
          <w:rStyle w:val="tgc"/>
          <w:color w:val="auto"/>
          <w:sz w:val="18"/>
          <w:szCs w:val="18"/>
          <w:lang w:val="es-MX"/>
        </w:rPr>
        <w:t>rá</w:t>
      </w:r>
      <w:r w:rsidRPr="000768E6">
        <w:rPr>
          <w:rStyle w:val="tgc"/>
          <w:color w:val="auto"/>
          <w:sz w:val="18"/>
          <w:szCs w:val="18"/>
          <w:lang w:val="es-MX"/>
        </w:rPr>
        <w:t>n instalar activadores manuales de Paro de Emergencia</w:t>
      </w:r>
      <w:r w:rsidR="00822DC0" w:rsidRPr="000768E6">
        <w:rPr>
          <w:rStyle w:val="tgc"/>
          <w:color w:val="auto"/>
          <w:sz w:val="18"/>
          <w:szCs w:val="18"/>
          <w:lang w:val="es-MX"/>
        </w:rPr>
        <w:t xml:space="preserve"> a prueba de explosión,</w:t>
      </w:r>
      <w:r w:rsidRPr="000768E6">
        <w:rPr>
          <w:rStyle w:val="tgc"/>
          <w:color w:val="auto"/>
          <w:sz w:val="18"/>
          <w:szCs w:val="18"/>
          <w:lang w:val="es-MX"/>
        </w:rPr>
        <w:t xml:space="preserve"> </w:t>
      </w:r>
      <w:r w:rsidR="00822DC0" w:rsidRPr="000768E6">
        <w:rPr>
          <w:rStyle w:val="tgc"/>
          <w:color w:val="auto"/>
          <w:sz w:val="18"/>
          <w:szCs w:val="18"/>
          <w:lang w:val="es-MX"/>
        </w:rPr>
        <w:t xml:space="preserve">para el </w:t>
      </w:r>
      <w:r w:rsidRPr="000768E6">
        <w:rPr>
          <w:rStyle w:val="tgc"/>
          <w:color w:val="auto"/>
          <w:sz w:val="18"/>
          <w:szCs w:val="18"/>
          <w:lang w:val="es-MX"/>
        </w:rPr>
        <w:t>equipo de compresión y de los Surtidores cuando menos en los puntos siguientes:</w:t>
      </w:r>
    </w:p>
    <w:p w:rsidR="00EA344C" w:rsidRPr="000768E6" w:rsidRDefault="00EA344C" w:rsidP="000B2238">
      <w:pPr>
        <w:pStyle w:val="Body"/>
        <w:numPr>
          <w:ilvl w:val="0"/>
          <w:numId w:val="340"/>
        </w:numPr>
        <w:spacing w:before="120" w:after="120" w:line="240" w:lineRule="auto"/>
        <w:jc w:val="both"/>
        <w:rPr>
          <w:rStyle w:val="tgc"/>
          <w:color w:val="auto"/>
          <w:sz w:val="18"/>
          <w:szCs w:val="18"/>
          <w:lang w:val="es-MX"/>
        </w:rPr>
      </w:pPr>
      <w:r w:rsidRPr="000768E6">
        <w:rPr>
          <w:rStyle w:val="tgc"/>
          <w:color w:val="auto"/>
          <w:sz w:val="18"/>
          <w:szCs w:val="18"/>
          <w:lang w:val="es-MX"/>
        </w:rPr>
        <w:t>En cada isla de suministro y de descarga de combustible;</w:t>
      </w:r>
    </w:p>
    <w:p w:rsidR="00EA344C" w:rsidRPr="000768E6" w:rsidRDefault="00EA344C" w:rsidP="000B2238">
      <w:pPr>
        <w:pStyle w:val="Body"/>
        <w:numPr>
          <w:ilvl w:val="0"/>
          <w:numId w:val="340"/>
        </w:numPr>
        <w:spacing w:before="120" w:after="120" w:line="240" w:lineRule="auto"/>
        <w:jc w:val="both"/>
        <w:rPr>
          <w:rStyle w:val="tgc"/>
          <w:color w:val="auto"/>
          <w:sz w:val="18"/>
          <w:szCs w:val="18"/>
          <w:lang w:val="es-MX"/>
        </w:rPr>
      </w:pPr>
      <w:r w:rsidRPr="000768E6">
        <w:rPr>
          <w:rStyle w:val="tgc"/>
          <w:color w:val="auto"/>
          <w:sz w:val="18"/>
          <w:szCs w:val="18"/>
          <w:lang w:val="es-MX"/>
        </w:rPr>
        <w:t>En zonas de oficinas o donde exista personal durante el día y la noche;</w:t>
      </w:r>
    </w:p>
    <w:p w:rsidR="00EA344C" w:rsidRPr="000768E6" w:rsidRDefault="00EA344C" w:rsidP="000B2238">
      <w:pPr>
        <w:pStyle w:val="Body"/>
        <w:numPr>
          <w:ilvl w:val="0"/>
          <w:numId w:val="34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Próximo a los accesos de los Recintos de compresión y de </w:t>
      </w:r>
      <w:r w:rsidR="00837406" w:rsidRPr="000768E6">
        <w:rPr>
          <w:rStyle w:val="tgc"/>
          <w:color w:val="auto"/>
          <w:sz w:val="18"/>
          <w:szCs w:val="18"/>
          <w:lang w:val="es-MX"/>
        </w:rPr>
        <w:t>Almacenamiento</w:t>
      </w:r>
      <w:r w:rsidRPr="000768E6">
        <w:rPr>
          <w:rStyle w:val="tgc"/>
          <w:color w:val="auto"/>
          <w:sz w:val="18"/>
          <w:szCs w:val="18"/>
          <w:lang w:val="es-MX"/>
        </w:rPr>
        <w:t>, y</w:t>
      </w:r>
    </w:p>
    <w:p w:rsidR="00EA344C" w:rsidRPr="000768E6" w:rsidRDefault="00EA344C" w:rsidP="000B2238">
      <w:pPr>
        <w:pStyle w:val="Body"/>
        <w:numPr>
          <w:ilvl w:val="0"/>
          <w:numId w:val="34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las islas de suministro y descarga, y cerca de las zonas de compresión y </w:t>
      </w:r>
      <w:r w:rsidR="00837406" w:rsidRPr="000768E6">
        <w:rPr>
          <w:rStyle w:val="tgc"/>
          <w:color w:val="auto"/>
          <w:sz w:val="18"/>
          <w:szCs w:val="18"/>
          <w:lang w:val="es-MX"/>
        </w:rPr>
        <w:t>Almacenamiento</w:t>
      </w:r>
      <w:r w:rsidRPr="000768E6">
        <w:rPr>
          <w:rStyle w:val="tgc"/>
          <w:color w:val="auto"/>
          <w:sz w:val="18"/>
          <w:szCs w:val="18"/>
          <w:lang w:val="es-MX"/>
        </w:rPr>
        <w:t xml:space="preserve"> se debe</w:t>
      </w:r>
      <w:r w:rsidR="00676E6F" w:rsidRPr="000768E6">
        <w:rPr>
          <w:rStyle w:val="tgc"/>
          <w:color w:val="auto"/>
          <w:sz w:val="18"/>
          <w:szCs w:val="18"/>
          <w:lang w:val="es-MX"/>
        </w:rPr>
        <w:t>rá</w:t>
      </w:r>
      <w:r w:rsidRPr="000768E6">
        <w:rPr>
          <w:rStyle w:val="tgc"/>
          <w:color w:val="auto"/>
          <w:sz w:val="18"/>
          <w:szCs w:val="18"/>
          <w:lang w:val="es-MX"/>
        </w:rPr>
        <w:t>n colocar pulsadores grandes tipo hongo a prueba de explosión, localizados a 1.8 m sobre el piso y debidamente señalizados con la leyenda “’Paro de Emergencia”.</w:t>
      </w:r>
    </w:p>
    <w:p w:rsidR="00EA344C" w:rsidRPr="000768E6" w:rsidRDefault="00EA344C" w:rsidP="000B2238">
      <w:pPr>
        <w:pStyle w:val="Body"/>
        <w:numPr>
          <w:ilvl w:val="0"/>
          <w:numId w:val="33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Planta de energía eléctrica de emergencia. Es opcional que la </w:t>
      </w:r>
      <w:r w:rsidR="002B1F6B" w:rsidRPr="000768E6">
        <w:rPr>
          <w:rStyle w:val="tgc"/>
          <w:color w:val="auto"/>
          <w:sz w:val="18"/>
          <w:szCs w:val="18"/>
          <w:lang w:val="es-MX"/>
        </w:rPr>
        <w:t xml:space="preserve">instalación </w:t>
      </w:r>
      <w:r w:rsidR="002B1F6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2B1F6B" w:rsidRPr="000768E6">
        <w:rPr>
          <w:bCs/>
          <w:color w:val="auto"/>
          <w:sz w:val="18"/>
          <w:szCs w:val="18"/>
          <w:lang w:val="es-MX"/>
        </w:rPr>
        <w:t>,</w:t>
      </w:r>
      <w:r w:rsidRPr="000768E6">
        <w:rPr>
          <w:rStyle w:val="tgc"/>
          <w:color w:val="auto"/>
          <w:sz w:val="18"/>
          <w:szCs w:val="18"/>
          <w:lang w:val="es-MX"/>
        </w:rPr>
        <w:t xml:space="preserve"> esté equipada con planta de energía eléctrica de emergencia accionada por motor de combustión interna, con potencia suficiente para llevar a paro seguro la operación a falla de energía eléctrica.</w:t>
      </w:r>
    </w:p>
    <w:p w:rsidR="00EA344C" w:rsidRPr="000768E6" w:rsidRDefault="00EA344C" w:rsidP="000B2238">
      <w:pPr>
        <w:pStyle w:val="Body"/>
        <w:numPr>
          <w:ilvl w:val="0"/>
          <w:numId w:val="334"/>
        </w:numPr>
        <w:spacing w:before="120" w:after="120" w:line="240" w:lineRule="auto"/>
        <w:jc w:val="both"/>
        <w:rPr>
          <w:rStyle w:val="tgc"/>
          <w:color w:val="auto"/>
          <w:sz w:val="18"/>
          <w:szCs w:val="18"/>
          <w:lang w:val="es-MX"/>
        </w:rPr>
      </w:pPr>
      <w:r w:rsidRPr="000768E6">
        <w:rPr>
          <w:rStyle w:val="tgc"/>
          <w:color w:val="auto"/>
          <w:sz w:val="18"/>
          <w:szCs w:val="18"/>
          <w:lang w:val="es-MX"/>
        </w:rPr>
        <w:t>Áreas de maniobras. Los caminos de ingreso y egreso, y las áreas de descarga de G</w:t>
      </w:r>
      <w:r w:rsidR="001C7081" w:rsidRPr="000768E6">
        <w:rPr>
          <w:rStyle w:val="tgc"/>
          <w:color w:val="auto"/>
          <w:sz w:val="18"/>
          <w:szCs w:val="18"/>
          <w:lang w:val="es-MX"/>
        </w:rPr>
        <w:t xml:space="preserve">as </w:t>
      </w:r>
      <w:r w:rsidRPr="000768E6">
        <w:rPr>
          <w:rStyle w:val="tgc"/>
          <w:color w:val="auto"/>
          <w:sz w:val="18"/>
          <w:szCs w:val="18"/>
          <w:lang w:val="es-MX"/>
        </w:rPr>
        <w:t>N</w:t>
      </w:r>
      <w:r w:rsidR="001C7081" w:rsidRPr="000768E6">
        <w:rPr>
          <w:rStyle w:val="tgc"/>
          <w:color w:val="auto"/>
          <w:sz w:val="18"/>
          <w:szCs w:val="18"/>
          <w:lang w:val="es-MX"/>
        </w:rPr>
        <w:t xml:space="preserve">atural </w:t>
      </w:r>
      <w:r w:rsidRPr="000768E6">
        <w:rPr>
          <w:rStyle w:val="tgc"/>
          <w:color w:val="auto"/>
          <w:sz w:val="18"/>
          <w:szCs w:val="18"/>
          <w:lang w:val="es-MX"/>
        </w:rPr>
        <w:t>C</w:t>
      </w:r>
      <w:r w:rsidR="001C7081" w:rsidRPr="000768E6">
        <w:rPr>
          <w:rStyle w:val="tgc"/>
          <w:color w:val="auto"/>
          <w:sz w:val="18"/>
          <w:szCs w:val="18"/>
          <w:lang w:val="es-MX"/>
        </w:rPr>
        <w:t>omprimido</w:t>
      </w:r>
      <w:r w:rsidRPr="000768E6">
        <w:rPr>
          <w:rStyle w:val="tgc"/>
          <w:color w:val="auto"/>
          <w:sz w:val="18"/>
          <w:szCs w:val="18"/>
          <w:lang w:val="es-MX"/>
        </w:rPr>
        <w:t xml:space="preserve"> debe</w:t>
      </w:r>
      <w:r w:rsidR="00676E6F" w:rsidRPr="000768E6">
        <w:rPr>
          <w:rStyle w:val="tgc"/>
          <w:color w:val="auto"/>
          <w:sz w:val="18"/>
          <w:szCs w:val="18"/>
          <w:lang w:val="es-MX"/>
        </w:rPr>
        <w:t>rá</w:t>
      </w:r>
      <w:r w:rsidRPr="000768E6">
        <w:rPr>
          <w:rStyle w:val="tgc"/>
          <w:color w:val="auto"/>
          <w:sz w:val="18"/>
          <w:szCs w:val="18"/>
          <w:lang w:val="es-MX"/>
        </w:rPr>
        <w:t>n estar habilitados, delimitados, señalizados e iluminados para permitir el libre tránsito. Se debe</w:t>
      </w:r>
      <w:r w:rsidR="00676E6F" w:rsidRPr="000768E6">
        <w:rPr>
          <w:rStyle w:val="tgc"/>
          <w:color w:val="auto"/>
          <w:sz w:val="18"/>
          <w:szCs w:val="18"/>
          <w:lang w:val="es-MX"/>
        </w:rPr>
        <w:t>rá</w:t>
      </w:r>
      <w:r w:rsidR="00B957F5" w:rsidRPr="000768E6">
        <w:rPr>
          <w:rStyle w:val="tgc"/>
          <w:color w:val="auto"/>
          <w:sz w:val="18"/>
          <w:szCs w:val="18"/>
          <w:lang w:val="es-MX"/>
        </w:rPr>
        <w:t xml:space="preserve"> tomar en cuenta lo siguiente</w:t>
      </w:r>
      <w:r w:rsidRPr="000768E6">
        <w:rPr>
          <w:rStyle w:val="tgc"/>
          <w:color w:val="auto"/>
          <w:sz w:val="18"/>
          <w:szCs w:val="18"/>
          <w:lang w:val="es-MX"/>
        </w:rPr>
        <w:t>:</w:t>
      </w:r>
    </w:p>
    <w:p w:rsidR="00EA344C" w:rsidRPr="000768E6" w:rsidRDefault="00EA344C" w:rsidP="000B2238">
      <w:pPr>
        <w:pStyle w:val="Body"/>
        <w:numPr>
          <w:ilvl w:val="0"/>
          <w:numId w:val="341"/>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676E6F" w:rsidRPr="000768E6">
        <w:rPr>
          <w:rStyle w:val="tgc"/>
          <w:color w:val="auto"/>
          <w:sz w:val="18"/>
          <w:szCs w:val="18"/>
          <w:lang w:val="es-MX"/>
        </w:rPr>
        <w:t>rá</w:t>
      </w:r>
      <w:r w:rsidRPr="000768E6">
        <w:rPr>
          <w:rStyle w:val="tgc"/>
          <w:color w:val="auto"/>
          <w:sz w:val="18"/>
          <w:szCs w:val="18"/>
          <w:lang w:val="es-MX"/>
        </w:rPr>
        <w:t>n ser aptos para el tránsito de vehículos de conformi</w:t>
      </w:r>
      <w:r w:rsidR="00CF30D6" w:rsidRPr="000768E6">
        <w:rPr>
          <w:rStyle w:val="tgc"/>
          <w:color w:val="auto"/>
          <w:sz w:val="18"/>
          <w:szCs w:val="18"/>
          <w:lang w:val="es-MX"/>
        </w:rPr>
        <w:t>dad a la n</w:t>
      </w:r>
      <w:r w:rsidRPr="000768E6">
        <w:rPr>
          <w:rStyle w:val="tgc"/>
          <w:color w:val="auto"/>
          <w:sz w:val="18"/>
          <w:szCs w:val="18"/>
          <w:lang w:val="es-MX"/>
        </w:rPr>
        <w:t>ormatividad vigente aplicable;</w:t>
      </w:r>
    </w:p>
    <w:p w:rsidR="00EA344C" w:rsidRPr="000768E6" w:rsidRDefault="00EA344C" w:rsidP="000B2238">
      <w:pPr>
        <w:pStyle w:val="Body"/>
        <w:numPr>
          <w:ilvl w:val="0"/>
          <w:numId w:val="341"/>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Los caminos debe</w:t>
      </w:r>
      <w:r w:rsidR="00676E6F" w:rsidRPr="000768E6">
        <w:rPr>
          <w:rStyle w:val="tgc"/>
          <w:color w:val="auto"/>
          <w:sz w:val="18"/>
          <w:szCs w:val="18"/>
          <w:lang w:val="es-MX"/>
        </w:rPr>
        <w:t>rá</w:t>
      </w:r>
      <w:r w:rsidRPr="000768E6">
        <w:rPr>
          <w:rStyle w:val="tgc"/>
          <w:color w:val="auto"/>
          <w:sz w:val="18"/>
          <w:szCs w:val="18"/>
          <w:lang w:val="es-MX"/>
        </w:rPr>
        <w:t>n tener un ancho mínimo de 6 m y el trazado y radio de las curvas debe</w:t>
      </w:r>
      <w:r w:rsidR="00676E6F" w:rsidRPr="000768E6">
        <w:rPr>
          <w:rStyle w:val="tgc"/>
          <w:color w:val="auto"/>
          <w:sz w:val="18"/>
          <w:szCs w:val="18"/>
          <w:lang w:val="es-MX"/>
        </w:rPr>
        <w:t>rá</w:t>
      </w:r>
      <w:r w:rsidRPr="000768E6">
        <w:rPr>
          <w:rStyle w:val="tgc"/>
          <w:color w:val="auto"/>
          <w:sz w:val="18"/>
          <w:szCs w:val="18"/>
          <w:lang w:val="es-MX"/>
        </w:rPr>
        <w:t>n permitir la maniobra adecuada de los vehículos, sin obstáculos ni restricciones para entrar y salir en forma directa;</w:t>
      </w:r>
    </w:p>
    <w:p w:rsidR="00EA344C" w:rsidRPr="000768E6" w:rsidRDefault="00EA344C" w:rsidP="000B2238">
      <w:pPr>
        <w:pStyle w:val="Body"/>
        <w:numPr>
          <w:ilvl w:val="0"/>
          <w:numId w:val="341"/>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676E6F" w:rsidRPr="000768E6">
        <w:rPr>
          <w:rStyle w:val="tgc"/>
          <w:color w:val="auto"/>
          <w:sz w:val="18"/>
          <w:szCs w:val="18"/>
          <w:lang w:val="es-MX"/>
        </w:rPr>
        <w:t>rá</w:t>
      </w:r>
      <w:r w:rsidRPr="000768E6">
        <w:rPr>
          <w:rStyle w:val="tgc"/>
          <w:color w:val="auto"/>
          <w:sz w:val="18"/>
          <w:szCs w:val="18"/>
          <w:lang w:val="es-MX"/>
        </w:rPr>
        <w:t>n contar con protecciones contra impacto vehicular, y</w:t>
      </w:r>
    </w:p>
    <w:p w:rsidR="00EA344C" w:rsidRPr="000768E6" w:rsidRDefault="00EA344C" w:rsidP="000B2238">
      <w:pPr>
        <w:pStyle w:val="Body"/>
        <w:numPr>
          <w:ilvl w:val="0"/>
          <w:numId w:val="341"/>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676E6F" w:rsidRPr="000768E6">
        <w:rPr>
          <w:rStyle w:val="tgc"/>
          <w:color w:val="auto"/>
          <w:sz w:val="18"/>
          <w:szCs w:val="18"/>
          <w:lang w:val="es-MX"/>
        </w:rPr>
        <w:t>rá</w:t>
      </w:r>
      <w:r w:rsidRPr="000768E6">
        <w:rPr>
          <w:rStyle w:val="tgc"/>
          <w:color w:val="auto"/>
          <w:sz w:val="18"/>
          <w:szCs w:val="18"/>
          <w:lang w:val="es-MX"/>
        </w:rPr>
        <w:t>n estar diseñadas para que los Semirremolques que transportan recipientes de G</w:t>
      </w:r>
      <w:r w:rsidR="001C7081" w:rsidRPr="000768E6">
        <w:rPr>
          <w:rStyle w:val="tgc"/>
          <w:color w:val="auto"/>
          <w:sz w:val="18"/>
          <w:szCs w:val="18"/>
          <w:lang w:val="es-MX"/>
        </w:rPr>
        <w:t xml:space="preserve">as </w:t>
      </w:r>
      <w:r w:rsidRPr="000768E6">
        <w:rPr>
          <w:rStyle w:val="tgc"/>
          <w:color w:val="auto"/>
          <w:sz w:val="18"/>
          <w:szCs w:val="18"/>
          <w:lang w:val="es-MX"/>
        </w:rPr>
        <w:t>N</w:t>
      </w:r>
      <w:r w:rsidR="001C7081" w:rsidRPr="000768E6">
        <w:rPr>
          <w:rStyle w:val="tgc"/>
          <w:color w:val="auto"/>
          <w:sz w:val="18"/>
          <w:szCs w:val="18"/>
          <w:lang w:val="es-MX"/>
        </w:rPr>
        <w:t xml:space="preserve">atural </w:t>
      </w:r>
      <w:r w:rsidRPr="000768E6">
        <w:rPr>
          <w:rStyle w:val="tgc"/>
          <w:color w:val="auto"/>
          <w:sz w:val="18"/>
          <w:szCs w:val="18"/>
          <w:lang w:val="es-MX"/>
        </w:rPr>
        <w:t>C</w:t>
      </w:r>
      <w:r w:rsidR="001C7081" w:rsidRPr="000768E6">
        <w:rPr>
          <w:rStyle w:val="tgc"/>
          <w:color w:val="auto"/>
          <w:sz w:val="18"/>
          <w:szCs w:val="18"/>
          <w:lang w:val="es-MX"/>
        </w:rPr>
        <w:t>omprimido</w:t>
      </w:r>
      <w:r w:rsidRPr="000768E6">
        <w:rPr>
          <w:rStyle w:val="tgc"/>
          <w:color w:val="auto"/>
          <w:sz w:val="18"/>
          <w:szCs w:val="18"/>
          <w:lang w:val="es-MX"/>
        </w:rPr>
        <w:t xml:space="preserve"> queden acomodados en las islas de descarga dirigidos hacia la salida, la salida de los vehículos debe</w:t>
      </w:r>
      <w:r w:rsidR="00676E6F" w:rsidRPr="000768E6">
        <w:rPr>
          <w:rStyle w:val="tgc"/>
          <w:color w:val="auto"/>
          <w:sz w:val="18"/>
          <w:szCs w:val="18"/>
          <w:lang w:val="es-MX"/>
        </w:rPr>
        <w:t>rá</w:t>
      </w:r>
      <w:r w:rsidRPr="000768E6">
        <w:rPr>
          <w:rStyle w:val="tgc"/>
          <w:color w:val="auto"/>
          <w:sz w:val="18"/>
          <w:szCs w:val="18"/>
          <w:lang w:val="es-MX"/>
        </w:rPr>
        <w:t xml:space="preserve"> realizarse en forma directa sin maniobras ni movimientos en reversa.</w:t>
      </w:r>
    </w:p>
    <w:p w:rsidR="00EA344C" w:rsidRPr="000768E6" w:rsidRDefault="00EA344C" w:rsidP="000B2238">
      <w:pPr>
        <w:pStyle w:val="Body"/>
        <w:numPr>
          <w:ilvl w:val="0"/>
          <w:numId w:val="334"/>
        </w:numPr>
        <w:spacing w:before="120" w:after="120" w:line="240" w:lineRule="auto"/>
        <w:jc w:val="both"/>
        <w:rPr>
          <w:rStyle w:val="tgc"/>
          <w:color w:val="auto"/>
          <w:sz w:val="18"/>
          <w:szCs w:val="18"/>
          <w:lang w:val="es-MX"/>
        </w:rPr>
      </w:pPr>
      <w:r w:rsidRPr="000768E6">
        <w:rPr>
          <w:rStyle w:val="tgc"/>
          <w:color w:val="auto"/>
          <w:sz w:val="18"/>
          <w:szCs w:val="18"/>
          <w:lang w:val="es-MX"/>
        </w:rPr>
        <w:t>Áreas. Las áreas están formadas por una o más islas de suministro o de descarga de combustible. La isla es una plataforma de concreto situada a 0.2 m arriba del nivel del piso.</w:t>
      </w:r>
    </w:p>
    <w:p w:rsidR="00EA344C" w:rsidRPr="000768E6" w:rsidRDefault="00EA344C" w:rsidP="000B2238">
      <w:pPr>
        <w:pStyle w:val="Body"/>
        <w:numPr>
          <w:ilvl w:val="0"/>
          <w:numId w:val="342"/>
        </w:numPr>
        <w:spacing w:before="120" w:after="120" w:line="240" w:lineRule="auto"/>
        <w:jc w:val="both"/>
        <w:rPr>
          <w:rStyle w:val="tgc"/>
          <w:color w:val="auto"/>
          <w:sz w:val="18"/>
          <w:szCs w:val="18"/>
          <w:lang w:val="es-MX"/>
        </w:rPr>
      </w:pPr>
      <w:r w:rsidRPr="000768E6">
        <w:rPr>
          <w:rStyle w:val="tgc"/>
          <w:color w:val="auto"/>
          <w:sz w:val="18"/>
          <w:szCs w:val="18"/>
          <w:lang w:val="es-MX"/>
        </w:rPr>
        <w:t>Cada isla debe</w:t>
      </w:r>
      <w:r w:rsidR="00676E6F" w:rsidRPr="000768E6">
        <w:rPr>
          <w:rStyle w:val="tgc"/>
          <w:color w:val="auto"/>
          <w:sz w:val="18"/>
          <w:szCs w:val="18"/>
          <w:lang w:val="es-MX"/>
        </w:rPr>
        <w:t>rá</w:t>
      </w:r>
      <w:r w:rsidRPr="000768E6">
        <w:rPr>
          <w:rStyle w:val="tgc"/>
          <w:color w:val="auto"/>
          <w:sz w:val="18"/>
          <w:szCs w:val="18"/>
          <w:lang w:val="es-MX"/>
        </w:rPr>
        <w:t xml:space="preserve"> tener conexión a tierra para descarga electrostática;</w:t>
      </w:r>
    </w:p>
    <w:p w:rsidR="00EA344C" w:rsidRPr="000768E6" w:rsidRDefault="00EA344C" w:rsidP="000B2238">
      <w:pPr>
        <w:pStyle w:val="Body"/>
        <w:numPr>
          <w:ilvl w:val="0"/>
          <w:numId w:val="342"/>
        </w:numPr>
        <w:spacing w:before="120" w:after="120" w:line="240" w:lineRule="auto"/>
        <w:jc w:val="both"/>
        <w:rPr>
          <w:rStyle w:val="tgc"/>
          <w:color w:val="auto"/>
          <w:sz w:val="18"/>
          <w:szCs w:val="18"/>
          <w:lang w:val="es-MX"/>
        </w:rPr>
      </w:pPr>
      <w:r w:rsidRPr="000768E6">
        <w:rPr>
          <w:rStyle w:val="tgc"/>
          <w:color w:val="auto"/>
          <w:sz w:val="18"/>
          <w:szCs w:val="18"/>
          <w:lang w:val="es-MX"/>
        </w:rPr>
        <w:t>Las islas debe</w:t>
      </w:r>
      <w:r w:rsidR="00676E6F" w:rsidRPr="000768E6">
        <w:rPr>
          <w:rStyle w:val="tgc"/>
          <w:color w:val="auto"/>
          <w:sz w:val="18"/>
          <w:szCs w:val="18"/>
          <w:lang w:val="es-MX"/>
        </w:rPr>
        <w:t>rá</w:t>
      </w:r>
      <w:r w:rsidRPr="000768E6">
        <w:rPr>
          <w:rStyle w:val="tgc"/>
          <w:color w:val="auto"/>
          <w:sz w:val="18"/>
          <w:szCs w:val="18"/>
          <w:lang w:val="es-MX"/>
        </w:rPr>
        <w:t>n estar dispuestas y orientadas de manera que los vehículos</w:t>
      </w:r>
      <w:r w:rsidR="00132B75" w:rsidRPr="000768E6">
        <w:rPr>
          <w:rStyle w:val="tgc"/>
          <w:color w:val="auto"/>
          <w:sz w:val="18"/>
          <w:szCs w:val="18"/>
          <w:lang w:val="es-MX"/>
        </w:rPr>
        <w:t xml:space="preserve"> tengan una</w:t>
      </w:r>
      <w:r w:rsidRPr="000768E6">
        <w:rPr>
          <w:rStyle w:val="tgc"/>
          <w:color w:val="auto"/>
          <w:sz w:val="18"/>
          <w:szCs w:val="18"/>
          <w:lang w:val="es-MX"/>
        </w:rPr>
        <w:t xml:space="preserve"> </w:t>
      </w:r>
      <w:r w:rsidR="00822DC0" w:rsidRPr="000768E6">
        <w:rPr>
          <w:rStyle w:val="tgc"/>
          <w:color w:val="auto"/>
          <w:sz w:val="18"/>
          <w:szCs w:val="18"/>
          <w:lang w:val="es-MX"/>
        </w:rPr>
        <w:t>entrada y</w:t>
      </w:r>
      <w:r w:rsidRPr="000768E6">
        <w:rPr>
          <w:rStyle w:val="tgc"/>
          <w:color w:val="auto"/>
          <w:sz w:val="18"/>
          <w:szCs w:val="18"/>
          <w:lang w:val="es-MX"/>
        </w:rPr>
        <w:t xml:space="preserve"> salida </w:t>
      </w:r>
      <w:r w:rsidR="00D479AD" w:rsidRPr="000768E6">
        <w:rPr>
          <w:rStyle w:val="tgc"/>
          <w:color w:val="auto"/>
          <w:sz w:val="18"/>
          <w:szCs w:val="18"/>
          <w:lang w:val="es-MX"/>
        </w:rPr>
        <w:t xml:space="preserve">accesibles </w:t>
      </w:r>
      <w:r w:rsidRPr="000768E6">
        <w:rPr>
          <w:rStyle w:val="tgc"/>
          <w:color w:val="auto"/>
          <w:sz w:val="18"/>
          <w:szCs w:val="18"/>
          <w:lang w:val="es-MX"/>
        </w:rPr>
        <w:t>de la</w:t>
      </w:r>
      <w:r w:rsidR="00C24477" w:rsidRPr="000768E6">
        <w:rPr>
          <w:rStyle w:val="tgc"/>
          <w:color w:val="auto"/>
          <w:sz w:val="18"/>
          <w:szCs w:val="18"/>
          <w:lang w:val="es-MX"/>
        </w:rPr>
        <w:t xml:space="preserve">s instalaciones </w:t>
      </w:r>
      <w:r w:rsidR="00C24477"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y</w:t>
      </w:r>
    </w:p>
    <w:p w:rsidR="00EA344C" w:rsidRPr="000768E6" w:rsidRDefault="00EA344C" w:rsidP="000B2238">
      <w:pPr>
        <w:pStyle w:val="Body"/>
        <w:numPr>
          <w:ilvl w:val="0"/>
          <w:numId w:val="342"/>
        </w:numPr>
        <w:spacing w:before="120" w:after="120" w:line="240" w:lineRule="auto"/>
        <w:jc w:val="both"/>
        <w:rPr>
          <w:rStyle w:val="tgc"/>
          <w:color w:val="auto"/>
          <w:sz w:val="18"/>
          <w:szCs w:val="18"/>
          <w:lang w:val="es-MX"/>
        </w:rPr>
      </w:pPr>
      <w:r w:rsidRPr="000768E6">
        <w:rPr>
          <w:rStyle w:val="tgc"/>
          <w:color w:val="auto"/>
          <w:sz w:val="18"/>
          <w:szCs w:val="18"/>
          <w:lang w:val="es-MX"/>
        </w:rPr>
        <w:t>Cuando sean más de dos islas, éstas debe</w:t>
      </w:r>
      <w:r w:rsidR="00676E6F" w:rsidRPr="000768E6">
        <w:rPr>
          <w:rStyle w:val="tgc"/>
          <w:color w:val="auto"/>
          <w:sz w:val="18"/>
          <w:szCs w:val="18"/>
          <w:lang w:val="es-MX"/>
        </w:rPr>
        <w:t>rá</w:t>
      </w:r>
      <w:r w:rsidRPr="000768E6">
        <w:rPr>
          <w:rStyle w:val="tgc"/>
          <w:color w:val="auto"/>
          <w:sz w:val="18"/>
          <w:szCs w:val="18"/>
          <w:lang w:val="es-MX"/>
        </w:rPr>
        <w:t>n estar dispuestas en forma paralela y con distancia mínima de 8 m entre los bordes de las plataformas.</w:t>
      </w:r>
    </w:p>
    <w:p w:rsidR="00095547" w:rsidRPr="000768E6" w:rsidRDefault="002119DF" w:rsidP="003502D7">
      <w:pPr>
        <w:pStyle w:val="Prrafodelista"/>
        <w:spacing w:before="100" w:beforeAutospacing="1" w:after="120"/>
        <w:ind w:left="0"/>
        <w:contextualSpacing w:val="0"/>
        <w:jc w:val="center"/>
        <w:rPr>
          <w:rFonts w:ascii="Arial" w:eastAsia="Calibri" w:hAnsi="Arial" w:cs="Arial"/>
          <w:sz w:val="18"/>
          <w:szCs w:val="18"/>
        </w:rPr>
      </w:pPr>
      <w:r w:rsidRPr="000768E6">
        <w:rPr>
          <w:rFonts w:ascii="Arial" w:eastAsia="Times New Roman" w:hAnsi="Arial" w:cs="Arial"/>
          <w:b/>
          <w:sz w:val="18"/>
          <w:szCs w:val="18"/>
          <w:lang w:eastAsia="es-MX"/>
        </w:rPr>
        <w:t>Tabla II-2</w:t>
      </w:r>
      <w:r w:rsidRPr="000768E6">
        <w:rPr>
          <w:rFonts w:ascii="Arial" w:eastAsia="Times New Roman" w:hAnsi="Arial" w:cs="Arial"/>
          <w:sz w:val="18"/>
          <w:szCs w:val="18"/>
          <w:lang w:eastAsia="es-MX"/>
        </w:rPr>
        <w:t xml:space="preserve"> </w:t>
      </w:r>
      <w:r w:rsidR="00095547" w:rsidRPr="000768E6">
        <w:rPr>
          <w:rFonts w:ascii="Arial" w:eastAsia="Times New Roman" w:hAnsi="Arial" w:cs="Arial"/>
          <w:sz w:val="18"/>
          <w:szCs w:val="18"/>
          <w:lang w:eastAsia="es-MX"/>
        </w:rPr>
        <w:t>Distancias del Sistema de Almacenamiento Estacionario y del sistema de Compresión</w:t>
      </w:r>
    </w:p>
    <w:tbl>
      <w:tblPr>
        <w:tblW w:w="83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79"/>
        <w:gridCol w:w="1984"/>
        <w:gridCol w:w="1843"/>
        <w:gridCol w:w="1843"/>
      </w:tblGrid>
      <w:tr w:rsidR="000768E6" w:rsidRPr="000768E6" w:rsidTr="004731F1">
        <w:trPr>
          <w:trHeight w:val="556"/>
          <w:jc w:val="center"/>
        </w:trPr>
        <w:tc>
          <w:tcPr>
            <w:tcW w:w="8349" w:type="dxa"/>
            <w:gridSpan w:val="4"/>
            <w:shd w:val="clear" w:color="auto" w:fill="F2F2F2" w:themeFill="background1" w:themeFillShade="F2"/>
            <w:noWrap/>
            <w:vAlign w:val="center"/>
            <w:hideMark/>
          </w:tcPr>
          <w:p w:rsidR="00095547" w:rsidRPr="000768E6" w:rsidRDefault="00095547" w:rsidP="004731F1">
            <w:pPr>
              <w:spacing w:after="0" w:line="240" w:lineRule="auto"/>
              <w:jc w:val="center"/>
              <w:rPr>
                <w:rFonts w:ascii="Arial" w:eastAsia="Times New Roman" w:hAnsi="Arial" w:cs="Arial"/>
                <w:b/>
                <w:bCs/>
                <w:sz w:val="18"/>
                <w:szCs w:val="18"/>
                <w:lang w:eastAsia="es-MX"/>
              </w:rPr>
            </w:pPr>
            <w:r w:rsidRPr="000768E6">
              <w:rPr>
                <w:rFonts w:ascii="Arial" w:hAnsi="Arial" w:cs="Arial"/>
                <w:b/>
                <w:sz w:val="18"/>
                <w:szCs w:val="18"/>
              </w:rPr>
              <w:t>DISTANCIA EN METROS</w:t>
            </w:r>
          </w:p>
        </w:tc>
      </w:tr>
      <w:tr w:rsidR="000768E6" w:rsidRPr="000768E6" w:rsidTr="004731F1">
        <w:trPr>
          <w:trHeight w:val="394"/>
          <w:jc w:val="center"/>
        </w:trPr>
        <w:tc>
          <w:tcPr>
            <w:tcW w:w="2679" w:type="dxa"/>
            <w:shd w:val="clear" w:color="auto" w:fill="F2F2F2" w:themeFill="background1" w:themeFillShade="F2"/>
            <w:noWrap/>
            <w:vAlign w:val="center"/>
          </w:tcPr>
          <w:p w:rsidR="00095547" w:rsidRPr="000768E6" w:rsidRDefault="00095547" w:rsidP="007B2F95">
            <w:pPr>
              <w:spacing w:after="0" w:line="240" w:lineRule="auto"/>
              <w:jc w:val="both"/>
              <w:rPr>
                <w:rFonts w:ascii="Arial" w:eastAsia="Times New Roman" w:hAnsi="Arial" w:cs="Arial"/>
                <w:b/>
                <w:bCs/>
                <w:sz w:val="18"/>
                <w:szCs w:val="18"/>
                <w:lang w:eastAsia="es-MX"/>
              </w:rPr>
            </w:pPr>
            <w:r w:rsidRPr="000768E6">
              <w:rPr>
                <w:rFonts w:ascii="Arial" w:eastAsia="Times New Roman" w:hAnsi="Arial" w:cs="Arial"/>
                <w:b/>
                <w:bCs/>
                <w:sz w:val="18"/>
                <w:szCs w:val="18"/>
                <w:lang w:eastAsia="es-MX"/>
              </w:rPr>
              <w:t>Local/objeto</w:t>
            </w:r>
          </w:p>
        </w:tc>
        <w:tc>
          <w:tcPr>
            <w:tcW w:w="5670" w:type="dxa"/>
            <w:gridSpan w:val="3"/>
            <w:shd w:val="clear" w:color="auto" w:fill="F2F2F2" w:themeFill="background1" w:themeFillShade="F2"/>
            <w:noWrap/>
            <w:vAlign w:val="center"/>
          </w:tcPr>
          <w:p w:rsidR="00095547" w:rsidRPr="000768E6" w:rsidRDefault="00095547" w:rsidP="007B2F95">
            <w:pPr>
              <w:spacing w:after="0" w:line="240" w:lineRule="auto"/>
              <w:jc w:val="both"/>
              <w:rPr>
                <w:rFonts w:ascii="Arial" w:eastAsia="Times New Roman" w:hAnsi="Arial" w:cs="Arial"/>
                <w:b/>
                <w:bCs/>
                <w:sz w:val="18"/>
                <w:szCs w:val="18"/>
                <w:lang w:eastAsia="es-MX"/>
              </w:rPr>
            </w:pPr>
            <w:r w:rsidRPr="000768E6">
              <w:rPr>
                <w:rFonts w:ascii="Arial" w:eastAsia="Times New Roman" w:hAnsi="Arial" w:cs="Arial"/>
                <w:b/>
                <w:bCs/>
                <w:sz w:val="18"/>
                <w:szCs w:val="18"/>
                <w:lang w:eastAsia="es-MX"/>
              </w:rPr>
              <w:t>VOLUMEN TOTAL DE ALMACENAMIENTO EN LITROS DE AGUA</w:t>
            </w:r>
          </w:p>
        </w:tc>
      </w:tr>
      <w:tr w:rsidR="000768E6" w:rsidRPr="000768E6" w:rsidTr="000A0948">
        <w:trPr>
          <w:trHeight w:val="546"/>
          <w:jc w:val="center"/>
        </w:trPr>
        <w:tc>
          <w:tcPr>
            <w:tcW w:w="2679" w:type="dxa"/>
            <w:shd w:val="clear" w:color="auto" w:fill="auto"/>
            <w:vAlign w:val="center"/>
            <w:hideMark/>
          </w:tcPr>
          <w:p w:rsidR="00095547" w:rsidRPr="000768E6" w:rsidRDefault="00095547" w:rsidP="007B2F95">
            <w:pPr>
              <w:spacing w:after="0" w:line="240" w:lineRule="auto"/>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Almacenamiento de G</w:t>
            </w:r>
            <w:r w:rsidR="001C7081" w:rsidRPr="000768E6">
              <w:rPr>
                <w:rFonts w:ascii="Arial" w:eastAsia="Times New Roman" w:hAnsi="Arial" w:cs="Arial"/>
                <w:sz w:val="18"/>
                <w:szCs w:val="18"/>
                <w:lang w:eastAsia="es-MX"/>
              </w:rPr>
              <w:t xml:space="preserve">as </w:t>
            </w:r>
            <w:r w:rsidRPr="000768E6">
              <w:rPr>
                <w:rFonts w:ascii="Arial" w:eastAsia="Times New Roman" w:hAnsi="Arial" w:cs="Arial"/>
                <w:sz w:val="18"/>
                <w:szCs w:val="18"/>
                <w:lang w:eastAsia="es-MX"/>
              </w:rPr>
              <w:t>N</w:t>
            </w:r>
            <w:r w:rsidR="001C7081" w:rsidRPr="000768E6">
              <w:rPr>
                <w:rFonts w:ascii="Arial" w:eastAsia="Times New Roman" w:hAnsi="Arial" w:cs="Arial"/>
                <w:sz w:val="18"/>
                <w:szCs w:val="18"/>
                <w:lang w:eastAsia="es-MX"/>
              </w:rPr>
              <w:t xml:space="preserve">atural </w:t>
            </w:r>
            <w:r w:rsidRPr="000768E6">
              <w:rPr>
                <w:rFonts w:ascii="Arial" w:eastAsia="Times New Roman" w:hAnsi="Arial" w:cs="Arial"/>
                <w:sz w:val="18"/>
                <w:szCs w:val="18"/>
                <w:lang w:eastAsia="es-MX"/>
              </w:rPr>
              <w:t>C</w:t>
            </w:r>
            <w:r w:rsidR="001C7081" w:rsidRPr="000768E6">
              <w:rPr>
                <w:rFonts w:ascii="Arial" w:eastAsia="Times New Roman" w:hAnsi="Arial" w:cs="Arial"/>
                <w:sz w:val="18"/>
                <w:szCs w:val="18"/>
                <w:lang w:eastAsia="es-MX"/>
              </w:rPr>
              <w:t>omprimido</w:t>
            </w:r>
            <w:r w:rsidRPr="000768E6">
              <w:rPr>
                <w:rFonts w:ascii="Arial" w:eastAsia="Times New Roman" w:hAnsi="Arial" w:cs="Arial"/>
                <w:sz w:val="18"/>
                <w:szCs w:val="18"/>
                <w:lang w:eastAsia="es-MX"/>
              </w:rPr>
              <w:t>.</w:t>
            </w:r>
          </w:p>
        </w:tc>
        <w:tc>
          <w:tcPr>
            <w:tcW w:w="1984" w:type="dxa"/>
            <w:shd w:val="clear" w:color="auto" w:fill="auto"/>
            <w:vAlign w:val="center"/>
            <w:hideMark/>
          </w:tcPr>
          <w:p w:rsidR="00095547" w:rsidRPr="000768E6" w:rsidRDefault="009A2675"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Hasta 4</w:t>
            </w:r>
            <w:r w:rsidR="00095547" w:rsidRPr="000768E6">
              <w:rPr>
                <w:rFonts w:ascii="Arial" w:eastAsia="Times New Roman" w:hAnsi="Arial" w:cs="Arial"/>
                <w:sz w:val="18"/>
                <w:szCs w:val="18"/>
                <w:lang w:eastAsia="es-MX"/>
              </w:rPr>
              <w:t>000</w:t>
            </w:r>
          </w:p>
        </w:tc>
        <w:tc>
          <w:tcPr>
            <w:tcW w:w="1843"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desde 4000 a 10000</w:t>
            </w:r>
          </w:p>
        </w:tc>
        <w:tc>
          <w:tcPr>
            <w:tcW w:w="1843" w:type="dxa"/>
            <w:shd w:val="clear" w:color="auto" w:fill="auto"/>
            <w:noWrap/>
            <w:vAlign w:val="center"/>
            <w:hideMark/>
          </w:tcPr>
          <w:p w:rsidR="00095547" w:rsidRPr="000768E6" w:rsidRDefault="009A2675"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sobre 10</w:t>
            </w:r>
            <w:r w:rsidR="00095547" w:rsidRPr="000768E6">
              <w:rPr>
                <w:rFonts w:ascii="Arial" w:eastAsia="Times New Roman" w:hAnsi="Arial" w:cs="Arial"/>
                <w:sz w:val="18"/>
                <w:szCs w:val="18"/>
                <w:lang w:eastAsia="es-MX"/>
              </w:rPr>
              <w:t>000</w:t>
            </w:r>
          </w:p>
        </w:tc>
      </w:tr>
      <w:tr w:rsidR="000768E6" w:rsidRPr="000768E6" w:rsidTr="000A0948">
        <w:trPr>
          <w:trHeight w:val="419"/>
          <w:jc w:val="center"/>
        </w:trPr>
        <w:tc>
          <w:tcPr>
            <w:tcW w:w="2679" w:type="dxa"/>
            <w:shd w:val="clear" w:color="auto" w:fill="auto"/>
            <w:vAlign w:val="center"/>
            <w:hideMark/>
          </w:tcPr>
          <w:p w:rsidR="00095547" w:rsidRPr="000768E6" w:rsidRDefault="00095547" w:rsidP="007B2F95">
            <w:pPr>
              <w:spacing w:after="0" w:line="240" w:lineRule="auto"/>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Aberturas o ventanas en cualquiera construcción.</w:t>
            </w:r>
          </w:p>
        </w:tc>
        <w:tc>
          <w:tcPr>
            <w:tcW w:w="1984"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3</w:t>
            </w:r>
          </w:p>
        </w:tc>
        <w:tc>
          <w:tcPr>
            <w:tcW w:w="1843"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4</w:t>
            </w:r>
          </w:p>
        </w:tc>
        <w:tc>
          <w:tcPr>
            <w:tcW w:w="1843"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10</w:t>
            </w:r>
          </w:p>
        </w:tc>
      </w:tr>
      <w:tr w:rsidR="000768E6" w:rsidRPr="000768E6" w:rsidTr="000A0948">
        <w:trPr>
          <w:trHeight w:val="570"/>
          <w:jc w:val="center"/>
        </w:trPr>
        <w:tc>
          <w:tcPr>
            <w:tcW w:w="2679" w:type="dxa"/>
            <w:shd w:val="clear" w:color="auto" w:fill="auto"/>
            <w:vAlign w:val="center"/>
            <w:hideMark/>
          </w:tcPr>
          <w:p w:rsidR="00095547" w:rsidRPr="000768E6" w:rsidRDefault="00095547" w:rsidP="007B2F95">
            <w:pPr>
              <w:spacing w:after="0" w:line="240" w:lineRule="auto"/>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Límite del predio.</w:t>
            </w:r>
          </w:p>
        </w:tc>
        <w:tc>
          <w:tcPr>
            <w:tcW w:w="1984"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3</w:t>
            </w:r>
          </w:p>
        </w:tc>
        <w:tc>
          <w:tcPr>
            <w:tcW w:w="1843"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4</w:t>
            </w:r>
          </w:p>
        </w:tc>
        <w:tc>
          <w:tcPr>
            <w:tcW w:w="1843"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10</w:t>
            </w:r>
          </w:p>
        </w:tc>
      </w:tr>
    </w:tbl>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el caso de que derivado de las características del Proyecto no se puedan cumplir las distancias establecidas en la </w:t>
      </w:r>
      <w:r w:rsidR="005A69E6" w:rsidRPr="000768E6">
        <w:rPr>
          <w:rStyle w:val="tgc"/>
          <w:color w:val="auto"/>
          <w:sz w:val="18"/>
          <w:szCs w:val="18"/>
          <w:lang w:val="es-MX"/>
        </w:rPr>
        <w:t>Tabla</w:t>
      </w:r>
      <w:r w:rsidRPr="000768E6">
        <w:rPr>
          <w:rStyle w:val="tgc"/>
          <w:color w:val="auto"/>
          <w:sz w:val="18"/>
          <w:szCs w:val="18"/>
          <w:lang w:val="es-MX"/>
        </w:rPr>
        <w:t xml:space="preserve"> </w:t>
      </w:r>
      <w:r w:rsidR="005A69E6" w:rsidRPr="000768E6">
        <w:rPr>
          <w:rStyle w:val="tgc"/>
          <w:color w:val="auto"/>
          <w:sz w:val="18"/>
          <w:szCs w:val="18"/>
          <w:lang w:val="es-MX"/>
        </w:rPr>
        <w:t>II-2</w:t>
      </w:r>
      <w:r w:rsidR="0091378A" w:rsidRPr="000768E6">
        <w:rPr>
          <w:rStyle w:val="tgc"/>
          <w:color w:val="auto"/>
          <w:sz w:val="18"/>
          <w:szCs w:val="18"/>
          <w:lang w:val="es-MX"/>
        </w:rPr>
        <w:t xml:space="preserve"> y </w:t>
      </w:r>
      <w:r w:rsidR="00094D75" w:rsidRPr="000768E6">
        <w:rPr>
          <w:rStyle w:val="tgc"/>
          <w:color w:val="auto"/>
          <w:sz w:val="18"/>
          <w:szCs w:val="18"/>
          <w:lang w:val="es-MX"/>
        </w:rPr>
        <w:t>el presente</w:t>
      </w:r>
      <w:r w:rsidR="006C1F54" w:rsidRPr="000768E6">
        <w:rPr>
          <w:rStyle w:val="tgc"/>
          <w:color w:val="auto"/>
          <w:sz w:val="18"/>
          <w:szCs w:val="18"/>
          <w:lang w:val="es-MX"/>
        </w:rPr>
        <w:t xml:space="preserve"> </w:t>
      </w:r>
      <w:r w:rsidR="00094D75" w:rsidRPr="000768E6">
        <w:rPr>
          <w:rStyle w:val="tgc"/>
          <w:color w:val="auto"/>
          <w:sz w:val="18"/>
          <w:szCs w:val="18"/>
          <w:lang w:val="es-MX"/>
        </w:rPr>
        <w:t>Lineamiento</w:t>
      </w:r>
      <w:r w:rsidRPr="000768E6">
        <w:rPr>
          <w:rStyle w:val="tgc"/>
          <w:color w:val="auto"/>
          <w:sz w:val="18"/>
          <w:szCs w:val="18"/>
          <w:lang w:val="es-MX"/>
        </w:rPr>
        <w:t>, se debe</w:t>
      </w:r>
      <w:r w:rsidR="00676E6F" w:rsidRPr="000768E6">
        <w:rPr>
          <w:rStyle w:val="tgc"/>
          <w:color w:val="auto"/>
          <w:sz w:val="18"/>
          <w:szCs w:val="18"/>
          <w:lang w:val="es-MX"/>
        </w:rPr>
        <w:t>rá</w:t>
      </w:r>
      <w:r w:rsidRPr="000768E6">
        <w:rPr>
          <w:rStyle w:val="tgc"/>
          <w:color w:val="auto"/>
          <w:sz w:val="18"/>
          <w:szCs w:val="18"/>
          <w:lang w:val="es-MX"/>
        </w:rPr>
        <w:t>n incorporar desde el diseño de la</w:t>
      </w:r>
      <w:r w:rsidR="002B1F6B" w:rsidRPr="000768E6">
        <w:rPr>
          <w:rStyle w:val="tgc"/>
          <w:color w:val="auto"/>
          <w:sz w:val="18"/>
          <w:szCs w:val="18"/>
          <w:lang w:val="es-MX"/>
        </w:rPr>
        <w:t>s</w:t>
      </w:r>
      <w:r w:rsidRPr="000768E6">
        <w:rPr>
          <w:rStyle w:val="tgc"/>
          <w:color w:val="auto"/>
          <w:sz w:val="18"/>
          <w:szCs w:val="18"/>
          <w:lang w:val="es-MX"/>
        </w:rPr>
        <w:t xml:space="preserve"> </w:t>
      </w:r>
      <w:r w:rsidR="002B1F6B" w:rsidRPr="000768E6">
        <w:rPr>
          <w:rStyle w:val="tgc"/>
          <w:color w:val="auto"/>
          <w:sz w:val="18"/>
          <w:szCs w:val="18"/>
          <w:lang w:val="es-MX"/>
        </w:rPr>
        <w:t xml:space="preserve">instalaciones </w:t>
      </w:r>
      <w:r w:rsidR="002B1F6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2B1F6B" w:rsidRPr="000768E6">
        <w:rPr>
          <w:rStyle w:val="tgc"/>
          <w:color w:val="auto"/>
          <w:sz w:val="18"/>
          <w:szCs w:val="18"/>
          <w:lang w:val="es-MX"/>
        </w:rPr>
        <w:t xml:space="preserve"> </w:t>
      </w:r>
      <w:r w:rsidRPr="000768E6">
        <w:rPr>
          <w:rStyle w:val="tgc"/>
          <w:color w:val="auto"/>
          <w:sz w:val="18"/>
          <w:szCs w:val="18"/>
          <w:lang w:val="es-MX"/>
        </w:rPr>
        <w:t>las medidas recomendadas en el Análisis de Capas de Protección e implementarse durante la etapa de construcción.</w:t>
      </w:r>
    </w:p>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sistema de </w:t>
      </w:r>
      <w:r w:rsidR="00837406" w:rsidRPr="000768E6">
        <w:rPr>
          <w:rStyle w:val="tgc"/>
          <w:color w:val="auto"/>
          <w:sz w:val="18"/>
          <w:szCs w:val="18"/>
          <w:lang w:val="es-MX"/>
        </w:rPr>
        <w:t>Almacenamiento</w:t>
      </w:r>
      <w:r w:rsidRPr="000768E6">
        <w:rPr>
          <w:rStyle w:val="tgc"/>
          <w:color w:val="auto"/>
          <w:sz w:val="18"/>
          <w:szCs w:val="18"/>
          <w:lang w:val="es-MX"/>
        </w:rPr>
        <w:t xml:space="preserve"> de G</w:t>
      </w:r>
      <w:r w:rsidR="00BC3025" w:rsidRPr="000768E6">
        <w:rPr>
          <w:rStyle w:val="tgc"/>
          <w:color w:val="auto"/>
          <w:sz w:val="18"/>
          <w:szCs w:val="18"/>
          <w:lang w:val="es-MX"/>
        </w:rPr>
        <w:t xml:space="preserve">as </w:t>
      </w:r>
      <w:r w:rsidRPr="000768E6">
        <w:rPr>
          <w:rStyle w:val="tgc"/>
          <w:color w:val="auto"/>
          <w:sz w:val="18"/>
          <w:szCs w:val="18"/>
          <w:lang w:val="es-MX"/>
        </w:rPr>
        <w:t>N</w:t>
      </w:r>
      <w:r w:rsidR="00BC3025" w:rsidRPr="000768E6">
        <w:rPr>
          <w:rStyle w:val="tgc"/>
          <w:color w:val="auto"/>
          <w:sz w:val="18"/>
          <w:szCs w:val="18"/>
          <w:lang w:val="es-MX"/>
        </w:rPr>
        <w:t xml:space="preserve">atural </w:t>
      </w:r>
      <w:r w:rsidRPr="000768E6">
        <w:rPr>
          <w:rStyle w:val="tgc"/>
          <w:color w:val="auto"/>
          <w:sz w:val="18"/>
          <w:szCs w:val="18"/>
          <w:lang w:val="es-MX"/>
        </w:rPr>
        <w:t>C</w:t>
      </w:r>
      <w:r w:rsidR="00BC3025" w:rsidRPr="000768E6">
        <w:rPr>
          <w:rStyle w:val="tgc"/>
          <w:color w:val="auto"/>
          <w:sz w:val="18"/>
          <w:szCs w:val="18"/>
          <w:lang w:val="es-MX"/>
        </w:rPr>
        <w:t>omprimido</w:t>
      </w:r>
      <w:r w:rsidRPr="000768E6">
        <w:rPr>
          <w:rStyle w:val="tgc"/>
          <w:color w:val="auto"/>
          <w:sz w:val="18"/>
          <w:szCs w:val="18"/>
          <w:lang w:val="es-MX"/>
        </w:rPr>
        <w:t xml:space="preserve"> debe</w:t>
      </w:r>
      <w:r w:rsidR="000E6F88" w:rsidRPr="000768E6">
        <w:rPr>
          <w:rStyle w:val="tgc"/>
          <w:color w:val="auto"/>
          <w:sz w:val="18"/>
          <w:szCs w:val="18"/>
          <w:lang w:val="es-MX"/>
        </w:rPr>
        <w:t>rá</w:t>
      </w:r>
      <w:r w:rsidR="00597FBF" w:rsidRPr="000768E6">
        <w:rPr>
          <w:rStyle w:val="tgc"/>
          <w:color w:val="auto"/>
          <w:sz w:val="18"/>
          <w:szCs w:val="18"/>
          <w:lang w:val="es-MX"/>
        </w:rPr>
        <w:t xml:space="preserve"> cumplir con los requisitos de los Sistemas de Almacenamiento de G</w:t>
      </w:r>
      <w:r w:rsidR="00BC3025" w:rsidRPr="000768E6">
        <w:rPr>
          <w:rStyle w:val="tgc"/>
          <w:color w:val="auto"/>
          <w:sz w:val="18"/>
          <w:szCs w:val="18"/>
          <w:lang w:val="es-MX"/>
        </w:rPr>
        <w:t xml:space="preserve">as </w:t>
      </w:r>
      <w:r w:rsidR="00597FBF" w:rsidRPr="000768E6">
        <w:rPr>
          <w:rStyle w:val="tgc"/>
          <w:color w:val="auto"/>
          <w:sz w:val="18"/>
          <w:szCs w:val="18"/>
          <w:lang w:val="es-MX"/>
        </w:rPr>
        <w:t>N</w:t>
      </w:r>
      <w:r w:rsidR="00BC3025" w:rsidRPr="000768E6">
        <w:rPr>
          <w:rStyle w:val="tgc"/>
          <w:color w:val="auto"/>
          <w:sz w:val="18"/>
          <w:szCs w:val="18"/>
          <w:lang w:val="es-MX"/>
        </w:rPr>
        <w:t xml:space="preserve">atural </w:t>
      </w:r>
      <w:r w:rsidR="00597FBF" w:rsidRPr="000768E6">
        <w:rPr>
          <w:rStyle w:val="tgc"/>
          <w:color w:val="auto"/>
          <w:sz w:val="18"/>
          <w:szCs w:val="18"/>
          <w:lang w:val="es-MX"/>
        </w:rPr>
        <w:t>C</w:t>
      </w:r>
      <w:r w:rsidR="004F64ED" w:rsidRPr="000768E6">
        <w:rPr>
          <w:rStyle w:val="tgc"/>
          <w:color w:val="auto"/>
          <w:sz w:val="18"/>
          <w:szCs w:val="18"/>
          <w:lang w:val="es-MX"/>
        </w:rPr>
        <w:t>omprimido</w:t>
      </w:r>
      <w:r w:rsidR="00597FBF" w:rsidRPr="000768E6">
        <w:rPr>
          <w:rStyle w:val="tgc"/>
          <w:color w:val="auto"/>
          <w:sz w:val="18"/>
          <w:szCs w:val="18"/>
          <w:lang w:val="es-MX"/>
        </w:rPr>
        <w:t xml:space="preserve"> </w:t>
      </w:r>
      <w:r w:rsidRPr="000768E6">
        <w:rPr>
          <w:rStyle w:val="tgc"/>
          <w:color w:val="auto"/>
          <w:sz w:val="18"/>
          <w:szCs w:val="18"/>
          <w:lang w:val="es-MX"/>
        </w:rPr>
        <w:t>de</w:t>
      </w:r>
      <w:r w:rsidR="00597FBF" w:rsidRPr="000768E6">
        <w:rPr>
          <w:rStyle w:val="tgc"/>
          <w:color w:val="auto"/>
          <w:sz w:val="18"/>
          <w:szCs w:val="18"/>
          <w:lang w:val="es-MX"/>
        </w:rPr>
        <w:t>scritos en</w:t>
      </w:r>
      <w:r w:rsidRPr="000768E6">
        <w:rPr>
          <w:rStyle w:val="tgc"/>
          <w:color w:val="auto"/>
          <w:sz w:val="18"/>
          <w:szCs w:val="18"/>
          <w:lang w:val="es-MX"/>
        </w:rPr>
        <w:t xml:space="preserve"> </w:t>
      </w:r>
      <w:r w:rsidR="00094D75" w:rsidRPr="000768E6">
        <w:rPr>
          <w:rStyle w:val="tgc"/>
          <w:color w:val="auto"/>
          <w:sz w:val="18"/>
          <w:szCs w:val="18"/>
          <w:lang w:val="es-MX"/>
        </w:rPr>
        <w:t>los presentes Lineamientos</w:t>
      </w:r>
      <w:r w:rsidRPr="000768E6">
        <w:rPr>
          <w:rStyle w:val="tgc"/>
          <w:color w:val="auto"/>
          <w:sz w:val="18"/>
          <w:szCs w:val="18"/>
          <w:lang w:val="es-MX"/>
        </w:rPr>
        <w:t xml:space="preserve"> y está constituido por uno o más recipientes con la presión adecuada a un nivel único o a varios niveles, tres es lo típico, en cascada, para Llenado Rápido del Sistema vehicular a la Presión Nominal de Servicio de 20 MPa o 25 MPa.</w:t>
      </w:r>
    </w:p>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El sistema de suministro está constituido por uno o más Surtidores de G</w:t>
      </w:r>
      <w:r w:rsidR="004F64ED" w:rsidRPr="000768E6">
        <w:rPr>
          <w:rStyle w:val="tgc"/>
          <w:color w:val="auto"/>
          <w:sz w:val="18"/>
          <w:szCs w:val="18"/>
          <w:lang w:val="es-MX"/>
        </w:rPr>
        <w:t xml:space="preserve">as </w:t>
      </w:r>
      <w:r w:rsidRPr="000768E6">
        <w:rPr>
          <w:rStyle w:val="tgc"/>
          <w:color w:val="auto"/>
          <w:sz w:val="18"/>
          <w:szCs w:val="18"/>
          <w:lang w:val="es-MX"/>
        </w:rPr>
        <w:t>N</w:t>
      </w:r>
      <w:r w:rsidR="004F64ED" w:rsidRPr="000768E6">
        <w:rPr>
          <w:rStyle w:val="tgc"/>
          <w:color w:val="auto"/>
          <w:sz w:val="18"/>
          <w:szCs w:val="18"/>
          <w:lang w:val="es-MX"/>
        </w:rPr>
        <w:t xml:space="preserve">atural </w:t>
      </w:r>
      <w:r w:rsidRPr="000768E6">
        <w:rPr>
          <w:rStyle w:val="tgc"/>
          <w:color w:val="auto"/>
          <w:sz w:val="18"/>
          <w:szCs w:val="18"/>
          <w:lang w:val="es-MX"/>
        </w:rPr>
        <w:t>C</w:t>
      </w:r>
      <w:r w:rsidR="004F64ED" w:rsidRPr="000768E6">
        <w:rPr>
          <w:rStyle w:val="tgc"/>
          <w:color w:val="auto"/>
          <w:sz w:val="18"/>
          <w:szCs w:val="18"/>
          <w:lang w:val="es-MX"/>
        </w:rPr>
        <w:t>omprimido</w:t>
      </w:r>
      <w:r w:rsidRPr="000768E6">
        <w:rPr>
          <w:rStyle w:val="tgc"/>
          <w:color w:val="auto"/>
          <w:sz w:val="18"/>
          <w:szCs w:val="18"/>
          <w:lang w:val="es-MX"/>
        </w:rPr>
        <w:t xml:space="preserve"> que debe</w:t>
      </w:r>
      <w:r w:rsidR="000E6F88" w:rsidRPr="000768E6">
        <w:rPr>
          <w:rStyle w:val="tgc"/>
          <w:color w:val="auto"/>
          <w:sz w:val="18"/>
          <w:szCs w:val="18"/>
          <w:lang w:val="es-MX"/>
        </w:rPr>
        <w:t>rá</w:t>
      </w:r>
      <w:r w:rsidRPr="000768E6">
        <w:rPr>
          <w:rStyle w:val="tgc"/>
          <w:color w:val="auto"/>
          <w:sz w:val="18"/>
          <w:szCs w:val="18"/>
          <w:lang w:val="es-MX"/>
        </w:rPr>
        <w:t xml:space="preserve">n cumplir con los requisitos </w:t>
      </w:r>
      <w:r w:rsidR="00094D75" w:rsidRPr="000768E6">
        <w:rPr>
          <w:rStyle w:val="tgc"/>
          <w:color w:val="auto"/>
          <w:sz w:val="18"/>
          <w:szCs w:val="18"/>
          <w:lang w:val="es-MX"/>
        </w:rPr>
        <w:t>de operación</w:t>
      </w:r>
      <w:r w:rsidRPr="000768E6">
        <w:rPr>
          <w:rStyle w:val="tgc"/>
          <w:color w:val="auto"/>
          <w:sz w:val="18"/>
          <w:szCs w:val="18"/>
          <w:lang w:val="es-MX"/>
        </w:rPr>
        <w:t xml:space="preserve"> de </w:t>
      </w:r>
      <w:r w:rsidR="00094D75" w:rsidRPr="000768E6">
        <w:rPr>
          <w:rStyle w:val="tgc"/>
          <w:color w:val="auto"/>
          <w:sz w:val="18"/>
          <w:szCs w:val="18"/>
          <w:lang w:val="es-MX"/>
        </w:rPr>
        <w:t>los presentes Lineamientos</w:t>
      </w:r>
      <w:r w:rsidRPr="000768E6">
        <w:rPr>
          <w:rStyle w:val="tgc"/>
          <w:color w:val="auto"/>
          <w:sz w:val="18"/>
          <w:szCs w:val="18"/>
          <w:lang w:val="es-MX"/>
        </w:rPr>
        <w:t>.</w:t>
      </w:r>
    </w:p>
    <w:p w:rsidR="00EA344C" w:rsidRPr="000768E6" w:rsidRDefault="00EA344C"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Ubicación de los equipos. La ubicación de los equipos de compresión, </w:t>
      </w:r>
      <w:r w:rsidR="00837406" w:rsidRPr="000768E6">
        <w:rPr>
          <w:rStyle w:val="tgc"/>
          <w:color w:val="auto"/>
          <w:sz w:val="18"/>
          <w:szCs w:val="18"/>
          <w:lang w:val="es-MX"/>
        </w:rPr>
        <w:t>Almacenamiento</w:t>
      </w:r>
      <w:r w:rsidRPr="000768E6">
        <w:rPr>
          <w:rStyle w:val="tgc"/>
          <w:color w:val="auto"/>
          <w:sz w:val="18"/>
          <w:szCs w:val="18"/>
          <w:lang w:val="es-MX"/>
        </w:rPr>
        <w:t xml:space="preserve"> y suministro de la</w:t>
      </w:r>
      <w:r w:rsidR="002B1F6B" w:rsidRPr="000768E6">
        <w:rPr>
          <w:rStyle w:val="tgc"/>
          <w:color w:val="auto"/>
          <w:sz w:val="18"/>
          <w:szCs w:val="18"/>
          <w:lang w:val="es-MX"/>
        </w:rPr>
        <w:t>s</w:t>
      </w:r>
      <w:r w:rsidR="004D6E34" w:rsidRPr="000768E6">
        <w:rPr>
          <w:rStyle w:val="tgc"/>
          <w:color w:val="auto"/>
          <w:sz w:val="18"/>
          <w:szCs w:val="18"/>
          <w:lang w:val="es-MX"/>
        </w:rPr>
        <w:t xml:space="preserve"> </w:t>
      </w:r>
      <w:r w:rsidR="002B1F6B" w:rsidRPr="000768E6">
        <w:rPr>
          <w:rStyle w:val="tgc"/>
          <w:color w:val="auto"/>
          <w:sz w:val="18"/>
          <w:szCs w:val="18"/>
          <w:lang w:val="es-MX"/>
        </w:rPr>
        <w:t xml:space="preserve">instalaciones </w:t>
      </w:r>
      <w:r w:rsidR="002B1F6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2B1F6B" w:rsidRPr="000768E6">
        <w:rPr>
          <w:bCs/>
          <w:color w:val="auto"/>
          <w:sz w:val="18"/>
          <w:szCs w:val="18"/>
          <w:lang w:val="es-MX"/>
        </w:rPr>
        <w:t>,</w:t>
      </w:r>
      <w:r w:rsidRPr="000768E6">
        <w:rPr>
          <w:rStyle w:val="tgc"/>
          <w:color w:val="auto"/>
          <w:sz w:val="18"/>
          <w:szCs w:val="18"/>
          <w:lang w:val="es-MX"/>
        </w:rPr>
        <w:t xml:space="preserve"> debe</w:t>
      </w:r>
      <w:r w:rsidR="000E6F88" w:rsidRPr="000768E6">
        <w:rPr>
          <w:rStyle w:val="tgc"/>
          <w:color w:val="auto"/>
          <w:sz w:val="18"/>
          <w:szCs w:val="18"/>
          <w:lang w:val="es-MX"/>
        </w:rPr>
        <w:t>rá</w:t>
      </w:r>
      <w:r w:rsidRPr="000768E6">
        <w:rPr>
          <w:rStyle w:val="tgc"/>
          <w:color w:val="auto"/>
          <w:sz w:val="18"/>
          <w:szCs w:val="18"/>
          <w:lang w:val="es-MX"/>
        </w:rPr>
        <w:t xml:space="preserve"> cumplir con los requisitos siguientes:</w:t>
      </w:r>
    </w:p>
    <w:p w:rsidR="00EA344C" w:rsidRPr="000768E6" w:rsidRDefault="00EA344C" w:rsidP="000B2238">
      <w:pPr>
        <w:pStyle w:val="Body"/>
        <w:numPr>
          <w:ilvl w:val="0"/>
          <w:numId w:val="343"/>
        </w:numPr>
        <w:spacing w:before="120" w:after="120" w:line="240" w:lineRule="auto"/>
        <w:jc w:val="both"/>
        <w:rPr>
          <w:rStyle w:val="tgc"/>
          <w:color w:val="auto"/>
          <w:sz w:val="18"/>
          <w:szCs w:val="18"/>
          <w:lang w:val="es-MX"/>
        </w:rPr>
      </w:pPr>
      <w:r w:rsidRPr="000768E6">
        <w:rPr>
          <w:rStyle w:val="tgc"/>
          <w:color w:val="auto"/>
          <w:sz w:val="18"/>
          <w:szCs w:val="18"/>
          <w:lang w:val="es-MX"/>
        </w:rPr>
        <w:t>Estar localizados en exteriores arriba del nivel del piso, instalados sobre cimentaciones o estructuras adecuadamente diseñadas con sistemas de anclaje para cumplir con los requisitos de los fabricantes y de las Normas Aplicables al diseño de acuerdo con las condiciones sísmicas y climáticas de la región.</w:t>
      </w:r>
    </w:p>
    <w:p w:rsidR="00EA344C" w:rsidRPr="000768E6" w:rsidRDefault="00EA344C" w:rsidP="000B2238">
      <w:pPr>
        <w:pStyle w:val="Body"/>
        <w:numPr>
          <w:ilvl w:val="0"/>
          <w:numId w:val="343"/>
        </w:numPr>
        <w:spacing w:before="120" w:after="120" w:line="240" w:lineRule="auto"/>
        <w:jc w:val="both"/>
        <w:rPr>
          <w:rStyle w:val="tgc"/>
          <w:color w:val="auto"/>
          <w:sz w:val="18"/>
          <w:szCs w:val="18"/>
          <w:lang w:val="es-MX"/>
        </w:rPr>
      </w:pPr>
      <w:r w:rsidRPr="000768E6">
        <w:rPr>
          <w:rStyle w:val="tgc"/>
          <w:color w:val="auto"/>
          <w:sz w:val="18"/>
          <w:szCs w:val="18"/>
          <w:lang w:val="es-MX"/>
        </w:rPr>
        <w:t>Los equipos no debe</w:t>
      </w:r>
      <w:r w:rsidR="000E6F88" w:rsidRPr="000768E6">
        <w:rPr>
          <w:rStyle w:val="tgc"/>
          <w:color w:val="auto"/>
          <w:sz w:val="18"/>
          <w:szCs w:val="18"/>
          <w:lang w:val="es-MX"/>
        </w:rPr>
        <w:t>rá</w:t>
      </w:r>
      <w:r w:rsidRPr="000768E6">
        <w:rPr>
          <w:rStyle w:val="tgc"/>
          <w:color w:val="auto"/>
          <w:sz w:val="18"/>
          <w:szCs w:val="18"/>
          <w:lang w:val="es-MX"/>
        </w:rPr>
        <w:t xml:space="preserve">n estar ubicados debajo de líneas aéreas de transmisión de energía eléctrica, ni estar expuestos a daños causados por la falla de estas líneas. </w:t>
      </w:r>
    </w:p>
    <w:p w:rsidR="00EA344C" w:rsidRPr="000768E6" w:rsidRDefault="00EA344C" w:rsidP="000B2238">
      <w:pPr>
        <w:pStyle w:val="Body"/>
        <w:numPr>
          <w:ilvl w:val="0"/>
          <w:numId w:val="34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equipos de compresión, </w:t>
      </w:r>
      <w:r w:rsidR="00837406" w:rsidRPr="000768E6">
        <w:rPr>
          <w:rStyle w:val="tgc"/>
          <w:color w:val="auto"/>
          <w:sz w:val="18"/>
          <w:szCs w:val="18"/>
          <w:lang w:val="es-MX"/>
        </w:rPr>
        <w:t>Almacenamiento</w:t>
      </w:r>
      <w:r w:rsidRPr="000768E6">
        <w:rPr>
          <w:rStyle w:val="tgc"/>
          <w:color w:val="auto"/>
          <w:sz w:val="18"/>
          <w:szCs w:val="18"/>
          <w:lang w:val="es-MX"/>
        </w:rPr>
        <w:t xml:space="preserve"> y suministro debe</w:t>
      </w:r>
      <w:r w:rsidR="000E6F88" w:rsidRPr="000768E6">
        <w:rPr>
          <w:rStyle w:val="tgc"/>
          <w:color w:val="auto"/>
          <w:sz w:val="18"/>
          <w:szCs w:val="18"/>
          <w:lang w:val="es-MX"/>
        </w:rPr>
        <w:t>rá</w:t>
      </w:r>
      <w:r w:rsidRPr="000768E6">
        <w:rPr>
          <w:rStyle w:val="tgc"/>
          <w:color w:val="auto"/>
          <w:sz w:val="18"/>
          <w:szCs w:val="18"/>
          <w:lang w:val="es-MX"/>
        </w:rPr>
        <w:t>n cumplir con las siguientes distancias:</w:t>
      </w:r>
    </w:p>
    <w:p w:rsidR="00EA344C" w:rsidRPr="000768E6" w:rsidRDefault="00EA344C" w:rsidP="000B2238">
      <w:pPr>
        <w:pStyle w:val="Body"/>
        <w:numPr>
          <w:ilvl w:val="0"/>
          <w:numId w:val="34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sistema de </w:t>
      </w:r>
      <w:r w:rsidR="00837406" w:rsidRPr="000768E6">
        <w:rPr>
          <w:rStyle w:val="tgc"/>
          <w:color w:val="auto"/>
          <w:sz w:val="18"/>
          <w:szCs w:val="18"/>
          <w:lang w:val="es-MX"/>
        </w:rPr>
        <w:t>Almacenamiento</w:t>
      </w:r>
      <w:r w:rsidRPr="000768E6">
        <w:rPr>
          <w:rStyle w:val="tgc"/>
          <w:color w:val="auto"/>
          <w:sz w:val="18"/>
          <w:szCs w:val="18"/>
          <w:lang w:val="es-MX"/>
        </w:rPr>
        <w:t xml:space="preserve"> estacionario y el sistema de </w:t>
      </w:r>
      <w:r w:rsidR="002B1F6B" w:rsidRPr="000768E6">
        <w:rPr>
          <w:rStyle w:val="tgc"/>
          <w:color w:val="auto"/>
          <w:sz w:val="18"/>
          <w:szCs w:val="18"/>
          <w:lang w:val="es-MX"/>
        </w:rPr>
        <w:t>compresión</w:t>
      </w:r>
      <w:r w:rsidRPr="000768E6">
        <w:rPr>
          <w:rStyle w:val="tgc"/>
          <w:color w:val="auto"/>
          <w:sz w:val="18"/>
          <w:szCs w:val="18"/>
          <w:lang w:val="es-MX"/>
        </w:rPr>
        <w:t xml:space="preserve"> debe</w:t>
      </w:r>
      <w:r w:rsidR="000E6F88" w:rsidRPr="000768E6">
        <w:rPr>
          <w:rStyle w:val="tgc"/>
          <w:color w:val="auto"/>
          <w:sz w:val="18"/>
          <w:szCs w:val="18"/>
          <w:lang w:val="es-MX"/>
        </w:rPr>
        <w:t>rá</w:t>
      </w:r>
      <w:r w:rsidRPr="000768E6">
        <w:rPr>
          <w:rStyle w:val="tgc"/>
          <w:color w:val="auto"/>
          <w:sz w:val="18"/>
          <w:szCs w:val="18"/>
          <w:lang w:val="es-MX"/>
        </w:rPr>
        <w:t xml:space="preserve">n estar ubicados a una distancia mínima de: </w:t>
      </w:r>
    </w:p>
    <w:p w:rsidR="00095547" w:rsidRPr="000768E6" w:rsidRDefault="00095547" w:rsidP="007B2F95">
      <w:pPr>
        <w:pStyle w:val="Prrafodelista"/>
        <w:spacing w:before="100" w:beforeAutospacing="1" w:after="120"/>
        <w:ind w:left="1843"/>
        <w:contextualSpacing w:val="0"/>
        <w:jc w:val="both"/>
        <w:rPr>
          <w:rFonts w:ascii="Arial" w:eastAsia="Calibri" w:hAnsi="Arial" w:cs="Arial"/>
          <w:sz w:val="18"/>
          <w:szCs w:val="18"/>
        </w:rPr>
      </w:pPr>
      <w:r w:rsidRPr="000768E6">
        <w:rPr>
          <w:rFonts w:ascii="Arial" w:eastAsia="Times New Roman" w:hAnsi="Arial" w:cs="Arial"/>
          <w:b/>
          <w:sz w:val="18"/>
          <w:szCs w:val="18"/>
          <w:lang w:eastAsia="es-ES"/>
        </w:rPr>
        <w:t xml:space="preserve">Tabla </w:t>
      </w:r>
      <w:r w:rsidR="00597FBF" w:rsidRPr="000768E6">
        <w:rPr>
          <w:rFonts w:ascii="Arial" w:eastAsia="Times New Roman" w:hAnsi="Arial" w:cs="Arial"/>
          <w:b/>
          <w:sz w:val="18"/>
          <w:szCs w:val="18"/>
          <w:lang w:eastAsia="es-ES"/>
        </w:rPr>
        <w:t>II-3</w:t>
      </w:r>
      <w:r w:rsidRPr="000768E6">
        <w:rPr>
          <w:rFonts w:ascii="Arial" w:eastAsia="Times New Roman" w:hAnsi="Arial" w:cs="Arial"/>
          <w:sz w:val="18"/>
          <w:szCs w:val="18"/>
          <w:lang w:eastAsia="es-ES"/>
        </w:rPr>
        <w:t xml:space="preserve"> </w:t>
      </w:r>
      <w:r w:rsidRPr="000768E6">
        <w:rPr>
          <w:rFonts w:ascii="Arial" w:eastAsia="Times New Roman" w:hAnsi="Arial" w:cs="Arial"/>
          <w:sz w:val="18"/>
          <w:szCs w:val="18"/>
          <w:lang w:eastAsia="es-MX"/>
        </w:rPr>
        <w:t>Distancias de seguridad del Sistema de Almacenamiento Estacionario y del sistema de Compresión.</w:t>
      </w:r>
    </w:p>
    <w:tbl>
      <w:tblPr>
        <w:tblW w:w="87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977"/>
        <w:gridCol w:w="1559"/>
        <w:gridCol w:w="2410"/>
        <w:gridCol w:w="1759"/>
      </w:tblGrid>
      <w:tr w:rsidR="000768E6" w:rsidRPr="000768E6" w:rsidTr="004731F1">
        <w:trPr>
          <w:trHeight w:val="584"/>
          <w:jc w:val="center"/>
        </w:trPr>
        <w:tc>
          <w:tcPr>
            <w:tcW w:w="8705" w:type="dxa"/>
            <w:gridSpan w:val="4"/>
            <w:shd w:val="clear" w:color="auto" w:fill="F2F2F2" w:themeFill="background1" w:themeFillShade="F2"/>
            <w:noWrap/>
            <w:vAlign w:val="center"/>
            <w:hideMark/>
          </w:tcPr>
          <w:p w:rsidR="00095547" w:rsidRPr="000768E6" w:rsidRDefault="00095547" w:rsidP="004731F1">
            <w:pPr>
              <w:spacing w:after="0" w:line="240" w:lineRule="auto"/>
              <w:jc w:val="center"/>
              <w:rPr>
                <w:rFonts w:ascii="Arial" w:eastAsia="Times New Roman" w:hAnsi="Arial" w:cs="Arial"/>
                <w:b/>
                <w:bCs/>
                <w:sz w:val="18"/>
                <w:szCs w:val="18"/>
                <w:lang w:eastAsia="es-MX"/>
              </w:rPr>
            </w:pPr>
            <w:r w:rsidRPr="000768E6">
              <w:rPr>
                <w:rFonts w:ascii="Arial" w:hAnsi="Arial" w:cs="Arial"/>
                <w:b/>
                <w:sz w:val="18"/>
                <w:szCs w:val="18"/>
              </w:rPr>
              <w:lastRenderedPageBreak/>
              <w:t>DISTANCIA EN METROS</w:t>
            </w:r>
          </w:p>
        </w:tc>
      </w:tr>
      <w:tr w:rsidR="000768E6" w:rsidRPr="000768E6" w:rsidTr="004731F1">
        <w:trPr>
          <w:trHeight w:val="414"/>
          <w:jc w:val="center"/>
        </w:trPr>
        <w:tc>
          <w:tcPr>
            <w:tcW w:w="2977" w:type="dxa"/>
            <w:shd w:val="clear" w:color="auto" w:fill="F2F2F2" w:themeFill="background1" w:themeFillShade="F2"/>
            <w:noWrap/>
            <w:vAlign w:val="center"/>
          </w:tcPr>
          <w:p w:rsidR="00095547" w:rsidRPr="000768E6" w:rsidRDefault="00095547" w:rsidP="004731F1">
            <w:pPr>
              <w:spacing w:after="0" w:line="240" w:lineRule="auto"/>
              <w:jc w:val="center"/>
              <w:rPr>
                <w:rFonts w:ascii="Arial" w:eastAsia="Times New Roman" w:hAnsi="Arial" w:cs="Arial"/>
                <w:bCs/>
                <w:sz w:val="18"/>
                <w:szCs w:val="18"/>
                <w:lang w:eastAsia="es-MX"/>
              </w:rPr>
            </w:pPr>
            <w:r w:rsidRPr="000768E6">
              <w:rPr>
                <w:rFonts w:ascii="Arial" w:eastAsia="Times New Roman" w:hAnsi="Arial" w:cs="Arial"/>
                <w:bCs/>
                <w:sz w:val="18"/>
                <w:szCs w:val="18"/>
                <w:lang w:eastAsia="es-MX"/>
              </w:rPr>
              <w:t>Local/objeto</w:t>
            </w:r>
          </w:p>
        </w:tc>
        <w:tc>
          <w:tcPr>
            <w:tcW w:w="5728" w:type="dxa"/>
            <w:gridSpan w:val="3"/>
            <w:shd w:val="clear" w:color="auto" w:fill="F2F2F2" w:themeFill="background1" w:themeFillShade="F2"/>
            <w:noWrap/>
            <w:vAlign w:val="center"/>
          </w:tcPr>
          <w:p w:rsidR="00095547" w:rsidRPr="000768E6" w:rsidRDefault="00095547" w:rsidP="004731F1">
            <w:pPr>
              <w:spacing w:after="0" w:line="240" w:lineRule="auto"/>
              <w:jc w:val="center"/>
              <w:rPr>
                <w:rFonts w:ascii="Arial" w:eastAsia="Times New Roman" w:hAnsi="Arial" w:cs="Arial"/>
                <w:b/>
                <w:bCs/>
                <w:sz w:val="18"/>
                <w:szCs w:val="18"/>
                <w:lang w:eastAsia="es-MX"/>
              </w:rPr>
            </w:pPr>
            <w:r w:rsidRPr="000768E6">
              <w:rPr>
                <w:rFonts w:ascii="Arial" w:eastAsia="Times New Roman" w:hAnsi="Arial" w:cs="Arial"/>
                <w:b/>
                <w:bCs/>
                <w:sz w:val="18"/>
                <w:szCs w:val="18"/>
                <w:lang w:eastAsia="es-MX"/>
              </w:rPr>
              <w:t xml:space="preserve">volumen total de </w:t>
            </w:r>
            <w:r w:rsidR="00837406" w:rsidRPr="000768E6">
              <w:rPr>
                <w:rFonts w:ascii="Arial" w:eastAsia="Times New Roman" w:hAnsi="Arial" w:cs="Arial"/>
                <w:b/>
                <w:bCs/>
                <w:sz w:val="18"/>
                <w:szCs w:val="18"/>
                <w:lang w:eastAsia="es-MX"/>
              </w:rPr>
              <w:t>Almacenamiento</w:t>
            </w:r>
            <w:r w:rsidRPr="000768E6">
              <w:rPr>
                <w:rFonts w:ascii="Arial" w:eastAsia="Times New Roman" w:hAnsi="Arial" w:cs="Arial"/>
                <w:b/>
                <w:bCs/>
                <w:sz w:val="18"/>
                <w:szCs w:val="18"/>
                <w:lang w:eastAsia="es-MX"/>
              </w:rPr>
              <w:t xml:space="preserve"> en litros de agua</w:t>
            </w:r>
          </w:p>
        </w:tc>
      </w:tr>
      <w:tr w:rsidR="000768E6" w:rsidRPr="000768E6" w:rsidTr="000A0948">
        <w:trPr>
          <w:trHeight w:val="574"/>
          <w:jc w:val="center"/>
        </w:trPr>
        <w:tc>
          <w:tcPr>
            <w:tcW w:w="2977" w:type="dxa"/>
            <w:shd w:val="clear" w:color="auto" w:fill="auto"/>
            <w:vAlign w:val="center"/>
            <w:hideMark/>
          </w:tcPr>
          <w:p w:rsidR="00095547" w:rsidRPr="000768E6" w:rsidRDefault="00095547" w:rsidP="007B2F95">
            <w:pPr>
              <w:spacing w:after="0" w:line="240" w:lineRule="auto"/>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Almacenamiento de G</w:t>
            </w:r>
            <w:r w:rsidR="004F64ED" w:rsidRPr="000768E6">
              <w:rPr>
                <w:rFonts w:ascii="Arial" w:eastAsia="Times New Roman" w:hAnsi="Arial" w:cs="Arial"/>
                <w:sz w:val="18"/>
                <w:szCs w:val="18"/>
                <w:lang w:eastAsia="es-MX"/>
              </w:rPr>
              <w:t xml:space="preserve">as </w:t>
            </w:r>
            <w:r w:rsidRPr="000768E6">
              <w:rPr>
                <w:rFonts w:ascii="Arial" w:eastAsia="Times New Roman" w:hAnsi="Arial" w:cs="Arial"/>
                <w:sz w:val="18"/>
                <w:szCs w:val="18"/>
                <w:lang w:eastAsia="es-MX"/>
              </w:rPr>
              <w:t>N</w:t>
            </w:r>
            <w:r w:rsidR="004F64ED" w:rsidRPr="000768E6">
              <w:rPr>
                <w:rFonts w:ascii="Arial" w:eastAsia="Times New Roman" w:hAnsi="Arial" w:cs="Arial"/>
                <w:sz w:val="18"/>
                <w:szCs w:val="18"/>
                <w:lang w:eastAsia="es-MX"/>
              </w:rPr>
              <w:t xml:space="preserve">atural </w:t>
            </w:r>
            <w:r w:rsidRPr="000768E6">
              <w:rPr>
                <w:rFonts w:ascii="Arial" w:eastAsia="Times New Roman" w:hAnsi="Arial" w:cs="Arial"/>
                <w:sz w:val="18"/>
                <w:szCs w:val="18"/>
                <w:lang w:eastAsia="es-MX"/>
              </w:rPr>
              <w:t>C</w:t>
            </w:r>
            <w:r w:rsidR="004F64ED" w:rsidRPr="000768E6">
              <w:rPr>
                <w:rFonts w:ascii="Arial" w:eastAsia="Times New Roman" w:hAnsi="Arial" w:cs="Arial"/>
                <w:sz w:val="18"/>
                <w:szCs w:val="18"/>
                <w:lang w:eastAsia="es-MX"/>
              </w:rPr>
              <w:t>omprimido</w:t>
            </w:r>
          </w:p>
        </w:tc>
        <w:tc>
          <w:tcPr>
            <w:tcW w:w="1559" w:type="dxa"/>
            <w:shd w:val="clear" w:color="auto" w:fill="auto"/>
            <w:vAlign w:val="center"/>
            <w:hideMark/>
          </w:tcPr>
          <w:p w:rsidR="00095547" w:rsidRPr="000768E6" w:rsidRDefault="009A2675"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Hasta 4</w:t>
            </w:r>
            <w:r w:rsidR="00095547" w:rsidRPr="000768E6">
              <w:rPr>
                <w:rFonts w:ascii="Arial" w:eastAsia="Times New Roman" w:hAnsi="Arial" w:cs="Arial"/>
                <w:sz w:val="18"/>
                <w:szCs w:val="18"/>
                <w:lang w:eastAsia="es-MX"/>
              </w:rPr>
              <w:t>000</w:t>
            </w:r>
          </w:p>
        </w:tc>
        <w:tc>
          <w:tcPr>
            <w:tcW w:w="2410"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desde 4000 a 10000</w:t>
            </w:r>
          </w:p>
        </w:tc>
        <w:tc>
          <w:tcPr>
            <w:tcW w:w="1759" w:type="dxa"/>
            <w:shd w:val="clear" w:color="auto" w:fill="auto"/>
            <w:noWrap/>
            <w:vAlign w:val="center"/>
            <w:hideMark/>
          </w:tcPr>
          <w:p w:rsidR="00095547" w:rsidRPr="000768E6" w:rsidRDefault="009A2675"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sobre 10</w:t>
            </w:r>
            <w:r w:rsidR="00095547" w:rsidRPr="000768E6">
              <w:rPr>
                <w:rFonts w:ascii="Arial" w:eastAsia="Times New Roman" w:hAnsi="Arial" w:cs="Arial"/>
                <w:sz w:val="18"/>
                <w:szCs w:val="18"/>
                <w:lang w:eastAsia="es-MX"/>
              </w:rPr>
              <w:t>000</w:t>
            </w:r>
          </w:p>
        </w:tc>
      </w:tr>
      <w:tr w:rsidR="000768E6" w:rsidRPr="000768E6" w:rsidTr="000A0948">
        <w:trPr>
          <w:trHeight w:val="284"/>
          <w:jc w:val="center"/>
        </w:trPr>
        <w:tc>
          <w:tcPr>
            <w:tcW w:w="2977" w:type="dxa"/>
            <w:shd w:val="clear" w:color="auto" w:fill="auto"/>
            <w:vAlign w:val="center"/>
            <w:hideMark/>
          </w:tcPr>
          <w:p w:rsidR="00095547" w:rsidRPr="000768E6" w:rsidRDefault="009A2675" w:rsidP="007B2F95">
            <w:pPr>
              <w:spacing w:after="0" w:line="240" w:lineRule="auto"/>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Establecimiento público</w:t>
            </w:r>
          </w:p>
        </w:tc>
        <w:tc>
          <w:tcPr>
            <w:tcW w:w="1559"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3</w:t>
            </w:r>
          </w:p>
        </w:tc>
        <w:tc>
          <w:tcPr>
            <w:tcW w:w="2410"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4</w:t>
            </w:r>
          </w:p>
        </w:tc>
        <w:tc>
          <w:tcPr>
            <w:tcW w:w="1759"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10</w:t>
            </w:r>
          </w:p>
        </w:tc>
      </w:tr>
      <w:tr w:rsidR="000768E6" w:rsidRPr="000768E6" w:rsidTr="000A0948">
        <w:trPr>
          <w:trHeight w:val="440"/>
          <w:jc w:val="center"/>
        </w:trPr>
        <w:tc>
          <w:tcPr>
            <w:tcW w:w="2977" w:type="dxa"/>
            <w:shd w:val="clear" w:color="auto" w:fill="auto"/>
            <w:vAlign w:val="center"/>
            <w:hideMark/>
          </w:tcPr>
          <w:p w:rsidR="00095547" w:rsidRPr="000768E6" w:rsidRDefault="00095547" w:rsidP="007B2F95">
            <w:pPr>
              <w:spacing w:after="0" w:line="240" w:lineRule="auto"/>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Aberturas o ventanas en cualquiera construcción</w:t>
            </w:r>
          </w:p>
        </w:tc>
        <w:tc>
          <w:tcPr>
            <w:tcW w:w="1559"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3</w:t>
            </w:r>
          </w:p>
        </w:tc>
        <w:tc>
          <w:tcPr>
            <w:tcW w:w="2410"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4</w:t>
            </w:r>
          </w:p>
        </w:tc>
        <w:tc>
          <w:tcPr>
            <w:tcW w:w="1759"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10</w:t>
            </w:r>
          </w:p>
        </w:tc>
      </w:tr>
      <w:tr w:rsidR="000768E6" w:rsidRPr="000768E6" w:rsidTr="000A0948">
        <w:trPr>
          <w:trHeight w:val="599"/>
          <w:jc w:val="center"/>
        </w:trPr>
        <w:tc>
          <w:tcPr>
            <w:tcW w:w="2977" w:type="dxa"/>
            <w:shd w:val="clear" w:color="auto" w:fill="auto"/>
            <w:vAlign w:val="center"/>
            <w:hideMark/>
          </w:tcPr>
          <w:p w:rsidR="00095547" w:rsidRPr="000768E6" w:rsidRDefault="00095547" w:rsidP="007B2F95">
            <w:pPr>
              <w:spacing w:after="0" w:line="240" w:lineRule="auto"/>
              <w:jc w:val="both"/>
              <w:rPr>
                <w:rFonts w:ascii="Arial" w:eastAsia="Times New Roman" w:hAnsi="Arial" w:cs="Arial"/>
                <w:sz w:val="18"/>
                <w:szCs w:val="18"/>
                <w:lang w:eastAsia="es-MX"/>
              </w:rPr>
            </w:pPr>
            <w:r w:rsidRPr="000768E6">
              <w:rPr>
                <w:rFonts w:ascii="Arial" w:eastAsia="Times New Roman" w:hAnsi="Arial" w:cs="Arial"/>
                <w:sz w:val="18"/>
                <w:szCs w:val="18"/>
                <w:lang w:eastAsia="es-MX"/>
              </w:rPr>
              <w:t>Límite del predio y Fuente de ignición.</w:t>
            </w:r>
          </w:p>
        </w:tc>
        <w:tc>
          <w:tcPr>
            <w:tcW w:w="1559"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3</w:t>
            </w:r>
          </w:p>
        </w:tc>
        <w:tc>
          <w:tcPr>
            <w:tcW w:w="2410"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4</w:t>
            </w:r>
          </w:p>
        </w:tc>
        <w:tc>
          <w:tcPr>
            <w:tcW w:w="1759" w:type="dxa"/>
            <w:shd w:val="clear" w:color="auto" w:fill="auto"/>
            <w:noWrap/>
            <w:vAlign w:val="center"/>
            <w:hideMark/>
          </w:tcPr>
          <w:p w:rsidR="00095547" w:rsidRPr="000768E6" w:rsidRDefault="00095547" w:rsidP="009A2675">
            <w:pPr>
              <w:spacing w:after="0" w:line="240" w:lineRule="auto"/>
              <w:jc w:val="center"/>
              <w:rPr>
                <w:rFonts w:ascii="Arial" w:eastAsia="Times New Roman" w:hAnsi="Arial" w:cs="Arial"/>
                <w:sz w:val="18"/>
                <w:szCs w:val="18"/>
                <w:lang w:eastAsia="es-MX"/>
              </w:rPr>
            </w:pPr>
            <w:r w:rsidRPr="000768E6">
              <w:rPr>
                <w:rFonts w:ascii="Arial" w:eastAsia="Times New Roman" w:hAnsi="Arial" w:cs="Arial"/>
                <w:sz w:val="18"/>
                <w:szCs w:val="18"/>
                <w:lang w:eastAsia="es-MX"/>
              </w:rPr>
              <w:t>10</w:t>
            </w:r>
          </w:p>
        </w:tc>
      </w:tr>
    </w:tbl>
    <w:p w:rsidR="00EA344C" w:rsidRPr="000768E6" w:rsidRDefault="00EA344C" w:rsidP="000B2238">
      <w:pPr>
        <w:pStyle w:val="Body"/>
        <w:numPr>
          <w:ilvl w:val="0"/>
          <w:numId w:val="34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equipos de compresión, </w:t>
      </w:r>
      <w:r w:rsidR="00837406" w:rsidRPr="000768E6">
        <w:rPr>
          <w:rStyle w:val="tgc"/>
          <w:color w:val="auto"/>
          <w:sz w:val="18"/>
          <w:szCs w:val="18"/>
          <w:lang w:val="es-MX"/>
        </w:rPr>
        <w:t>Almacenamiento</w:t>
      </w:r>
      <w:r w:rsidRPr="000768E6">
        <w:rPr>
          <w:rStyle w:val="tgc"/>
          <w:color w:val="auto"/>
          <w:sz w:val="18"/>
          <w:szCs w:val="18"/>
          <w:lang w:val="es-MX"/>
        </w:rPr>
        <w:t xml:space="preserve"> y suministro debe</w:t>
      </w:r>
      <w:r w:rsidR="000E6F88" w:rsidRPr="000768E6">
        <w:rPr>
          <w:rStyle w:val="tgc"/>
          <w:color w:val="auto"/>
          <w:sz w:val="18"/>
          <w:szCs w:val="18"/>
          <w:lang w:val="es-MX"/>
        </w:rPr>
        <w:t>rá</w:t>
      </w:r>
      <w:r w:rsidRPr="000768E6">
        <w:rPr>
          <w:rStyle w:val="tgc"/>
          <w:color w:val="auto"/>
          <w:sz w:val="18"/>
          <w:szCs w:val="18"/>
          <w:lang w:val="es-MX"/>
        </w:rPr>
        <w:t>n estar ubicados, como mínimo, a:</w:t>
      </w:r>
    </w:p>
    <w:p w:rsidR="00EA344C" w:rsidRPr="000768E6" w:rsidRDefault="00EA344C" w:rsidP="000B2238">
      <w:pPr>
        <w:pStyle w:val="Body"/>
        <w:numPr>
          <w:ilvl w:val="2"/>
          <w:numId w:val="345"/>
        </w:numPr>
        <w:spacing w:before="120" w:after="120" w:line="240" w:lineRule="auto"/>
        <w:ind w:hanging="317"/>
        <w:jc w:val="both"/>
        <w:rPr>
          <w:rStyle w:val="tgc"/>
          <w:color w:val="auto"/>
          <w:sz w:val="18"/>
          <w:szCs w:val="18"/>
          <w:lang w:val="es-MX"/>
        </w:rPr>
      </w:pPr>
      <w:r w:rsidRPr="000768E6">
        <w:rPr>
          <w:rStyle w:val="tgc"/>
          <w:color w:val="auto"/>
          <w:sz w:val="18"/>
          <w:szCs w:val="18"/>
          <w:lang w:val="es-MX"/>
        </w:rPr>
        <w:t>3 m del límite de la calle o banqueta pública;</w:t>
      </w:r>
    </w:p>
    <w:p w:rsidR="00EA344C" w:rsidRPr="000768E6" w:rsidRDefault="00EA344C" w:rsidP="000B2238">
      <w:pPr>
        <w:pStyle w:val="Body"/>
        <w:numPr>
          <w:ilvl w:val="2"/>
          <w:numId w:val="345"/>
        </w:numPr>
        <w:spacing w:before="120" w:after="120" w:line="240" w:lineRule="auto"/>
        <w:ind w:hanging="317"/>
        <w:jc w:val="both"/>
        <w:rPr>
          <w:rStyle w:val="tgc"/>
          <w:color w:val="auto"/>
          <w:sz w:val="18"/>
          <w:szCs w:val="18"/>
          <w:lang w:val="es-MX"/>
        </w:rPr>
      </w:pPr>
      <w:r w:rsidRPr="000768E6">
        <w:rPr>
          <w:rStyle w:val="tgc"/>
          <w:color w:val="auto"/>
          <w:sz w:val="18"/>
          <w:szCs w:val="18"/>
          <w:lang w:val="es-MX"/>
        </w:rPr>
        <w:t>3 m entre un recipiente Estacionario y material que se pueda incendiar rápidamente;</w:t>
      </w:r>
    </w:p>
    <w:p w:rsidR="00EA344C" w:rsidRPr="000768E6" w:rsidRDefault="00EA344C" w:rsidP="000B2238">
      <w:pPr>
        <w:pStyle w:val="Body"/>
        <w:numPr>
          <w:ilvl w:val="2"/>
          <w:numId w:val="345"/>
        </w:numPr>
        <w:spacing w:before="120" w:after="120" w:line="240" w:lineRule="auto"/>
        <w:ind w:hanging="317"/>
        <w:jc w:val="both"/>
        <w:rPr>
          <w:rStyle w:val="tgc"/>
          <w:color w:val="auto"/>
          <w:sz w:val="18"/>
          <w:szCs w:val="18"/>
          <w:lang w:val="es-MX"/>
        </w:rPr>
      </w:pPr>
      <w:r w:rsidRPr="000768E6">
        <w:rPr>
          <w:rStyle w:val="tgc"/>
          <w:color w:val="auto"/>
          <w:sz w:val="18"/>
          <w:szCs w:val="18"/>
          <w:lang w:val="es-MX"/>
        </w:rPr>
        <w:t>6 m entre un recipiente Estacionario y la pared exterior más cercana de tanques abiertos que contengan líquidos combustibles o inflamables, y</w:t>
      </w:r>
    </w:p>
    <w:p w:rsidR="00EA344C" w:rsidRPr="000768E6" w:rsidRDefault="00EA344C" w:rsidP="000B2238">
      <w:pPr>
        <w:pStyle w:val="Body"/>
        <w:numPr>
          <w:ilvl w:val="2"/>
          <w:numId w:val="345"/>
        </w:numPr>
        <w:spacing w:before="120" w:after="120" w:line="240" w:lineRule="auto"/>
        <w:ind w:hanging="317"/>
        <w:jc w:val="both"/>
        <w:rPr>
          <w:rStyle w:val="tgc"/>
          <w:color w:val="auto"/>
          <w:sz w:val="18"/>
          <w:szCs w:val="18"/>
          <w:lang w:val="es-MX"/>
        </w:rPr>
      </w:pPr>
      <w:r w:rsidRPr="000768E6">
        <w:rPr>
          <w:rStyle w:val="tgc"/>
          <w:color w:val="auto"/>
          <w:sz w:val="18"/>
          <w:szCs w:val="18"/>
          <w:lang w:val="es-MX"/>
        </w:rPr>
        <w:t>15 m a las vías de ferrocarril.</w:t>
      </w:r>
    </w:p>
    <w:p w:rsidR="00EA344C" w:rsidRPr="000768E6" w:rsidRDefault="00EA344C" w:rsidP="000B2238">
      <w:pPr>
        <w:pStyle w:val="Body"/>
        <w:numPr>
          <w:ilvl w:val="0"/>
          <w:numId w:val="34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el caso de que derivado de las características del Proyecto no se puedan cumplir las distancias establecidas en el numeral </w:t>
      </w:r>
      <w:r w:rsidR="003D7821" w:rsidRPr="000768E6">
        <w:rPr>
          <w:rStyle w:val="tgc"/>
          <w:color w:val="auto"/>
          <w:sz w:val="18"/>
          <w:szCs w:val="18"/>
          <w:lang w:val="es-MX"/>
        </w:rPr>
        <w:t>I.a.16.c</w:t>
      </w:r>
      <w:r w:rsidRPr="000768E6">
        <w:rPr>
          <w:rStyle w:val="tgc"/>
          <w:color w:val="auto"/>
          <w:sz w:val="18"/>
          <w:szCs w:val="18"/>
          <w:lang w:val="es-MX"/>
        </w:rPr>
        <w:t>, se debe</w:t>
      </w:r>
      <w:r w:rsidR="000E6F88" w:rsidRPr="000768E6">
        <w:rPr>
          <w:rStyle w:val="tgc"/>
          <w:color w:val="auto"/>
          <w:sz w:val="18"/>
          <w:szCs w:val="18"/>
          <w:lang w:val="es-MX"/>
        </w:rPr>
        <w:t>rá</w:t>
      </w:r>
      <w:r w:rsidRPr="000768E6">
        <w:rPr>
          <w:rStyle w:val="tgc"/>
          <w:color w:val="auto"/>
          <w:sz w:val="18"/>
          <w:szCs w:val="18"/>
          <w:lang w:val="es-MX"/>
        </w:rPr>
        <w:t>n incorporar desde el diseño de la</w:t>
      </w:r>
      <w:r w:rsidR="00C24477" w:rsidRPr="000768E6">
        <w:rPr>
          <w:rStyle w:val="tgc"/>
          <w:color w:val="auto"/>
          <w:sz w:val="18"/>
          <w:szCs w:val="18"/>
          <w:lang w:val="es-MX"/>
        </w:rPr>
        <w:t xml:space="preserve">s instalaciones </w:t>
      </w:r>
      <w:r w:rsidR="00C24477"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las medidas recomendadas en el Análisis de Capas de Protección e implementarse durante la etapa de </w:t>
      </w:r>
      <w:r w:rsidR="001C4122" w:rsidRPr="000768E6">
        <w:rPr>
          <w:rStyle w:val="tgc"/>
          <w:color w:val="auto"/>
          <w:sz w:val="18"/>
          <w:szCs w:val="18"/>
          <w:lang w:val="es-MX"/>
        </w:rPr>
        <w:t>construcción</w:t>
      </w:r>
      <w:r w:rsidRPr="000768E6">
        <w:rPr>
          <w:rStyle w:val="tgc"/>
          <w:color w:val="auto"/>
          <w:sz w:val="18"/>
          <w:szCs w:val="18"/>
          <w:lang w:val="es-MX"/>
        </w:rPr>
        <w:t>.</w:t>
      </w:r>
    </w:p>
    <w:p w:rsidR="00EA344C" w:rsidRPr="000768E6" w:rsidRDefault="00EA344C" w:rsidP="000B2238">
      <w:pPr>
        <w:pStyle w:val="Body"/>
        <w:numPr>
          <w:ilvl w:val="0"/>
          <w:numId w:val="34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equipos de compresión y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0E6F88" w:rsidRPr="000768E6">
        <w:rPr>
          <w:rStyle w:val="tgc"/>
          <w:color w:val="auto"/>
          <w:sz w:val="18"/>
          <w:szCs w:val="18"/>
          <w:lang w:val="es-MX"/>
        </w:rPr>
        <w:t>rá</w:t>
      </w:r>
      <w:r w:rsidRPr="000768E6">
        <w:rPr>
          <w:rStyle w:val="tgc"/>
          <w:color w:val="auto"/>
          <w:sz w:val="18"/>
          <w:szCs w:val="18"/>
          <w:lang w:val="es-MX"/>
        </w:rPr>
        <w:t>n estar instalados en un área protegida contra daños físicos y el ingreso de personas no autorizadas mediante una cerca o pared, un cuarto o Recinto de Materiales no combustibles que rodee completamente los equipos. El Recinto no podrá ser utilizado para ningún otro fin. Cuando se utiliza una cerca o pared abierta, ésta debe</w:t>
      </w:r>
      <w:r w:rsidR="000E6F88" w:rsidRPr="000768E6">
        <w:rPr>
          <w:rStyle w:val="tgc"/>
          <w:color w:val="auto"/>
          <w:sz w:val="18"/>
          <w:szCs w:val="18"/>
          <w:lang w:val="es-MX"/>
        </w:rPr>
        <w:t>rá</w:t>
      </w:r>
      <w:r w:rsidRPr="000768E6">
        <w:rPr>
          <w:rStyle w:val="tgc"/>
          <w:color w:val="auto"/>
          <w:sz w:val="18"/>
          <w:szCs w:val="18"/>
          <w:lang w:val="es-MX"/>
        </w:rPr>
        <w:t xml:space="preserve"> tener una altura mínima de 2 </w:t>
      </w:r>
      <w:r w:rsidR="00EA0A7E" w:rsidRPr="000768E6">
        <w:rPr>
          <w:rStyle w:val="tgc"/>
          <w:color w:val="auto"/>
          <w:sz w:val="18"/>
          <w:szCs w:val="18"/>
          <w:lang w:val="es-MX"/>
        </w:rPr>
        <w:t>m medido desde el NPT</w:t>
      </w:r>
      <w:r w:rsidRPr="000768E6">
        <w:rPr>
          <w:rStyle w:val="tgc"/>
          <w:color w:val="auto"/>
          <w:sz w:val="18"/>
          <w:szCs w:val="18"/>
          <w:lang w:val="es-MX"/>
        </w:rPr>
        <w:t>.</w:t>
      </w:r>
    </w:p>
    <w:p w:rsidR="00EA344C" w:rsidRPr="000768E6" w:rsidRDefault="00EA344C" w:rsidP="000B2238">
      <w:pPr>
        <w:pStyle w:val="Body"/>
        <w:numPr>
          <w:ilvl w:val="0"/>
          <w:numId w:val="34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Se considera que los equipos de compresión y </w:t>
      </w:r>
      <w:r w:rsidR="00837406" w:rsidRPr="000768E6">
        <w:rPr>
          <w:rStyle w:val="tgc"/>
          <w:color w:val="auto"/>
          <w:sz w:val="18"/>
          <w:szCs w:val="18"/>
          <w:lang w:val="es-MX"/>
        </w:rPr>
        <w:t>Almacenamiento</w:t>
      </w:r>
      <w:r w:rsidRPr="000768E6">
        <w:rPr>
          <w:rStyle w:val="tgc"/>
          <w:color w:val="auto"/>
          <w:sz w:val="18"/>
          <w:szCs w:val="18"/>
          <w:lang w:val="es-MX"/>
        </w:rPr>
        <w:t xml:space="preserve"> de la </w:t>
      </w:r>
      <w:r w:rsidR="000515E0" w:rsidRPr="000768E6">
        <w:rPr>
          <w:rStyle w:val="tgc"/>
          <w:color w:val="auto"/>
          <w:sz w:val="18"/>
          <w:szCs w:val="18"/>
          <w:lang w:val="es-MX"/>
        </w:rPr>
        <w:t xml:space="preserve">instalación </w:t>
      </w:r>
      <w:r w:rsidR="000515E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están ubicados en el exterior, cuando el Recinto está construido con Materiales no combustibles o de combustión limitada, que al menos tiene un lado predominantemente abierto y techo diseñado para dispersar el Gas Natural que se escape cuando ocurra un incidente.</w:t>
      </w:r>
    </w:p>
    <w:p w:rsidR="00EA344C" w:rsidRPr="000768E6" w:rsidRDefault="00EA344C" w:rsidP="000B2238">
      <w:pPr>
        <w:pStyle w:val="Body"/>
        <w:numPr>
          <w:ilvl w:val="0"/>
          <w:numId w:val="34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el Recinto de un Equipo de Compresión y/o </w:t>
      </w:r>
      <w:r w:rsidR="00837406" w:rsidRPr="000768E6">
        <w:rPr>
          <w:rStyle w:val="tgc"/>
          <w:color w:val="auto"/>
          <w:sz w:val="18"/>
          <w:szCs w:val="18"/>
          <w:lang w:val="es-MX"/>
        </w:rPr>
        <w:t>Almacenamiento</w:t>
      </w:r>
      <w:r w:rsidRPr="000768E6">
        <w:rPr>
          <w:rStyle w:val="tgc"/>
          <w:color w:val="auto"/>
          <w:sz w:val="18"/>
          <w:szCs w:val="18"/>
          <w:lang w:val="es-MX"/>
        </w:rPr>
        <w:t xml:space="preserve"> es suficientemente grande como para admitir personas en su interior, dicho Recinto debe</w:t>
      </w:r>
      <w:r w:rsidR="000E6F88" w:rsidRPr="000768E6">
        <w:rPr>
          <w:rStyle w:val="tgc"/>
          <w:color w:val="auto"/>
          <w:sz w:val="18"/>
          <w:szCs w:val="18"/>
          <w:lang w:val="es-MX"/>
        </w:rPr>
        <w:t>rá</w:t>
      </w:r>
      <w:r w:rsidRPr="000768E6">
        <w:rPr>
          <w:rStyle w:val="tgc"/>
          <w:color w:val="auto"/>
          <w:sz w:val="18"/>
          <w:szCs w:val="18"/>
          <w:lang w:val="es-MX"/>
        </w:rPr>
        <w:t xml:space="preserve"> tener una puerta de acceso que se abra hacia afuera y si tiene cerradura, ésta debe</w:t>
      </w:r>
      <w:r w:rsidR="000E6F88" w:rsidRPr="000768E6">
        <w:rPr>
          <w:rStyle w:val="tgc"/>
          <w:color w:val="auto"/>
          <w:sz w:val="18"/>
          <w:szCs w:val="18"/>
          <w:lang w:val="es-MX"/>
        </w:rPr>
        <w:t>rá</w:t>
      </w:r>
      <w:r w:rsidRPr="000768E6">
        <w:rPr>
          <w:rStyle w:val="tgc"/>
          <w:color w:val="auto"/>
          <w:sz w:val="18"/>
          <w:szCs w:val="18"/>
          <w:lang w:val="es-MX"/>
        </w:rPr>
        <w:t xml:space="preserve"> contar en su interior con un mecanismo de liberación rápida que se pueda abrir sin llave.</w:t>
      </w:r>
    </w:p>
    <w:p w:rsidR="00EA344C" w:rsidRPr="000768E6" w:rsidRDefault="00EA344C" w:rsidP="000B2238">
      <w:pPr>
        <w:pStyle w:val="Body"/>
        <w:numPr>
          <w:ilvl w:val="0"/>
          <w:numId w:val="346"/>
        </w:numPr>
        <w:spacing w:before="120" w:after="120" w:line="240" w:lineRule="auto"/>
        <w:jc w:val="both"/>
        <w:rPr>
          <w:rStyle w:val="tgc"/>
          <w:color w:val="auto"/>
          <w:sz w:val="18"/>
          <w:szCs w:val="18"/>
          <w:lang w:val="es-MX"/>
        </w:rPr>
      </w:pPr>
      <w:r w:rsidRPr="000768E6">
        <w:rPr>
          <w:rStyle w:val="tgc"/>
          <w:color w:val="auto"/>
          <w:sz w:val="18"/>
          <w:szCs w:val="18"/>
          <w:lang w:val="es-MX"/>
        </w:rPr>
        <w:t>El equipo debe</w:t>
      </w:r>
      <w:r w:rsidR="000E6F88" w:rsidRPr="000768E6">
        <w:rPr>
          <w:rStyle w:val="tgc"/>
          <w:color w:val="auto"/>
          <w:sz w:val="18"/>
          <w:szCs w:val="18"/>
          <w:lang w:val="es-MX"/>
        </w:rPr>
        <w:t>rá</w:t>
      </w:r>
      <w:r w:rsidRPr="000768E6">
        <w:rPr>
          <w:rStyle w:val="tgc"/>
          <w:color w:val="auto"/>
          <w:sz w:val="18"/>
          <w:szCs w:val="18"/>
          <w:lang w:val="es-MX"/>
        </w:rPr>
        <w:t xml:space="preserve"> ser instalado de tal manera que tenga un acceso adecuado para la operación, </w:t>
      </w:r>
      <w:r w:rsidR="00765F23" w:rsidRPr="000768E6">
        <w:rPr>
          <w:rStyle w:val="tgc"/>
          <w:color w:val="auto"/>
          <w:sz w:val="18"/>
          <w:szCs w:val="18"/>
          <w:lang w:val="es-MX"/>
        </w:rPr>
        <w:t>revisi</w:t>
      </w:r>
      <w:r w:rsidRPr="000768E6">
        <w:rPr>
          <w:rStyle w:val="tgc"/>
          <w:color w:val="auto"/>
          <w:sz w:val="18"/>
          <w:szCs w:val="18"/>
          <w:lang w:val="es-MX"/>
        </w:rPr>
        <w:t>ón y mantenimiento;</w:t>
      </w:r>
    </w:p>
    <w:p w:rsidR="00EA344C" w:rsidRPr="000768E6" w:rsidRDefault="00EA344C" w:rsidP="000B2238">
      <w:pPr>
        <w:pStyle w:val="Body"/>
        <w:numPr>
          <w:ilvl w:val="0"/>
          <w:numId w:val="346"/>
        </w:numPr>
        <w:spacing w:before="120" w:after="120" w:line="240" w:lineRule="auto"/>
        <w:jc w:val="both"/>
        <w:rPr>
          <w:rStyle w:val="tgc"/>
          <w:color w:val="auto"/>
          <w:sz w:val="18"/>
          <w:szCs w:val="18"/>
          <w:lang w:val="es-MX"/>
        </w:rPr>
      </w:pPr>
      <w:r w:rsidRPr="000768E6">
        <w:rPr>
          <w:rStyle w:val="tgc"/>
          <w:color w:val="auto"/>
          <w:sz w:val="18"/>
          <w:szCs w:val="18"/>
          <w:lang w:val="es-MX"/>
        </w:rPr>
        <w:t>Los pasillos que conducen a la salida debe</w:t>
      </w:r>
      <w:r w:rsidR="000E6F88" w:rsidRPr="000768E6">
        <w:rPr>
          <w:rStyle w:val="tgc"/>
          <w:color w:val="auto"/>
          <w:sz w:val="18"/>
          <w:szCs w:val="18"/>
          <w:lang w:val="es-MX"/>
        </w:rPr>
        <w:t>rá</w:t>
      </w:r>
      <w:r w:rsidRPr="000768E6">
        <w:rPr>
          <w:rStyle w:val="tgc"/>
          <w:color w:val="auto"/>
          <w:sz w:val="18"/>
          <w:szCs w:val="18"/>
          <w:lang w:val="es-MX"/>
        </w:rPr>
        <w:t>n tener un ancho mínimo de 1 m, y</w:t>
      </w:r>
    </w:p>
    <w:p w:rsidR="00EA344C" w:rsidRPr="000768E6" w:rsidRDefault="00EA344C" w:rsidP="000B2238">
      <w:pPr>
        <w:pStyle w:val="Body"/>
        <w:numPr>
          <w:ilvl w:val="0"/>
          <w:numId w:val="346"/>
        </w:numPr>
        <w:spacing w:before="120" w:after="120" w:line="240" w:lineRule="auto"/>
        <w:jc w:val="both"/>
        <w:rPr>
          <w:rStyle w:val="tgc"/>
          <w:color w:val="auto"/>
          <w:sz w:val="18"/>
          <w:szCs w:val="18"/>
          <w:lang w:val="es-MX"/>
        </w:rPr>
      </w:pPr>
      <w:r w:rsidRPr="000768E6">
        <w:rPr>
          <w:rStyle w:val="tgc"/>
          <w:color w:val="auto"/>
          <w:sz w:val="18"/>
          <w:szCs w:val="18"/>
          <w:lang w:val="es-MX"/>
        </w:rPr>
        <w:t>El Recinto debe</w:t>
      </w:r>
      <w:r w:rsidR="000E6F88" w:rsidRPr="000768E6">
        <w:rPr>
          <w:rStyle w:val="tgc"/>
          <w:color w:val="auto"/>
          <w:sz w:val="18"/>
          <w:szCs w:val="18"/>
          <w:lang w:val="es-MX"/>
        </w:rPr>
        <w:t>rá</w:t>
      </w:r>
      <w:r w:rsidRPr="000768E6">
        <w:rPr>
          <w:rStyle w:val="tgc"/>
          <w:color w:val="auto"/>
          <w:sz w:val="18"/>
          <w:szCs w:val="18"/>
          <w:lang w:val="es-MX"/>
        </w:rPr>
        <w:t xml:space="preserve"> contar con la señalización restrictiva que contenga al menos la leyenda "PERSONAL AUTORIZADO ÚNICAMENTE", "NO FUMAR" y "GAS INFLAMABLE", de </w:t>
      </w:r>
      <w:r w:rsidR="007F6A88" w:rsidRPr="000768E6">
        <w:rPr>
          <w:rStyle w:val="tgc"/>
          <w:color w:val="auto"/>
          <w:sz w:val="18"/>
          <w:szCs w:val="18"/>
          <w:lang w:val="es-MX"/>
        </w:rPr>
        <w:t xml:space="preserve">acuerdo </w:t>
      </w:r>
      <w:r w:rsidR="00AB5D37" w:rsidRPr="000768E6">
        <w:rPr>
          <w:rStyle w:val="tgc"/>
          <w:color w:val="auto"/>
          <w:sz w:val="18"/>
          <w:szCs w:val="18"/>
          <w:lang w:val="es-MX"/>
        </w:rPr>
        <w:t>con</w:t>
      </w:r>
      <w:r w:rsidR="00CF30D6" w:rsidRPr="000768E6">
        <w:rPr>
          <w:rStyle w:val="tgc"/>
          <w:color w:val="auto"/>
          <w:sz w:val="18"/>
          <w:szCs w:val="18"/>
          <w:lang w:val="es-MX"/>
        </w:rPr>
        <w:t xml:space="preserve"> lo establecido en la n</w:t>
      </w:r>
      <w:r w:rsidRPr="000768E6">
        <w:rPr>
          <w:rStyle w:val="tgc"/>
          <w:color w:val="auto"/>
          <w:sz w:val="18"/>
          <w:szCs w:val="18"/>
          <w:lang w:val="es-MX"/>
        </w:rPr>
        <w:t>ormatividad nacional vigente en la materia</w:t>
      </w:r>
      <w:r w:rsidR="00EA0A7E" w:rsidRPr="000768E6">
        <w:rPr>
          <w:rStyle w:val="tgc"/>
          <w:color w:val="auto"/>
          <w:sz w:val="18"/>
          <w:szCs w:val="18"/>
          <w:lang w:val="es-MX"/>
        </w:rPr>
        <w:t xml:space="preserve"> y el </w:t>
      </w:r>
      <w:r w:rsidR="00CB6205" w:rsidRPr="000768E6">
        <w:rPr>
          <w:rStyle w:val="tgc"/>
          <w:color w:val="auto"/>
          <w:sz w:val="18"/>
          <w:szCs w:val="18"/>
          <w:lang w:val="es-MX"/>
        </w:rPr>
        <w:t>APÉNDICE</w:t>
      </w:r>
      <w:r w:rsidR="00EA0A7E" w:rsidRPr="000768E6">
        <w:rPr>
          <w:rStyle w:val="tgc"/>
          <w:color w:val="auto"/>
          <w:sz w:val="18"/>
          <w:szCs w:val="18"/>
          <w:lang w:val="es-MX"/>
        </w:rPr>
        <w:t xml:space="preserve"> IX</w:t>
      </w:r>
      <w:r w:rsidRPr="000768E6">
        <w:rPr>
          <w:rStyle w:val="tgc"/>
          <w:color w:val="auto"/>
          <w:sz w:val="18"/>
          <w:szCs w:val="18"/>
          <w:lang w:val="es-MX"/>
        </w:rPr>
        <w:t>.</w:t>
      </w:r>
    </w:p>
    <w:p w:rsidR="00CA71C6" w:rsidRPr="000768E6" w:rsidRDefault="00593DF6" w:rsidP="000B2238">
      <w:pPr>
        <w:pStyle w:val="Body"/>
        <w:numPr>
          <w:ilvl w:val="0"/>
          <w:numId w:val="344"/>
        </w:numPr>
        <w:spacing w:before="120" w:after="120" w:line="240" w:lineRule="auto"/>
        <w:jc w:val="both"/>
        <w:rPr>
          <w:rStyle w:val="tgc"/>
          <w:color w:val="auto"/>
          <w:sz w:val="18"/>
          <w:szCs w:val="18"/>
          <w:lang w:val="es-MX"/>
        </w:rPr>
      </w:pPr>
      <w:r w:rsidRPr="000768E6">
        <w:rPr>
          <w:rStyle w:val="tgc"/>
          <w:color w:val="auto"/>
          <w:sz w:val="18"/>
          <w:szCs w:val="18"/>
          <w:lang w:val="es-MX"/>
        </w:rPr>
        <w:t>Se deben establecer áreas aisladas para el estacionamiento de los Módulos de almacenamiento que transportan GNC las áreas deberán permitir el acceso y egreso de los vehículos que transportan los recipientes con GNC.</w:t>
      </w:r>
    </w:p>
    <w:p w:rsidR="002744D2" w:rsidRPr="000768E6" w:rsidRDefault="002744D2" w:rsidP="000B2238">
      <w:pPr>
        <w:pStyle w:val="Body"/>
        <w:numPr>
          <w:ilvl w:val="0"/>
          <w:numId w:val="344"/>
        </w:numPr>
        <w:spacing w:before="120" w:after="120" w:line="240" w:lineRule="auto"/>
        <w:jc w:val="both"/>
        <w:rPr>
          <w:rStyle w:val="tgc"/>
          <w:color w:val="auto"/>
          <w:sz w:val="18"/>
          <w:szCs w:val="18"/>
          <w:lang w:val="es-MX"/>
        </w:rPr>
      </w:pPr>
      <w:r w:rsidRPr="000768E6">
        <w:rPr>
          <w:rStyle w:val="tgc"/>
          <w:color w:val="auto"/>
          <w:sz w:val="18"/>
          <w:szCs w:val="18"/>
          <w:lang w:val="es-MX"/>
        </w:rPr>
        <w:t>El Recinto de compresión y almacenamiento de GNC de las Terminales de Descarga deberán cumplir con las distancias mínimas siguientes:</w:t>
      </w:r>
    </w:p>
    <w:p w:rsidR="002744D2" w:rsidRPr="000768E6" w:rsidRDefault="002744D2" w:rsidP="000B2238">
      <w:pPr>
        <w:pStyle w:val="Body"/>
        <w:numPr>
          <w:ilvl w:val="0"/>
          <w:numId w:val="672"/>
        </w:numPr>
        <w:spacing w:before="120" w:after="120" w:line="240" w:lineRule="auto"/>
        <w:jc w:val="both"/>
        <w:rPr>
          <w:rStyle w:val="tgc"/>
          <w:color w:val="auto"/>
          <w:sz w:val="18"/>
          <w:szCs w:val="18"/>
          <w:lang w:val="es-MX"/>
        </w:rPr>
      </w:pPr>
      <w:r w:rsidRPr="000768E6">
        <w:rPr>
          <w:rStyle w:val="tgc"/>
          <w:color w:val="auto"/>
          <w:sz w:val="18"/>
          <w:szCs w:val="18"/>
          <w:lang w:val="es-MX"/>
        </w:rPr>
        <w:t>A 100 m de escuelas, hospitales, clínicas, guarderías, centros de recreo, parques recreativos, salas de conciertos y cualquier otro lugar de concentración pública.</w:t>
      </w:r>
    </w:p>
    <w:p w:rsidR="002744D2" w:rsidRPr="000768E6" w:rsidRDefault="002744D2" w:rsidP="000B2238">
      <w:pPr>
        <w:pStyle w:val="Body"/>
        <w:numPr>
          <w:ilvl w:val="0"/>
          <w:numId w:val="672"/>
        </w:numPr>
        <w:spacing w:before="120" w:after="120" w:line="240" w:lineRule="auto"/>
        <w:jc w:val="both"/>
        <w:rPr>
          <w:rStyle w:val="tgc"/>
          <w:color w:val="auto"/>
          <w:sz w:val="18"/>
          <w:szCs w:val="18"/>
          <w:lang w:val="es-MX"/>
        </w:rPr>
      </w:pPr>
      <w:r w:rsidRPr="000768E6">
        <w:rPr>
          <w:rStyle w:val="tgc"/>
          <w:color w:val="auto"/>
          <w:sz w:val="18"/>
          <w:szCs w:val="18"/>
          <w:lang w:val="es-MX"/>
        </w:rPr>
        <w:t>El perímetro de la proyección en planta de las Terminales debe estar separado de líneas aéreas de transmisión de electricidad y cumplir con las distancias mínimas siguientes:</w:t>
      </w:r>
    </w:p>
    <w:p w:rsidR="002744D2" w:rsidRPr="000768E6" w:rsidRDefault="002744D2" w:rsidP="000B2238">
      <w:pPr>
        <w:pStyle w:val="Body"/>
        <w:numPr>
          <w:ilvl w:val="0"/>
          <w:numId w:val="673"/>
        </w:numPr>
        <w:spacing w:before="120" w:after="120" w:line="240" w:lineRule="auto"/>
        <w:jc w:val="both"/>
        <w:rPr>
          <w:rStyle w:val="tgc"/>
          <w:color w:val="auto"/>
          <w:sz w:val="18"/>
          <w:szCs w:val="18"/>
          <w:lang w:val="es-MX"/>
        </w:rPr>
      </w:pPr>
      <w:r w:rsidRPr="000768E6">
        <w:rPr>
          <w:rStyle w:val="tgc"/>
          <w:color w:val="auto"/>
          <w:sz w:val="18"/>
          <w:szCs w:val="18"/>
          <w:lang w:val="es-MX"/>
        </w:rPr>
        <w:t>20 m con tensión hasta de 30 kV, y</w:t>
      </w:r>
    </w:p>
    <w:p w:rsidR="002744D2" w:rsidRPr="000768E6" w:rsidRDefault="002744D2" w:rsidP="000B2238">
      <w:pPr>
        <w:pStyle w:val="Body"/>
        <w:numPr>
          <w:ilvl w:val="0"/>
          <w:numId w:val="673"/>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50 m con tensión superior a 30 kV.</w:t>
      </w:r>
    </w:p>
    <w:p w:rsidR="002744D2" w:rsidRPr="000768E6" w:rsidRDefault="002744D2" w:rsidP="000B2238">
      <w:pPr>
        <w:pStyle w:val="Body"/>
        <w:numPr>
          <w:ilvl w:val="0"/>
          <w:numId w:val="672"/>
        </w:numPr>
        <w:spacing w:before="120" w:after="120" w:line="240" w:lineRule="auto"/>
        <w:jc w:val="both"/>
        <w:rPr>
          <w:rStyle w:val="tgc"/>
          <w:color w:val="auto"/>
          <w:sz w:val="18"/>
          <w:szCs w:val="18"/>
          <w:lang w:val="es-MX"/>
        </w:rPr>
      </w:pPr>
      <w:r w:rsidRPr="000768E6">
        <w:rPr>
          <w:rStyle w:val="tgc"/>
          <w:color w:val="auto"/>
          <w:sz w:val="18"/>
          <w:szCs w:val="18"/>
          <w:lang w:val="es-MX"/>
        </w:rPr>
        <w:t>Requisitos del terreno.</w:t>
      </w:r>
    </w:p>
    <w:p w:rsidR="002744D2" w:rsidRPr="000768E6" w:rsidRDefault="002744D2" w:rsidP="000B2238">
      <w:pPr>
        <w:pStyle w:val="Body"/>
        <w:numPr>
          <w:ilvl w:val="0"/>
          <w:numId w:val="674"/>
        </w:numPr>
        <w:spacing w:before="120" w:after="120" w:line="240" w:lineRule="auto"/>
        <w:jc w:val="both"/>
        <w:rPr>
          <w:rStyle w:val="tgc"/>
          <w:color w:val="auto"/>
          <w:sz w:val="18"/>
          <w:szCs w:val="18"/>
          <w:lang w:val="es-MX"/>
        </w:rPr>
      </w:pPr>
      <w:r w:rsidRPr="000768E6">
        <w:rPr>
          <w:rStyle w:val="tgc"/>
          <w:color w:val="auto"/>
          <w:sz w:val="18"/>
          <w:szCs w:val="18"/>
          <w:lang w:val="es-MX"/>
        </w:rPr>
        <w:t>El terreno de la Terminal de Descarga debe estar delimitado con un muro o cerca perimetral, y</w:t>
      </w:r>
    </w:p>
    <w:p w:rsidR="002744D2" w:rsidRPr="000768E6" w:rsidRDefault="002744D2" w:rsidP="000B2238">
      <w:pPr>
        <w:pStyle w:val="Body"/>
        <w:numPr>
          <w:ilvl w:val="0"/>
          <w:numId w:val="674"/>
        </w:numPr>
        <w:spacing w:before="120" w:after="120" w:line="240" w:lineRule="auto"/>
        <w:jc w:val="both"/>
        <w:rPr>
          <w:rStyle w:val="tgc"/>
          <w:color w:val="auto"/>
          <w:sz w:val="18"/>
          <w:szCs w:val="18"/>
          <w:lang w:val="es-MX"/>
        </w:rPr>
      </w:pPr>
      <w:r w:rsidRPr="000768E6">
        <w:rPr>
          <w:rStyle w:val="tgc"/>
          <w:color w:val="auto"/>
          <w:sz w:val="18"/>
          <w:szCs w:val="18"/>
          <w:lang w:val="es-MX"/>
        </w:rPr>
        <w:t>Debe preverse la instalación de alcantarillas y pendientes adecuadas para evitar la acumulación de agua e inundación en el predio, así como un sistema de drenaje adecuado para el desagüe de aguas pluviales.</w:t>
      </w:r>
    </w:p>
    <w:p w:rsidR="002744D2" w:rsidRPr="000768E6" w:rsidRDefault="002744D2" w:rsidP="000B2238">
      <w:pPr>
        <w:pStyle w:val="Body"/>
        <w:numPr>
          <w:ilvl w:val="0"/>
          <w:numId w:val="344"/>
        </w:numPr>
        <w:spacing w:before="120" w:after="120" w:line="240" w:lineRule="auto"/>
        <w:jc w:val="both"/>
        <w:rPr>
          <w:rStyle w:val="tgc"/>
          <w:color w:val="auto"/>
          <w:sz w:val="18"/>
          <w:szCs w:val="18"/>
          <w:lang w:val="es-MX"/>
        </w:rPr>
      </w:pPr>
      <w:r w:rsidRPr="000768E6">
        <w:rPr>
          <w:rStyle w:val="tgc"/>
          <w:color w:val="auto"/>
          <w:sz w:val="18"/>
          <w:szCs w:val="18"/>
          <w:lang w:val="es-MX"/>
        </w:rPr>
        <w:t>En el caso de que derivado de las características del Proyecto no se puedan cumplir las distancias establecid</w:t>
      </w:r>
      <w:r w:rsidR="00155046" w:rsidRPr="000768E6">
        <w:rPr>
          <w:rStyle w:val="tgc"/>
          <w:color w:val="auto"/>
          <w:sz w:val="18"/>
          <w:szCs w:val="18"/>
          <w:lang w:val="es-MX"/>
        </w:rPr>
        <w:t>a</w:t>
      </w:r>
      <w:r w:rsidRPr="000768E6">
        <w:rPr>
          <w:rStyle w:val="tgc"/>
          <w:color w:val="auto"/>
          <w:sz w:val="18"/>
          <w:szCs w:val="18"/>
          <w:lang w:val="es-MX"/>
        </w:rPr>
        <w:t xml:space="preserve">s en </w:t>
      </w:r>
      <w:r w:rsidR="00C11792" w:rsidRPr="000768E6">
        <w:rPr>
          <w:rStyle w:val="tgc"/>
          <w:color w:val="auto"/>
          <w:sz w:val="18"/>
          <w:szCs w:val="18"/>
          <w:lang w:val="es-MX"/>
        </w:rPr>
        <w:t>l</w:t>
      </w:r>
      <w:r w:rsidR="00155046" w:rsidRPr="000768E6">
        <w:rPr>
          <w:rStyle w:val="tgc"/>
          <w:color w:val="auto"/>
          <w:sz w:val="18"/>
          <w:szCs w:val="18"/>
          <w:lang w:val="es-MX"/>
        </w:rPr>
        <w:t>o</w:t>
      </w:r>
      <w:r w:rsidR="006C1F54" w:rsidRPr="000768E6">
        <w:rPr>
          <w:rStyle w:val="tgc"/>
          <w:color w:val="auto"/>
          <w:sz w:val="18"/>
          <w:szCs w:val="18"/>
          <w:lang w:val="es-MX"/>
        </w:rPr>
        <w:t xml:space="preserve">s presentes </w:t>
      </w:r>
      <w:r w:rsidR="00155046" w:rsidRPr="000768E6">
        <w:rPr>
          <w:rStyle w:val="tgc"/>
          <w:color w:val="auto"/>
          <w:sz w:val="18"/>
          <w:szCs w:val="18"/>
          <w:lang w:val="es-MX"/>
        </w:rPr>
        <w:t>Lineamientos</w:t>
      </w:r>
      <w:r w:rsidRPr="000768E6">
        <w:rPr>
          <w:rStyle w:val="tgc"/>
          <w:color w:val="auto"/>
          <w:sz w:val="18"/>
          <w:szCs w:val="18"/>
          <w:lang w:val="es-MX"/>
        </w:rPr>
        <w:t xml:space="preserve">, se deberán incorporar desde el diseño de la Terminal de Descarga, las medidas recomendadas en el Análisis de Capas de Protección e implementarse durante la etapa de </w:t>
      </w:r>
      <w:r w:rsidR="001C4122" w:rsidRPr="000768E6">
        <w:rPr>
          <w:rStyle w:val="tgc"/>
          <w:color w:val="auto"/>
          <w:sz w:val="18"/>
          <w:szCs w:val="18"/>
          <w:lang w:val="es-MX"/>
        </w:rPr>
        <w:t>construcción</w:t>
      </w:r>
      <w:r w:rsidRPr="000768E6">
        <w:rPr>
          <w:rStyle w:val="tgc"/>
          <w:color w:val="auto"/>
          <w:sz w:val="18"/>
          <w:szCs w:val="18"/>
          <w:lang w:val="es-MX"/>
        </w:rPr>
        <w:t>.</w:t>
      </w:r>
    </w:p>
    <w:p w:rsidR="00EA344C" w:rsidRPr="000768E6" w:rsidRDefault="00EA344C" w:rsidP="000B2238">
      <w:pPr>
        <w:pStyle w:val="Body"/>
        <w:numPr>
          <w:ilvl w:val="0"/>
          <w:numId w:val="344"/>
        </w:numPr>
        <w:spacing w:before="120" w:after="120" w:line="240" w:lineRule="auto"/>
        <w:jc w:val="both"/>
        <w:rPr>
          <w:rStyle w:val="tgc"/>
          <w:color w:val="auto"/>
          <w:sz w:val="18"/>
          <w:szCs w:val="18"/>
          <w:lang w:val="es-MX"/>
        </w:rPr>
      </w:pPr>
      <w:r w:rsidRPr="000768E6">
        <w:rPr>
          <w:rStyle w:val="tgc"/>
          <w:color w:val="auto"/>
          <w:sz w:val="18"/>
          <w:szCs w:val="18"/>
          <w:lang w:val="es-MX"/>
        </w:rPr>
        <w:t>Protección contra impacto vehicular. Los frentes expuestos al peligro de impacto de vehículo, de la</w:t>
      </w:r>
      <w:r w:rsidR="000515E0" w:rsidRPr="000768E6">
        <w:rPr>
          <w:rStyle w:val="tgc"/>
          <w:color w:val="auto"/>
          <w:sz w:val="18"/>
          <w:szCs w:val="18"/>
          <w:lang w:val="es-MX"/>
        </w:rPr>
        <w:t>s</w:t>
      </w:r>
      <w:r w:rsidRPr="000768E6">
        <w:rPr>
          <w:rStyle w:val="tgc"/>
          <w:color w:val="auto"/>
          <w:sz w:val="18"/>
          <w:szCs w:val="18"/>
          <w:lang w:val="es-MX"/>
        </w:rPr>
        <w:t xml:space="preserve"> </w:t>
      </w:r>
      <w:r w:rsidR="000515E0" w:rsidRPr="000768E6">
        <w:rPr>
          <w:rStyle w:val="tgc"/>
          <w:color w:val="auto"/>
          <w:sz w:val="18"/>
          <w:szCs w:val="18"/>
          <w:lang w:val="es-MX"/>
        </w:rPr>
        <w:t xml:space="preserve">instalaciones </w:t>
      </w:r>
      <w:r w:rsidR="000515E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debe</w:t>
      </w:r>
      <w:r w:rsidR="000E6F88" w:rsidRPr="000768E6">
        <w:rPr>
          <w:rStyle w:val="tgc"/>
          <w:color w:val="auto"/>
          <w:sz w:val="18"/>
          <w:szCs w:val="18"/>
          <w:lang w:val="es-MX"/>
        </w:rPr>
        <w:t>rá</w:t>
      </w:r>
      <w:r w:rsidRPr="000768E6">
        <w:rPr>
          <w:rStyle w:val="tgc"/>
          <w:color w:val="auto"/>
          <w:sz w:val="18"/>
          <w:szCs w:val="18"/>
          <w:lang w:val="es-MX"/>
        </w:rPr>
        <w:t>n estar protegidos por barreras de protección que garantice</w:t>
      </w:r>
      <w:r w:rsidR="00C3662B" w:rsidRPr="000768E6">
        <w:rPr>
          <w:rStyle w:val="tgc"/>
          <w:color w:val="auto"/>
          <w:sz w:val="18"/>
          <w:szCs w:val="18"/>
          <w:lang w:val="es-MX"/>
        </w:rPr>
        <w:t>n</w:t>
      </w:r>
      <w:r w:rsidRPr="000768E6">
        <w:rPr>
          <w:rStyle w:val="tgc"/>
          <w:color w:val="auto"/>
          <w:sz w:val="18"/>
          <w:szCs w:val="18"/>
          <w:lang w:val="es-MX"/>
        </w:rPr>
        <w:t xml:space="preserve"> la salvaguarda del sistema de </w:t>
      </w:r>
      <w:r w:rsidR="00837406" w:rsidRPr="000768E6">
        <w:rPr>
          <w:rStyle w:val="tgc"/>
          <w:color w:val="auto"/>
          <w:sz w:val="18"/>
          <w:szCs w:val="18"/>
          <w:lang w:val="es-MX"/>
        </w:rPr>
        <w:t>Almacenamiento</w:t>
      </w:r>
      <w:r w:rsidRPr="000768E6">
        <w:rPr>
          <w:rStyle w:val="tgc"/>
          <w:color w:val="auto"/>
          <w:sz w:val="18"/>
          <w:szCs w:val="18"/>
          <w:lang w:val="es-MX"/>
        </w:rPr>
        <w:t>, sistema de compresión y el sistema de suministro:</w:t>
      </w:r>
    </w:p>
    <w:p w:rsidR="00C3662B" w:rsidRPr="000768E6" w:rsidRDefault="00C3662B" w:rsidP="000B2238">
      <w:pPr>
        <w:pStyle w:val="Body"/>
        <w:numPr>
          <w:ilvl w:val="0"/>
          <w:numId w:val="29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w:t>
      </w:r>
      <w:r w:rsidR="000515E0" w:rsidRPr="000768E6">
        <w:rPr>
          <w:rStyle w:val="tgc"/>
          <w:color w:val="auto"/>
          <w:sz w:val="18"/>
          <w:szCs w:val="18"/>
          <w:lang w:val="es-MX"/>
        </w:rPr>
        <w:t xml:space="preserve">instalación </w:t>
      </w:r>
      <w:r w:rsidR="000515E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4D6E34" w:rsidRPr="000768E6">
        <w:rPr>
          <w:rStyle w:val="tgc"/>
          <w:color w:val="auto"/>
          <w:sz w:val="18"/>
          <w:szCs w:val="18"/>
          <w:lang w:val="es-MX"/>
        </w:rPr>
        <w:t xml:space="preserve"> </w:t>
      </w:r>
      <w:r w:rsidRPr="000768E6">
        <w:rPr>
          <w:rStyle w:val="tgc"/>
          <w:color w:val="auto"/>
          <w:sz w:val="18"/>
          <w:szCs w:val="18"/>
          <w:lang w:val="es-MX"/>
        </w:rPr>
        <w:t xml:space="preserve">para instalar sus Componentes, </w:t>
      </w:r>
      <w:r w:rsidR="000515E0" w:rsidRPr="000768E6">
        <w:rPr>
          <w:rStyle w:val="tgc"/>
          <w:color w:val="auto"/>
          <w:sz w:val="18"/>
          <w:szCs w:val="18"/>
          <w:lang w:val="es-MX"/>
        </w:rPr>
        <w:t xml:space="preserve">requiere </w:t>
      </w:r>
      <w:r w:rsidRPr="000768E6">
        <w:rPr>
          <w:rStyle w:val="tgc"/>
          <w:color w:val="auto"/>
          <w:sz w:val="18"/>
          <w:szCs w:val="18"/>
          <w:lang w:val="es-MX"/>
        </w:rPr>
        <w:t>de las obras civiles siguientes:</w:t>
      </w:r>
    </w:p>
    <w:p w:rsidR="00C3662B" w:rsidRPr="000768E6" w:rsidRDefault="00C3662B" w:rsidP="000B2238">
      <w:pPr>
        <w:pStyle w:val="Body"/>
        <w:numPr>
          <w:ilvl w:val="0"/>
          <w:numId w:val="34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accesos de ingreso y egreso adecuados al tamaño de los tractores con Semirremolques que ingresarán a la </w:t>
      </w:r>
      <w:r w:rsidR="000515E0" w:rsidRPr="000768E6">
        <w:rPr>
          <w:rStyle w:val="tgc"/>
          <w:color w:val="auto"/>
          <w:sz w:val="18"/>
          <w:szCs w:val="18"/>
          <w:lang w:val="es-MX"/>
        </w:rPr>
        <w:t>instalación</w:t>
      </w:r>
      <w:r w:rsidRPr="000768E6">
        <w:rPr>
          <w:rStyle w:val="tgc"/>
          <w:color w:val="auto"/>
          <w:sz w:val="18"/>
          <w:szCs w:val="18"/>
          <w:lang w:val="es-MX"/>
        </w:rPr>
        <w:t xml:space="preserve">, con espacios suficientes para realizar maniobras sin que pongan en peligro el equipo o instalaciones </w:t>
      </w:r>
      <w:r w:rsidR="000515E0" w:rsidRPr="000768E6">
        <w:rPr>
          <w:rStyle w:val="tgc"/>
          <w:color w:val="auto"/>
          <w:sz w:val="18"/>
          <w:szCs w:val="18"/>
          <w:lang w:val="es-MX"/>
        </w:rPr>
        <w:t>al interior de las instalaciones o dentro del predio</w:t>
      </w:r>
      <w:r w:rsidRPr="000768E6">
        <w:rPr>
          <w:rStyle w:val="tgc"/>
          <w:color w:val="auto"/>
          <w:sz w:val="18"/>
          <w:szCs w:val="18"/>
          <w:lang w:val="es-MX"/>
        </w:rPr>
        <w:t>;</w:t>
      </w:r>
    </w:p>
    <w:p w:rsidR="00C3662B" w:rsidRPr="000768E6" w:rsidRDefault="00C3662B" w:rsidP="000B2238">
      <w:pPr>
        <w:pStyle w:val="Body"/>
        <w:numPr>
          <w:ilvl w:val="0"/>
          <w:numId w:val="34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áreas de recepción de Módulos y Semirremolques con recipientes de </w:t>
      </w:r>
      <w:r w:rsidR="00837406" w:rsidRPr="000768E6">
        <w:rPr>
          <w:rStyle w:val="tgc"/>
          <w:color w:val="auto"/>
          <w:sz w:val="18"/>
          <w:szCs w:val="18"/>
          <w:lang w:val="es-MX"/>
        </w:rPr>
        <w:t>Almacenamiento</w:t>
      </w:r>
      <w:r w:rsidRPr="000768E6">
        <w:rPr>
          <w:rStyle w:val="tgc"/>
          <w:color w:val="auto"/>
          <w:sz w:val="18"/>
          <w:szCs w:val="18"/>
          <w:lang w:val="es-MX"/>
        </w:rPr>
        <w:t>, debe</w:t>
      </w:r>
      <w:r w:rsidR="00126C1A" w:rsidRPr="000768E6">
        <w:rPr>
          <w:rStyle w:val="tgc"/>
          <w:color w:val="auto"/>
          <w:sz w:val="18"/>
          <w:szCs w:val="18"/>
          <w:lang w:val="es-MX"/>
        </w:rPr>
        <w:t>rá</w:t>
      </w:r>
      <w:r w:rsidRPr="000768E6">
        <w:rPr>
          <w:rStyle w:val="tgc"/>
          <w:color w:val="auto"/>
          <w:sz w:val="18"/>
          <w:szCs w:val="18"/>
          <w:lang w:val="es-MX"/>
        </w:rPr>
        <w:t>n:</w:t>
      </w:r>
    </w:p>
    <w:p w:rsidR="00C3662B" w:rsidRPr="000768E6" w:rsidRDefault="00C3662B" w:rsidP="000B2238">
      <w:pPr>
        <w:pStyle w:val="Body"/>
        <w:numPr>
          <w:ilvl w:val="0"/>
          <w:numId w:val="34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Tener áreas delimitadas para el estacionamiento de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de G</w:t>
      </w:r>
      <w:r w:rsidR="004F64ED" w:rsidRPr="000768E6">
        <w:rPr>
          <w:rStyle w:val="tgc"/>
          <w:color w:val="auto"/>
          <w:sz w:val="18"/>
          <w:szCs w:val="18"/>
          <w:lang w:val="es-MX"/>
        </w:rPr>
        <w:t xml:space="preserve">as </w:t>
      </w:r>
      <w:r w:rsidRPr="000768E6">
        <w:rPr>
          <w:rStyle w:val="tgc"/>
          <w:color w:val="auto"/>
          <w:sz w:val="18"/>
          <w:szCs w:val="18"/>
          <w:lang w:val="es-MX"/>
        </w:rPr>
        <w:t>N</w:t>
      </w:r>
      <w:r w:rsidR="004F64ED" w:rsidRPr="000768E6">
        <w:rPr>
          <w:rStyle w:val="tgc"/>
          <w:color w:val="auto"/>
          <w:sz w:val="18"/>
          <w:szCs w:val="18"/>
          <w:lang w:val="es-MX"/>
        </w:rPr>
        <w:t xml:space="preserve">atural </w:t>
      </w:r>
      <w:r w:rsidRPr="000768E6">
        <w:rPr>
          <w:rStyle w:val="tgc"/>
          <w:color w:val="auto"/>
          <w:sz w:val="18"/>
          <w:szCs w:val="18"/>
          <w:lang w:val="es-MX"/>
        </w:rPr>
        <w:t>C</w:t>
      </w:r>
      <w:r w:rsidR="004F64ED" w:rsidRPr="000768E6">
        <w:rPr>
          <w:rStyle w:val="tgc"/>
          <w:color w:val="auto"/>
          <w:sz w:val="18"/>
          <w:szCs w:val="18"/>
          <w:lang w:val="es-MX"/>
        </w:rPr>
        <w:t>omprimido</w:t>
      </w:r>
      <w:r w:rsidRPr="000768E6">
        <w:rPr>
          <w:rStyle w:val="tgc"/>
          <w:color w:val="auto"/>
          <w:sz w:val="18"/>
          <w:szCs w:val="18"/>
          <w:lang w:val="es-MX"/>
        </w:rPr>
        <w:t xml:space="preserve"> en módulo o en Semirremolque, y</w:t>
      </w:r>
    </w:p>
    <w:p w:rsidR="00C3662B" w:rsidRPr="000768E6" w:rsidRDefault="00C3662B" w:rsidP="000B2238">
      <w:pPr>
        <w:pStyle w:val="Body"/>
        <w:numPr>
          <w:ilvl w:val="0"/>
          <w:numId w:val="348"/>
        </w:numPr>
        <w:spacing w:before="120" w:after="120" w:line="240" w:lineRule="auto"/>
        <w:jc w:val="both"/>
        <w:rPr>
          <w:rStyle w:val="tgc"/>
          <w:color w:val="auto"/>
          <w:sz w:val="18"/>
          <w:szCs w:val="18"/>
          <w:lang w:val="es-MX"/>
        </w:rPr>
      </w:pPr>
      <w:r w:rsidRPr="000768E6">
        <w:rPr>
          <w:rStyle w:val="tgc"/>
          <w:color w:val="auto"/>
          <w:sz w:val="18"/>
          <w:szCs w:val="18"/>
          <w:lang w:val="es-MX"/>
        </w:rPr>
        <w:t>Las áreas citadas en el numeral anterior debe</w:t>
      </w:r>
      <w:r w:rsidR="00126C1A" w:rsidRPr="000768E6">
        <w:rPr>
          <w:rStyle w:val="tgc"/>
          <w:color w:val="auto"/>
          <w:sz w:val="18"/>
          <w:szCs w:val="18"/>
          <w:lang w:val="es-MX"/>
        </w:rPr>
        <w:t>rá</w:t>
      </w:r>
      <w:r w:rsidRPr="000768E6">
        <w:rPr>
          <w:rStyle w:val="tgc"/>
          <w:color w:val="auto"/>
          <w:sz w:val="18"/>
          <w:szCs w:val="18"/>
          <w:lang w:val="es-MX"/>
        </w:rPr>
        <w:t>n permitir el ingreso y egreso adecuado de los vehículos que transportan los recipientes con G</w:t>
      </w:r>
      <w:r w:rsidR="004F64ED" w:rsidRPr="000768E6">
        <w:rPr>
          <w:rStyle w:val="tgc"/>
          <w:color w:val="auto"/>
          <w:sz w:val="18"/>
          <w:szCs w:val="18"/>
          <w:lang w:val="es-MX"/>
        </w:rPr>
        <w:t xml:space="preserve">as </w:t>
      </w:r>
      <w:r w:rsidRPr="000768E6">
        <w:rPr>
          <w:rStyle w:val="tgc"/>
          <w:color w:val="auto"/>
          <w:sz w:val="18"/>
          <w:szCs w:val="18"/>
          <w:lang w:val="es-MX"/>
        </w:rPr>
        <w:t>N</w:t>
      </w:r>
      <w:r w:rsidR="004F64ED" w:rsidRPr="000768E6">
        <w:rPr>
          <w:rStyle w:val="tgc"/>
          <w:color w:val="auto"/>
          <w:sz w:val="18"/>
          <w:szCs w:val="18"/>
          <w:lang w:val="es-MX"/>
        </w:rPr>
        <w:t xml:space="preserve">atural </w:t>
      </w:r>
      <w:r w:rsidRPr="000768E6">
        <w:rPr>
          <w:rStyle w:val="tgc"/>
          <w:color w:val="auto"/>
          <w:sz w:val="18"/>
          <w:szCs w:val="18"/>
          <w:lang w:val="es-MX"/>
        </w:rPr>
        <w:t>C</w:t>
      </w:r>
      <w:r w:rsidR="004F64ED" w:rsidRPr="000768E6">
        <w:rPr>
          <w:rStyle w:val="tgc"/>
          <w:color w:val="auto"/>
          <w:sz w:val="18"/>
          <w:szCs w:val="18"/>
          <w:lang w:val="es-MX"/>
        </w:rPr>
        <w:t>omprimido</w:t>
      </w:r>
      <w:r w:rsidRPr="000768E6">
        <w:rPr>
          <w:rStyle w:val="tgc"/>
          <w:color w:val="auto"/>
          <w:sz w:val="18"/>
          <w:szCs w:val="18"/>
          <w:lang w:val="es-MX"/>
        </w:rPr>
        <w:t xml:space="preserve"> sin que se pongan en peligro el equipo o instalaciones dentro de la </w:t>
      </w:r>
      <w:r w:rsidR="000515E0" w:rsidRPr="000768E6">
        <w:rPr>
          <w:rStyle w:val="tgc"/>
          <w:color w:val="auto"/>
          <w:sz w:val="18"/>
          <w:szCs w:val="18"/>
          <w:lang w:val="es-MX"/>
        </w:rPr>
        <w:t xml:space="preserve">instalación </w:t>
      </w:r>
      <w:r w:rsidR="000515E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C3662B" w:rsidRPr="000768E6" w:rsidRDefault="00C3662B" w:rsidP="000B2238">
      <w:pPr>
        <w:pStyle w:val="Body"/>
        <w:numPr>
          <w:ilvl w:val="0"/>
          <w:numId w:val="347"/>
        </w:numPr>
        <w:spacing w:before="120" w:after="120" w:line="240" w:lineRule="auto"/>
        <w:jc w:val="both"/>
        <w:rPr>
          <w:rStyle w:val="tgc"/>
          <w:color w:val="auto"/>
          <w:sz w:val="18"/>
          <w:szCs w:val="18"/>
          <w:lang w:val="es-MX"/>
        </w:rPr>
      </w:pPr>
      <w:r w:rsidRPr="000768E6">
        <w:rPr>
          <w:rStyle w:val="tgc"/>
          <w:color w:val="auto"/>
          <w:sz w:val="18"/>
          <w:szCs w:val="18"/>
          <w:lang w:val="es-MX"/>
        </w:rPr>
        <w:t>Los cimientos y estructuras diseñados de soporte de equipos, recipientes y tuberías;</w:t>
      </w:r>
    </w:p>
    <w:p w:rsidR="00C3662B" w:rsidRPr="000768E6" w:rsidRDefault="00C3662B" w:rsidP="000B2238">
      <w:pPr>
        <w:pStyle w:val="Body"/>
        <w:numPr>
          <w:ilvl w:val="0"/>
          <w:numId w:val="347"/>
        </w:numPr>
        <w:spacing w:before="120" w:after="120" w:line="240" w:lineRule="auto"/>
        <w:jc w:val="both"/>
        <w:rPr>
          <w:rStyle w:val="tgc"/>
          <w:color w:val="auto"/>
          <w:sz w:val="18"/>
          <w:szCs w:val="18"/>
          <w:lang w:val="es-MX"/>
        </w:rPr>
      </w:pPr>
      <w:r w:rsidRPr="000768E6">
        <w:rPr>
          <w:rStyle w:val="tgc"/>
          <w:color w:val="auto"/>
          <w:sz w:val="18"/>
          <w:szCs w:val="18"/>
          <w:lang w:val="es-MX"/>
        </w:rPr>
        <w:t>Los Recintos para oficinas y para equipos que los requieran, y</w:t>
      </w:r>
    </w:p>
    <w:p w:rsidR="0091378A" w:rsidRPr="000768E6" w:rsidRDefault="0091378A" w:rsidP="000B2238">
      <w:pPr>
        <w:pStyle w:val="Body"/>
        <w:numPr>
          <w:ilvl w:val="0"/>
          <w:numId w:val="347"/>
        </w:numPr>
        <w:spacing w:before="120" w:after="120" w:line="240" w:lineRule="auto"/>
        <w:jc w:val="both"/>
        <w:rPr>
          <w:rStyle w:val="tgc"/>
          <w:color w:val="auto"/>
          <w:sz w:val="18"/>
          <w:szCs w:val="18"/>
          <w:lang w:val="es-MX"/>
        </w:rPr>
      </w:pPr>
      <w:r w:rsidRPr="000768E6">
        <w:rPr>
          <w:rStyle w:val="tgc"/>
          <w:color w:val="auto"/>
          <w:sz w:val="18"/>
          <w:szCs w:val="18"/>
          <w:lang w:val="es-MX"/>
        </w:rPr>
        <w:t>La protección perimetral deberá construirse de acuerdo con lo siguiente:</w:t>
      </w:r>
    </w:p>
    <w:p w:rsidR="0091378A" w:rsidRPr="000768E6" w:rsidRDefault="0091378A" w:rsidP="000B2238">
      <w:pPr>
        <w:pStyle w:val="Body"/>
        <w:numPr>
          <w:ilvl w:val="0"/>
          <w:numId w:val="671"/>
        </w:numPr>
        <w:spacing w:before="120" w:after="120" w:line="240" w:lineRule="auto"/>
        <w:jc w:val="both"/>
        <w:rPr>
          <w:rStyle w:val="tgc"/>
          <w:color w:val="auto"/>
          <w:sz w:val="18"/>
          <w:szCs w:val="18"/>
          <w:lang w:val="es-MX"/>
        </w:rPr>
      </w:pPr>
      <w:r w:rsidRPr="000768E6">
        <w:rPr>
          <w:rStyle w:val="tgc"/>
          <w:color w:val="auto"/>
          <w:sz w:val="18"/>
          <w:szCs w:val="18"/>
          <w:lang w:val="es-MX"/>
        </w:rPr>
        <w:t>Se deberá construir un muro o cerca perimetral de alambre de tejido romboidal (ciclónico) o similar de material incombustible, con una altura mínima de 2.0 m;</w:t>
      </w:r>
    </w:p>
    <w:p w:rsidR="0091378A" w:rsidRPr="000768E6" w:rsidRDefault="0091378A" w:rsidP="000B2238">
      <w:pPr>
        <w:pStyle w:val="Body"/>
        <w:numPr>
          <w:ilvl w:val="0"/>
          <w:numId w:val="671"/>
        </w:numPr>
        <w:spacing w:before="120" w:after="120" w:line="240" w:lineRule="auto"/>
        <w:jc w:val="both"/>
        <w:rPr>
          <w:rStyle w:val="tgc"/>
          <w:color w:val="auto"/>
          <w:sz w:val="18"/>
          <w:szCs w:val="18"/>
          <w:lang w:val="es-MX"/>
        </w:rPr>
      </w:pPr>
      <w:r w:rsidRPr="000768E6">
        <w:rPr>
          <w:rStyle w:val="tgc"/>
          <w:color w:val="auto"/>
          <w:sz w:val="18"/>
          <w:szCs w:val="18"/>
          <w:lang w:val="es-MX"/>
        </w:rPr>
        <w:t>Salidas de emergencia identificables, dirigidas hacia los puntos de reunión o zonas de seguridad;</w:t>
      </w:r>
    </w:p>
    <w:p w:rsidR="0091378A" w:rsidRPr="000768E6" w:rsidRDefault="0091378A" w:rsidP="000B2238">
      <w:pPr>
        <w:pStyle w:val="Body"/>
        <w:numPr>
          <w:ilvl w:val="0"/>
          <w:numId w:val="671"/>
        </w:numPr>
        <w:spacing w:before="120" w:after="120" w:line="240" w:lineRule="auto"/>
        <w:jc w:val="both"/>
        <w:rPr>
          <w:rStyle w:val="tgc"/>
          <w:color w:val="auto"/>
          <w:sz w:val="18"/>
          <w:szCs w:val="18"/>
          <w:lang w:val="es-MX"/>
        </w:rPr>
      </w:pPr>
      <w:r w:rsidRPr="000768E6">
        <w:rPr>
          <w:rStyle w:val="tgc"/>
          <w:color w:val="auto"/>
          <w:sz w:val="18"/>
          <w:szCs w:val="18"/>
          <w:lang w:val="es-MX"/>
        </w:rPr>
        <w:t>Los claros de los accesos deberán ser proporcionales a las dimensiones de la cerca o muro perimetral;</w:t>
      </w:r>
    </w:p>
    <w:p w:rsidR="0091378A" w:rsidRPr="000768E6" w:rsidRDefault="0091378A" w:rsidP="000B2238">
      <w:pPr>
        <w:pStyle w:val="Body"/>
        <w:numPr>
          <w:ilvl w:val="0"/>
          <w:numId w:val="671"/>
        </w:numPr>
        <w:spacing w:before="120" w:after="120" w:line="240" w:lineRule="auto"/>
        <w:jc w:val="both"/>
        <w:rPr>
          <w:rStyle w:val="tgc"/>
          <w:color w:val="auto"/>
          <w:sz w:val="18"/>
          <w:szCs w:val="18"/>
          <w:lang w:val="es-MX"/>
        </w:rPr>
      </w:pPr>
      <w:r w:rsidRPr="000768E6">
        <w:rPr>
          <w:rStyle w:val="tgc"/>
          <w:color w:val="auto"/>
          <w:sz w:val="18"/>
          <w:szCs w:val="18"/>
          <w:lang w:val="es-MX"/>
        </w:rPr>
        <w:t>Delimitar con una franja libre de maleza de 1 m de ancho, y</w:t>
      </w:r>
    </w:p>
    <w:p w:rsidR="0091378A" w:rsidRPr="000768E6" w:rsidRDefault="0091378A" w:rsidP="000B2238">
      <w:pPr>
        <w:pStyle w:val="Body"/>
        <w:numPr>
          <w:ilvl w:val="0"/>
          <w:numId w:val="671"/>
        </w:numPr>
        <w:spacing w:before="120" w:after="120" w:line="240" w:lineRule="auto"/>
        <w:jc w:val="both"/>
        <w:rPr>
          <w:rStyle w:val="tgc"/>
          <w:color w:val="auto"/>
          <w:sz w:val="18"/>
          <w:szCs w:val="18"/>
          <w:lang w:val="es-MX"/>
        </w:rPr>
      </w:pPr>
      <w:r w:rsidRPr="000768E6">
        <w:rPr>
          <w:rStyle w:val="tgc"/>
          <w:color w:val="auto"/>
          <w:sz w:val="18"/>
          <w:szCs w:val="18"/>
          <w:lang w:val="es-MX"/>
        </w:rPr>
        <w:t>El pasto de las zonas con jardín, en su caso, debe permanecer cortado al ras permanentemente.</w:t>
      </w:r>
    </w:p>
    <w:p w:rsidR="00B83F85" w:rsidRPr="000768E6" w:rsidRDefault="00B83F85" w:rsidP="000B2238">
      <w:pPr>
        <w:pStyle w:val="Body"/>
        <w:numPr>
          <w:ilvl w:val="0"/>
          <w:numId w:val="671"/>
        </w:numPr>
        <w:spacing w:before="120" w:after="120" w:line="240" w:lineRule="auto"/>
        <w:jc w:val="both"/>
        <w:rPr>
          <w:rStyle w:val="tgc"/>
          <w:color w:val="auto"/>
          <w:sz w:val="18"/>
          <w:szCs w:val="18"/>
          <w:lang w:val="es-MX"/>
        </w:rPr>
      </w:pPr>
      <w:r w:rsidRPr="000768E6">
        <w:rPr>
          <w:rStyle w:val="tgc"/>
          <w:color w:val="auto"/>
          <w:sz w:val="18"/>
          <w:szCs w:val="18"/>
          <w:lang w:val="es-MX"/>
        </w:rPr>
        <w:t>Las recomendaciones derivadas del Análisis de Riesgos.</w:t>
      </w:r>
    </w:p>
    <w:p w:rsidR="00C3662B" w:rsidRPr="000768E6" w:rsidRDefault="00C3662B" w:rsidP="007B2F95">
      <w:pPr>
        <w:pStyle w:val="Body"/>
        <w:spacing w:before="120" w:after="120" w:line="240" w:lineRule="auto"/>
        <w:jc w:val="both"/>
        <w:rPr>
          <w:rStyle w:val="tgc"/>
          <w:color w:val="auto"/>
          <w:sz w:val="18"/>
          <w:szCs w:val="18"/>
          <w:lang w:val="es-MX"/>
        </w:rPr>
      </w:pPr>
    </w:p>
    <w:p w:rsidR="00EA344C" w:rsidRPr="000768E6" w:rsidRDefault="00B41C0B" w:rsidP="000B2238">
      <w:pPr>
        <w:pStyle w:val="Texto"/>
        <w:numPr>
          <w:ilvl w:val="0"/>
          <w:numId w:val="117"/>
        </w:numPr>
        <w:spacing w:line="246" w:lineRule="exact"/>
        <w:jc w:val="center"/>
        <w:rPr>
          <w:rStyle w:val="tgc"/>
          <w:szCs w:val="18"/>
          <w:lang w:val="es-MX"/>
        </w:rPr>
      </w:pPr>
      <w:r w:rsidRPr="000768E6">
        <w:rPr>
          <w:b/>
          <w:szCs w:val="18"/>
          <w:lang w:val="es-MX"/>
        </w:rPr>
        <w:t>CONSTRUCCIÓN</w:t>
      </w:r>
    </w:p>
    <w:p w:rsidR="003D7821" w:rsidRPr="000768E6" w:rsidRDefault="003D7821" w:rsidP="000B2238">
      <w:pPr>
        <w:pStyle w:val="Body"/>
        <w:numPr>
          <w:ilvl w:val="0"/>
          <w:numId w:val="349"/>
        </w:numPr>
        <w:spacing w:before="120" w:after="120" w:line="240" w:lineRule="auto"/>
        <w:jc w:val="both"/>
        <w:rPr>
          <w:rStyle w:val="tgc"/>
          <w:color w:val="auto"/>
          <w:sz w:val="18"/>
          <w:szCs w:val="18"/>
          <w:lang w:val="es-MX"/>
        </w:rPr>
      </w:pPr>
      <w:r w:rsidRPr="000768E6">
        <w:rPr>
          <w:rStyle w:val="tgc"/>
          <w:color w:val="auto"/>
          <w:sz w:val="18"/>
          <w:szCs w:val="18"/>
          <w:lang w:val="es-MX"/>
        </w:rPr>
        <w:t>Se deberá instalar el sist</w:t>
      </w:r>
      <w:r w:rsidR="000515E0" w:rsidRPr="000768E6">
        <w:rPr>
          <w:rStyle w:val="tgc"/>
          <w:color w:val="auto"/>
          <w:sz w:val="18"/>
          <w:szCs w:val="18"/>
          <w:lang w:val="es-MX"/>
        </w:rPr>
        <w:t>ema contra incendio de acuerdo con</w:t>
      </w:r>
      <w:r w:rsidRPr="000768E6">
        <w:rPr>
          <w:rStyle w:val="tgc"/>
          <w:color w:val="auto"/>
          <w:sz w:val="18"/>
          <w:szCs w:val="18"/>
          <w:lang w:val="es-MX"/>
        </w:rPr>
        <w:t xml:space="preserve"> l</w:t>
      </w:r>
      <w:r w:rsidR="00D55C92" w:rsidRPr="000768E6">
        <w:rPr>
          <w:rStyle w:val="tgc"/>
          <w:color w:val="auto"/>
          <w:sz w:val="18"/>
          <w:szCs w:val="18"/>
          <w:lang w:val="es-MX"/>
        </w:rPr>
        <w:t>o establecido en el D</w:t>
      </w:r>
      <w:r w:rsidR="00450F6B" w:rsidRPr="000768E6">
        <w:rPr>
          <w:rStyle w:val="tgc"/>
          <w:color w:val="auto"/>
          <w:sz w:val="18"/>
          <w:szCs w:val="18"/>
          <w:lang w:val="es-MX"/>
        </w:rPr>
        <w:t>iseño del P</w:t>
      </w:r>
      <w:r w:rsidRPr="000768E6">
        <w:rPr>
          <w:rStyle w:val="tgc"/>
          <w:color w:val="auto"/>
          <w:sz w:val="18"/>
          <w:szCs w:val="18"/>
          <w:lang w:val="es-MX"/>
        </w:rPr>
        <w:t>royecto.</w:t>
      </w:r>
    </w:p>
    <w:p w:rsidR="00EA344C" w:rsidRPr="000768E6" w:rsidRDefault="00EA344C" w:rsidP="000B2238">
      <w:pPr>
        <w:pStyle w:val="Body"/>
        <w:numPr>
          <w:ilvl w:val="0"/>
          <w:numId w:val="349"/>
        </w:numPr>
        <w:spacing w:before="120" w:after="120" w:line="240" w:lineRule="auto"/>
        <w:jc w:val="both"/>
        <w:rPr>
          <w:rStyle w:val="tgc"/>
          <w:color w:val="auto"/>
          <w:sz w:val="18"/>
          <w:szCs w:val="18"/>
          <w:lang w:val="es-MX"/>
        </w:rPr>
      </w:pPr>
      <w:r w:rsidRPr="000768E6">
        <w:rPr>
          <w:rStyle w:val="tgc"/>
          <w:color w:val="auto"/>
          <w:sz w:val="18"/>
          <w:szCs w:val="18"/>
          <w:lang w:val="es-MX"/>
        </w:rPr>
        <w:t>Pruebas estáticas.</w:t>
      </w:r>
    </w:p>
    <w:p w:rsidR="00D856A1" w:rsidRPr="000768E6" w:rsidRDefault="00A77459" w:rsidP="000B2238">
      <w:pPr>
        <w:pStyle w:val="Body"/>
        <w:numPr>
          <w:ilvl w:val="0"/>
          <w:numId w:val="350"/>
        </w:numPr>
        <w:spacing w:before="120" w:after="120" w:line="240" w:lineRule="auto"/>
        <w:jc w:val="both"/>
        <w:rPr>
          <w:rStyle w:val="tgc"/>
          <w:color w:val="auto"/>
          <w:sz w:val="18"/>
          <w:szCs w:val="18"/>
          <w:lang w:val="es-MX"/>
        </w:rPr>
      </w:pPr>
      <w:r w:rsidRPr="000768E6">
        <w:rPr>
          <w:rStyle w:val="tgc"/>
          <w:color w:val="auto"/>
          <w:sz w:val="18"/>
          <w:szCs w:val="18"/>
          <w:lang w:val="es-MX"/>
        </w:rPr>
        <w:t>Los Regulados deberán</w:t>
      </w:r>
      <w:r w:rsidR="00D856A1" w:rsidRPr="000768E6">
        <w:rPr>
          <w:rStyle w:val="tgc"/>
          <w:color w:val="auto"/>
          <w:sz w:val="18"/>
          <w:szCs w:val="18"/>
          <w:lang w:val="es-MX"/>
        </w:rPr>
        <w:t xml:space="preserve"> guardar los resultados, gráficas y registros de dichas pruebas, las acciones derivadas de las mismas y la bitácora de esas actividades</w:t>
      </w:r>
      <w:r w:rsidR="00953618" w:rsidRPr="000768E6">
        <w:rPr>
          <w:rStyle w:val="tgc"/>
          <w:color w:val="auto"/>
          <w:sz w:val="18"/>
          <w:szCs w:val="18"/>
          <w:lang w:val="es-MX"/>
        </w:rPr>
        <w:t xml:space="preserve"> durante la vida útil de la instalación </w:t>
      </w:r>
      <w:r w:rsidR="00953618"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D856A1" w:rsidRPr="000768E6">
        <w:rPr>
          <w:rStyle w:val="tgc"/>
          <w:color w:val="auto"/>
          <w:sz w:val="18"/>
          <w:szCs w:val="18"/>
          <w:lang w:val="es-MX"/>
        </w:rPr>
        <w:t xml:space="preserve">, </w:t>
      </w:r>
      <w:r w:rsidR="00842E75" w:rsidRPr="000768E6">
        <w:rPr>
          <w:rStyle w:val="tgc"/>
          <w:color w:val="auto"/>
          <w:sz w:val="18"/>
          <w:szCs w:val="18"/>
          <w:lang w:val="es-MX"/>
        </w:rPr>
        <w:t xml:space="preserve">el Expediente de Integridad mecánica de acuerdo con el </w:t>
      </w:r>
      <w:r w:rsidR="00CB6205" w:rsidRPr="000768E6">
        <w:rPr>
          <w:rStyle w:val="tgc"/>
          <w:color w:val="auto"/>
          <w:sz w:val="18"/>
          <w:szCs w:val="18"/>
          <w:lang w:val="es-MX"/>
        </w:rPr>
        <w:t>APÉNDICE</w:t>
      </w:r>
      <w:r w:rsidR="00842E75" w:rsidRPr="000768E6">
        <w:rPr>
          <w:rStyle w:val="tgc"/>
          <w:color w:val="auto"/>
          <w:sz w:val="18"/>
          <w:szCs w:val="18"/>
          <w:lang w:val="es-MX"/>
        </w:rPr>
        <w:t xml:space="preserve"> VI de </w:t>
      </w:r>
      <w:r w:rsidR="00307163" w:rsidRPr="000768E6">
        <w:rPr>
          <w:rStyle w:val="tgc"/>
          <w:color w:val="auto"/>
          <w:sz w:val="18"/>
          <w:szCs w:val="18"/>
          <w:lang w:val="es-MX"/>
        </w:rPr>
        <w:t>los presentes Lineamientos</w:t>
      </w:r>
      <w:r w:rsidR="00842E75" w:rsidRPr="000768E6">
        <w:rPr>
          <w:rStyle w:val="tgc"/>
          <w:color w:val="auto"/>
          <w:sz w:val="18"/>
          <w:szCs w:val="18"/>
          <w:lang w:val="es-MX"/>
        </w:rPr>
        <w:t xml:space="preserve"> </w:t>
      </w:r>
      <w:r w:rsidR="00D856A1" w:rsidRPr="000768E6">
        <w:rPr>
          <w:rStyle w:val="tgc"/>
          <w:color w:val="auto"/>
          <w:sz w:val="18"/>
          <w:szCs w:val="18"/>
          <w:lang w:val="es-MX"/>
        </w:rPr>
        <w:t>y proporcionarlas a la Agencia cuando le sean requeridas.</w:t>
      </w:r>
    </w:p>
    <w:p w:rsidR="00EA344C" w:rsidRPr="000768E6" w:rsidRDefault="00EA344C" w:rsidP="000B2238">
      <w:pPr>
        <w:pStyle w:val="Body"/>
        <w:numPr>
          <w:ilvl w:val="0"/>
          <w:numId w:val="350"/>
        </w:numPr>
        <w:spacing w:before="120" w:after="120" w:line="240" w:lineRule="auto"/>
        <w:jc w:val="both"/>
        <w:rPr>
          <w:rStyle w:val="tgc"/>
          <w:color w:val="auto"/>
          <w:sz w:val="18"/>
          <w:szCs w:val="18"/>
          <w:lang w:val="es-MX"/>
        </w:rPr>
      </w:pPr>
      <w:r w:rsidRPr="000768E6">
        <w:rPr>
          <w:rStyle w:val="tgc"/>
          <w:color w:val="auto"/>
          <w:sz w:val="18"/>
          <w:szCs w:val="18"/>
          <w:lang w:val="es-MX"/>
        </w:rPr>
        <w:t>Los Procedimientos para realizar las pruebas estáticas de la</w:t>
      </w:r>
      <w:r w:rsidR="00953618" w:rsidRPr="000768E6">
        <w:rPr>
          <w:rStyle w:val="tgc"/>
          <w:color w:val="auto"/>
          <w:sz w:val="18"/>
          <w:szCs w:val="18"/>
          <w:lang w:val="es-MX"/>
        </w:rPr>
        <w:t>s</w:t>
      </w:r>
      <w:r w:rsidRPr="000768E6">
        <w:rPr>
          <w:rStyle w:val="tgc"/>
          <w:color w:val="auto"/>
          <w:sz w:val="18"/>
          <w:szCs w:val="18"/>
          <w:lang w:val="es-MX"/>
        </w:rPr>
        <w:t xml:space="preserve"> </w:t>
      </w:r>
      <w:r w:rsidR="00953618" w:rsidRPr="000768E6">
        <w:rPr>
          <w:rStyle w:val="tgc"/>
          <w:color w:val="auto"/>
          <w:sz w:val="18"/>
          <w:szCs w:val="18"/>
          <w:lang w:val="es-MX"/>
        </w:rPr>
        <w:t xml:space="preserve">instalaciones </w:t>
      </w:r>
      <w:r w:rsidR="00953618"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debe</w:t>
      </w:r>
      <w:r w:rsidR="00126C1A" w:rsidRPr="000768E6">
        <w:rPr>
          <w:rStyle w:val="tgc"/>
          <w:color w:val="auto"/>
          <w:sz w:val="18"/>
          <w:szCs w:val="18"/>
          <w:lang w:val="es-MX"/>
        </w:rPr>
        <w:t>rá</w:t>
      </w:r>
      <w:r w:rsidRPr="000768E6">
        <w:rPr>
          <w:rStyle w:val="tgc"/>
          <w:color w:val="auto"/>
          <w:sz w:val="18"/>
          <w:szCs w:val="18"/>
          <w:lang w:val="es-MX"/>
        </w:rPr>
        <w:t>n basarse en las especificaciones de los fabricantes de equipos, materiales y tuberías, que debe</w:t>
      </w:r>
      <w:r w:rsidR="00126C1A" w:rsidRPr="000768E6">
        <w:rPr>
          <w:rStyle w:val="tgc"/>
          <w:color w:val="auto"/>
          <w:sz w:val="18"/>
          <w:szCs w:val="18"/>
          <w:lang w:val="es-MX"/>
        </w:rPr>
        <w:t>rá</w:t>
      </w:r>
      <w:r w:rsidRPr="000768E6">
        <w:rPr>
          <w:rStyle w:val="tgc"/>
          <w:color w:val="auto"/>
          <w:sz w:val="18"/>
          <w:szCs w:val="18"/>
          <w:lang w:val="es-MX"/>
        </w:rPr>
        <w:t>n considerar lo siguiente:</w:t>
      </w:r>
    </w:p>
    <w:p w:rsidR="00EA344C" w:rsidRPr="000768E6" w:rsidRDefault="00EA344C" w:rsidP="000B2238">
      <w:pPr>
        <w:pStyle w:val="Body"/>
        <w:numPr>
          <w:ilvl w:val="0"/>
          <w:numId w:val="351"/>
        </w:numPr>
        <w:spacing w:before="120" w:after="120" w:line="240" w:lineRule="auto"/>
        <w:jc w:val="both"/>
        <w:rPr>
          <w:rStyle w:val="tgc"/>
          <w:color w:val="auto"/>
          <w:sz w:val="18"/>
          <w:szCs w:val="18"/>
          <w:lang w:val="es-MX"/>
        </w:rPr>
      </w:pPr>
      <w:r w:rsidRPr="000768E6">
        <w:rPr>
          <w:rStyle w:val="tgc"/>
          <w:color w:val="auto"/>
          <w:sz w:val="18"/>
          <w:szCs w:val="18"/>
          <w:lang w:val="es-MX"/>
        </w:rPr>
        <w:t>Los Componentes, las etapas y la secuencia en que se debe</w:t>
      </w:r>
      <w:r w:rsidR="00126C1A" w:rsidRPr="000768E6">
        <w:rPr>
          <w:rStyle w:val="tgc"/>
          <w:color w:val="auto"/>
          <w:sz w:val="18"/>
          <w:szCs w:val="18"/>
          <w:lang w:val="es-MX"/>
        </w:rPr>
        <w:t>rá</w:t>
      </w:r>
      <w:r w:rsidRPr="000768E6">
        <w:rPr>
          <w:rStyle w:val="tgc"/>
          <w:color w:val="auto"/>
          <w:sz w:val="18"/>
          <w:szCs w:val="18"/>
          <w:lang w:val="es-MX"/>
        </w:rPr>
        <w:t>n realizar las pruebas;</w:t>
      </w:r>
    </w:p>
    <w:p w:rsidR="00EA344C" w:rsidRPr="000768E6" w:rsidRDefault="00EA344C" w:rsidP="000B2238">
      <w:pPr>
        <w:pStyle w:val="Body"/>
        <w:numPr>
          <w:ilvl w:val="0"/>
          <w:numId w:val="351"/>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Los controles y válvulas mediante los cuales se aislarán los Componentes de los dife</w:t>
      </w:r>
      <w:r w:rsidR="00953618" w:rsidRPr="000768E6">
        <w:rPr>
          <w:rStyle w:val="tgc"/>
          <w:color w:val="auto"/>
          <w:sz w:val="18"/>
          <w:szCs w:val="18"/>
          <w:lang w:val="es-MX"/>
        </w:rPr>
        <w:t xml:space="preserve">rentes sistemas que integran las instalaciones </w:t>
      </w:r>
      <w:r w:rsidR="00953618"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para realizar las pruebas individuales requeridas, las pruebas de los sistemas y las pruebas del Sistema de </w:t>
      </w:r>
      <w:r w:rsidR="00837406" w:rsidRPr="000768E6">
        <w:rPr>
          <w:rStyle w:val="tgc"/>
          <w:color w:val="auto"/>
          <w:sz w:val="18"/>
          <w:szCs w:val="18"/>
          <w:lang w:val="es-MX"/>
        </w:rPr>
        <w:t>Almacenamiento</w:t>
      </w:r>
      <w:r w:rsidRPr="000768E6">
        <w:rPr>
          <w:rStyle w:val="tgc"/>
          <w:color w:val="auto"/>
          <w:sz w:val="18"/>
          <w:szCs w:val="18"/>
          <w:lang w:val="es-MX"/>
        </w:rPr>
        <w:t xml:space="preserve"> completo;</w:t>
      </w:r>
    </w:p>
    <w:p w:rsidR="00EA344C" w:rsidRPr="000768E6" w:rsidRDefault="00EA344C" w:rsidP="000B2238">
      <w:pPr>
        <w:pStyle w:val="Body"/>
        <w:numPr>
          <w:ilvl w:val="0"/>
          <w:numId w:val="351"/>
        </w:numPr>
        <w:spacing w:before="120" w:after="120" w:line="240" w:lineRule="auto"/>
        <w:jc w:val="both"/>
        <w:rPr>
          <w:rStyle w:val="tgc"/>
          <w:color w:val="auto"/>
          <w:sz w:val="18"/>
          <w:szCs w:val="18"/>
          <w:lang w:val="es-MX"/>
        </w:rPr>
      </w:pPr>
      <w:r w:rsidRPr="000768E6">
        <w:rPr>
          <w:rStyle w:val="tgc"/>
          <w:color w:val="auto"/>
          <w:sz w:val="18"/>
          <w:szCs w:val="18"/>
          <w:lang w:val="es-MX"/>
        </w:rPr>
        <w:t>Las variables que se debe</w:t>
      </w:r>
      <w:r w:rsidR="00126C1A" w:rsidRPr="000768E6">
        <w:rPr>
          <w:rStyle w:val="tgc"/>
          <w:color w:val="auto"/>
          <w:sz w:val="18"/>
          <w:szCs w:val="18"/>
          <w:lang w:val="es-MX"/>
        </w:rPr>
        <w:t>rá</w:t>
      </w:r>
      <w:r w:rsidRPr="000768E6">
        <w:rPr>
          <w:rStyle w:val="tgc"/>
          <w:color w:val="auto"/>
          <w:sz w:val="18"/>
          <w:szCs w:val="18"/>
          <w:lang w:val="es-MX"/>
        </w:rPr>
        <w:t>n medir durante las pruebas y los resultados que se debe</w:t>
      </w:r>
      <w:r w:rsidR="00126C1A" w:rsidRPr="000768E6">
        <w:rPr>
          <w:rStyle w:val="tgc"/>
          <w:color w:val="auto"/>
          <w:sz w:val="18"/>
          <w:szCs w:val="18"/>
          <w:lang w:val="es-MX"/>
        </w:rPr>
        <w:t>rá</w:t>
      </w:r>
      <w:r w:rsidRPr="000768E6">
        <w:rPr>
          <w:rStyle w:val="tgc"/>
          <w:color w:val="auto"/>
          <w:sz w:val="18"/>
          <w:szCs w:val="18"/>
          <w:lang w:val="es-MX"/>
        </w:rPr>
        <w:t>n obtener para ser aprobadas;</w:t>
      </w:r>
    </w:p>
    <w:p w:rsidR="00EA344C" w:rsidRPr="000768E6" w:rsidRDefault="00EA344C" w:rsidP="000B2238">
      <w:pPr>
        <w:pStyle w:val="Body"/>
        <w:numPr>
          <w:ilvl w:val="0"/>
          <w:numId w:val="351"/>
        </w:numPr>
        <w:spacing w:before="120" w:after="120" w:line="240" w:lineRule="auto"/>
        <w:jc w:val="both"/>
        <w:rPr>
          <w:rStyle w:val="tgc"/>
          <w:color w:val="auto"/>
          <w:sz w:val="18"/>
          <w:szCs w:val="18"/>
          <w:lang w:val="es-MX"/>
        </w:rPr>
      </w:pPr>
      <w:r w:rsidRPr="000768E6">
        <w:rPr>
          <w:rStyle w:val="tgc"/>
          <w:color w:val="auto"/>
          <w:sz w:val="18"/>
          <w:szCs w:val="18"/>
          <w:lang w:val="es-MX"/>
        </w:rPr>
        <w:t>Las actividades, responsabilidad y capacitación del personal asignado a la realización de las pruebas estáticas;</w:t>
      </w:r>
    </w:p>
    <w:p w:rsidR="00EA344C" w:rsidRPr="000768E6" w:rsidRDefault="00EA344C" w:rsidP="000B2238">
      <w:pPr>
        <w:pStyle w:val="Body"/>
        <w:numPr>
          <w:ilvl w:val="0"/>
          <w:numId w:val="35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ajustes de los Dispositivos de </w:t>
      </w:r>
      <w:r w:rsidR="00D856A1" w:rsidRPr="000768E6">
        <w:rPr>
          <w:rStyle w:val="tgc"/>
          <w:color w:val="auto"/>
          <w:sz w:val="18"/>
          <w:szCs w:val="18"/>
          <w:lang w:val="es-MX"/>
        </w:rPr>
        <w:t>alivio</w:t>
      </w:r>
      <w:r w:rsidRPr="000768E6">
        <w:rPr>
          <w:rStyle w:val="tgc"/>
          <w:color w:val="auto"/>
          <w:sz w:val="18"/>
          <w:szCs w:val="18"/>
          <w:lang w:val="es-MX"/>
        </w:rPr>
        <w:t xml:space="preserve"> de Presión o la Presión de Operación Máxima o mínima de cada Componente, y</w:t>
      </w:r>
    </w:p>
    <w:p w:rsidR="00EA344C" w:rsidRPr="000768E6" w:rsidRDefault="00EA344C" w:rsidP="000B2238">
      <w:pPr>
        <w:pStyle w:val="Body"/>
        <w:numPr>
          <w:ilvl w:val="0"/>
          <w:numId w:val="35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sistemas de seguridad del Sistema de </w:t>
      </w:r>
      <w:r w:rsidR="00837406" w:rsidRPr="000768E6">
        <w:rPr>
          <w:rStyle w:val="tgc"/>
          <w:color w:val="auto"/>
          <w:sz w:val="18"/>
          <w:szCs w:val="18"/>
          <w:lang w:val="es-MX"/>
        </w:rPr>
        <w:t>Almacenamiento</w:t>
      </w:r>
      <w:r w:rsidRPr="000768E6">
        <w:rPr>
          <w:rStyle w:val="tgc"/>
          <w:color w:val="auto"/>
          <w:sz w:val="18"/>
          <w:szCs w:val="18"/>
          <w:lang w:val="es-MX"/>
        </w:rPr>
        <w:t>.</w:t>
      </w:r>
    </w:p>
    <w:p w:rsidR="00EA344C" w:rsidRPr="000768E6" w:rsidRDefault="00EA344C" w:rsidP="000B2238">
      <w:pPr>
        <w:pStyle w:val="Body"/>
        <w:numPr>
          <w:ilvl w:val="0"/>
          <w:numId w:val="350"/>
        </w:numPr>
        <w:spacing w:before="120" w:after="120" w:line="240" w:lineRule="auto"/>
        <w:jc w:val="both"/>
        <w:rPr>
          <w:rStyle w:val="tgc"/>
          <w:color w:val="auto"/>
          <w:sz w:val="18"/>
          <w:szCs w:val="18"/>
          <w:lang w:val="es-MX"/>
        </w:rPr>
      </w:pPr>
      <w:r w:rsidRPr="000768E6">
        <w:rPr>
          <w:rStyle w:val="tgc"/>
          <w:color w:val="auto"/>
          <w:sz w:val="18"/>
          <w:szCs w:val="18"/>
          <w:lang w:val="es-MX"/>
        </w:rPr>
        <w:t>Pruebas en recipientes, tuberías y Accesorios de la</w:t>
      </w:r>
      <w:r w:rsidR="00E916FD" w:rsidRPr="000768E6">
        <w:rPr>
          <w:rStyle w:val="tgc"/>
          <w:color w:val="auto"/>
          <w:sz w:val="18"/>
          <w:szCs w:val="18"/>
          <w:lang w:val="es-MX"/>
        </w:rPr>
        <w:t>s</w:t>
      </w:r>
      <w:r w:rsidRPr="000768E6">
        <w:rPr>
          <w:rStyle w:val="tgc"/>
          <w:color w:val="auto"/>
          <w:sz w:val="18"/>
          <w:szCs w:val="18"/>
          <w:lang w:val="es-MX"/>
        </w:rPr>
        <w:t xml:space="preserve"> </w:t>
      </w:r>
      <w:r w:rsidR="00E916FD" w:rsidRPr="000768E6">
        <w:rPr>
          <w:rStyle w:val="tgc"/>
          <w:color w:val="auto"/>
          <w:sz w:val="18"/>
          <w:szCs w:val="18"/>
          <w:lang w:val="es-MX"/>
        </w:rPr>
        <w:t xml:space="preserve">Instalaciones </w:t>
      </w:r>
      <w:r w:rsidR="00E916FD"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EA344C" w:rsidRPr="000768E6" w:rsidRDefault="00EA344C" w:rsidP="000B2238">
      <w:pPr>
        <w:pStyle w:val="Body"/>
        <w:numPr>
          <w:ilvl w:val="0"/>
          <w:numId w:val="35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Antes del inicio de operaciones de la </w:t>
      </w:r>
      <w:r w:rsidR="00E916FD" w:rsidRPr="000768E6">
        <w:rPr>
          <w:rStyle w:val="tgc"/>
          <w:color w:val="auto"/>
          <w:sz w:val="18"/>
          <w:szCs w:val="18"/>
          <w:lang w:val="es-MX"/>
        </w:rPr>
        <w:t>Instalación</w:t>
      </w:r>
      <w:r w:rsidRPr="000768E6">
        <w:rPr>
          <w:rStyle w:val="tgc"/>
          <w:color w:val="auto"/>
          <w:sz w:val="18"/>
          <w:szCs w:val="18"/>
          <w:lang w:val="es-MX"/>
        </w:rPr>
        <w:t xml:space="preserve"> debe</w:t>
      </w:r>
      <w:r w:rsidR="00126C1A" w:rsidRPr="000768E6">
        <w:rPr>
          <w:rStyle w:val="tgc"/>
          <w:color w:val="auto"/>
          <w:sz w:val="18"/>
          <w:szCs w:val="18"/>
          <w:lang w:val="es-MX"/>
        </w:rPr>
        <w:t>rá</w:t>
      </w:r>
      <w:r w:rsidRPr="000768E6">
        <w:rPr>
          <w:rStyle w:val="tgc"/>
          <w:color w:val="auto"/>
          <w:sz w:val="18"/>
          <w:szCs w:val="18"/>
          <w:lang w:val="es-MX"/>
        </w:rPr>
        <w:t>n realizarse las pruebas hidrostática o neumática del sistema, y</w:t>
      </w:r>
    </w:p>
    <w:p w:rsidR="00EA344C" w:rsidRPr="000768E6" w:rsidRDefault="00EA344C" w:rsidP="000B2238">
      <w:pPr>
        <w:pStyle w:val="Body"/>
        <w:numPr>
          <w:ilvl w:val="0"/>
          <w:numId w:val="352"/>
        </w:numPr>
        <w:spacing w:before="120" w:after="120" w:line="240" w:lineRule="auto"/>
        <w:jc w:val="both"/>
        <w:rPr>
          <w:rStyle w:val="tgc"/>
          <w:color w:val="auto"/>
          <w:sz w:val="18"/>
          <w:szCs w:val="18"/>
          <w:lang w:val="es-MX"/>
        </w:rPr>
      </w:pPr>
      <w:r w:rsidRPr="000768E6">
        <w:rPr>
          <w:rStyle w:val="tgc"/>
          <w:color w:val="auto"/>
          <w:sz w:val="18"/>
          <w:szCs w:val="18"/>
          <w:lang w:val="es-MX"/>
        </w:rPr>
        <w:t>La tubería y Accesorios de la</w:t>
      </w:r>
      <w:r w:rsidR="00E916FD" w:rsidRPr="000768E6">
        <w:rPr>
          <w:rStyle w:val="tgc"/>
          <w:color w:val="auto"/>
          <w:sz w:val="18"/>
          <w:szCs w:val="18"/>
          <w:lang w:val="es-MX"/>
        </w:rPr>
        <w:t>s</w:t>
      </w:r>
      <w:r w:rsidRPr="000768E6">
        <w:rPr>
          <w:rStyle w:val="tgc"/>
          <w:color w:val="auto"/>
          <w:sz w:val="18"/>
          <w:szCs w:val="18"/>
          <w:lang w:val="es-MX"/>
        </w:rPr>
        <w:t xml:space="preserve"> </w:t>
      </w:r>
      <w:r w:rsidR="00E916FD" w:rsidRPr="000768E6">
        <w:rPr>
          <w:rStyle w:val="tgc"/>
          <w:color w:val="auto"/>
          <w:sz w:val="18"/>
          <w:szCs w:val="18"/>
          <w:lang w:val="es-MX"/>
        </w:rPr>
        <w:t xml:space="preserve">instalaciones </w:t>
      </w:r>
      <w:r w:rsidR="00E916FD"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debe</w:t>
      </w:r>
      <w:r w:rsidR="00126C1A" w:rsidRPr="000768E6">
        <w:rPr>
          <w:rStyle w:val="tgc"/>
          <w:color w:val="auto"/>
          <w:sz w:val="18"/>
          <w:szCs w:val="18"/>
          <w:lang w:val="es-MX"/>
        </w:rPr>
        <w:t>rá</w:t>
      </w:r>
      <w:r w:rsidRPr="000768E6">
        <w:rPr>
          <w:rStyle w:val="tgc"/>
          <w:color w:val="auto"/>
          <w:sz w:val="18"/>
          <w:szCs w:val="18"/>
          <w:lang w:val="es-MX"/>
        </w:rPr>
        <w:t>n probarse hidrostáticamente a 1.5 veces o neumáticamente a 1.1 veces la Presión de diseño</w:t>
      </w:r>
      <w:r w:rsidR="00D856A1" w:rsidRPr="000768E6">
        <w:rPr>
          <w:rStyle w:val="tgc"/>
          <w:color w:val="auto"/>
          <w:sz w:val="18"/>
          <w:szCs w:val="18"/>
          <w:lang w:val="es-MX"/>
        </w:rPr>
        <w:t xml:space="preserve"> de acuerdo con los códigos y normas aplicables al diseño de la instalación</w:t>
      </w:r>
      <w:r w:rsidRPr="000768E6">
        <w:rPr>
          <w:rStyle w:val="tgc"/>
          <w:color w:val="auto"/>
          <w:sz w:val="18"/>
          <w:szCs w:val="18"/>
          <w:lang w:val="es-MX"/>
        </w:rPr>
        <w:t>.</w:t>
      </w:r>
    </w:p>
    <w:p w:rsidR="00842E75" w:rsidRPr="000768E6" w:rsidRDefault="00842E75" w:rsidP="000B2238">
      <w:pPr>
        <w:pStyle w:val="Body"/>
        <w:numPr>
          <w:ilvl w:val="0"/>
          <w:numId w:val="352"/>
        </w:numPr>
        <w:spacing w:before="120" w:after="120" w:line="240" w:lineRule="auto"/>
        <w:jc w:val="both"/>
        <w:rPr>
          <w:rStyle w:val="tgc"/>
          <w:color w:val="auto"/>
          <w:sz w:val="18"/>
          <w:szCs w:val="18"/>
          <w:lang w:val="es-MX"/>
        </w:rPr>
      </w:pPr>
      <w:r w:rsidRPr="000768E6">
        <w:rPr>
          <w:rStyle w:val="tgc"/>
          <w:color w:val="auto"/>
          <w:sz w:val="18"/>
          <w:szCs w:val="18"/>
          <w:lang w:val="es-MX"/>
        </w:rPr>
        <w:t>Cuando proceda una modificación técnica, se deberán realizar las pruebas correspondientes únicamente en lo concerniente a dichas modificaciones.</w:t>
      </w:r>
    </w:p>
    <w:p w:rsidR="00842E75" w:rsidRPr="000768E6" w:rsidRDefault="00842E75" w:rsidP="007B2F95">
      <w:pPr>
        <w:pStyle w:val="Body"/>
        <w:spacing w:before="120" w:after="120" w:line="240" w:lineRule="auto"/>
        <w:jc w:val="both"/>
        <w:rPr>
          <w:rStyle w:val="tgc"/>
          <w:color w:val="auto"/>
          <w:sz w:val="18"/>
          <w:szCs w:val="18"/>
          <w:lang w:val="es-MX"/>
        </w:rPr>
      </w:pPr>
    </w:p>
    <w:p w:rsidR="0034119A" w:rsidRPr="000768E6" w:rsidRDefault="00FA664C" w:rsidP="000B2238">
      <w:pPr>
        <w:pStyle w:val="Texto"/>
        <w:numPr>
          <w:ilvl w:val="0"/>
          <w:numId w:val="117"/>
        </w:numPr>
        <w:spacing w:line="246" w:lineRule="exact"/>
        <w:jc w:val="center"/>
        <w:rPr>
          <w:b/>
          <w:szCs w:val="18"/>
          <w:lang w:val="es-MX"/>
        </w:rPr>
      </w:pPr>
      <w:r w:rsidRPr="000768E6">
        <w:rPr>
          <w:b/>
          <w:szCs w:val="18"/>
          <w:lang w:val="es-MX"/>
        </w:rPr>
        <w:t>OPERACIÓN</w:t>
      </w:r>
      <w:r w:rsidR="00EA344C" w:rsidRPr="000768E6">
        <w:rPr>
          <w:b/>
          <w:szCs w:val="18"/>
          <w:lang w:val="es-MX"/>
        </w:rPr>
        <w:t>.</w:t>
      </w:r>
    </w:p>
    <w:p w:rsidR="00EA344C" w:rsidRPr="000768E6" w:rsidRDefault="00EA344C" w:rsidP="000B2238">
      <w:pPr>
        <w:pStyle w:val="Body"/>
        <w:numPr>
          <w:ilvl w:val="0"/>
          <w:numId w:val="353"/>
        </w:numPr>
        <w:spacing w:before="120" w:after="120" w:line="240" w:lineRule="auto"/>
        <w:jc w:val="both"/>
        <w:rPr>
          <w:rStyle w:val="tgc"/>
          <w:color w:val="auto"/>
          <w:sz w:val="18"/>
          <w:szCs w:val="18"/>
          <w:lang w:val="es-MX"/>
        </w:rPr>
      </w:pPr>
      <w:r w:rsidRPr="000768E6">
        <w:rPr>
          <w:rStyle w:val="tgc"/>
          <w:color w:val="auto"/>
          <w:sz w:val="18"/>
          <w:szCs w:val="18"/>
          <w:lang w:val="es-MX"/>
        </w:rPr>
        <w:t>Procedimientos de operación.</w:t>
      </w:r>
    </w:p>
    <w:p w:rsidR="00EA344C" w:rsidRPr="000768E6" w:rsidRDefault="00EA344C" w:rsidP="000B2238">
      <w:pPr>
        <w:pStyle w:val="Body"/>
        <w:numPr>
          <w:ilvl w:val="0"/>
          <w:numId w:val="354"/>
        </w:numPr>
        <w:spacing w:before="120" w:after="120" w:line="240" w:lineRule="auto"/>
        <w:jc w:val="both"/>
        <w:rPr>
          <w:rStyle w:val="tgc"/>
          <w:color w:val="auto"/>
          <w:sz w:val="18"/>
          <w:szCs w:val="18"/>
          <w:lang w:val="es-MX"/>
        </w:rPr>
      </w:pPr>
      <w:r w:rsidRPr="000768E6">
        <w:rPr>
          <w:rStyle w:val="tgc"/>
          <w:color w:val="auto"/>
          <w:sz w:val="18"/>
          <w:szCs w:val="18"/>
          <w:lang w:val="es-MX"/>
        </w:rPr>
        <w:t>Los Procedimientos para la operación normal debe</w:t>
      </w:r>
      <w:r w:rsidR="00B00811" w:rsidRPr="000768E6">
        <w:rPr>
          <w:rStyle w:val="tgc"/>
          <w:color w:val="auto"/>
          <w:sz w:val="18"/>
          <w:szCs w:val="18"/>
          <w:lang w:val="es-MX"/>
        </w:rPr>
        <w:t>rá</w:t>
      </w:r>
      <w:r w:rsidRPr="000768E6">
        <w:rPr>
          <w:rStyle w:val="tgc"/>
          <w:color w:val="auto"/>
          <w:sz w:val="18"/>
          <w:szCs w:val="18"/>
          <w:lang w:val="es-MX"/>
        </w:rPr>
        <w:t xml:space="preserve">n incluir los aspectos siguientes: </w:t>
      </w:r>
    </w:p>
    <w:p w:rsidR="00EA344C" w:rsidRPr="000768E6" w:rsidRDefault="00EA344C" w:rsidP="000B2238">
      <w:pPr>
        <w:pStyle w:val="Body"/>
        <w:numPr>
          <w:ilvl w:val="0"/>
          <w:numId w:val="355"/>
        </w:numPr>
        <w:spacing w:before="120" w:after="120" w:line="240" w:lineRule="auto"/>
        <w:jc w:val="both"/>
        <w:rPr>
          <w:rStyle w:val="tgc"/>
          <w:color w:val="auto"/>
          <w:sz w:val="18"/>
          <w:szCs w:val="18"/>
          <w:lang w:val="es-MX"/>
        </w:rPr>
      </w:pPr>
      <w:r w:rsidRPr="000768E6">
        <w:rPr>
          <w:rStyle w:val="tgc"/>
          <w:color w:val="auto"/>
          <w:sz w:val="18"/>
          <w:szCs w:val="18"/>
          <w:lang w:val="es-MX"/>
        </w:rPr>
        <w:t>Transferencia segura de G</w:t>
      </w:r>
      <w:r w:rsidR="000B1D89" w:rsidRPr="000768E6">
        <w:rPr>
          <w:rStyle w:val="tgc"/>
          <w:color w:val="auto"/>
          <w:sz w:val="18"/>
          <w:szCs w:val="18"/>
          <w:lang w:val="es-MX"/>
        </w:rPr>
        <w:t xml:space="preserve">as </w:t>
      </w:r>
      <w:r w:rsidRPr="000768E6">
        <w:rPr>
          <w:rStyle w:val="tgc"/>
          <w:color w:val="auto"/>
          <w:sz w:val="18"/>
          <w:szCs w:val="18"/>
          <w:lang w:val="es-MX"/>
        </w:rPr>
        <w:t>N</w:t>
      </w:r>
      <w:r w:rsidR="000B1D89" w:rsidRPr="000768E6">
        <w:rPr>
          <w:rStyle w:val="tgc"/>
          <w:color w:val="auto"/>
          <w:sz w:val="18"/>
          <w:szCs w:val="18"/>
          <w:lang w:val="es-MX"/>
        </w:rPr>
        <w:t xml:space="preserve">atural </w:t>
      </w:r>
      <w:r w:rsidRPr="000768E6">
        <w:rPr>
          <w:rStyle w:val="tgc"/>
          <w:color w:val="auto"/>
          <w:sz w:val="18"/>
          <w:szCs w:val="18"/>
          <w:lang w:val="es-MX"/>
        </w:rPr>
        <w:t>C</w:t>
      </w:r>
      <w:r w:rsidR="000B1D89" w:rsidRPr="000768E6">
        <w:rPr>
          <w:rStyle w:val="tgc"/>
          <w:color w:val="auto"/>
          <w:sz w:val="18"/>
          <w:szCs w:val="18"/>
          <w:lang w:val="es-MX"/>
        </w:rPr>
        <w:t>omprimido</w:t>
      </w:r>
      <w:r w:rsidRPr="000768E6">
        <w:rPr>
          <w:rStyle w:val="tgc"/>
          <w:color w:val="auto"/>
          <w:sz w:val="18"/>
          <w:szCs w:val="18"/>
          <w:lang w:val="es-MX"/>
        </w:rPr>
        <w:t xml:space="preserve"> incluyendo cómo prevenir el llenado excesivo;</w:t>
      </w:r>
    </w:p>
    <w:p w:rsidR="00EA344C" w:rsidRPr="000768E6" w:rsidRDefault="00EA344C" w:rsidP="000B2238">
      <w:pPr>
        <w:pStyle w:val="Body"/>
        <w:numPr>
          <w:ilvl w:val="0"/>
          <w:numId w:val="355"/>
        </w:numPr>
        <w:spacing w:before="120" w:after="120" w:line="240" w:lineRule="auto"/>
        <w:jc w:val="both"/>
        <w:rPr>
          <w:rStyle w:val="tgc"/>
          <w:color w:val="auto"/>
          <w:sz w:val="18"/>
          <w:szCs w:val="18"/>
          <w:lang w:val="es-MX"/>
        </w:rPr>
      </w:pPr>
      <w:r w:rsidRPr="000768E6">
        <w:rPr>
          <w:rStyle w:val="tgc"/>
          <w:color w:val="auto"/>
          <w:sz w:val="18"/>
          <w:szCs w:val="18"/>
          <w:lang w:val="es-MX"/>
        </w:rPr>
        <w:t>Los parámetros que se debe</w:t>
      </w:r>
      <w:r w:rsidR="00126C1A" w:rsidRPr="000768E6">
        <w:rPr>
          <w:rStyle w:val="tgc"/>
          <w:color w:val="auto"/>
          <w:sz w:val="18"/>
          <w:szCs w:val="18"/>
          <w:lang w:val="es-MX"/>
        </w:rPr>
        <w:t>rá</w:t>
      </w:r>
      <w:r w:rsidRPr="000768E6">
        <w:rPr>
          <w:rStyle w:val="tgc"/>
          <w:color w:val="auto"/>
          <w:sz w:val="18"/>
          <w:szCs w:val="18"/>
          <w:lang w:val="es-MX"/>
        </w:rPr>
        <w:t>n verificar previo a la operación de suministro de G</w:t>
      </w:r>
      <w:r w:rsidR="000B1D89" w:rsidRPr="000768E6">
        <w:rPr>
          <w:rStyle w:val="tgc"/>
          <w:color w:val="auto"/>
          <w:sz w:val="18"/>
          <w:szCs w:val="18"/>
          <w:lang w:val="es-MX"/>
        </w:rPr>
        <w:t xml:space="preserve">as </w:t>
      </w:r>
      <w:r w:rsidRPr="000768E6">
        <w:rPr>
          <w:rStyle w:val="tgc"/>
          <w:color w:val="auto"/>
          <w:sz w:val="18"/>
          <w:szCs w:val="18"/>
          <w:lang w:val="es-MX"/>
        </w:rPr>
        <w:t>N</w:t>
      </w:r>
      <w:r w:rsidR="000B1D89" w:rsidRPr="000768E6">
        <w:rPr>
          <w:rStyle w:val="tgc"/>
          <w:color w:val="auto"/>
          <w:sz w:val="18"/>
          <w:szCs w:val="18"/>
          <w:lang w:val="es-MX"/>
        </w:rPr>
        <w:t xml:space="preserve">atural </w:t>
      </w:r>
      <w:r w:rsidRPr="000768E6">
        <w:rPr>
          <w:rStyle w:val="tgc"/>
          <w:color w:val="auto"/>
          <w:sz w:val="18"/>
          <w:szCs w:val="18"/>
          <w:lang w:val="es-MX"/>
        </w:rPr>
        <w:t>C</w:t>
      </w:r>
      <w:r w:rsidR="000B1D89" w:rsidRPr="000768E6">
        <w:rPr>
          <w:rStyle w:val="tgc"/>
          <w:color w:val="auto"/>
          <w:sz w:val="18"/>
          <w:szCs w:val="18"/>
          <w:lang w:val="es-MX"/>
        </w:rPr>
        <w:t>omprimido</w:t>
      </w:r>
      <w:r w:rsidRPr="000768E6">
        <w:rPr>
          <w:rStyle w:val="tgc"/>
          <w:color w:val="auto"/>
          <w:sz w:val="18"/>
          <w:szCs w:val="18"/>
          <w:lang w:val="es-MX"/>
        </w:rPr>
        <w:t xml:space="preserve"> al vehículo, para garantizar que la actividad se lleve a cabo en condiciones seguras, son:</w:t>
      </w:r>
    </w:p>
    <w:p w:rsidR="00EA344C" w:rsidRPr="000768E6" w:rsidRDefault="00EA344C" w:rsidP="000B2238">
      <w:pPr>
        <w:pStyle w:val="Body"/>
        <w:numPr>
          <w:ilvl w:val="0"/>
          <w:numId w:val="356"/>
        </w:numPr>
        <w:spacing w:before="120" w:after="120" w:line="240" w:lineRule="auto"/>
        <w:jc w:val="both"/>
        <w:rPr>
          <w:rStyle w:val="tgc"/>
          <w:color w:val="auto"/>
          <w:sz w:val="18"/>
          <w:szCs w:val="18"/>
          <w:lang w:val="es-MX"/>
        </w:rPr>
      </w:pPr>
      <w:r w:rsidRPr="000768E6">
        <w:rPr>
          <w:rStyle w:val="tgc"/>
          <w:color w:val="auto"/>
          <w:sz w:val="18"/>
          <w:szCs w:val="18"/>
          <w:lang w:val="es-MX"/>
        </w:rPr>
        <w:t>La Identificación del vehículo;</w:t>
      </w:r>
    </w:p>
    <w:p w:rsidR="00EA344C" w:rsidRPr="000768E6" w:rsidRDefault="00EA344C" w:rsidP="000B2238">
      <w:pPr>
        <w:pStyle w:val="Body"/>
        <w:numPr>
          <w:ilvl w:val="0"/>
          <w:numId w:val="35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cumplimiento de las condiciones de seguridad para la operación inicial y las revisiones anuales del equipo completo de conversión del vehículo, establecidos en la </w:t>
      </w:r>
      <w:r w:rsidR="00CF30D6" w:rsidRPr="000768E6">
        <w:rPr>
          <w:rStyle w:val="tgc"/>
          <w:color w:val="auto"/>
          <w:sz w:val="18"/>
          <w:szCs w:val="18"/>
          <w:lang w:val="es-MX"/>
        </w:rPr>
        <w:t>n</w:t>
      </w:r>
      <w:r w:rsidR="00A15C60" w:rsidRPr="000768E6">
        <w:rPr>
          <w:rStyle w:val="tgc"/>
          <w:color w:val="auto"/>
          <w:sz w:val="18"/>
          <w:szCs w:val="18"/>
          <w:lang w:val="es-MX"/>
        </w:rPr>
        <w:t>ormatividad aplicable</w:t>
      </w:r>
      <w:r w:rsidRPr="000768E6">
        <w:rPr>
          <w:rStyle w:val="tgc"/>
          <w:color w:val="auto"/>
          <w:sz w:val="18"/>
          <w:szCs w:val="18"/>
          <w:lang w:val="es-MX"/>
        </w:rPr>
        <w:t>, cuya verificación se debe</w:t>
      </w:r>
      <w:r w:rsidR="00126C1A" w:rsidRPr="000768E6">
        <w:rPr>
          <w:rStyle w:val="tgc"/>
          <w:color w:val="auto"/>
          <w:sz w:val="18"/>
          <w:szCs w:val="18"/>
          <w:lang w:val="es-MX"/>
        </w:rPr>
        <w:t>rá</w:t>
      </w:r>
      <w:r w:rsidRPr="000768E6">
        <w:rPr>
          <w:rStyle w:val="tgc"/>
          <w:color w:val="auto"/>
          <w:sz w:val="18"/>
          <w:szCs w:val="18"/>
          <w:lang w:val="es-MX"/>
        </w:rPr>
        <w:t xml:space="preserve"> realizar a través del Sistema de Información para el Suministro de G</w:t>
      </w:r>
      <w:r w:rsidR="000B1D89" w:rsidRPr="000768E6">
        <w:rPr>
          <w:rStyle w:val="tgc"/>
          <w:color w:val="auto"/>
          <w:sz w:val="18"/>
          <w:szCs w:val="18"/>
          <w:lang w:val="es-MX"/>
        </w:rPr>
        <w:t xml:space="preserve">as </w:t>
      </w:r>
      <w:r w:rsidRPr="000768E6">
        <w:rPr>
          <w:rStyle w:val="tgc"/>
          <w:color w:val="auto"/>
          <w:sz w:val="18"/>
          <w:szCs w:val="18"/>
          <w:lang w:val="es-MX"/>
        </w:rPr>
        <w:t>N</w:t>
      </w:r>
      <w:r w:rsidR="000B1D89" w:rsidRPr="000768E6">
        <w:rPr>
          <w:rStyle w:val="tgc"/>
          <w:color w:val="auto"/>
          <w:sz w:val="18"/>
          <w:szCs w:val="18"/>
          <w:lang w:val="es-MX"/>
        </w:rPr>
        <w:t xml:space="preserve">atural </w:t>
      </w:r>
      <w:r w:rsidRPr="000768E6">
        <w:rPr>
          <w:rStyle w:val="tgc"/>
          <w:color w:val="auto"/>
          <w:sz w:val="18"/>
          <w:szCs w:val="18"/>
          <w:lang w:val="es-MX"/>
        </w:rPr>
        <w:t>C</w:t>
      </w:r>
      <w:r w:rsidR="000B1D89" w:rsidRPr="000768E6">
        <w:rPr>
          <w:rStyle w:val="tgc"/>
          <w:color w:val="auto"/>
          <w:sz w:val="18"/>
          <w:szCs w:val="18"/>
          <w:lang w:val="es-MX"/>
        </w:rPr>
        <w:t>omprimido</w:t>
      </w:r>
      <w:r w:rsidRPr="000768E6">
        <w:rPr>
          <w:rStyle w:val="tgc"/>
          <w:color w:val="auto"/>
          <w:sz w:val="18"/>
          <w:szCs w:val="18"/>
          <w:lang w:val="es-MX"/>
        </w:rPr>
        <w:t xml:space="preserve"> o del Dictamen de cumplimiento de la </w:t>
      </w:r>
      <w:r w:rsidR="00CF30D6" w:rsidRPr="000768E6">
        <w:rPr>
          <w:rStyle w:val="tgc"/>
          <w:color w:val="auto"/>
          <w:sz w:val="18"/>
          <w:szCs w:val="18"/>
          <w:lang w:val="es-MX"/>
        </w:rPr>
        <w:t>n</w:t>
      </w:r>
      <w:r w:rsidR="00DA79FE" w:rsidRPr="000768E6">
        <w:rPr>
          <w:rStyle w:val="tgc"/>
          <w:color w:val="auto"/>
          <w:sz w:val="18"/>
          <w:szCs w:val="18"/>
          <w:lang w:val="es-MX"/>
        </w:rPr>
        <w:t>ormatividad aplicable</w:t>
      </w:r>
      <w:r w:rsidRPr="000768E6">
        <w:rPr>
          <w:rStyle w:val="tgc"/>
          <w:color w:val="auto"/>
          <w:sz w:val="18"/>
          <w:szCs w:val="18"/>
          <w:lang w:val="es-MX"/>
        </w:rPr>
        <w:t xml:space="preserve"> citada;</w:t>
      </w:r>
    </w:p>
    <w:p w:rsidR="00EA344C" w:rsidRPr="000768E6" w:rsidRDefault="00EA344C" w:rsidP="000B2238">
      <w:pPr>
        <w:pStyle w:val="Body"/>
        <w:numPr>
          <w:ilvl w:val="0"/>
          <w:numId w:val="35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su caso, el cumplimiento de las revisiones quinquenales del cilindro de </w:t>
      </w:r>
      <w:r w:rsidR="00837406" w:rsidRPr="000768E6">
        <w:rPr>
          <w:rStyle w:val="tgc"/>
          <w:color w:val="auto"/>
          <w:sz w:val="18"/>
          <w:szCs w:val="18"/>
          <w:lang w:val="es-MX"/>
        </w:rPr>
        <w:t>Almacenamiento</w:t>
      </w:r>
      <w:r w:rsidRPr="000768E6">
        <w:rPr>
          <w:rStyle w:val="tgc"/>
          <w:color w:val="auto"/>
          <w:sz w:val="18"/>
          <w:szCs w:val="18"/>
          <w:lang w:val="es-MX"/>
        </w:rPr>
        <w:t xml:space="preserve"> de G</w:t>
      </w:r>
      <w:r w:rsidR="000B1D89" w:rsidRPr="000768E6">
        <w:rPr>
          <w:rStyle w:val="tgc"/>
          <w:color w:val="auto"/>
          <w:sz w:val="18"/>
          <w:szCs w:val="18"/>
          <w:lang w:val="es-MX"/>
        </w:rPr>
        <w:t xml:space="preserve">as </w:t>
      </w:r>
      <w:r w:rsidRPr="000768E6">
        <w:rPr>
          <w:rStyle w:val="tgc"/>
          <w:color w:val="auto"/>
          <w:sz w:val="18"/>
          <w:szCs w:val="18"/>
          <w:lang w:val="es-MX"/>
        </w:rPr>
        <w:t>N</w:t>
      </w:r>
      <w:r w:rsidR="000B1D89" w:rsidRPr="000768E6">
        <w:rPr>
          <w:rStyle w:val="tgc"/>
          <w:color w:val="auto"/>
          <w:sz w:val="18"/>
          <w:szCs w:val="18"/>
          <w:lang w:val="es-MX"/>
        </w:rPr>
        <w:t xml:space="preserve">atural </w:t>
      </w:r>
      <w:r w:rsidRPr="000768E6">
        <w:rPr>
          <w:rStyle w:val="tgc"/>
          <w:color w:val="auto"/>
          <w:sz w:val="18"/>
          <w:szCs w:val="18"/>
          <w:lang w:val="es-MX"/>
        </w:rPr>
        <w:t>C</w:t>
      </w:r>
      <w:r w:rsidR="000B1D89" w:rsidRPr="000768E6">
        <w:rPr>
          <w:rStyle w:val="tgc"/>
          <w:color w:val="auto"/>
          <w:sz w:val="18"/>
          <w:szCs w:val="18"/>
          <w:lang w:val="es-MX"/>
        </w:rPr>
        <w:t>omprimido</w:t>
      </w:r>
      <w:r w:rsidRPr="000768E6">
        <w:rPr>
          <w:rStyle w:val="tgc"/>
          <w:color w:val="auto"/>
          <w:sz w:val="18"/>
          <w:szCs w:val="18"/>
          <w:lang w:val="es-MX"/>
        </w:rPr>
        <w:t>, cuya verificación se podrá realizar a través del Sistema de Información para el Suministro de G</w:t>
      </w:r>
      <w:r w:rsidR="000B1D89" w:rsidRPr="000768E6">
        <w:rPr>
          <w:rStyle w:val="tgc"/>
          <w:color w:val="auto"/>
          <w:sz w:val="18"/>
          <w:szCs w:val="18"/>
          <w:lang w:val="es-MX"/>
        </w:rPr>
        <w:t xml:space="preserve">as </w:t>
      </w:r>
      <w:r w:rsidRPr="000768E6">
        <w:rPr>
          <w:rStyle w:val="tgc"/>
          <w:color w:val="auto"/>
          <w:sz w:val="18"/>
          <w:szCs w:val="18"/>
          <w:lang w:val="es-MX"/>
        </w:rPr>
        <w:t>N</w:t>
      </w:r>
      <w:r w:rsidR="000B1D89" w:rsidRPr="000768E6">
        <w:rPr>
          <w:rStyle w:val="tgc"/>
          <w:color w:val="auto"/>
          <w:sz w:val="18"/>
          <w:szCs w:val="18"/>
          <w:lang w:val="es-MX"/>
        </w:rPr>
        <w:t xml:space="preserve">atural </w:t>
      </w:r>
      <w:r w:rsidRPr="000768E6">
        <w:rPr>
          <w:rStyle w:val="tgc"/>
          <w:color w:val="auto"/>
          <w:sz w:val="18"/>
          <w:szCs w:val="18"/>
          <w:lang w:val="es-MX"/>
        </w:rPr>
        <w:t>C</w:t>
      </w:r>
      <w:r w:rsidR="000B1D89" w:rsidRPr="000768E6">
        <w:rPr>
          <w:rStyle w:val="tgc"/>
          <w:color w:val="auto"/>
          <w:sz w:val="18"/>
          <w:szCs w:val="18"/>
          <w:lang w:val="es-MX"/>
        </w:rPr>
        <w:t>omprimido</w:t>
      </w:r>
      <w:r w:rsidRPr="000768E6">
        <w:rPr>
          <w:rStyle w:val="tgc"/>
          <w:color w:val="auto"/>
          <w:sz w:val="18"/>
          <w:szCs w:val="18"/>
          <w:lang w:val="es-MX"/>
        </w:rPr>
        <w:t xml:space="preserve"> o del Dictamen de cumplimiento de la </w:t>
      </w:r>
      <w:r w:rsidR="00CF30D6" w:rsidRPr="000768E6">
        <w:rPr>
          <w:rStyle w:val="tgc"/>
          <w:color w:val="auto"/>
          <w:sz w:val="18"/>
          <w:szCs w:val="18"/>
          <w:lang w:val="es-MX"/>
        </w:rPr>
        <w:t>n</w:t>
      </w:r>
      <w:r w:rsidR="00DA79FE" w:rsidRPr="000768E6">
        <w:rPr>
          <w:rStyle w:val="tgc"/>
          <w:color w:val="auto"/>
          <w:sz w:val="18"/>
          <w:szCs w:val="18"/>
          <w:lang w:val="es-MX"/>
        </w:rPr>
        <w:t>ormatividad aplicable</w:t>
      </w:r>
      <w:r w:rsidRPr="000768E6">
        <w:rPr>
          <w:rStyle w:val="tgc"/>
          <w:color w:val="auto"/>
          <w:sz w:val="18"/>
          <w:szCs w:val="18"/>
          <w:lang w:val="es-MX"/>
        </w:rPr>
        <w:t>, y</w:t>
      </w:r>
    </w:p>
    <w:p w:rsidR="00EA344C" w:rsidRPr="000768E6" w:rsidRDefault="00EA344C" w:rsidP="000B2238">
      <w:pPr>
        <w:pStyle w:val="Body"/>
        <w:numPr>
          <w:ilvl w:val="0"/>
          <w:numId w:val="356"/>
        </w:numPr>
        <w:spacing w:before="120" w:after="120" w:line="240" w:lineRule="auto"/>
        <w:jc w:val="both"/>
        <w:rPr>
          <w:rStyle w:val="tgc"/>
          <w:color w:val="auto"/>
          <w:sz w:val="18"/>
          <w:szCs w:val="18"/>
          <w:lang w:val="es-MX"/>
        </w:rPr>
      </w:pPr>
      <w:r w:rsidRPr="000768E6">
        <w:rPr>
          <w:rStyle w:val="tgc"/>
          <w:color w:val="auto"/>
          <w:sz w:val="18"/>
          <w:szCs w:val="18"/>
          <w:lang w:val="es-MX"/>
        </w:rPr>
        <w:t>En caso de no cumplir con las condiciones indicadas en este numeral que permiten una carga segura, no se debe</w:t>
      </w:r>
      <w:r w:rsidR="00126C1A" w:rsidRPr="000768E6">
        <w:rPr>
          <w:rStyle w:val="tgc"/>
          <w:color w:val="auto"/>
          <w:sz w:val="18"/>
          <w:szCs w:val="18"/>
          <w:lang w:val="es-MX"/>
        </w:rPr>
        <w:t>rá</w:t>
      </w:r>
      <w:r w:rsidRPr="000768E6">
        <w:rPr>
          <w:rStyle w:val="tgc"/>
          <w:color w:val="auto"/>
          <w:sz w:val="18"/>
          <w:szCs w:val="18"/>
          <w:lang w:val="es-MX"/>
        </w:rPr>
        <w:t xml:space="preserve"> realizar la actividad de suministro de G</w:t>
      </w:r>
      <w:r w:rsidR="000B1D89" w:rsidRPr="000768E6">
        <w:rPr>
          <w:rStyle w:val="tgc"/>
          <w:color w:val="auto"/>
          <w:sz w:val="18"/>
          <w:szCs w:val="18"/>
          <w:lang w:val="es-MX"/>
        </w:rPr>
        <w:t xml:space="preserve">as </w:t>
      </w:r>
      <w:r w:rsidRPr="000768E6">
        <w:rPr>
          <w:rStyle w:val="tgc"/>
          <w:color w:val="auto"/>
          <w:sz w:val="18"/>
          <w:szCs w:val="18"/>
          <w:lang w:val="es-MX"/>
        </w:rPr>
        <w:t>N</w:t>
      </w:r>
      <w:r w:rsidR="000B1D89" w:rsidRPr="000768E6">
        <w:rPr>
          <w:rStyle w:val="tgc"/>
          <w:color w:val="auto"/>
          <w:sz w:val="18"/>
          <w:szCs w:val="18"/>
          <w:lang w:val="es-MX"/>
        </w:rPr>
        <w:t xml:space="preserve">atural </w:t>
      </w:r>
      <w:r w:rsidRPr="000768E6">
        <w:rPr>
          <w:rStyle w:val="tgc"/>
          <w:color w:val="auto"/>
          <w:sz w:val="18"/>
          <w:szCs w:val="18"/>
          <w:lang w:val="es-MX"/>
        </w:rPr>
        <w:t>C</w:t>
      </w:r>
      <w:r w:rsidR="000B1D89"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355"/>
        </w:numPr>
        <w:spacing w:before="120" w:after="120" w:line="240" w:lineRule="auto"/>
        <w:jc w:val="both"/>
        <w:rPr>
          <w:rStyle w:val="tgc"/>
          <w:color w:val="auto"/>
          <w:sz w:val="18"/>
          <w:szCs w:val="18"/>
          <w:lang w:val="es-MX"/>
        </w:rPr>
      </w:pPr>
      <w:r w:rsidRPr="000768E6">
        <w:rPr>
          <w:rStyle w:val="tgc"/>
          <w:color w:val="auto"/>
          <w:sz w:val="18"/>
          <w:szCs w:val="18"/>
          <w:lang w:val="es-MX"/>
        </w:rPr>
        <w:t>Los Procedimientos para el monitoreo de la operación de cada sistema y la integridad mecánica de las estructuras en las cuales existe peligro para las personas, debe</w:t>
      </w:r>
      <w:r w:rsidR="00DA79FE" w:rsidRPr="000768E6">
        <w:rPr>
          <w:rStyle w:val="tgc"/>
          <w:color w:val="auto"/>
          <w:sz w:val="18"/>
          <w:szCs w:val="18"/>
          <w:lang w:val="es-MX"/>
        </w:rPr>
        <w:t>rá</w:t>
      </w:r>
      <w:r w:rsidRPr="000768E6">
        <w:rPr>
          <w:rStyle w:val="tgc"/>
          <w:color w:val="auto"/>
          <w:sz w:val="18"/>
          <w:szCs w:val="18"/>
          <w:lang w:val="es-MX"/>
        </w:rPr>
        <w:t>n considerar lo siguiente:</w:t>
      </w:r>
    </w:p>
    <w:p w:rsidR="00EA344C" w:rsidRPr="000768E6" w:rsidRDefault="00EA344C" w:rsidP="000B2238">
      <w:pPr>
        <w:pStyle w:val="Body"/>
        <w:numPr>
          <w:ilvl w:val="0"/>
          <w:numId w:val="357"/>
        </w:numPr>
        <w:spacing w:before="120" w:after="120" w:line="240" w:lineRule="auto"/>
        <w:jc w:val="both"/>
        <w:rPr>
          <w:rStyle w:val="tgc"/>
          <w:color w:val="auto"/>
          <w:sz w:val="18"/>
          <w:szCs w:val="18"/>
          <w:lang w:val="es-MX"/>
        </w:rPr>
      </w:pPr>
      <w:r w:rsidRPr="000768E6">
        <w:rPr>
          <w:rStyle w:val="tgc"/>
          <w:color w:val="auto"/>
          <w:sz w:val="18"/>
          <w:szCs w:val="18"/>
          <w:lang w:val="es-MX"/>
        </w:rPr>
        <w:t>Las actividades de monitoreo permanente de las variables de operación mediante un sistema de control, y</w:t>
      </w:r>
    </w:p>
    <w:p w:rsidR="00EA344C" w:rsidRPr="000768E6" w:rsidRDefault="00EA344C" w:rsidP="000B2238">
      <w:pPr>
        <w:pStyle w:val="Body"/>
        <w:numPr>
          <w:ilvl w:val="0"/>
          <w:numId w:val="35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Actividades de </w:t>
      </w:r>
      <w:r w:rsidR="00765F23" w:rsidRPr="000768E6">
        <w:rPr>
          <w:rStyle w:val="tgc"/>
          <w:color w:val="auto"/>
          <w:sz w:val="18"/>
          <w:szCs w:val="18"/>
          <w:lang w:val="es-MX"/>
        </w:rPr>
        <w:t>revis</w:t>
      </w:r>
      <w:r w:rsidRPr="000768E6">
        <w:rPr>
          <w:rStyle w:val="tgc"/>
          <w:color w:val="auto"/>
          <w:sz w:val="18"/>
          <w:szCs w:val="18"/>
          <w:lang w:val="es-MX"/>
        </w:rPr>
        <w:t>ión a los procesos y equipos por personal competente.</w:t>
      </w:r>
    </w:p>
    <w:p w:rsidR="00EA344C" w:rsidRPr="000768E6" w:rsidRDefault="00EA344C" w:rsidP="000B2238">
      <w:pPr>
        <w:pStyle w:val="Body"/>
        <w:numPr>
          <w:ilvl w:val="0"/>
          <w:numId w:val="355"/>
        </w:numPr>
        <w:spacing w:before="120" w:after="120" w:line="240" w:lineRule="auto"/>
        <w:jc w:val="both"/>
        <w:rPr>
          <w:rStyle w:val="tgc"/>
          <w:color w:val="auto"/>
          <w:sz w:val="18"/>
          <w:szCs w:val="18"/>
          <w:lang w:val="es-MX"/>
        </w:rPr>
      </w:pPr>
      <w:r w:rsidRPr="000768E6">
        <w:rPr>
          <w:rStyle w:val="tgc"/>
          <w:color w:val="auto"/>
          <w:sz w:val="18"/>
          <w:szCs w:val="18"/>
          <w:lang w:val="es-MX"/>
        </w:rPr>
        <w:t>Plan de atención a fugas de Gas Natural en los sistemas de baja y alta presión G</w:t>
      </w:r>
      <w:r w:rsidR="000B1D89" w:rsidRPr="000768E6">
        <w:rPr>
          <w:rStyle w:val="tgc"/>
          <w:color w:val="auto"/>
          <w:sz w:val="18"/>
          <w:szCs w:val="18"/>
          <w:lang w:val="es-MX"/>
        </w:rPr>
        <w:t xml:space="preserve">as </w:t>
      </w:r>
      <w:r w:rsidRPr="000768E6">
        <w:rPr>
          <w:rStyle w:val="tgc"/>
          <w:color w:val="auto"/>
          <w:sz w:val="18"/>
          <w:szCs w:val="18"/>
          <w:lang w:val="es-MX"/>
        </w:rPr>
        <w:t>N</w:t>
      </w:r>
      <w:r w:rsidR="000B1D89" w:rsidRPr="000768E6">
        <w:rPr>
          <w:rStyle w:val="tgc"/>
          <w:color w:val="auto"/>
          <w:sz w:val="18"/>
          <w:szCs w:val="18"/>
          <w:lang w:val="es-MX"/>
        </w:rPr>
        <w:t xml:space="preserve">atural </w:t>
      </w:r>
      <w:r w:rsidRPr="000768E6">
        <w:rPr>
          <w:rStyle w:val="tgc"/>
          <w:color w:val="auto"/>
          <w:sz w:val="18"/>
          <w:szCs w:val="18"/>
          <w:lang w:val="es-MX"/>
        </w:rPr>
        <w:t>C</w:t>
      </w:r>
      <w:r w:rsidR="000B1D89" w:rsidRPr="000768E6">
        <w:rPr>
          <w:rStyle w:val="tgc"/>
          <w:color w:val="auto"/>
          <w:sz w:val="18"/>
          <w:szCs w:val="18"/>
          <w:lang w:val="es-MX"/>
        </w:rPr>
        <w:t>omprimido</w:t>
      </w:r>
      <w:r w:rsidRPr="000768E6">
        <w:rPr>
          <w:rStyle w:val="tgc"/>
          <w:color w:val="auto"/>
          <w:sz w:val="18"/>
          <w:szCs w:val="18"/>
          <w:lang w:val="es-MX"/>
        </w:rPr>
        <w:t>. Se debe</w:t>
      </w:r>
      <w:r w:rsidR="00126C1A" w:rsidRPr="000768E6">
        <w:rPr>
          <w:rStyle w:val="tgc"/>
          <w:color w:val="auto"/>
          <w:sz w:val="18"/>
          <w:szCs w:val="18"/>
          <w:lang w:val="es-MX"/>
        </w:rPr>
        <w:t>rá</w:t>
      </w:r>
      <w:r w:rsidRPr="000768E6">
        <w:rPr>
          <w:rStyle w:val="tgc"/>
          <w:color w:val="auto"/>
          <w:sz w:val="18"/>
          <w:szCs w:val="18"/>
          <w:lang w:val="es-MX"/>
        </w:rPr>
        <w:t>n definir acciones para detener la emisión y dispersar la nube de Gas Natural en el menor tiempo posible para minimizar la exposición del personal, las instalaciones y la comunidad.</w:t>
      </w:r>
    </w:p>
    <w:p w:rsidR="00EA344C" w:rsidRPr="000768E6" w:rsidRDefault="00EA344C" w:rsidP="000B2238">
      <w:pPr>
        <w:pStyle w:val="Body"/>
        <w:numPr>
          <w:ilvl w:val="0"/>
          <w:numId w:val="355"/>
        </w:numPr>
        <w:spacing w:before="120" w:after="120" w:line="240" w:lineRule="auto"/>
        <w:jc w:val="both"/>
        <w:rPr>
          <w:rStyle w:val="tgc"/>
          <w:color w:val="auto"/>
          <w:sz w:val="18"/>
          <w:szCs w:val="18"/>
          <w:lang w:val="es-MX"/>
        </w:rPr>
      </w:pPr>
      <w:r w:rsidRPr="000768E6">
        <w:rPr>
          <w:rStyle w:val="tgc"/>
          <w:color w:val="auto"/>
          <w:sz w:val="18"/>
          <w:szCs w:val="18"/>
          <w:lang w:val="es-MX"/>
        </w:rPr>
        <w:t>Para controlar las fugas se debe</w:t>
      </w:r>
      <w:r w:rsidR="00126C1A" w:rsidRPr="000768E6">
        <w:rPr>
          <w:rStyle w:val="tgc"/>
          <w:color w:val="auto"/>
          <w:sz w:val="18"/>
          <w:szCs w:val="18"/>
          <w:lang w:val="es-MX"/>
        </w:rPr>
        <w:t>rá</w:t>
      </w:r>
      <w:r w:rsidRPr="000768E6">
        <w:rPr>
          <w:rStyle w:val="tgc"/>
          <w:color w:val="auto"/>
          <w:sz w:val="18"/>
          <w:szCs w:val="18"/>
          <w:lang w:val="es-MX"/>
        </w:rPr>
        <w:t xml:space="preserve">n considerar, entre otras, las acciones siguientes: </w:t>
      </w:r>
    </w:p>
    <w:p w:rsidR="00EA344C" w:rsidRPr="000768E6" w:rsidRDefault="00EA344C" w:rsidP="000B2238">
      <w:pPr>
        <w:pStyle w:val="Body"/>
        <w:numPr>
          <w:ilvl w:val="0"/>
          <w:numId w:val="358"/>
        </w:numPr>
        <w:spacing w:before="120" w:after="120" w:line="240" w:lineRule="auto"/>
        <w:jc w:val="both"/>
        <w:rPr>
          <w:rStyle w:val="tgc"/>
          <w:color w:val="auto"/>
          <w:sz w:val="18"/>
          <w:szCs w:val="18"/>
          <w:lang w:val="es-MX"/>
        </w:rPr>
      </w:pPr>
      <w:r w:rsidRPr="000768E6">
        <w:rPr>
          <w:rStyle w:val="tgc"/>
          <w:color w:val="auto"/>
          <w:sz w:val="18"/>
          <w:szCs w:val="18"/>
          <w:lang w:val="es-MX"/>
        </w:rPr>
        <w:t>Activar el Paro de Emergencia en caso de ser necesario;</w:t>
      </w:r>
    </w:p>
    <w:p w:rsidR="00EA344C" w:rsidRPr="000768E6" w:rsidRDefault="00EA344C" w:rsidP="000B2238">
      <w:pPr>
        <w:pStyle w:val="Body"/>
        <w:numPr>
          <w:ilvl w:val="0"/>
          <w:numId w:val="358"/>
        </w:numPr>
        <w:spacing w:before="120" w:after="120" w:line="240" w:lineRule="auto"/>
        <w:jc w:val="both"/>
        <w:rPr>
          <w:rStyle w:val="tgc"/>
          <w:color w:val="auto"/>
          <w:sz w:val="18"/>
          <w:szCs w:val="18"/>
          <w:lang w:val="es-MX"/>
        </w:rPr>
      </w:pPr>
      <w:r w:rsidRPr="000768E6">
        <w:rPr>
          <w:rStyle w:val="tgc"/>
          <w:color w:val="auto"/>
          <w:sz w:val="18"/>
          <w:szCs w:val="18"/>
          <w:lang w:val="es-MX"/>
        </w:rPr>
        <w:t>Cierre de las válvulas requeridas para aislar la fuga, y</w:t>
      </w:r>
    </w:p>
    <w:p w:rsidR="00EA344C" w:rsidRPr="000768E6" w:rsidRDefault="00EA344C" w:rsidP="000B2238">
      <w:pPr>
        <w:pStyle w:val="Body"/>
        <w:numPr>
          <w:ilvl w:val="0"/>
          <w:numId w:val="358"/>
        </w:numPr>
        <w:spacing w:before="120" w:after="120" w:line="240" w:lineRule="auto"/>
        <w:jc w:val="both"/>
        <w:rPr>
          <w:rStyle w:val="tgc"/>
          <w:color w:val="auto"/>
          <w:sz w:val="18"/>
          <w:szCs w:val="18"/>
          <w:lang w:val="es-MX"/>
        </w:rPr>
      </w:pPr>
      <w:r w:rsidRPr="000768E6">
        <w:rPr>
          <w:rStyle w:val="tgc"/>
          <w:color w:val="auto"/>
          <w:sz w:val="18"/>
          <w:szCs w:val="18"/>
          <w:lang w:val="es-MX"/>
        </w:rPr>
        <w:t>Activar el Sistema contra incendio si se presentará fuego.</w:t>
      </w:r>
    </w:p>
    <w:p w:rsidR="00EA344C" w:rsidRPr="000768E6" w:rsidRDefault="00EA344C" w:rsidP="000B2238">
      <w:pPr>
        <w:pStyle w:val="Body"/>
        <w:numPr>
          <w:ilvl w:val="0"/>
          <w:numId w:val="355"/>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 xml:space="preserve">Puesta en servicio de </w:t>
      </w:r>
      <w:r w:rsidR="00DA79FE" w:rsidRPr="000768E6">
        <w:rPr>
          <w:rStyle w:val="tgc"/>
          <w:color w:val="auto"/>
          <w:sz w:val="18"/>
          <w:szCs w:val="18"/>
          <w:lang w:val="es-MX"/>
        </w:rPr>
        <w:t xml:space="preserve">la zona de Gas Natural Comprimido de la </w:t>
      </w:r>
      <w:r w:rsidR="00BE38A3" w:rsidRPr="000768E6">
        <w:rPr>
          <w:rStyle w:val="tgc"/>
          <w:color w:val="auto"/>
          <w:sz w:val="18"/>
          <w:szCs w:val="18"/>
          <w:lang w:val="es-MX"/>
        </w:rPr>
        <w:t xml:space="preserve">instalación </w:t>
      </w:r>
      <w:r w:rsidR="00BE38A3"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EA344C" w:rsidRPr="000768E6" w:rsidRDefault="00EA344C" w:rsidP="000B2238">
      <w:pPr>
        <w:pStyle w:val="Body"/>
        <w:numPr>
          <w:ilvl w:val="0"/>
          <w:numId w:val="35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Para poner en operación la </w:t>
      </w:r>
      <w:r w:rsidR="00BE38A3" w:rsidRPr="000768E6">
        <w:rPr>
          <w:rStyle w:val="tgc"/>
          <w:color w:val="auto"/>
          <w:sz w:val="18"/>
          <w:szCs w:val="18"/>
          <w:lang w:val="es-MX"/>
        </w:rPr>
        <w:t>instalación</w:t>
      </w:r>
      <w:r w:rsidRPr="000768E6">
        <w:rPr>
          <w:rStyle w:val="tgc"/>
          <w:color w:val="auto"/>
          <w:sz w:val="18"/>
          <w:szCs w:val="18"/>
          <w:lang w:val="es-MX"/>
        </w:rPr>
        <w:t xml:space="preserve"> </w:t>
      </w:r>
      <w:r w:rsidR="00BE38A3"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BE38A3" w:rsidRPr="000768E6">
        <w:rPr>
          <w:rStyle w:val="tgc"/>
          <w:color w:val="auto"/>
          <w:sz w:val="18"/>
          <w:szCs w:val="18"/>
          <w:lang w:val="es-MX"/>
        </w:rPr>
        <w:t xml:space="preserve"> </w:t>
      </w:r>
      <w:r w:rsidRPr="000768E6">
        <w:rPr>
          <w:rStyle w:val="tgc"/>
          <w:color w:val="auto"/>
          <w:sz w:val="18"/>
          <w:szCs w:val="18"/>
          <w:lang w:val="es-MX"/>
        </w:rPr>
        <w:t>o cargarlo con Gas Natural, se debe</w:t>
      </w:r>
      <w:r w:rsidR="00126C1A" w:rsidRPr="000768E6">
        <w:rPr>
          <w:rStyle w:val="tgc"/>
          <w:color w:val="auto"/>
          <w:sz w:val="18"/>
          <w:szCs w:val="18"/>
          <w:lang w:val="es-MX"/>
        </w:rPr>
        <w:t>rá</w:t>
      </w:r>
      <w:r w:rsidRPr="000768E6">
        <w:rPr>
          <w:rStyle w:val="tgc"/>
          <w:color w:val="auto"/>
          <w:sz w:val="18"/>
          <w:szCs w:val="18"/>
          <w:lang w:val="es-MX"/>
        </w:rPr>
        <w:t>n subsanar las observaciones y hallazgos de la revisión de seguridad de pre-arranque.</w:t>
      </w:r>
    </w:p>
    <w:p w:rsidR="00EA344C" w:rsidRPr="000768E6" w:rsidRDefault="00EA344C" w:rsidP="000B2238">
      <w:pPr>
        <w:pStyle w:val="Body"/>
        <w:numPr>
          <w:ilvl w:val="0"/>
          <w:numId w:val="355"/>
        </w:numPr>
        <w:spacing w:before="120" w:after="120" w:line="240" w:lineRule="auto"/>
        <w:jc w:val="both"/>
        <w:rPr>
          <w:rStyle w:val="tgc"/>
          <w:color w:val="auto"/>
          <w:sz w:val="18"/>
          <w:szCs w:val="18"/>
          <w:lang w:val="es-MX"/>
        </w:rPr>
      </w:pPr>
      <w:r w:rsidRPr="000768E6">
        <w:rPr>
          <w:rStyle w:val="tgc"/>
          <w:color w:val="auto"/>
          <w:sz w:val="18"/>
          <w:szCs w:val="18"/>
          <w:lang w:val="es-MX"/>
        </w:rPr>
        <w:t>Para la transferencia de G</w:t>
      </w:r>
      <w:r w:rsidR="000B1D89" w:rsidRPr="000768E6">
        <w:rPr>
          <w:rStyle w:val="tgc"/>
          <w:color w:val="auto"/>
          <w:sz w:val="18"/>
          <w:szCs w:val="18"/>
          <w:lang w:val="es-MX"/>
        </w:rPr>
        <w:t xml:space="preserve">as </w:t>
      </w:r>
      <w:r w:rsidRPr="000768E6">
        <w:rPr>
          <w:rStyle w:val="tgc"/>
          <w:color w:val="auto"/>
          <w:sz w:val="18"/>
          <w:szCs w:val="18"/>
          <w:lang w:val="es-MX"/>
        </w:rPr>
        <w:t>N</w:t>
      </w:r>
      <w:r w:rsidR="000B1D89" w:rsidRPr="000768E6">
        <w:rPr>
          <w:rStyle w:val="tgc"/>
          <w:color w:val="auto"/>
          <w:sz w:val="18"/>
          <w:szCs w:val="18"/>
          <w:lang w:val="es-MX"/>
        </w:rPr>
        <w:t xml:space="preserve">atural </w:t>
      </w:r>
      <w:r w:rsidRPr="000768E6">
        <w:rPr>
          <w:rStyle w:val="tgc"/>
          <w:color w:val="auto"/>
          <w:sz w:val="18"/>
          <w:szCs w:val="18"/>
          <w:lang w:val="es-MX"/>
        </w:rPr>
        <w:t>C</w:t>
      </w:r>
      <w:r w:rsidR="000B1D89" w:rsidRPr="000768E6">
        <w:rPr>
          <w:rStyle w:val="tgc"/>
          <w:color w:val="auto"/>
          <w:sz w:val="18"/>
          <w:szCs w:val="18"/>
          <w:lang w:val="es-MX"/>
        </w:rPr>
        <w:t>omprimido</w:t>
      </w:r>
      <w:r w:rsidRPr="000768E6">
        <w:rPr>
          <w:rStyle w:val="tgc"/>
          <w:color w:val="auto"/>
          <w:sz w:val="18"/>
          <w:szCs w:val="18"/>
          <w:lang w:val="es-MX"/>
        </w:rPr>
        <w:t xml:space="preserve"> se debe</w:t>
      </w:r>
      <w:r w:rsidR="00126C1A" w:rsidRPr="000768E6">
        <w:rPr>
          <w:rStyle w:val="tgc"/>
          <w:color w:val="auto"/>
          <w:sz w:val="18"/>
          <w:szCs w:val="18"/>
          <w:lang w:val="es-MX"/>
        </w:rPr>
        <w:t>rá</w:t>
      </w:r>
      <w:r w:rsidRPr="000768E6">
        <w:rPr>
          <w:rStyle w:val="tgc"/>
          <w:color w:val="auto"/>
          <w:sz w:val="18"/>
          <w:szCs w:val="18"/>
          <w:lang w:val="es-MX"/>
        </w:rPr>
        <w:t xml:space="preserve"> contar con los Procedimientos nec</w:t>
      </w:r>
      <w:r w:rsidR="00A24885" w:rsidRPr="000768E6">
        <w:rPr>
          <w:rStyle w:val="tgc"/>
          <w:color w:val="auto"/>
          <w:sz w:val="18"/>
          <w:szCs w:val="18"/>
          <w:lang w:val="es-MX"/>
        </w:rPr>
        <w:t>esarios para prevenir posibles R</w:t>
      </w:r>
      <w:r w:rsidRPr="000768E6">
        <w:rPr>
          <w:rStyle w:val="tgc"/>
          <w:color w:val="auto"/>
          <w:sz w:val="18"/>
          <w:szCs w:val="18"/>
          <w:lang w:val="es-MX"/>
        </w:rPr>
        <w:t>iesgos, en caso de ocurrencia, para proteger al personal y las ins</w:t>
      </w:r>
      <w:r w:rsidR="00A24885" w:rsidRPr="000768E6">
        <w:rPr>
          <w:rStyle w:val="tgc"/>
          <w:color w:val="auto"/>
          <w:sz w:val="18"/>
          <w:szCs w:val="18"/>
          <w:lang w:val="es-MX"/>
        </w:rPr>
        <w:t>talaciones. Entre los posibles R</w:t>
      </w:r>
      <w:r w:rsidRPr="000768E6">
        <w:rPr>
          <w:rStyle w:val="tgc"/>
          <w:color w:val="auto"/>
          <w:sz w:val="18"/>
          <w:szCs w:val="18"/>
          <w:lang w:val="es-MX"/>
        </w:rPr>
        <w:t>iesgos se debe</w:t>
      </w:r>
      <w:r w:rsidR="00126C1A" w:rsidRPr="000768E6">
        <w:rPr>
          <w:rStyle w:val="tgc"/>
          <w:color w:val="auto"/>
          <w:sz w:val="18"/>
          <w:szCs w:val="18"/>
          <w:lang w:val="es-MX"/>
        </w:rPr>
        <w:t>rá</w:t>
      </w:r>
      <w:r w:rsidRPr="000768E6">
        <w:rPr>
          <w:rStyle w:val="tgc"/>
          <w:color w:val="auto"/>
          <w:sz w:val="18"/>
          <w:szCs w:val="18"/>
          <w:lang w:val="es-MX"/>
        </w:rPr>
        <w:t xml:space="preserve">n considerar los siguientes: </w:t>
      </w:r>
    </w:p>
    <w:p w:rsidR="00EA344C" w:rsidRPr="000768E6" w:rsidRDefault="00EA344C" w:rsidP="000B2238">
      <w:pPr>
        <w:pStyle w:val="Body"/>
        <w:numPr>
          <w:ilvl w:val="0"/>
          <w:numId w:val="359"/>
        </w:numPr>
        <w:spacing w:before="120" w:after="120" w:line="240" w:lineRule="auto"/>
        <w:jc w:val="both"/>
        <w:rPr>
          <w:rStyle w:val="tgc"/>
          <w:color w:val="auto"/>
          <w:sz w:val="18"/>
          <w:szCs w:val="18"/>
          <w:lang w:val="es-MX"/>
        </w:rPr>
      </w:pPr>
      <w:r w:rsidRPr="000768E6">
        <w:rPr>
          <w:rStyle w:val="tgc"/>
          <w:color w:val="auto"/>
          <w:sz w:val="18"/>
          <w:szCs w:val="18"/>
          <w:lang w:val="es-MX"/>
        </w:rPr>
        <w:t>Presión excesiva en los recipientes que se están cargando;</w:t>
      </w:r>
    </w:p>
    <w:p w:rsidR="00EA344C" w:rsidRPr="000768E6" w:rsidRDefault="00EA344C" w:rsidP="000B2238">
      <w:pPr>
        <w:pStyle w:val="Body"/>
        <w:numPr>
          <w:ilvl w:val="0"/>
          <w:numId w:val="359"/>
        </w:numPr>
        <w:spacing w:before="120" w:after="120" w:line="240" w:lineRule="auto"/>
        <w:jc w:val="both"/>
        <w:rPr>
          <w:rStyle w:val="tgc"/>
          <w:color w:val="auto"/>
          <w:sz w:val="18"/>
          <w:szCs w:val="18"/>
          <w:lang w:val="es-MX"/>
        </w:rPr>
      </w:pPr>
      <w:r w:rsidRPr="000768E6">
        <w:rPr>
          <w:rStyle w:val="tgc"/>
          <w:color w:val="auto"/>
          <w:sz w:val="18"/>
          <w:szCs w:val="18"/>
          <w:lang w:val="es-MX"/>
        </w:rPr>
        <w:t>Fugas en las mangueras de trasferencia de G</w:t>
      </w:r>
      <w:r w:rsidR="000B1D89" w:rsidRPr="000768E6">
        <w:rPr>
          <w:rStyle w:val="tgc"/>
          <w:color w:val="auto"/>
          <w:sz w:val="18"/>
          <w:szCs w:val="18"/>
          <w:lang w:val="es-MX"/>
        </w:rPr>
        <w:t xml:space="preserve">as </w:t>
      </w:r>
      <w:r w:rsidRPr="000768E6">
        <w:rPr>
          <w:rStyle w:val="tgc"/>
          <w:color w:val="auto"/>
          <w:sz w:val="18"/>
          <w:szCs w:val="18"/>
          <w:lang w:val="es-MX"/>
        </w:rPr>
        <w:t>N</w:t>
      </w:r>
      <w:r w:rsidR="000B1D89" w:rsidRPr="000768E6">
        <w:rPr>
          <w:rStyle w:val="tgc"/>
          <w:color w:val="auto"/>
          <w:sz w:val="18"/>
          <w:szCs w:val="18"/>
          <w:lang w:val="es-MX"/>
        </w:rPr>
        <w:t xml:space="preserve">atural </w:t>
      </w:r>
      <w:r w:rsidRPr="000768E6">
        <w:rPr>
          <w:rStyle w:val="tgc"/>
          <w:color w:val="auto"/>
          <w:sz w:val="18"/>
          <w:szCs w:val="18"/>
          <w:lang w:val="es-MX"/>
        </w:rPr>
        <w:t>C</w:t>
      </w:r>
      <w:r w:rsidR="000B1D89" w:rsidRPr="000768E6">
        <w:rPr>
          <w:rStyle w:val="tgc"/>
          <w:color w:val="auto"/>
          <w:sz w:val="18"/>
          <w:szCs w:val="18"/>
          <w:lang w:val="es-MX"/>
        </w:rPr>
        <w:t>omprimido</w:t>
      </w:r>
      <w:r w:rsidRPr="000768E6">
        <w:rPr>
          <w:rStyle w:val="tgc"/>
          <w:color w:val="auto"/>
          <w:sz w:val="18"/>
          <w:szCs w:val="18"/>
          <w:lang w:val="es-MX"/>
        </w:rPr>
        <w:t>. Se debe</w:t>
      </w:r>
      <w:r w:rsidR="00126C1A" w:rsidRPr="000768E6">
        <w:rPr>
          <w:rStyle w:val="tgc"/>
          <w:color w:val="auto"/>
          <w:sz w:val="18"/>
          <w:szCs w:val="18"/>
          <w:lang w:val="es-MX"/>
        </w:rPr>
        <w:t>rá</w:t>
      </w:r>
      <w:r w:rsidRPr="000768E6">
        <w:rPr>
          <w:rStyle w:val="tgc"/>
          <w:color w:val="auto"/>
          <w:sz w:val="18"/>
          <w:szCs w:val="18"/>
          <w:lang w:val="es-MX"/>
        </w:rPr>
        <w:t xml:space="preserve"> contar con dispositivos de cierre y válvulas de aislamiento adecuados para controlar oportunamente las condiciones anormales en los sistemas de transferencia, y</w:t>
      </w:r>
    </w:p>
    <w:p w:rsidR="00EA344C" w:rsidRPr="000768E6" w:rsidRDefault="00EA344C" w:rsidP="000B2238">
      <w:pPr>
        <w:pStyle w:val="Body"/>
        <w:numPr>
          <w:ilvl w:val="0"/>
          <w:numId w:val="359"/>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126C1A" w:rsidRPr="000768E6">
        <w:rPr>
          <w:rStyle w:val="tgc"/>
          <w:color w:val="auto"/>
          <w:sz w:val="18"/>
          <w:szCs w:val="18"/>
          <w:lang w:val="es-MX"/>
        </w:rPr>
        <w:t>rá</w:t>
      </w:r>
      <w:r w:rsidRPr="000768E6">
        <w:rPr>
          <w:rStyle w:val="tgc"/>
          <w:color w:val="auto"/>
          <w:sz w:val="18"/>
          <w:szCs w:val="18"/>
          <w:lang w:val="es-MX"/>
        </w:rPr>
        <w:t xml:space="preserve"> contar con dispositivos de cierre y Válvulas de Corte adecuados para controlar oportunamente las condiciones anormales en los sistemas de transferencia.</w:t>
      </w:r>
    </w:p>
    <w:p w:rsidR="00EA344C" w:rsidRPr="000768E6" w:rsidRDefault="00EA344C" w:rsidP="000B2238">
      <w:pPr>
        <w:pStyle w:val="Body"/>
        <w:numPr>
          <w:ilvl w:val="0"/>
          <w:numId w:val="355"/>
        </w:numPr>
        <w:spacing w:before="120" w:after="120" w:line="240" w:lineRule="auto"/>
        <w:jc w:val="both"/>
        <w:rPr>
          <w:rStyle w:val="tgc"/>
          <w:color w:val="auto"/>
          <w:sz w:val="18"/>
          <w:szCs w:val="18"/>
          <w:lang w:val="es-MX"/>
        </w:rPr>
      </w:pPr>
      <w:r w:rsidRPr="000768E6">
        <w:rPr>
          <w:rStyle w:val="tgc"/>
          <w:color w:val="auto"/>
          <w:sz w:val="18"/>
          <w:szCs w:val="18"/>
          <w:lang w:val="es-MX"/>
        </w:rPr>
        <w:t>Capacitación y realización de simulacros.</w:t>
      </w:r>
    </w:p>
    <w:p w:rsidR="00EA344C" w:rsidRPr="000768E6" w:rsidRDefault="00EA344C" w:rsidP="000B2238">
      <w:pPr>
        <w:pStyle w:val="Body"/>
        <w:numPr>
          <w:ilvl w:val="0"/>
          <w:numId w:val="360"/>
        </w:numPr>
        <w:spacing w:before="120" w:after="120" w:line="240" w:lineRule="auto"/>
        <w:jc w:val="both"/>
        <w:rPr>
          <w:rStyle w:val="tgc"/>
          <w:color w:val="auto"/>
          <w:sz w:val="18"/>
          <w:szCs w:val="18"/>
          <w:lang w:val="es-MX"/>
        </w:rPr>
      </w:pPr>
      <w:r w:rsidRPr="000768E6">
        <w:rPr>
          <w:rStyle w:val="tgc"/>
          <w:color w:val="auto"/>
          <w:sz w:val="18"/>
          <w:szCs w:val="18"/>
          <w:lang w:val="es-MX"/>
        </w:rPr>
        <w:t>El re</w:t>
      </w:r>
      <w:r w:rsidR="00BE38A3" w:rsidRPr="000768E6">
        <w:rPr>
          <w:rStyle w:val="tgc"/>
          <w:color w:val="auto"/>
          <w:sz w:val="18"/>
          <w:szCs w:val="18"/>
          <w:lang w:val="es-MX"/>
        </w:rPr>
        <w:t xml:space="preserve">sponsable de la operación de las instalaciones </w:t>
      </w:r>
      <w:r w:rsidR="00BE38A3"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BE38A3" w:rsidRPr="000768E6">
        <w:rPr>
          <w:rStyle w:val="tgc"/>
          <w:color w:val="auto"/>
          <w:sz w:val="18"/>
          <w:szCs w:val="18"/>
          <w:lang w:val="es-MX"/>
        </w:rPr>
        <w:t xml:space="preserve"> </w:t>
      </w:r>
      <w:r w:rsidRPr="000768E6">
        <w:rPr>
          <w:rStyle w:val="tgc"/>
          <w:color w:val="auto"/>
          <w:sz w:val="18"/>
          <w:szCs w:val="18"/>
          <w:lang w:val="es-MX"/>
        </w:rPr>
        <w:t>debe</w:t>
      </w:r>
      <w:r w:rsidR="00126C1A" w:rsidRPr="000768E6">
        <w:rPr>
          <w:rStyle w:val="tgc"/>
          <w:color w:val="auto"/>
          <w:sz w:val="18"/>
          <w:szCs w:val="18"/>
          <w:lang w:val="es-MX"/>
        </w:rPr>
        <w:t>rá</w:t>
      </w:r>
      <w:r w:rsidRPr="000768E6">
        <w:rPr>
          <w:rStyle w:val="tgc"/>
          <w:color w:val="auto"/>
          <w:sz w:val="18"/>
          <w:szCs w:val="18"/>
          <w:lang w:val="es-MX"/>
        </w:rPr>
        <w:t xml:space="preserve"> establecer un programa de capacitación al personal. La capacitación debe</w:t>
      </w:r>
      <w:r w:rsidR="00126C1A" w:rsidRPr="000768E6">
        <w:rPr>
          <w:rStyle w:val="tgc"/>
          <w:color w:val="auto"/>
          <w:sz w:val="18"/>
          <w:szCs w:val="18"/>
          <w:lang w:val="es-MX"/>
        </w:rPr>
        <w:t>rá</w:t>
      </w:r>
      <w:r w:rsidRPr="000768E6">
        <w:rPr>
          <w:rStyle w:val="tgc"/>
          <w:color w:val="auto"/>
          <w:sz w:val="18"/>
          <w:szCs w:val="18"/>
          <w:lang w:val="es-MX"/>
        </w:rPr>
        <w:t xml:space="preserve"> </w:t>
      </w:r>
      <w:r w:rsidR="00E311E1" w:rsidRPr="000768E6">
        <w:rPr>
          <w:rStyle w:val="tgc"/>
          <w:color w:val="auto"/>
          <w:sz w:val="18"/>
          <w:szCs w:val="18"/>
          <w:lang w:val="es-MX"/>
        </w:rPr>
        <w:t>cumplir</w:t>
      </w:r>
      <w:r w:rsidRPr="000768E6">
        <w:rPr>
          <w:rStyle w:val="tgc"/>
          <w:color w:val="auto"/>
          <w:sz w:val="18"/>
          <w:szCs w:val="18"/>
          <w:lang w:val="es-MX"/>
        </w:rPr>
        <w:t xml:space="preserve"> como mínimo lo siguiente: </w:t>
      </w:r>
    </w:p>
    <w:p w:rsidR="00EA344C" w:rsidRPr="000768E6" w:rsidRDefault="00EA344C" w:rsidP="000B2238">
      <w:pPr>
        <w:pStyle w:val="Body"/>
        <w:numPr>
          <w:ilvl w:val="0"/>
          <w:numId w:val="361"/>
        </w:numPr>
        <w:spacing w:before="120" w:after="120" w:line="240" w:lineRule="auto"/>
        <w:jc w:val="both"/>
        <w:rPr>
          <w:rStyle w:val="tgc"/>
          <w:color w:val="auto"/>
          <w:sz w:val="18"/>
          <w:szCs w:val="18"/>
          <w:lang w:val="es-MX"/>
        </w:rPr>
      </w:pPr>
      <w:r w:rsidRPr="000768E6">
        <w:rPr>
          <w:rStyle w:val="tgc"/>
          <w:color w:val="auto"/>
          <w:sz w:val="18"/>
          <w:szCs w:val="18"/>
          <w:lang w:val="es-MX"/>
        </w:rPr>
        <w:t>El desarrollo de conocimientos sobre la operación y mantenimiento correctos de la</w:t>
      </w:r>
      <w:r w:rsidR="00BE38A3" w:rsidRPr="000768E6">
        <w:rPr>
          <w:rStyle w:val="tgc"/>
          <w:color w:val="auto"/>
          <w:sz w:val="18"/>
          <w:szCs w:val="18"/>
          <w:lang w:val="es-MX"/>
        </w:rPr>
        <w:t xml:space="preserve"> instalación </w:t>
      </w:r>
      <w:r w:rsidR="00BE38A3"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EA344C" w:rsidRPr="000768E6" w:rsidRDefault="00A24885" w:rsidP="000B2238">
      <w:pPr>
        <w:pStyle w:val="Body"/>
        <w:numPr>
          <w:ilvl w:val="0"/>
          <w:numId w:val="361"/>
        </w:numPr>
        <w:spacing w:before="120" w:after="120" w:line="240" w:lineRule="auto"/>
        <w:jc w:val="both"/>
        <w:rPr>
          <w:rStyle w:val="tgc"/>
          <w:color w:val="auto"/>
          <w:sz w:val="18"/>
          <w:szCs w:val="18"/>
          <w:lang w:val="es-MX"/>
        </w:rPr>
      </w:pPr>
      <w:r w:rsidRPr="000768E6">
        <w:rPr>
          <w:rStyle w:val="tgc"/>
          <w:color w:val="auto"/>
          <w:sz w:val="18"/>
          <w:szCs w:val="18"/>
          <w:lang w:val="es-MX"/>
        </w:rPr>
        <w:t>La Atención de situaciones de r</w:t>
      </w:r>
      <w:r w:rsidR="00EA344C" w:rsidRPr="000768E6">
        <w:rPr>
          <w:rStyle w:val="tgc"/>
          <w:color w:val="auto"/>
          <w:sz w:val="18"/>
          <w:szCs w:val="18"/>
          <w:lang w:val="es-MX"/>
        </w:rPr>
        <w:t xml:space="preserve">iesgo y emergencia que pudieran presentarse en la </w:t>
      </w:r>
      <w:r w:rsidR="00BE38A3" w:rsidRPr="000768E6">
        <w:rPr>
          <w:rStyle w:val="tgc"/>
          <w:color w:val="auto"/>
          <w:sz w:val="18"/>
          <w:szCs w:val="18"/>
          <w:lang w:val="es-MX"/>
        </w:rPr>
        <w:t xml:space="preserve">instalación </w:t>
      </w:r>
      <w:r w:rsidR="00BE38A3"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EA344C" w:rsidRPr="000768E6">
        <w:rPr>
          <w:rStyle w:val="tgc"/>
          <w:color w:val="auto"/>
          <w:sz w:val="18"/>
          <w:szCs w:val="18"/>
          <w:lang w:val="es-MX"/>
        </w:rPr>
        <w:t>, y</w:t>
      </w:r>
    </w:p>
    <w:p w:rsidR="00EA344C" w:rsidRPr="000768E6" w:rsidRDefault="00EA344C" w:rsidP="000B2238">
      <w:pPr>
        <w:pStyle w:val="Body"/>
        <w:numPr>
          <w:ilvl w:val="0"/>
          <w:numId w:val="36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implementación de simulacros que tengan como objetivo probar los conocimientos obtenidos en la capacitación y desarrollar las habilidades necesarias para tomar decisiones y </w:t>
      </w:r>
      <w:r w:rsidR="00E311E1" w:rsidRPr="000768E6">
        <w:rPr>
          <w:rStyle w:val="tgc"/>
          <w:color w:val="auto"/>
          <w:sz w:val="18"/>
          <w:szCs w:val="18"/>
          <w:lang w:val="es-MX"/>
        </w:rPr>
        <w:t>actuar</w:t>
      </w:r>
      <w:r w:rsidRPr="000768E6">
        <w:rPr>
          <w:rStyle w:val="tgc"/>
          <w:color w:val="auto"/>
          <w:sz w:val="18"/>
          <w:szCs w:val="18"/>
          <w:lang w:val="es-MX"/>
        </w:rPr>
        <w:t xml:space="preserve"> adecuadamente </w:t>
      </w:r>
      <w:r w:rsidR="00E311E1" w:rsidRPr="000768E6">
        <w:rPr>
          <w:rStyle w:val="tgc"/>
          <w:color w:val="auto"/>
          <w:sz w:val="18"/>
          <w:szCs w:val="18"/>
          <w:lang w:val="es-MX"/>
        </w:rPr>
        <w:t xml:space="preserve">en </w:t>
      </w:r>
      <w:r w:rsidRPr="000768E6">
        <w:rPr>
          <w:rStyle w:val="tgc"/>
          <w:color w:val="auto"/>
          <w:sz w:val="18"/>
          <w:szCs w:val="18"/>
          <w:lang w:val="es-MX"/>
        </w:rPr>
        <w:t>situaciones de emergencia</w:t>
      </w:r>
      <w:r w:rsidR="00164B0B" w:rsidRPr="000768E6">
        <w:rPr>
          <w:rStyle w:val="tgc"/>
          <w:color w:val="auto"/>
          <w:sz w:val="18"/>
          <w:szCs w:val="18"/>
          <w:lang w:val="es-MX"/>
        </w:rPr>
        <w:t xml:space="preserve"> y operativas</w:t>
      </w:r>
      <w:r w:rsidRPr="000768E6">
        <w:rPr>
          <w:rStyle w:val="tgc"/>
          <w:color w:val="auto"/>
          <w:sz w:val="18"/>
          <w:szCs w:val="18"/>
          <w:lang w:val="es-MX"/>
        </w:rPr>
        <w:t>.</w:t>
      </w:r>
    </w:p>
    <w:p w:rsidR="00EA344C" w:rsidRPr="000768E6" w:rsidRDefault="00EA344C" w:rsidP="000B2238">
      <w:pPr>
        <w:pStyle w:val="Body"/>
        <w:numPr>
          <w:ilvl w:val="0"/>
          <w:numId w:val="355"/>
        </w:numPr>
        <w:spacing w:before="120" w:after="120" w:line="240" w:lineRule="auto"/>
        <w:jc w:val="both"/>
        <w:rPr>
          <w:rStyle w:val="tgc"/>
          <w:color w:val="auto"/>
          <w:sz w:val="18"/>
          <w:szCs w:val="18"/>
          <w:lang w:val="es-MX"/>
        </w:rPr>
      </w:pPr>
      <w:r w:rsidRPr="000768E6">
        <w:rPr>
          <w:rStyle w:val="tgc"/>
          <w:color w:val="auto"/>
          <w:sz w:val="18"/>
          <w:szCs w:val="18"/>
          <w:lang w:val="es-MX"/>
        </w:rPr>
        <w:t>Área de Surtidores de G</w:t>
      </w:r>
      <w:r w:rsidR="000B1D89" w:rsidRPr="000768E6">
        <w:rPr>
          <w:rStyle w:val="tgc"/>
          <w:color w:val="auto"/>
          <w:sz w:val="18"/>
          <w:szCs w:val="18"/>
          <w:lang w:val="es-MX"/>
        </w:rPr>
        <w:t xml:space="preserve">as </w:t>
      </w:r>
      <w:r w:rsidRPr="000768E6">
        <w:rPr>
          <w:rStyle w:val="tgc"/>
          <w:color w:val="auto"/>
          <w:sz w:val="18"/>
          <w:szCs w:val="18"/>
          <w:lang w:val="es-MX"/>
        </w:rPr>
        <w:t>N</w:t>
      </w:r>
      <w:r w:rsidR="000B1D89" w:rsidRPr="000768E6">
        <w:rPr>
          <w:rStyle w:val="tgc"/>
          <w:color w:val="auto"/>
          <w:sz w:val="18"/>
          <w:szCs w:val="18"/>
          <w:lang w:val="es-MX"/>
        </w:rPr>
        <w:t xml:space="preserve">atural </w:t>
      </w:r>
      <w:r w:rsidRPr="000768E6">
        <w:rPr>
          <w:rStyle w:val="tgc"/>
          <w:color w:val="auto"/>
          <w:sz w:val="18"/>
          <w:szCs w:val="18"/>
          <w:lang w:val="es-MX"/>
        </w:rPr>
        <w:t>C</w:t>
      </w:r>
      <w:r w:rsidR="000B1D89"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362"/>
        </w:numPr>
        <w:spacing w:before="120" w:after="120" w:line="240" w:lineRule="auto"/>
        <w:jc w:val="both"/>
        <w:rPr>
          <w:rStyle w:val="tgc"/>
          <w:color w:val="auto"/>
          <w:sz w:val="18"/>
          <w:szCs w:val="18"/>
          <w:lang w:val="es-MX"/>
        </w:rPr>
      </w:pPr>
      <w:r w:rsidRPr="000768E6">
        <w:rPr>
          <w:rStyle w:val="tgc"/>
          <w:color w:val="auto"/>
          <w:sz w:val="18"/>
          <w:szCs w:val="18"/>
          <w:lang w:val="es-MX"/>
        </w:rPr>
        <w:t>En el área donde se encuentren ubicados los Surtidores, se debe</w:t>
      </w:r>
      <w:r w:rsidR="00126C1A" w:rsidRPr="000768E6">
        <w:rPr>
          <w:rStyle w:val="tgc"/>
          <w:color w:val="auto"/>
          <w:sz w:val="18"/>
          <w:szCs w:val="18"/>
          <w:lang w:val="es-MX"/>
        </w:rPr>
        <w:t>rá</w:t>
      </w:r>
      <w:r w:rsidRPr="000768E6">
        <w:rPr>
          <w:rStyle w:val="tgc"/>
          <w:color w:val="auto"/>
          <w:sz w:val="18"/>
          <w:szCs w:val="18"/>
          <w:lang w:val="es-MX"/>
        </w:rPr>
        <w:t>n colocar letreros visibles restrictivos, preventivos, informativos y diversos con las leyendas siguientes: "NO FUMAR", "APAGUE MOTOR", "NO ESTACIONARSE", "10 km/h MÁXIMO", "NO FLAMA ABIERTA", entre otros</w:t>
      </w:r>
      <w:r w:rsidR="00164B0B" w:rsidRPr="000768E6">
        <w:rPr>
          <w:rStyle w:val="tgc"/>
          <w:color w:val="auto"/>
          <w:sz w:val="18"/>
          <w:szCs w:val="18"/>
          <w:lang w:val="es-MX"/>
        </w:rPr>
        <w:t xml:space="preserve"> de acuerdo con lo </w:t>
      </w:r>
      <w:r w:rsidR="00132B75" w:rsidRPr="000768E6">
        <w:rPr>
          <w:rStyle w:val="tgc"/>
          <w:color w:val="auto"/>
          <w:sz w:val="18"/>
          <w:szCs w:val="18"/>
          <w:lang w:val="es-MX"/>
        </w:rPr>
        <w:t>indicado</w:t>
      </w:r>
      <w:r w:rsidR="00164B0B" w:rsidRPr="000768E6">
        <w:rPr>
          <w:rStyle w:val="tgc"/>
          <w:color w:val="auto"/>
          <w:sz w:val="18"/>
          <w:szCs w:val="18"/>
          <w:lang w:val="es-MX"/>
        </w:rPr>
        <w:t xml:space="preserve"> en el </w:t>
      </w:r>
      <w:r w:rsidR="00CB6205" w:rsidRPr="000768E6">
        <w:rPr>
          <w:rStyle w:val="tgc"/>
          <w:color w:val="auto"/>
          <w:sz w:val="18"/>
          <w:szCs w:val="18"/>
          <w:lang w:val="es-MX"/>
        </w:rPr>
        <w:t>APÉNDICE</w:t>
      </w:r>
      <w:r w:rsidR="00164B0B" w:rsidRPr="000768E6">
        <w:rPr>
          <w:rStyle w:val="tgc"/>
          <w:color w:val="auto"/>
          <w:sz w:val="18"/>
          <w:szCs w:val="18"/>
          <w:lang w:val="es-MX"/>
        </w:rPr>
        <w:t xml:space="preserve"> IX</w:t>
      </w:r>
      <w:r w:rsidRPr="000768E6">
        <w:rPr>
          <w:rStyle w:val="tgc"/>
          <w:color w:val="auto"/>
          <w:sz w:val="18"/>
          <w:szCs w:val="18"/>
          <w:lang w:val="es-MX"/>
        </w:rPr>
        <w:t>. El tamaño mínimo de las letras debe</w:t>
      </w:r>
      <w:r w:rsidR="00126C1A" w:rsidRPr="000768E6">
        <w:rPr>
          <w:rStyle w:val="tgc"/>
          <w:color w:val="auto"/>
          <w:sz w:val="18"/>
          <w:szCs w:val="18"/>
          <w:lang w:val="es-MX"/>
        </w:rPr>
        <w:t>rá</w:t>
      </w:r>
      <w:r w:rsidRPr="000768E6">
        <w:rPr>
          <w:rStyle w:val="tgc"/>
          <w:color w:val="auto"/>
          <w:sz w:val="18"/>
          <w:szCs w:val="18"/>
          <w:lang w:val="es-MX"/>
        </w:rPr>
        <w:t xml:space="preserve"> ser confor</w:t>
      </w:r>
      <w:r w:rsidR="00CF30D6" w:rsidRPr="000768E6">
        <w:rPr>
          <w:rStyle w:val="tgc"/>
          <w:color w:val="auto"/>
          <w:sz w:val="18"/>
          <w:szCs w:val="18"/>
          <w:lang w:val="es-MX"/>
        </w:rPr>
        <w:t>me a lo que se establece en la n</w:t>
      </w:r>
      <w:r w:rsidRPr="000768E6">
        <w:rPr>
          <w:rStyle w:val="tgc"/>
          <w:color w:val="auto"/>
          <w:sz w:val="18"/>
          <w:szCs w:val="18"/>
          <w:lang w:val="es-MX"/>
        </w:rPr>
        <w:t xml:space="preserve">ormatividad nacional </w:t>
      </w:r>
      <w:r w:rsidR="00164B0B" w:rsidRPr="000768E6">
        <w:rPr>
          <w:rStyle w:val="tgc"/>
          <w:color w:val="auto"/>
          <w:sz w:val="18"/>
          <w:szCs w:val="18"/>
          <w:lang w:val="es-MX"/>
        </w:rPr>
        <w:t xml:space="preserve">aplicable </w:t>
      </w:r>
      <w:r w:rsidRPr="000768E6">
        <w:rPr>
          <w:rStyle w:val="tgc"/>
          <w:color w:val="auto"/>
          <w:sz w:val="18"/>
          <w:szCs w:val="18"/>
          <w:lang w:val="es-MX"/>
        </w:rPr>
        <w:t xml:space="preserve">en la materia; </w:t>
      </w:r>
    </w:p>
    <w:p w:rsidR="00EA344C" w:rsidRPr="000768E6" w:rsidRDefault="00EA344C" w:rsidP="000B2238">
      <w:pPr>
        <w:pStyle w:val="Body"/>
        <w:numPr>
          <w:ilvl w:val="0"/>
          <w:numId w:val="362"/>
        </w:numPr>
        <w:spacing w:before="120" w:after="120" w:line="240" w:lineRule="auto"/>
        <w:jc w:val="both"/>
        <w:rPr>
          <w:rStyle w:val="tgc"/>
          <w:color w:val="auto"/>
          <w:sz w:val="18"/>
          <w:szCs w:val="18"/>
          <w:lang w:val="es-MX"/>
        </w:rPr>
      </w:pPr>
      <w:r w:rsidRPr="000768E6">
        <w:rPr>
          <w:rStyle w:val="tgc"/>
          <w:color w:val="auto"/>
          <w:sz w:val="18"/>
          <w:szCs w:val="18"/>
          <w:lang w:val="es-MX"/>
        </w:rPr>
        <w:t>El Punto de Transferencia debe</w:t>
      </w:r>
      <w:r w:rsidR="00126C1A" w:rsidRPr="000768E6">
        <w:rPr>
          <w:rStyle w:val="tgc"/>
          <w:color w:val="auto"/>
          <w:sz w:val="18"/>
          <w:szCs w:val="18"/>
          <w:lang w:val="es-MX"/>
        </w:rPr>
        <w:t>rá</w:t>
      </w:r>
      <w:r w:rsidRPr="000768E6">
        <w:rPr>
          <w:rStyle w:val="tgc"/>
          <w:color w:val="auto"/>
          <w:sz w:val="18"/>
          <w:szCs w:val="18"/>
          <w:lang w:val="es-MX"/>
        </w:rPr>
        <w:t xml:space="preserve"> estar separado al menos 3 m de un edificio, casa móvil o una banqueta y al menos 1 m de los recipientes de </w:t>
      </w:r>
      <w:r w:rsidR="00837406" w:rsidRPr="000768E6">
        <w:rPr>
          <w:rStyle w:val="tgc"/>
          <w:color w:val="auto"/>
          <w:sz w:val="18"/>
          <w:szCs w:val="18"/>
          <w:lang w:val="es-MX"/>
        </w:rPr>
        <w:t>Almacenamiento</w:t>
      </w:r>
      <w:r w:rsidRPr="000768E6">
        <w:rPr>
          <w:rStyle w:val="tgc"/>
          <w:color w:val="auto"/>
          <w:sz w:val="18"/>
          <w:szCs w:val="18"/>
          <w:lang w:val="es-MX"/>
        </w:rPr>
        <w:t>;</w:t>
      </w:r>
    </w:p>
    <w:p w:rsidR="00EA344C" w:rsidRPr="000768E6" w:rsidRDefault="00EA344C" w:rsidP="000B2238">
      <w:pPr>
        <w:pStyle w:val="Body"/>
        <w:numPr>
          <w:ilvl w:val="0"/>
          <w:numId w:val="362"/>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126C1A" w:rsidRPr="000768E6">
        <w:rPr>
          <w:rStyle w:val="tgc"/>
          <w:color w:val="auto"/>
          <w:sz w:val="18"/>
          <w:szCs w:val="18"/>
          <w:lang w:val="es-MX"/>
        </w:rPr>
        <w:t>rá</w:t>
      </w:r>
      <w:r w:rsidRPr="000768E6">
        <w:rPr>
          <w:rStyle w:val="tgc"/>
          <w:color w:val="auto"/>
          <w:sz w:val="18"/>
          <w:szCs w:val="18"/>
          <w:lang w:val="es-MX"/>
        </w:rPr>
        <w:t>n colocarse en el Punto de Transferencia a una distancia no mayor de 3 m del Punto de Suministro, letreros y símbolos normalizados de “NO FUMAR” y “APAGAR EL MOTOR” de al menos 100 mm de diámetro, en rojo y negro, sobre un fondo blanco</w:t>
      </w:r>
      <w:r w:rsidR="004B7458" w:rsidRPr="000768E6">
        <w:rPr>
          <w:rStyle w:val="tgc"/>
          <w:color w:val="auto"/>
          <w:sz w:val="18"/>
          <w:szCs w:val="18"/>
          <w:lang w:val="es-MX"/>
        </w:rPr>
        <w:t>;</w:t>
      </w:r>
    </w:p>
    <w:p w:rsidR="00EA344C" w:rsidRPr="000768E6" w:rsidRDefault="00EA344C" w:rsidP="000B2238">
      <w:pPr>
        <w:pStyle w:val="Body"/>
        <w:numPr>
          <w:ilvl w:val="0"/>
          <w:numId w:val="362"/>
        </w:numPr>
        <w:spacing w:before="120" w:after="120" w:line="240" w:lineRule="auto"/>
        <w:jc w:val="both"/>
        <w:rPr>
          <w:rStyle w:val="tgc"/>
          <w:color w:val="auto"/>
          <w:sz w:val="18"/>
          <w:szCs w:val="18"/>
          <w:lang w:val="es-MX"/>
        </w:rPr>
      </w:pPr>
      <w:r w:rsidRPr="000768E6">
        <w:rPr>
          <w:rStyle w:val="tgc"/>
          <w:color w:val="auto"/>
          <w:sz w:val="18"/>
          <w:szCs w:val="18"/>
          <w:lang w:val="es-MX"/>
        </w:rPr>
        <w:t>La transferencia de G</w:t>
      </w:r>
      <w:r w:rsidR="000B1D89" w:rsidRPr="000768E6">
        <w:rPr>
          <w:rStyle w:val="tgc"/>
          <w:color w:val="auto"/>
          <w:sz w:val="18"/>
          <w:szCs w:val="18"/>
          <w:lang w:val="es-MX"/>
        </w:rPr>
        <w:t xml:space="preserve">as </w:t>
      </w:r>
      <w:r w:rsidRPr="000768E6">
        <w:rPr>
          <w:rStyle w:val="tgc"/>
          <w:color w:val="auto"/>
          <w:sz w:val="18"/>
          <w:szCs w:val="18"/>
          <w:lang w:val="es-MX"/>
        </w:rPr>
        <w:t>N</w:t>
      </w:r>
      <w:r w:rsidR="000B1D89" w:rsidRPr="000768E6">
        <w:rPr>
          <w:rStyle w:val="tgc"/>
          <w:color w:val="auto"/>
          <w:sz w:val="18"/>
          <w:szCs w:val="18"/>
          <w:lang w:val="es-MX"/>
        </w:rPr>
        <w:t xml:space="preserve">atural </w:t>
      </w:r>
      <w:r w:rsidRPr="000768E6">
        <w:rPr>
          <w:rStyle w:val="tgc"/>
          <w:color w:val="auto"/>
          <w:sz w:val="18"/>
          <w:szCs w:val="18"/>
          <w:lang w:val="es-MX"/>
        </w:rPr>
        <w:t>C</w:t>
      </w:r>
      <w:r w:rsidR="000B1D89" w:rsidRPr="000768E6">
        <w:rPr>
          <w:rStyle w:val="tgc"/>
          <w:color w:val="auto"/>
          <w:sz w:val="18"/>
          <w:szCs w:val="18"/>
          <w:lang w:val="es-MX"/>
        </w:rPr>
        <w:t>omprimido</w:t>
      </w:r>
      <w:r w:rsidRPr="000768E6">
        <w:rPr>
          <w:rStyle w:val="tgc"/>
          <w:color w:val="auto"/>
          <w:sz w:val="18"/>
          <w:szCs w:val="18"/>
          <w:lang w:val="es-MX"/>
        </w:rPr>
        <w:t xml:space="preserve"> a los sistemas de </w:t>
      </w:r>
      <w:r w:rsidR="00837406" w:rsidRPr="000768E6">
        <w:rPr>
          <w:rStyle w:val="tgc"/>
          <w:color w:val="auto"/>
          <w:sz w:val="18"/>
          <w:szCs w:val="18"/>
          <w:lang w:val="es-MX"/>
        </w:rPr>
        <w:t>Almacenamiento</w:t>
      </w:r>
      <w:r w:rsidRPr="000768E6">
        <w:rPr>
          <w:rStyle w:val="tgc"/>
          <w:color w:val="auto"/>
          <w:sz w:val="18"/>
          <w:szCs w:val="18"/>
          <w:lang w:val="es-MX"/>
        </w:rPr>
        <w:t xml:space="preserve"> se debe</w:t>
      </w:r>
      <w:r w:rsidR="00126C1A" w:rsidRPr="000768E6">
        <w:rPr>
          <w:rStyle w:val="tgc"/>
          <w:color w:val="auto"/>
          <w:sz w:val="18"/>
          <w:szCs w:val="18"/>
          <w:lang w:val="es-MX"/>
        </w:rPr>
        <w:t>rá</w:t>
      </w:r>
      <w:r w:rsidRPr="000768E6">
        <w:rPr>
          <w:rStyle w:val="tgc"/>
          <w:color w:val="auto"/>
          <w:sz w:val="18"/>
          <w:szCs w:val="18"/>
          <w:lang w:val="es-MX"/>
        </w:rPr>
        <w:t xml:space="preserve"> hacer siguiendo las instrucciones del instructivo en el Surtidor;</w:t>
      </w:r>
    </w:p>
    <w:p w:rsidR="00EA344C" w:rsidRPr="000768E6" w:rsidRDefault="00EA344C" w:rsidP="000B2238">
      <w:pPr>
        <w:pStyle w:val="Body"/>
        <w:numPr>
          <w:ilvl w:val="0"/>
          <w:numId w:val="362"/>
        </w:numPr>
        <w:spacing w:before="120" w:after="120" w:line="240" w:lineRule="auto"/>
        <w:jc w:val="both"/>
        <w:rPr>
          <w:rStyle w:val="tgc"/>
          <w:color w:val="auto"/>
          <w:sz w:val="18"/>
          <w:szCs w:val="18"/>
          <w:lang w:val="es-MX"/>
        </w:rPr>
      </w:pPr>
      <w:r w:rsidRPr="000768E6">
        <w:rPr>
          <w:rStyle w:val="tgc"/>
          <w:color w:val="auto"/>
          <w:sz w:val="18"/>
          <w:szCs w:val="18"/>
          <w:lang w:val="es-MX"/>
        </w:rPr>
        <w:t>Durante la transferencia de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 el motor del vehículo debe</w:t>
      </w:r>
      <w:r w:rsidR="00126C1A" w:rsidRPr="000768E6">
        <w:rPr>
          <w:rStyle w:val="tgc"/>
          <w:color w:val="auto"/>
          <w:sz w:val="18"/>
          <w:szCs w:val="18"/>
          <w:lang w:val="es-MX"/>
        </w:rPr>
        <w:t>rá</w:t>
      </w:r>
      <w:r w:rsidRPr="000768E6">
        <w:rPr>
          <w:rStyle w:val="tgc"/>
          <w:color w:val="auto"/>
          <w:sz w:val="18"/>
          <w:szCs w:val="18"/>
          <w:lang w:val="es-MX"/>
        </w:rPr>
        <w:t xml:space="preserve"> estar apagado con la llave colocada en el control de encendido lista para arrancar el motor, en caso necesario. No debe</w:t>
      </w:r>
      <w:r w:rsidR="00126C1A" w:rsidRPr="000768E6">
        <w:rPr>
          <w:rStyle w:val="tgc"/>
          <w:color w:val="auto"/>
          <w:sz w:val="18"/>
          <w:szCs w:val="18"/>
          <w:lang w:val="es-MX"/>
        </w:rPr>
        <w:t>rá</w:t>
      </w:r>
      <w:r w:rsidRPr="000768E6">
        <w:rPr>
          <w:rStyle w:val="tgc"/>
          <w:color w:val="auto"/>
          <w:sz w:val="18"/>
          <w:szCs w:val="18"/>
          <w:lang w:val="es-MX"/>
        </w:rPr>
        <w:t xml:space="preserve"> ponerse en marcha hasta que haya sido desconectada la manguera de llenado, y</w:t>
      </w:r>
    </w:p>
    <w:p w:rsidR="00EA344C" w:rsidRPr="000768E6" w:rsidRDefault="00EA344C" w:rsidP="000B2238">
      <w:pPr>
        <w:pStyle w:val="Body"/>
        <w:numPr>
          <w:ilvl w:val="0"/>
          <w:numId w:val="362"/>
        </w:numPr>
        <w:spacing w:before="120" w:after="120" w:line="240" w:lineRule="auto"/>
        <w:jc w:val="both"/>
        <w:rPr>
          <w:rStyle w:val="tgc"/>
          <w:color w:val="auto"/>
          <w:sz w:val="18"/>
          <w:szCs w:val="18"/>
          <w:lang w:val="es-MX"/>
        </w:rPr>
      </w:pPr>
      <w:r w:rsidRPr="000768E6">
        <w:rPr>
          <w:rStyle w:val="tgc"/>
          <w:color w:val="auto"/>
          <w:sz w:val="18"/>
          <w:szCs w:val="18"/>
          <w:lang w:val="es-MX"/>
        </w:rPr>
        <w:t>Durante la transferencia debe</w:t>
      </w:r>
      <w:r w:rsidR="00126C1A" w:rsidRPr="000768E6">
        <w:rPr>
          <w:rStyle w:val="tgc"/>
          <w:color w:val="auto"/>
          <w:sz w:val="18"/>
          <w:szCs w:val="18"/>
          <w:lang w:val="es-MX"/>
        </w:rPr>
        <w:t>rá</w:t>
      </w:r>
      <w:r w:rsidRPr="000768E6">
        <w:rPr>
          <w:rStyle w:val="tgc"/>
          <w:color w:val="auto"/>
          <w:sz w:val="18"/>
          <w:szCs w:val="18"/>
          <w:lang w:val="es-MX"/>
        </w:rPr>
        <w:t xml:space="preserve"> estar puesto el freno de mano o de emergencia del vehículo y se debe</w:t>
      </w:r>
      <w:r w:rsidR="00126C1A" w:rsidRPr="000768E6">
        <w:rPr>
          <w:rStyle w:val="tgc"/>
          <w:color w:val="auto"/>
          <w:sz w:val="18"/>
          <w:szCs w:val="18"/>
          <w:lang w:val="es-MX"/>
        </w:rPr>
        <w:t>rá</w:t>
      </w:r>
      <w:r w:rsidRPr="000768E6">
        <w:rPr>
          <w:rStyle w:val="tgc"/>
          <w:color w:val="auto"/>
          <w:sz w:val="18"/>
          <w:szCs w:val="18"/>
          <w:lang w:val="es-MX"/>
        </w:rPr>
        <w:t>n usar cuñas para evitar que el vehículo se deslice, en caso de resultar necesario.</w:t>
      </w:r>
    </w:p>
    <w:p w:rsidR="00EA344C" w:rsidRPr="000768E6" w:rsidRDefault="00EA344C" w:rsidP="000B2238">
      <w:pPr>
        <w:pStyle w:val="Body"/>
        <w:numPr>
          <w:ilvl w:val="0"/>
          <w:numId w:val="355"/>
        </w:numPr>
        <w:spacing w:before="120" w:after="120" w:line="240" w:lineRule="auto"/>
        <w:jc w:val="both"/>
        <w:rPr>
          <w:rStyle w:val="tgc"/>
          <w:color w:val="auto"/>
          <w:sz w:val="18"/>
          <w:szCs w:val="18"/>
          <w:lang w:val="es-MX"/>
        </w:rPr>
      </w:pPr>
      <w:r w:rsidRPr="000768E6">
        <w:rPr>
          <w:rStyle w:val="tgc"/>
          <w:color w:val="auto"/>
          <w:sz w:val="18"/>
          <w:szCs w:val="18"/>
          <w:lang w:val="es-MX"/>
        </w:rPr>
        <w:t>Llenado de Recipientes de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w:t>
      </w:r>
    </w:p>
    <w:p w:rsidR="00EA344C" w:rsidRPr="000768E6" w:rsidRDefault="00EA344C" w:rsidP="000B2238">
      <w:pPr>
        <w:pStyle w:val="Body"/>
        <w:numPr>
          <w:ilvl w:val="0"/>
          <w:numId w:val="363"/>
        </w:numPr>
        <w:spacing w:before="120" w:after="120" w:line="240" w:lineRule="auto"/>
        <w:jc w:val="both"/>
        <w:rPr>
          <w:rStyle w:val="tgc"/>
          <w:color w:val="auto"/>
          <w:sz w:val="18"/>
          <w:szCs w:val="18"/>
          <w:lang w:val="es-MX"/>
        </w:rPr>
      </w:pPr>
      <w:r w:rsidRPr="000768E6">
        <w:rPr>
          <w:rStyle w:val="tgc"/>
          <w:color w:val="auto"/>
          <w:sz w:val="18"/>
          <w:szCs w:val="18"/>
          <w:lang w:val="es-MX"/>
        </w:rPr>
        <w:t>Los Recipientes de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 xml:space="preserve"> no debe</w:t>
      </w:r>
      <w:r w:rsidR="00126C1A" w:rsidRPr="000768E6">
        <w:rPr>
          <w:rStyle w:val="tgc"/>
          <w:color w:val="auto"/>
          <w:sz w:val="18"/>
          <w:szCs w:val="18"/>
          <w:lang w:val="es-MX"/>
        </w:rPr>
        <w:t>rá</w:t>
      </w:r>
      <w:r w:rsidRPr="000768E6">
        <w:rPr>
          <w:rStyle w:val="tgc"/>
          <w:color w:val="auto"/>
          <w:sz w:val="18"/>
          <w:szCs w:val="18"/>
          <w:lang w:val="es-MX"/>
        </w:rPr>
        <w:t>n ser sometidos a una presión que exceda el 125% de la Presión de Servicio Nominal;</w:t>
      </w:r>
    </w:p>
    <w:p w:rsidR="00EA344C" w:rsidRPr="000768E6" w:rsidRDefault="00EA344C" w:rsidP="000B2238">
      <w:pPr>
        <w:pStyle w:val="Body"/>
        <w:numPr>
          <w:ilvl w:val="0"/>
          <w:numId w:val="363"/>
        </w:numPr>
        <w:spacing w:before="120" w:after="120" w:line="240" w:lineRule="auto"/>
        <w:jc w:val="both"/>
        <w:rPr>
          <w:rStyle w:val="tgc"/>
          <w:color w:val="auto"/>
          <w:sz w:val="18"/>
          <w:szCs w:val="18"/>
          <w:lang w:val="es-MX"/>
        </w:rPr>
      </w:pPr>
      <w:r w:rsidRPr="000768E6">
        <w:rPr>
          <w:rStyle w:val="tgc"/>
          <w:color w:val="auto"/>
          <w:sz w:val="18"/>
          <w:szCs w:val="18"/>
          <w:lang w:val="es-MX"/>
        </w:rPr>
        <w:t>Los Recipientes de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 xml:space="preserve"> no debe</w:t>
      </w:r>
      <w:r w:rsidR="00126C1A" w:rsidRPr="000768E6">
        <w:rPr>
          <w:rStyle w:val="tgc"/>
          <w:color w:val="auto"/>
          <w:sz w:val="18"/>
          <w:szCs w:val="18"/>
          <w:lang w:val="es-MX"/>
        </w:rPr>
        <w:t>rá</w:t>
      </w:r>
      <w:r w:rsidRPr="000768E6">
        <w:rPr>
          <w:rStyle w:val="tgc"/>
          <w:color w:val="auto"/>
          <w:sz w:val="18"/>
          <w:szCs w:val="18"/>
          <w:lang w:val="es-MX"/>
        </w:rPr>
        <w:t>n ser llenados a una Presión estable mayor que la Presión de Servicio Nominal estampada en dicho Recipiente y en la etiqueta cerca de la Boquilla de Recepción del vehículo, corregida por la temperatura ambiente en el momento del llenado;</w:t>
      </w:r>
    </w:p>
    <w:p w:rsidR="00EA344C" w:rsidRPr="000768E6" w:rsidRDefault="00EA344C" w:rsidP="000B2238">
      <w:pPr>
        <w:pStyle w:val="Body"/>
        <w:numPr>
          <w:ilvl w:val="0"/>
          <w:numId w:val="363"/>
        </w:numPr>
        <w:spacing w:before="120" w:after="120" w:line="240" w:lineRule="auto"/>
        <w:jc w:val="both"/>
        <w:rPr>
          <w:rStyle w:val="tgc"/>
          <w:color w:val="auto"/>
          <w:sz w:val="18"/>
          <w:szCs w:val="18"/>
          <w:lang w:val="es-MX"/>
        </w:rPr>
      </w:pPr>
      <w:r w:rsidRPr="000768E6">
        <w:rPr>
          <w:rStyle w:val="tgc"/>
          <w:color w:val="auto"/>
          <w:sz w:val="18"/>
          <w:szCs w:val="18"/>
          <w:lang w:val="es-MX"/>
        </w:rPr>
        <w:t>Los Surtidores debe</w:t>
      </w:r>
      <w:r w:rsidR="00A06E94" w:rsidRPr="000768E6">
        <w:rPr>
          <w:rStyle w:val="tgc"/>
          <w:color w:val="auto"/>
          <w:sz w:val="18"/>
          <w:szCs w:val="18"/>
          <w:lang w:val="es-MX"/>
        </w:rPr>
        <w:t>rá</w:t>
      </w:r>
      <w:r w:rsidRPr="000768E6">
        <w:rPr>
          <w:rStyle w:val="tgc"/>
          <w:color w:val="auto"/>
          <w:sz w:val="18"/>
          <w:szCs w:val="18"/>
          <w:lang w:val="es-MX"/>
        </w:rPr>
        <w:t>n tener un dispositivo de cierre automático del flujo de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 xml:space="preserve"> que actúe cuando se transfiere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 xml:space="preserve"> en el momento en que la presión en los Recipientes alcanza el valor de la Presión de Llenado corregida por temperatura;</w:t>
      </w:r>
    </w:p>
    <w:p w:rsidR="00EA344C" w:rsidRPr="000768E6" w:rsidRDefault="00EA344C" w:rsidP="000B2238">
      <w:pPr>
        <w:pStyle w:val="Body"/>
        <w:numPr>
          <w:ilvl w:val="0"/>
          <w:numId w:val="363"/>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Los Surtidores debe</w:t>
      </w:r>
      <w:r w:rsidR="00A06E94" w:rsidRPr="000768E6">
        <w:rPr>
          <w:rStyle w:val="tgc"/>
          <w:color w:val="auto"/>
          <w:sz w:val="18"/>
          <w:szCs w:val="18"/>
          <w:lang w:val="es-MX"/>
        </w:rPr>
        <w:t>rá</w:t>
      </w:r>
      <w:r w:rsidRPr="000768E6">
        <w:rPr>
          <w:rStyle w:val="tgc"/>
          <w:color w:val="auto"/>
          <w:sz w:val="18"/>
          <w:szCs w:val="18"/>
          <w:lang w:val="es-MX"/>
        </w:rPr>
        <w:t>n tener un dispositivo de protección contra presión excesiva, adicional al disco de ruptura para prevenir una presión excesiva en los Recipientes. Dicho dispositivo adicional debe</w:t>
      </w:r>
      <w:r w:rsidR="00A06E94" w:rsidRPr="000768E6">
        <w:rPr>
          <w:rStyle w:val="tgc"/>
          <w:color w:val="auto"/>
          <w:sz w:val="18"/>
          <w:szCs w:val="18"/>
          <w:lang w:val="es-MX"/>
        </w:rPr>
        <w:t>rá</w:t>
      </w:r>
      <w:r w:rsidRPr="000768E6">
        <w:rPr>
          <w:rStyle w:val="tgc"/>
          <w:color w:val="auto"/>
          <w:sz w:val="18"/>
          <w:szCs w:val="18"/>
          <w:lang w:val="es-MX"/>
        </w:rPr>
        <w:t xml:space="preserve"> actuar a una presión de 125 % de la Presión de Servicio Nominal del Conector de Llenado del Surtidor;</w:t>
      </w:r>
    </w:p>
    <w:p w:rsidR="00EA344C" w:rsidRPr="000768E6" w:rsidRDefault="00EA344C" w:rsidP="000B2238">
      <w:pPr>
        <w:pStyle w:val="Body"/>
        <w:numPr>
          <w:ilvl w:val="0"/>
          <w:numId w:val="363"/>
        </w:numPr>
        <w:spacing w:before="120" w:after="120" w:line="240" w:lineRule="auto"/>
        <w:jc w:val="both"/>
        <w:rPr>
          <w:rStyle w:val="tgc"/>
          <w:color w:val="auto"/>
          <w:sz w:val="18"/>
          <w:szCs w:val="18"/>
          <w:lang w:val="es-MX"/>
        </w:rPr>
      </w:pPr>
      <w:r w:rsidRPr="000768E6">
        <w:rPr>
          <w:rStyle w:val="tgc"/>
          <w:color w:val="auto"/>
          <w:sz w:val="18"/>
          <w:szCs w:val="18"/>
          <w:lang w:val="es-MX"/>
        </w:rPr>
        <w:t>Los Surtidores debe</w:t>
      </w:r>
      <w:r w:rsidR="00A06E94" w:rsidRPr="000768E6">
        <w:rPr>
          <w:rStyle w:val="tgc"/>
          <w:color w:val="auto"/>
          <w:sz w:val="18"/>
          <w:szCs w:val="18"/>
          <w:lang w:val="es-MX"/>
        </w:rPr>
        <w:t>rá</w:t>
      </w:r>
      <w:r w:rsidRPr="000768E6">
        <w:rPr>
          <w:rStyle w:val="tgc"/>
          <w:color w:val="auto"/>
          <w:sz w:val="18"/>
          <w:szCs w:val="18"/>
          <w:lang w:val="es-MX"/>
        </w:rPr>
        <w:t>n estar diseñados para detectar la falla de funcionamiento que cause que se excedan los límites de la Presión de Llenado de los Recipientes especificados o que cause la apertura del dispositivo de protección contra presión excesiva aludido en el inciso anterior, y</w:t>
      </w:r>
    </w:p>
    <w:p w:rsidR="00EA344C" w:rsidRPr="000768E6" w:rsidRDefault="00EA344C" w:rsidP="000B2238">
      <w:pPr>
        <w:pStyle w:val="Body"/>
        <w:numPr>
          <w:ilvl w:val="0"/>
          <w:numId w:val="363"/>
        </w:numPr>
        <w:spacing w:before="120" w:after="120" w:line="240" w:lineRule="auto"/>
        <w:jc w:val="both"/>
        <w:rPr>
          <w:rStyle w:val="tgc"/>
          <w:color w:val="auto"/>
          <w:sz w:val="18"/>
          <w:szCs w:val="18"/>
          <w:lang w:val="es-MX"/>
        </w:rPr>
      </w:pPr>
      <w:r w:rsidRPr="000768E6">
        <w:rPr>
          <w:rStyle w:val="tgc"/>
          <w:color w:val="auto"/>
          <w:sz w:val="18"/>
          <w:szCs w:val="18"/>
          <w:lang w:val="es-MX"/>
        </w:rPr>
        <w:t>En caso de falla en el funcionamiento de un Surtidor, el dispositivo debe</w:t>
      </w:r>
      <w:r w:rsidR="003C4732" w:rsidRPr="000768E6">
        <w:rPr>
          <w:rStyle w:val="tgc"/>
          <w:color w:val="auto"/>
          <w:sz w:val="18"/>
          <w:szCs w:val="18"/>
          <w:lang w:val="es-MX"/>
        </w:rPr>
        <w:t>rá</w:t>
      </w:r>
      <w:r w:rsidRPr="000768E6">
        <w:rPr>
          <w:rStyle w:val="tgc"/>
          <w:color w:val="auto"/>
          <w:sz w:val="18"/>
          <w:szCs w:val="18"/>
          <w:lang w:val="es-MX"/>
        </w:rPr>
        <w:t xml:space="preserve"> ser puesto fuera de servicio hasta que sea reparado y calibrado como se indica en el plan de mantenimiento del sistema antes de ponerlo en operación nuevamente.</w:t>
      </w:r>
    </w:p>
    <w:p w:rsidR="00EA344C" w:rsidRPr="000768E6" w:rsidRDefault="00EA344C" w:rsidP="000B2238">
      <w:pPr>
        <w:pStyle w:val="Body"/>
        <w:numPr>
          <w:ilvl w:val="0"/>
          <w:numId w:val="355"/>
        </w:numPr>
        <w:spacing w:before="120" w:after="120" w:line="240" w:lineRule="auto"/>
        <w:jc w:val="both"/>
        <w:rPr>
          <w:rStyle w:val="tgc"/>
          <w:color w:val="auto"/>
          <w:sz w:val="18"/>
          <w:szCs w:val="18"/>
          <w:lang w:val="es-MX"/>
        </w:rPr>
      </w:pPr>
      <w:r w:rsidRPr="000768E6">
        <w:rPr>
          <w:rStyle w:val="tgc"/>
          <w:color w:val="auto"/>
          <w:sz w:val="18"/>
          <w:szCs w:val="18"/>
          <w:lang w:val="es-MX"/>
        </w:rPr>
        <w:t>Transferencia de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 xml:space="preserve"> en Estaciones de Llenado Rápido.</w:t>
      </w:r>
    </w:p>
    <w:p w:rsidR="00EA344C" w:rsidRPr="000768E6" w:rsidRDefault="00EA344C" w:rsidP="000B2238">
      <w:pPr>
        <w:pStyle w:val="Body"/>
        <w:numPr>
          <w:ilvl w:val="0"/>
          <w:numId w:val="364"/>
        </w:numPr>
        <w:spacing w:before="120" w:after="120" w:line="240" w:lineRule="auto"/>
        <w:jc w:val="both"/>
        <w:rPr>
          <w:rStyle w:val="tgc"/>
          <w:color w:val="auto"/>
          <w:sz w:val="18"/>
          <w:szCs w:val="18"/>
          <w:lang w:val="es-MX"/>
        </w:rPr>
      </w:pPr>
      <w:r w:rsidRPr="000768E6">
        <w:rPr>
          <w:rStyle w:val="tgc"/>
          <w:color w:val="auto"/>
          <w:sz w:val="18"/>
          <w:szCs w:val="18"/>
          <w:lang w:val="es-MX"/>
        </w:rPr>
        <w:t>Medición del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 xml:space="preserve"> tr</w:t>
      </w:r>
      <w:r w:rsidR="004D6E34" w:rsidRPr="000768E6">
        <w:rPr>
          <w:rStyle w:val="tgc"/>
          <w:color w:val="auto"/>
          <w:sz w:val="18"/>
          <w:szCs w:val="18"/>
          <w:lang w:val="es-MX"/>
        </w:rPr>
        <w:t xml:space="preserve">ansferido. Los Surtidores de la </w:t>
      </w:r>
      <w:r w:rsidR="00BE38A3" w:rsidRPr="000768E6">
        <w:rPr>
          <w:rStyle w:val="tgc"/>
          <w:color w:val="auto"/>
          <w:sz w:val="18"/>
          <w:szCs w:val="18"/>
          <w:lang w:val="es-MX"/>
        </w:rPr>
        <w:t xml:space="preserve">instalación </w:t>
      </w:r>
      <w:r w:rsidR="00BE38A3"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debe</w:t>
      </w:r>
      <w:r w:rsidR="003C4732" w:rsidRPr="000768E6">
        <w:rPr>
          <w:rStyle w:val="tgc"/>
          <w:color w:val="auto"/>
          <w:sz w:val="18"/>
          <w:szCs w:val="18"/>
          <w:lang w:val="es-MX"/>
        </w:rPr>
        <w:t>rá</w:t>
      </w:r>
      <w:r w:rsidRPr="000768E6">
        <w:rPr>
          <w:rStyle w:val="tgc"/>
          <w:color w:val="auto"/>
          <w:sz w:val="18"/>
          <w:szCs w:val="18"/>
          <w:lang w:val="es-MX"/>
        </w:rPr>
        <w:t xml:space="preserve">n cumplir con los requisitos siguientes: </w:t>
      </w:r>
    </w:p>
    <w:p w:rsidR="00EA344C" w:rsidRPr="000768E6" w:rsidRDefault="00EA344C" w:rsidP="000B2238">
      <w:pPr>
        <w:pStyle w:val="Body"/>
        <w:numPr>
          <w:ilvl w:val="0"/>
          <w:numId w:val="365"/>
        </w:numPr>
        <w:spacing w:before="120" w:after="120" w:line="240" w:lineRule="auto"/>
        <w:jc w:val="both"/>
        <w:rPr>
          <w:rStyle w:val="tgc"/>
          <w:color w:val="auto"/>
          <w:sz w:val="18"/>
          <w:szCs w:val="18"/>
          <w:lang w:val="es-MX"/>
        </w:rPr>
      </w:pPr>
      <w:r w:rsidRPr="000768E6">
        <w:rPr>
          <w:rStyle w:val="tgc"/>
          <w:color w:val="auto"/>
          <w:sz w:val="18"/>
          <w:szCs w:val="18"/>
          <w:lang w:val="es-MX"/>
        </w:rPr>
        <w:t>Contar con una pantalla electrónica que indique la cantidad del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 xml:space="preserve"> transferido, y </w:t>
      </w:r>
    </w:p>
    <w:p w:rsidR="00EA344C" w:rsidRPr="000768E6" w:rsidRDefault="00EA344C" w:rsidP="000B2238">
      <w:pPr>
        <w:pStyle w:val="Body"/>
        <w:numPr>
          <w:ilvl w:val="0"/>
          <w:numId w:val="365"/>
        </w:numPr>
        <w:spacing w:before="120" w:after="120" w:line="240" w:lineRule="auto"/>
        <w:jc w:val="both"/>
        <w:rPr>
          <w:rStyle w:val="tgc"/>
          <w:color w:val="auto"/>
          <w:sz w:val="18"/>
          <w:szCs w:val="18"/>
          <w:lang w:val="es-MX"/>
        </w:rPr>
      </w:pPr>
      <w:r w:rsidRPr="000768E6">
        <w:rPr>
          <w:rStyle w:val="tgc"/>
          <w:color w:val="auto"/>
          <w:sz w:val="18"/>
          <w:szCs w:val="18"/>
          <w:lang w:val="es-MX"/>
        </w:rPr>
        <w:t>Contar con un sistema de Compensación por Temperatura para medir el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 xml:space="preserve"> en condiciones de presión y temperatura establecidas. </w:t>
      </w:r>
    </w:p>
    <w:p w:rsidR="00EA344C" w:rsidRPr="000768E6" w:rsidRDefault="00EA344C" w:rsidP="000B2238">
      <w:pPr>
        <w:pStyle w:val="Body"/>
        <w:numPr>
          <w:ilvl w:val="0"/>
          <w:numId w:val="364"/>
        </w:numPr>
        <w:spacing w:before="120" w:after="120" w:line="240" w:lineRule="auto"/>
        <w:jc w:val="both"/>
        <w:rPr>
          <w:rStyle w:val="tgc"/>
          <w:color w:val="auto"/>
          <w:sz w:val="18"/>
          <w:szCs w:val="18"/>
          <w:lang w:val="es-MX"/>
        </w:rPr>
      </w:pPr>
      <w:r w:rsidRPr="000768E6">
        <w:rPr>
          <w:rStyle w:val="tgc"/>
          <w:color w:val="auto"/>
          <w:sz w:val="18"/>
          <w:szCs w:val="18"/>
          <w:lang w:val="es-MX"/>
        </w:rPr>
        <w:t>Co</w:t>
      </w:r>
      <w:r w:rsidR="004D6E34" w:rsidRPr="000768E6">
        <w:rPr>
          <w:rStyle w:val="tgc"/>
          <w:color w:val="auto"/>
          <w:sz w:val="18"/>
          <w:szCs w:val="18"/>
          <w:lang w:val="es-MX"/>
        </w:rPr>
        <w:t>ntrol de la presión del G</w:t>
      </w:r>
      <w:r w:rsidR="00F030EC" w:rsidRPr="000768E6">
        <w:rPr>
          <w:rStyle w:val="tgc"/>
          <w:color w:val="auto"/>
          <w:sz w:val="18"/>
          <w:szCs w:val="18"/>
          <w:lang w:val="es-MX"/>
        </w:rPr>
        <w:t xml:space="preserve">as </w:t>
      </w:r>
      <w:r w:rsidR="00DC330D" w:rsidRPr="000768E6">
        <w:rPr>
          <w:rStyle w:val="tgc"/>
          <w:color w:val="auto"/>
          <w:sz w:val="18"/>
          <w:szCs w:val="18"/>
          <w:lang w:val="es-MX"/>
        </w:rPr>
        <w:t>Natural</w:t>
      </w:r>
      <w:r w:rsidR="00F030EC" w:rsidRPr="000768E6">
        <w:rPr>
          <w:rStyle w:val="tgc"/>
          <w:color w:val="auto"/>
          <w:sz w:val="18"/>
          <w:szCs w:val="18"/>
          <w:lang w:val="es-MX"/>
        </w:rPr>
        <w:t xml:space="preserve"> </w:t>
      </w:r>
      <w:r w:rsidR="004D6E34" w:rsidRPr="000768E6">
        <w:rPr>
          <w:rStyle w:val="tgc"/>
          <w:color w:val="auto"/>
          <w:sz w:val="18"/>
          <w:szCs w:val="18"/>
          <w:lang w:val="es-MX"/>
        </w:rPr>
        <w:t>C</w:t>
      </w:r>
      <w:r w:rsidR="00F030EC" w:rsidRPr="000768E6">
        <w:rPr>
          <w:rStyle w:val="tgc"/>
          <w:color w:val="auto"/>
          <w:sz w:val="18"/>
          <w:szCs w:val="18"/>
          <w:lang w:val="es-MX"/>
        </w:rPr>
        <w:t>omprimido</w:t>
      </w:r>
      <w:r w:rsidR="004D6E34" w:rsidRPr="000768E6">
        <w:rPr>
          <w:rStyle w:val="tgc"/>
          <w:color w:val="auto"/>
          <w:sz w:val="18"/>
          <w:szCs w:val="18"/>
          <w:lang w:val="es-MX"/>
        </w:rPr>
        <w:t>. La</w:t>
      </w:r>
      <w:r w:rsidRPr="000768E6">
        <w:rPr>
          <w:rStyle w:val="tgc"/>
          <w:color w:val="auto"/>
          <w:sz w:val="18"/>
          <w:szCs w:val="18"/>
          <w:lang w:val="es-MX"/>
        </w:rPr>
        <w:t xml:space="preserve"> </w:t>
      </w:r>
      <w:r w:rsidR="00605190" w:rsidRPr="000768E6">
        <w:rPr>
          <w:rStyle w:val="tgc"/>
          <w:color w:val="auto"/>
          <w:sz w:val="18"/>
          <w:szCs w:val="18"/>
          <w:lang w:val="es-MX"/>
        </w:rPr>
        <w:t xml:space="preserve">instalación </w:t>
      </w:r>
      <w:r w:rsidR="0060519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64330A" w:rsidRPr="000768E6">
        <w:rPr>
          <w:bCs/>
          <w:color w:val="auto"/>
          <w:sz w:val="18"/>
          <w:szCs w:val="18"/>
          <w:lang w:val="es-MX"/>
        </w:rPr>
        <w:t>,</w:t>
      </w:r>
      <w:r w:rsidR="004D6E34" w:rsidRPr="000768E6">
        <w:rPr>
          <w:rStyle w:val="tgc"/>
          <w:color w:val="auto"/>
          <w:sz w:val="18"/>
          <w:szCs w:val="18"/>
          <w:lang w:val="es-MX"/>
        </w:rPr>
        <w:t xml:space="preserve"> debe</w:t>
      </w:r>
      <w:r w:rsidRPr="000768E6">
        <w:rPr>
          <w:rStyle w:val="tgc"/>
          <w:color w:val="auto"/>
          <w:sz w:val="18"/>
          <w:szCs w:val="18"/>
          <w:lang w:val="es-MX"/>
        </w:rPr>
        <w:t xml:space="preserve"> tener los medios adecuados para controlar la presión de llenado del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 xml:space="preserve"> al vehículo automotor. Este control debe</w:t>
      </w:r>
      <w:r w:rsidR="00063097" w:rsidRPr="000768E6">
        <w:rPr>
          <w:rStyle w:val="tgc"/>
          <w:color w:val="auto"/>
          <w:sz w:val="18"/>
          <w:szCs w:val="18"/>
          <w:lang w:val="es-MX"/>
        </w:rPr>
        <w:t>rá</w:t>
      </w:r>
      <w:r w:rsidRPr="000768E6">
        <w:rPr>
          <w:rStyle w:val="tgc"/>
          <w:color w:val="auto"/>
          <w:sz w:val="18"/>
          <w:szCs w:val="18"/>
          <w:lang w:val="es-MX"/>
        </w:rPr>
        <w:t xml:space="preserve"> diseñarse a Prueba de Falla para evitar que el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 xml:space="preserve"> suministrado exceda cualquiera de los límites siguientes:</w:t>
      </w:r>
    </w:p>
    <w:p w:rsidR="00EA344C" w:rsidRPr="000768E6" w:rsidRDefault="00EA344C" w:rsidP="000B2238">
      <w:pPr>
        <w:pStyle w:val="Body"/>
        <w:numPr>
          <w:ilvl w:val="0"/>
          <w:numId w:val="36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Una Presión de llenado de 200 bar para </w:t>
      </w:r>
      <w:r w:rsidR="0064330A" w:rsidRPr="000768E6">
        <w:rPr>
          <w:rStyle w:val="tgc"/>
          <w:color w:val="auto"/>
          <w:sz w:val="18"/>
          <w:szCs w:val="18"/>
          <w:lang w:val="es-MX"/>
        </w:rPr>
        <w:t xml:space="preserve">la instalación </w:t>
      </w:r>
      <w:r w:rsidR="0064330A"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C77319" w:rsidRPr="000768E6">
        <w:rPr>
          <w:rStyle w:val="tgc"/>
          <w:color w:val="auto"/>
          <w:sz w:val="18"/>
          <w:szCs w:val="18"/>
          <w:lang w:val="es-MX"/>
        </w:rPr>
        <w:t xml:space="preserve"> </w:t>
      </w:r>
      <w:r w:rsidRPr="000768E6">
        <w:rPr>
          <w:rStyle w:val="tgc"/>
          <w:color w:val="auto"/>
          <w:sz w:val="18"/>
          <w:szCs w:val="18"/>
          <w:lang w:val="es-MX"/>
        </w:rPr>
        <w:t>sin sistema de compensación de temperatura;</w:t>
      </w:r>
    </w:p>
    <w:p w:rsidR="00EA344C" w:rsidRPr="000768E6" w:rsidRDefault="00EA344C" w:rsidP="000B2238">
      <w:pPr>
        <w:pStyle w:val="Body"/>
        <w:numPr>
          <w:ilvl w:val="0"/>
          <w:numId w:val="36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Una Presión de llenado de 250 bar para </w:t>
      </w:r>
      <w:r w:rsidR="0064330A" w:rsidRPr="000768E6">
        <w:rPr>
          <w:rStyle w:val="tgc"/>
          <w:color w:val="auto"/>
          <w:sz w:val="18"/>
          <w:szCs w:val="18"/>
          <w:lang w:val="es-MX"/>
        </w:rPr>
        <w:t xml:space="preserve">la instalación </w:t>
      </w:r>
      <w:r w:rsidR="0064330A"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con sistema de compensación de temperatura; </w:t>
      </w:r>
    </w:p>
    <w:p w:rsidR="00EA344C" w:rsidRPr="000768E6" w:rsidRDefault="00EA344C" w:rsidP="000B2238">
      <w:pPr>
        <w:pStyle w:val="Body"/>
        <w:numPr>
          <w:ilvl w:val="0"/>
          <w:numId w:val="366"/>
        </w:numPr>
        <w:spacing w:before="120" w:after="120" w:line="240" w:lineRule="auto"/>
        <w:jc w:val="both"/>
        <w:rPr>
          <w:rStyle w:val="tgc"/>
          <w:color w:val="auto"/>
          <w:sz w:val="18"/>
          <w:szCs w:val="18"/>
          <w:lang w:val="es-MX"/>
        </w:rPr>
      </w:pPr>
      <w:r w:rsidRPr="000768E6">
        <w:rPr>
          <w:rStyle w:val="tgc"/>
          <w:color w:val="auto"/>
          <w:sz w:val="18"/>
          <w:szCs w:val="18"/>
          <w:lang w:val="es-MX"/>
        </w:rPr>
        <w:t>La Presión de Llenado debe</w:t>
      </w:r>
      <w:r w:rsidR="00063097" w:rsidRPr="000768E6">
        <w:rPr>
          <w:rStyle w:val="tgc"/>
          <w:color w:val="auto"/>
          <w:sz w:val="18"/>
          <w:szCs w:val="18"/>
          <w:lang w:val="es-MX"/>
        </w:rPr>
        <w:t>rá</w:t>
      </w:r>
      <w:r w:rsidRPr="000768E6">
        <w:rPr>
          <w:rStyle w:val="tgc"/>
          <w:color w:val="auto"/>
          <w:sz w:val="18"/>
          <w:szCs w:val="18"/>
          <w:lang w:val="es-MX"/>
        </w:rPr>
        <w:t xml:space="preserve"> ser Compensada por Temperatura para evitar presiones que excedan la presión máxima permitida. Esta compensación se basa en un Gas Natural que cumple la ecuación siguiente: P (bar)=178.6 + [1.43 x T (°C)]. Para los gases que no cumplan con esta ecuación, debe</w:t>
      </w:r>
      <w:r w:rsidR="00063097" w:rsidRPr="000768E6">
        <w:rPr>
          <w:rStyle w:val="tgc"/>
          <w:color w:val="auto"/>
          <w:sz w:val="18"/>
          <w:szCs w:val="18"/>
          <w:lang w:val="es-MX"/>
        </w:rPr>
        <w:t>rá</w:t>
      </w:r>
      <w:r w:rsidRPr="000768E6">
        <w:rPr>
          <w:rStyle w:val="tgc"/>
          <w:color w:val="auto"/>
          <w:sz w:val="18"/>
          <w:szCs w:val="18"/>
          <w:lang w:val="es-MX"/>
        </w:rPr>
        <w:t xml:space="preserve"> reducirse la Presión de Llenado para proteger al recipiente en caso de exposición al calor o al fuego;</w:t>
      </w:r>
    </w:p>
    <w:p w:rsidR="00EA344C" w:rsidRPr="000768E6" w:rsidRDefault="00EA344C" w:rsidP="000B2238">
      <w:pPr>
        <w:pStyle w:val="Body"/>
        <w:numPr>
          <w:ilvl w:val="0"/>
          <w:numId w:val="36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presión máxima permitida en </w:t>
      </w:r>
      <w:r w:rsidR="00C24477" w:rsidRPr="000768E6">
        <w:rPr>
          <w:rStyle w:val="tgc"/>
          <w:color w:val="auto"/>
          <w:sz w:val="18"/>
          <w:szCs w:val="18"/>
          <w:lang w:val="es-MX"/>
        </w:rPr>
        <w:t xml:space="preserve">las instalaciones </w:t>
      </w:r>
      <w:r w:rsidR="00C24477"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no debe</w:t>
      </w:r>
      <w:r w:rsidR="00063097" w:rsidRPr="000768E6">
        <w:rPr>
          <w:rStyle w:val="tgc"/>
          <w:color w:val="auto"/>
          <w:sz w:val="18"/>
          <w:szCs w:val="18"/>
          <w:lang w:val="es-MX"/>
        </w:rPr>
        <w:t>rá</w:t>
      </w:r>
      <w:r w:rsidRPr="000768E6">
        <w:rPr>
          <w:rStyle w:val="tgc"/>
          <w:color w:val="auto"/>
          <w:sz w:val="18"/>
          <w:szCs w:val="18"/>
          <w:lang w:val="es-MX"/>
        </w:rPr>
        <w:t xml:space="preserve"> exceder de 250 bar, y</w:t>
      </w:r>
    </w:p>
    <w:p w:rsidR="00EA344C" w:rsidRPr="000768E6" w:rsidRDefault="00EA344C" w:rsidP="000B2238">
      <w:pPr>
        <w:pStyle w:val="Body"/>
        <w:numPr>
          <w:ilvl w:val="0"/>
          <w:numId w:val="366"/>
        </w:numPr>
        <w:spacing w:before="120" w:after="120" w:line="240" w:lineRule="auto"/>
        <w:jc w:val="both"/>
        <w:rPr>
          <w:rStyle w:val="tgc"/>
          <w:color w:val="auto"/>
          <w:sz w:val="18"/>
          <w:szCs w:val="18"/>
          <w:lang w:val="es-MX"/>
        </w:rPr>
      </w:pPr>
      <w:r w:rsidRPr="000768E6">
        <w:rPr>
          <w:rStyle w:val="tgc"/>
          <w:color w:val="auto"/>
          <w:sz w:val="18"/>
          <w:szCs w:val="18"/>
          <w:lang w:val="es-MX"/>
        </w:rPr>
        <w:t>Cuando la presión en el sistema del vehículo ha excedido el 1.25 del valor de la Presión de Servicio Nominal de la Boquilla de Recepción, se debe</w:t>
      </w:r>
      <w:r w:rsidR="00063097" w:rsidRPr="000768E6">
        <w:rPr>
          <w:rStyle w:val="tgc"/>
          <w:color w:val="auto"/>
          <w:sz w:val="18"/>
          <w:szCs w:val="18"/>
          <w:lang w:val="es-MX"/>
        </w:rPr>
        <w:t>rá</w:t>
      </w:r>
      <w:r w:rsidRPr="000768E6">
        <w:rPr>
          <w:rStyle w:val="tgc"/>
          <w:color w:val="auto"/>
          <w:sz w:val="18"/>
          <w:szCs w:val="18"/>
          <w:lang w:val="es-MX"/>
        </w:rPr>
        <w:t xml:space="preserve">: </w:t>
      </w:r>
    </w:p>
    <w:p w:rsidR="00EA344C" w:rsidRPr="000768E6" w:rsidRDefault="00EA344C" w:rsidP="000B2238">
      <w:pPr>
        <w:pStyle w:val="Body"/>
        <w:numPr>
          <w:ilvl w:val="0"/>
          <w:numId w:val="367"/>
        </w:numPr>
        <w:spacing w:before="120" w:after="120" w:line="240" w:lineRule="auto"/>
        <w:jc w:val="both"/>
        <w:rPr>
          <w:rStyle w:val="tgc"/>
          <w:color w:val="auto"/>
          <w:sz w:val="18"/>
          <w:szCs w:val="18"/>
          <w:lang w:val="es-MX"/>
        </w:rPr>
      </w:pPr>
      <w:r w:rsidRPr="000768E6">
        <w:rPr>
          <w:rStyle w:val="tgc"/>
          <w:color w:val="auto"/>
          <w:sz w:val="18"/>
          <w:szCs w:val="18"/>
          <w:lang w:val="es-MX"/>
        </w:rPr>
        <w:t>Remover el exceso de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 xml:space="preserve"> del vehículo, y </w:t>
      </w:r>
    </w:p>
    <w:p w:rsidR="00EA344C" w:rsidRPr="000768E6" w:rsidRDefault="00EA344C" w:rsidP="000B2238">
      <w:pPr>
        <w:pStyle w:val="Body"/>
        <w:numPr>
          <w:ilvl w:val="0"/>
          <w:numId w:val="367"/>
        </w:numPr>
        <w:spacing w:before="120" w:after="120" w:line="240" w:lineRule="auto"/>
        <w:jc w:val="both"/>
        <w:rPr>
          <w:rStyle w:val="tgc"/>
          <w:color w:val="auto"/>
          <w:sz w:val="18"/>
          <w:szCs w:val="18"/>
          <w:lang w:val="es-MX"/>
        </w:rPr>
      </w:pPr>
      <w:r w:rsidRPr="000768E6">
        <w:rPr>
          <w:rStyle w:val="tgc"/>
          <w:color w:val="auto"/>
          <w:sz w:val="18"/>
          <w:szCs w:val="18"/>
          <w:lang w:val="es-MX"/>
        </w:rPr>
        <w:t>Notificar al responsable del vehículo para que solicite la revisión y aprobación del fabricante del Recipiente vehicular.</w:t>
      </w:r>
    </w:p>
    <w:p w:rsidR="00EA344C" w:rsidRPr="000768E6" w:rsidRDefault="00EA344C" w:rsidP="000B2238">
      <w:pPr>
        <w:pStyle w:val="Body"/>
        <w:numPr>
          <w:ilvl w:val="0"/>
          <w:numId w:val="366"/>
        </w:numPr>
        <w:spacing w:before="120" w:after="120" w:line="240" w:lineRule="auto"/>
        <w:jc w:val="both"/>
        <w:rPr>
          <w:rStyle w:val="tgc"/>
          <w:color w:val="auto"/>
          <w:sz w:val="18"/>
          <w:szCs w:val="18"/>
          <w:lang w:val="es-MX"/>
        </w:rPr>
      </w:pPr>
      <w:r w:rsidRPr="000768E6">
        <w:rPr>
          <w:rStyle w:val="tgc"/>
          <w:color w:val="auto"/>
          <w:sz w:val="18"/>
          <w:szCs w:val="18"/>
          <w:lang w:val="es-MX"/>
        </w:rPr>
        <w:t>Libro bitácora de operación. Se debe</w:t>
      </w:r>
      <w:r w:rsidR="00063097" w:rsidRPr="000768E6">
        <w:rPr>
          <w:rStyle w:val="tgc"/>
          <w:color w:val="auto"/>
          <w:sz w:val="18"/>
          <w:szCs w:val="18"/>
          <w:lang w:val="es-MX"/>
        </w:rPr>
        <w:t>rá</w:t>
      </w:r>
      <w:r w:rsidRPr="000768E6">
        <w:rPr>
          <w:rStyle w:val="tgc"/>
          <w:color w:val="auto"/>
          <w:sz w:val="18"/>
          <w:szCs w:val="18"/>
          <w:lang w:val="es-MX"/>
        </w:rPr>
        <w:t xml:space="preserve"> elaborar un reporte de las condiciones de operación en cada cambio de turno del personal de operación denominado Libro Bitácora de Operación, que debe</w:t>
      </w:r>
      <w:r w:rsidR="00063097" w:rsidRPr="000768E6">
        <w:rPr>
          <w:rStyle w:val="tgc"/>
          <w:color w:val="auto"/>
          <w:sz w:val="18"/>
          <w:szCs w:val="18"/>
          <w:lang w:val="es-MX"/>
        </w:rPr>
        <w:t>rá</w:t>
      </w:r>
      <w:r w:rsidRPr="000768E6">
        <w:rPr>
          <w:rStyle w:val="tgc"/>
          <w:color w:val="auto"/>
          <w:sz w:val="18"/>
          <w:szCs w:val="18"/>
          <w:lang w:val="es-MX"/>
        </w:rPr>
        <w:t xml:space="preserve"> ser conservado durante la vida en operación de la</w:t>
      </w:r>
      <w:r w:rsidR="00062A10" w:rsidRPr="000768E6">
        <w:rPr>
          <w:rStyle w:val="tgc"/>
          <w:color w:val="auto"/>
          <w:sz w:val="18"/>
          <w:szCs w:val="18"/>
          <w:lang w:val="es-MX"/>
        </w:rPr>
        <w:t xml:space="preserve">s instalaciones </w:t>
      </w:r>
      <w:r w:rsidR="00062A1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Este libro puede ser elaborado por medios electrónicos y estar disponible para </w:t>
      </w:r>
      <w:r w:rsidR="00C77319" w:rsidRPr="000768E6">
        <w:rPr>
          <w:rStyle w:val="tgc"/>
          <w:color w:val="auto"/>
          <w:sz w:val="18"/>
          <w:szCs w:val="18"/>
          <w:lang w:val="es-MX"/>
        </w:rPr>
        <w:t xml:space="preserve">cuando la Agencia </w:t>
      </w:r>
      <w:r w:rsidRPr="000768E6">
        <w:rPr>
          <w:rStyle w:val="tgc"/>
          <w:color w:val="auto"/>
          <w:sz w:val="18"/>
          <w:szCs w:val="18"/>
          <w:lang w:val="es-MX"/>
        </w:rPr>
        <w:t>lo solicite.</w:t>
      </w:r>
    </w:p>
    <w:p w:rsidR="003D7821" w:rsidRPr="000768E6" w:rsidRDefault="003D7821" w:rsidP="000B2238">
      <w:pPr>
        <w:pStyle w:val="Body"/>
        <w:numPr>
          <w:ilvl w:val="0"/>
          <w:numId w:val="366"/>
        </w:numPr>
        <w:spacing w:before="120" w:after="120" w:line="240" w:lineRule="auto"/>
        <w:jc w:val="both"/>
        <w:rPr>
          <w:rStyle w:val="tgc"/>
          <w:color w:val="auto"/>
          <w:sz w:val="18"/>
          <w:szCs w:val="18"/>
          <w:lang w:val="es-MX"/>
        </w:rPr>
      </w:pPr>
      <w:r w:rsidRPr="000768E6">
        <w:rPr>
          <w:rStyle w:val="tgc"/>
          <w:color w:val="auto"/>
          <w:sz w:val="18"/>
          <w:szCs w:val="18"/>
          <w:lang w:val="es-MX"/>
        </w:rPr>
        <w:t>El pasto de las zonas con jardín, en su caso, deberá permanecer cortado al ras permanentemente.</w:t>
      </w:r>
    </w:p>
    <w:p w:rsidR="00AD0F21" w:rsidRPr="000768E6" w:rsidRDefault="00AD0F21" w:rsidP="007B2F95">
      <w:pPr>
        <w:pStyle w:val="Body"/>
        <w:spacing w:before="120" w:after="120" w:line="240" w:lineRule="auto"/>
        <w:ind w:left="786"/>
        <w:jc w:val="both"/>
        <w:rPr>
          <w:rStyle w:val="tgc"/>
          <w:color w:val="auto"/>
          <w:sz w:val="18"/>
          <w:szCs w:val="18"/>
          <w:lang w:val="es-MX"/>
        </w:rPr>
      </w:pPr>
    </w:p>
    <w:p w:rsidR="00EA344C" w:rsidRPr="000768E6" w:rsidRDefault="00AD0F21" w:rsidP="000B2238">
      <w:pPr>
        <w:pStyle w:val="Texto"/>
        <w:numPr>
          <w:ilvl w:val="0"/>
          <w:numId w:val="117"/>
        </w:numPr>
        <w:spacing w:line="246" w:lineRule="exact"/>
        <w:jc w:val="center"/>
        <w:rPr>
          <w:b/>
          <w:szCs w:val="18"/>
          <w:lang w:val="es-MX"/>
        </w:rPr>
      </w:pPr>
      <w:r w:rsidRPr="000768E6">
        <w:rPr>
          <w:b/>
          <w:szCs w:val="18"/>
          <w:lang w:val="es-MX"/>
        </w:rPr>
        <w:t>MANTENIMIENTO</w:t>
      </w:r>
    </w:p>
    <w:p w:rsidR="00230AA4" w:rsidRPr="000768E6" w:rsidRDefault="00EA344C" w:rsidP="000B2238">
      <w:pPr>
        <w:pStyle w:val="Body"/>
        <w:numPr>
          <w:ilvl w:val="0"/>
          <w:numId w:val="368"/>
        </w:numPr>
        <w:spacing w:before="120" w:after="120" w:line="240" w:lineRule="auto"/>
        <w:jc w:val="both"/>
        <w:rPr>
          <w:rStyle w:val="tgc"/>
          <w:color w:val="auto"/>
          <w:sz w:val="18"/>
          <w:szCs w:val="18"/>
          <w:lang w:val="es-MX"/>
        </w:rPr>
      </w:pPr>
      <w:r w:rsidRPr="000768E6">
        <w:rPr>
          <w:rStyle w:val="tgc"/>
          <w:color w:val="auto"/>
          <w:sz w:val="18"/>
          <w:szCs w:val="18"/>
          <w:lang w:val="es-MX"/>
        </w:rPr>
        <w:t>Requisitos generales.</w:t>
      </w:r>
    </w:p>
    <w:p w:rsidR="00EA344C" w:rsidRPr="000768E6" w:rsidRDefault="00EA344C" w:rsidP="000B2238">
      <w:pPr>
        <w:pStyle w:val="Body"/>
        <w:numPr>
          <w:ilvl w:val="0"/>
          <w:numId w:val="578"/>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063097" w:rsidRPr="000768E6">
        <w:rPr>
          <w:rStyle w:val="tgc"/>
          <w:color w:val="auto"/>
          <w:sz w:val="18"/>
          <w:szCs w:val="18"/>
          <w:lang w:val="es-MX"/>
        </w:rPr>
        <w:t>rá</w:t>
      </w:r>
      <w:r w:rsidRPr="000768E6">
        <w:rPr>
          <w:rStyle w:val="tgc"/>
          <w:color w:val="auto"/>
          <w:sz w:val="18"/>
          <w:szCs w:val="18"/>
          <w:lang w:val="es-MX"/>
        </w:rPr>
        <w:t>n mantener las condiciones seguras de operación de los sistemas de tuberías, equipos de compresión, controles y dispositivos de detección, así como los recipientes y sus Accesorios, de acuerdo con las instrucciones de los fabricantes.</w:t>
      </w:r>
    </w:p>
    <w:p w:rsidR="00230AA4" w:rsidRPr="000768E6" w:rsidRDefault="00A77459" w:rsidP="000B2238">
      <w:pPr>
        <w:pStyle w:val="Body"/>
        <w:numPr>
          <w:ilvl w:val="0"/>
          <w:numId w:val="578"/>
        </w:numPr>
        <w:spacing w:before="120" w:after="120" w:line="240" w:lineRule="auto"/>
        <w:jc w:val="both"/>
        <w:rPr>
          <w:rStyle w:val="tgc"/>
          <w:color w:val="auto"/>
          <w:sz w:val="18"/>
          <w:szCs w:val="18"/>
          <w:lang w:val="es-MX"/>
        </w:rPr>
      </w:pPr>
      <w:r w:rsidRPr="000768E6">
        <w:rPr>
          <w:rStyle w:val="tgc"/>
          <w:color w:val="auto"/>
          <w:sz w:val="18"/>
          <w:szCs w:val="18"/>
          <w:lang w:val="es-MX"/>
        </w:rPr>
        <w:t>Los Regulados deberán</w:t>
      </w:r>
      <w:r w:rsidR="00230AA4" w:rsidRPr="000768E6">
        <w:rPr>
          <w:rStyle w:val="tgc"/>
          <w:color w:val="auto"/>
          <w:sz w:val="18"/>
          <w:szCs w:val="18"/>
          <w:lang w:val="es-MX"/>
        </w:rPr>
        <w:t xml:space="preserve"> establecer un plan de </w:t>
      </w:r>
      <w:r w:rsidR="00132B75" w:rsidRPr="000768E6">
        <w:rPr>
          <w:rStyle w:val="tgc"/>
          <w:color w:val="auto"/>
          <w:sz w:val="18"/>
          <w:szCs w:val="18"/>
          <w:lang w:val="es-MX"/>
        </w:rPr>
        <w:t>revisión</w:t>
      </w:r>
      <w:r w:rsidR="00230AA4" w:rsidRPr="000768E6">
        <w:rPr>
          <w:rStyle w:val="tgc"/>
          <w:color w:val="auto"/>
          <w:sz w:val="18"/>
          <w:szCs w:val="18"/>
          <w:lang w:val="es-MX"/>
        </w:rPr>
        <w:t xml:space="preserve"> para determinar los mecanismos de daño, atendiendo lo establecido en Normas, códigos, mejores prácticas o estándares de revisión aplicables, para determinar los mecanismos de corrosión externa e interna que afecten la integridad, la seguridad operativa y la seguridad industrial.</w:t>
      </w:r>
    </w:p>
    <w:p w:rsidR="00EA344C" w:rsidRPr="000768E6" w:rsidRDefault="00EA344C" w:rsidP="000B2238">
      <w:pPr>
        <w:pStyle w:val="Body"/>
        <w:numPr>
          <w:ilvl w:val="0"/>
          <w:numId w:val="368"/>
        </w:numPr>
        <w:spacing w:before="120" w:after="120" w:line="240" w:lineRule="auto"/>
        <w:jc w:val="both"/>
        <w:rPr>
          <w:rStyle w:val="tgc"/>
          <w:color w:val="auto"/>
          <w:sz w:val="18"/>
          <w:szCs w:val="18"/>
          <w:lang w:val="es-MX"/>
        </w:rPr>
      </w:pPr>
      <w:r w:rsidRPr="000768E6">
        <w:rPr>
          <w:rStyle w:val="tgc"/>
          <w:color w:val="auto"/>
          <w:sz w:val="18"/>
          <w:szCs w:val="18"/>
          <w:lang w:val="es-MX"/>
        </w:rPr>
        <w:lastRenderedPageBreak/>
        <w:t xml:space="preserve">Válvulas y Dispositivos de </w:t>
      </w:r>
      <w:r w:rsidR="00A253A1" w:rsidRPr="000768E6">
        <w:rPr>
          <w:rStyle w:val="tgc"/>
          <w:color w:val="auto"/>
          <w:sz w:val="18"/>
          <w:szCs w:val="18"/>
          <w:lang w:val="es-MX"/>
        </w:rPr>
        <w:t>alivio</w:t>
      </w:r>
      <w:r w:rsidRPr="000768E6">
        <w:rPr>
          <w:rStyle w:val="tgc"/>
          <w:color w:val="auto"/>
          <w:sz w:val="18"/>
          <w:szCs w:val="18"/>
          <w:lang w:val="es-MX"/>
        </w:rPr>
        <w:t xml:space="preserve"> de Presión. Las Válvulas de </w:t>
      </w:r>
      <w:r w:rsidR="00132B75" w:rsidRPr="000768E6">
        <w:rPr>
          <w:rStyle w:val="tgc"/>
          <w:color w:val="auto"/>
          <w:sz w:val="18"/>
          <w:szCs w:val="18"/>
          <w:lang w:val="es-MX"/>
        </w:rPr>
        <w:t>alivio</w:t>
      </w:r>
      <w:r w:rsidRPr="000768E6">
        <w:rPr>
          <w:rStyle w:val="tgc"/>
          <w:color w:val="auto"/>
          <w:sz w:val="18"/>
          <w:szCs w:val="18"/>
          <w:lang w:val="es-MX"/>
        </w:rPr>
        <w:t xml:space="preserve"> de Presión debe</w:t>
      </w:r>
      <w:r w:rsidR="00063097" w:rsidRPr="000768E6">
        <w:rPr>
          <w:rStyle w:val="tgc"/>
          <w:color w:val="auto"/>
          <w:sz w:val="18"/>
          <w:szCs w:val="18"/>
          <w:lang w:val="es-MX"/>
        </w:rPr>
        <w:t>rá</w:t>
      </w:r>
      <w:r w:rsidRPr="000768E6">
        <w:rPr>
          <w:rStyle w:val="tgc"/>
          <w:color w:val="auto"/>
          <w:sz w:val="18"/>
          <w:szCs w:val="18"/>
          <w:lang w:val="es-MX"/>
        </w:rPr>
        <w:t>n mantenerse en condiciones seguras de operación, de conformidad con las recomendaciones de los fabricantes. Se debe</w:t>
      </w:r>
      <w:r w:rsidR="00063097" w:rsidRPr="000768E6">
        <w:rPr>
          <w:rStyle w:val="tgc"/>
          <w:color w:val="auto"/>
          <w:sz w:val="18"/>
          <w:szCs w:val="18"/>
          <w:lang w:val="es-MX"/>
        </w:rPr>
        <w:t>rá</w:t>
      </w:r>
      <w:r w:rsidRPr="000768E6">
        <w:rPr>
          <w:rStyle w:val="tgc"/>
          <w:color w:val="auto"/>
          <w:sz w:val="18"/>
          <w:szCs w:val="18"/>
          <w:lang w:val="es-MX"/>
        </w:rPr>
        <w:t>n implementar las medidas de seguridad siguientes:</w:t>
      </w:r>
    </w:p>
    <w:p w:rsidR="00EA344C" w:rsidRPr="000768E6" w:rsidRDefault="00EA344C" w:rsidP="000B2238">
      <w:pPr>
        <w:pStyle w:val="Body"/>
        <w:numPr>
          <w:ilvl w:val="0"/>
          <w:numId w:val="36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Cuidado en el manejo y </w:t>
      </w:r>
      <w:r w:rsidR="00837406" w:rsidRPr="000768E6">
        <w:rPr>
          <w:rStyle w:val="tgc"/>
          <w:color w:val="auto"/>
          <w:sz w:val="18"/>
          <w:szCs w:val="18"/>
          <w:lang w:val="es-MX"/>
        </w:rPr>
        <w:t>Almacenamiento</w:t>
      </w:r>
      <w:r w:rsidRPr="000768E6">
        <w:rPr>
          <w:rStyle w:val="tgc"/>
          <w:color w:val="auto"/>
          <w:sz w:val="18"/>
          <w:szCs w:val="18"/>
          <w:lang w:val="es-MX"/>
        </w:rPr>
        <w:t xml:space="preserve"> de recipientes de G</w:t>
      </w:r>
      <w:r w:rsidR="00F030EC" w:rsidRPr="000768E6">
        <w:rPr>
          <w:rStyle w:val="tgc"/>
          <w:color w:val="auto"/>
          <w:sz w:val="18"/>
          <w:szCs w:val="18"/>
          <w:lang w:val="es-MX"/>
        </w:rPr>
        <w:t xml:space="preserve">as </w:t>
      </w:r>
      <w:r w:rsidRPr="000768E6">
        <w:rPr>
          <w:rStyle w:val="tgc"/>
          <w:color w:val="auto"/>
          <w:sz w:val="18"/>
          <w:szCs w:val="18"/>
          <w:lang w:val="es-MX"/>
        </w:rPr>
        <w:t>N</w:t>
      </w:r>
      <w:r w:rsidR="00F030EC" w:rsidRPr="000768E6">
        <w:rPr>
          <w:rStyle w:val="tgc"/>
          <w:color w:val="auto"/>
          <w:sz w:val="18"/>
          <w:szCs w:val="18"/>
          <w:lang w:val="es-MX"/>
        </w:rPr>
        <w:t xml:space="preserve">atural </w:t>
      </w:r>
      <w:r w:rsidRPr="000768E6">
        <w:rPr>
          <w:rStyle w:val="tgc"/>
          <w:color w:val="auto"/>
          <w:sz w:val="18"/>
          <w:szCs w:val="18"/>
          <w:lang w:val="es-MX"/>
        </w:rPr>
        <w:t>C</w:t>
      </w:r>
      <w:r w:rsidR="00F030EC" w:rsidRPr="000768E6">
        <w:rPr>
          <w:rStyle w:val="tgc"/>
          <w:color w:val="auto"/>
          <w:sz w:val="18"/>
          <w:szCs w:val="18"/>
          <w:lang w:val="es-MX"/>
        </w:rPr>
        <w:t>omprimido</w:t>
      </w:r>
      <w:r w:rsidRPr="000768E6">
        <w:rPr>
          <w:rStyle w:val="tgc"/>
          <w:color w:val="auto"/>
          <w:sz w:val="18"/>
          <w:szCs w:val="18"/>
          <w:lang w:val="es-MX"/>
        </w:rPr>
        <w:t xml:space="preserve"> con objeto de conservar los Dispositivos de </w:t>
      </w:r>
      <w:r w:rsidR="00A253A1" w:rsidRPr="000768E6">
        <w:rPr>
          <w:rStyle w:val="tgc"/>
          <w:color w:val="auto"/>
          <w:sz w:val="18"/>
          <w:szCs w:val="18"/>
          <w:lang w:val="es-MX"/>
        </w:rPr>
        <w:t>alivio</w:t>
      </w:r>
      <w:r w:rsidRPr="000768E6">
        <w:rPr>
          <w:rStyle w:val="tgc"/>
          <w:color w:val="auto"/>
          <w:sz w:val="18"/>
          <w:szCs w:val="18"/>
          <w:lang w:val="es-MX"/>
        </w:rPr>
        <w:t xml:space="preserve"> de Presión en condiciones óptimas de operación y evitar daños;</w:t>
      </w:r>
    </w:p>
    <w:p w:rsidR="00EA344C" w:rsidRPr="000768E6" w:rsidRDefault="00EA344C" w:rsidP="000B2238">
      <w:pPr>
        <w:pStyle w:val="Body"/>
        <w:numPr>
          <w:ilvl w:val="0"/>
          <w:numId w:val="36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Cuidado para evitar un taponamiento con pintura o acumulación de suciedad en los canales u otras partes que puedan interferir con el funcionamiento de los Dispositivos de </w:t>
      </w:r>
      <w:r w:rsidR="00A253A1" w:rsidRPr="000768E6">
        <w:rPr>
          <w:rStyle w:val="tgc"/>
          <w:color w:val="auto"/>
          <w:sz w:val="18"/>
          <w:szCs w:val="18"/>
          <w:lang w:val="es-MX"/>
        </w:rPr>
        <w:t>alivio</w:t>
      </w:r>
      <w:r w:rsidRPr="000768E6">
        <w:rPr>
          <w:rStyle w:val="tgc"/>
          <w:color w:val="auto"/>
          <w:sz w:val="18"/>
          <w:szCs w:val="18"/>
          <w:lang w:val="es-MX"/>
        </w:rPr>
        <w:t xml:space="preserve"> de Presión, y</w:t>
      </w:r>
    </w:p>
    <w:p w:rsidR="00EA344C" w:rsidRPr="000768E6" w:rsidRDefault="00EA344C" w:rsidP="000B2238">
      <w:pPr>
        <w:pStyle w:val="Body"/>
        <w:numPr>
          <w:ilvl w:val="0"/>
          <w:numId w:val="36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Ventear el Gas Natural, mediante los Dispositivos de </w:t>
      </w:r>
      <w:r w:rsidR="00A253A1" w:rsidRPr="000768E6">
        <w:rPr>
          <w:rStyle w:val="tgc"/>
          <w:color w:val="auto"/>
          <w:sz w:val="18"/>
          <w:szCs w:val="18"/>
          <w:lang w:val="es-MX"/>
        </w:rPr>
        <w:t>alivio</w:t>
      </w:r>
      <w:r w:rsidRPr="000768E6">
        <w:rPr>
          <w:rStyle w:val="tgc"/>
          <w:color w:val="auto"/>
          <w:sz w:val="18"/>
          <w:szCs w:val="18"/>
          <w:lang w:val="es-MX"/>
        </w:rPr>
        <w:t xml:space="preserve"> de Presión, al </w:t>
      </w:r>
      <w:r w:rsidR="00A253A1" w:rsidRPr="000768E6">
        <w:rPr>
          <w:rStyle w:val="tgc"/>
          <w:color w:val="auto"/>
          <w:sz w:val="18"/>
          <w:szCs w:val="18"/>
          <w:lang w:val="es-MX"/>
        </w:rPr>
        <w:t xml:space="preserve">Sistema para el control, reducción y recuperar del gas natural y caso de </w:t>
      </w:r>
      <w:r w:rsidR="00132B75" w:rsidRPr="000768E6">
        <w:rPr>
          <w:rStyle w:val="tgc"/>
          <w:color w:val="auto"/>
          <w:sz w:val="18"/>
          <w:szCs w:val="18"/>
          <w:lang w:val="es-MX"/>
        </w:rPr>
        <w:t>necesidad</w:t>
      </w:r>
      <w:r w:rsidR="00A253A1" w:rsidRPr="000768E6">
        <w:rPr>
          <w:rStyle w:val="tgc"/>
          <w:color w:val="auto"/>
          <w:sz w:val="18"/>
          <w:szCs w:val="18"/>
          <w:lang w:val="es-MX"/>
        </w:rPr>
        <w:t xml:space="preserve"> al </w:t>
      </w:r>
      <w:r w:rsidRPr="000768E6">
        <w:rPr>
          <w:rStyle w:val="tgc"/>
          <w:color w:val="auto"/>
          <w:sz w:val="18"/>
          <w:szCs w:val="18"/>
          <w:lang w:val="es-MX"/>
        </w:rPr>
        <w:t xml:space="preserve">exterior en un lugar </w:t>
      </w:r>
      <w:r w:rsidR="00A253A1" w:rsidRPr="000768E6">
        <w:rPr>
          <w:rStyle w:val="tgc"/>
          <w:color w:val="auto"/>
          <w:sz w:val="18"/>
          <w:szCs w:val="18"/>
          <w:lang w:val="es-MX"/>
        </w:rPr>
        <w:t>Seguro,</w:t>
      </w:r>
      <w:r w:rsidRPr="000768E6">
        <w:rPr>
          <w:rStyle w:val="tgc"/>
          <w:color w:val="auto"/>
          <w:sz w:val="18"/>
          <w:szCs w:val="18"/>
          <w:lang w:val="es-MX"/>
        </w:rPr>
        <w:t xml:space="preserve"> a no menos de 3 m por encima del </w:t>
      </w:r>
      <w:r w:rsidR="00A253A1" w:rsidRPr="000768E6">
        <w:rPr>
          <w:rStyle w:val="tgc"/>
          <w:color w:val="auto"/>
          <w:sz w:val="18"/>
          <w:szCs w:val="18"/>
          <w:lang w:val="es-MX"/>
        </w:rPr>
        <w:t>NPT</w:t>
      </w:r>
      <w:r w:rsidRPr="000768E6">
        <w:rPr>
          <w:rStyle w:val="tgc"/>
          <w:color w:val="auto"/>
          <w:sz w:val="18"/>
          <w:szCs w:val="18"/>
          <w:lang w:val="es-MX"/>
        </w:rPr>
        <w:t xml:space="preserve">. El conducto de </w:t>
      </w:r>
      <w:r w:rsidR="007B3B0E" w:rsidRPr="000768E6">
        <w:rPr>
          <w:rStyle w:val="tgc"/>
          <w:color w:val="auto"/>
          <w:sz w:val="18"/>
          <w:szCs w:val="18"/>
          <w:lang w:val="es-MX"/>
        </w:rPr>
        <w:t>Venteo</w:t>
      </w:r>
      <w:r w:rsidRPr="000768E6">
        <w:rPr>
          <w:rStyle w:val="tgc"/>
          <w:color w:val="auto"/>
          <w:sz w:val="18"/>
          <w:szCs w:val="18"/>
          <w:lang w:val="es-MX"/>
        </w:rPr>
        <w:t xml:space="preserve"> no debe</w:t>
      </w:r>
      <w:r w:rsidR="00063097" w:rsidRPr="000768E6">
        <w:rPr>
          <w:rStyle w:val="tgc"/>
          <w:color w:val="auto"/>
          <w:sz w:val="18"/>
          <w:szCs w:val="18"/>
          <w:lang w:val="es-MX"/>
        </w:rPr>
        <w:t>rá</w:t>
      </w:r>
      <w:r w:rsidRPr="000768E6">
        <w:rPr>
          <w:rStyle w:val="tgc"/>
          <w:color w:val="auto"/>
          <w:sz w:val="18"/>
          <w:szCs w:val="18"/>
          <w:lang w:val="es-MX"/>
        </w:rPr>
        <w:t xml:space="preserve"> reducir la capacidad de descarga del sistema.</w:t>
      </w:r>
    </w:p>
    <w:p w:rsidR="00EA344C" w:rsidRPr="000768E6" w:rsidRDefault="00EA344C" w:rsidP="000B2238">
      <w:pPr>
        <w:pStyle w:val="Body"/>
        <w:numPr>
          <w:ilvl w:val="0"/>
          <w:numId w:val="368"/>
        </w:numPr>
        <w:spacing w:before="120" w:after="120" w:line="240" w:lineRule="auto"/>
        <w:jc w:val="both"/>
        <w:rPr>
          <w:rStyle w:val="tgc"/>
          <w:color w:val="auto"/>
          <w:sz w:val="18"/>
          <w:szCs w:val="18"/>
          <w:lang w:val="es-MX"/>
        </w:rPr>
      </w:pPr>
      <w:r w:rsidRPr="000768E6">
        <w:rPr>
          <w:rStyle w:val="tgc"/>
          <w:color w:val="auto"/>
          <w:sz w:val="18"/>
          <w:szCs w:val="18"/>
          <w:lang w:val="es-MX"/>
        </w:rPr>
        <w:t>Mangueras de suministro. Las mangueras debe</w:t>
      </w:r>
      <w:r w:rsidR="00063097" w:rsidRPr="000768E6">
        <w:rPr>
          <w:rStyle w:val="tgc"/>
          <w:color w:val="auto"/>
          <w:sz w:val="18"/>
          <w:szCs w:val="18"/>
          <w:lang w:val="es-MX"/>
        </w:rPr>
        <w:t>rá</w:t>
      </w:r>
      <w:r w:rsidRPr="000768E6">
        <w:rPr>
          <w:rStyle w:val="tgc"/>
          <w:color w:val="auto"/>
          <w:sz w:val="18"/>
          <w:szCs w:val="18"/>
          <w:lang w:val="es-MX"/>
        </w:rPr>
        <w:t xml:space="preserve">n ser </w:t>
      </w:r>
      <w:r w:rsidR="00FD3C70" w:rsidRPr="000768E6">
        <w:rPr>
          <w:rStyle w:val="tgc"/>
          <w:color w:val="auto"/>
          <w:sz w:val="18"/>
          <w:szCs w:val="18"/>
          <w:lang w:val="es-MX"/>
        </w:rPr>
        <w:t>revisa</w:t>
      </w:r>
      <w:r w:rsidRPr="000768E6">
        <w:rPr>
          <w:rStyle w:val="tgc"/>
          <w:color w:val="auto"/>
          <w:sz w:val="18"/>
          <w:szCs w:val="18"/>
          <w:lang w:val="es-MX"/>
        </w:rPr>
        <w:t xml:space="preserve">das visualmente </w:t>
      </w:r>
      <w:r w:rsidR="0072404D" w:rsidRPr="000768E6">
        <w:rPr>
          <w:rStyle w:val="tgc"/>
          <w:color w:val="auto"/>
          <w:sz w:val="18"/>
          <w:szCs w:val="18"/>
          <w:lang w:val="es-MX"/>
        </w:rPr>
        <w:t xml:space="preserve">como mínimo </w:t>
      </w:r>
      <w:r w:rsidRPr="000768E6">
        <w:rPr>
          <w:rStyle w:val="tgc"/>
          <w:color w:val="auto"/>
          <w:sz w:val="18"/>
          <w:szCs w:val="18"/>
          <w:lang w:val="es-MX"/>
        </w:rPr>
        <w:t>una vez al mes para asegurar que están en condiciones seguras para su uso.</w:t>
      </w:r>
    </w:p>
    <w:p w:rsidR="00EA344C" w:rsidRPr="000768E6" w:rsidRDefault="00EA344C" w:rsidP="000B2238">
      <w:pPr>
        <w:pStyle w:val="Body"/>
        <w:numPr>
          <w:ilvl w:val="0"/>
          <w:numId w:val="370"/>
        </w:numPr>
        <w:spacing w:before="120" w:after="120" w:line="240" w:lineRule="auto"/>
        <w:jc w:val="both"/>
        <w:rPr>
          <w:rStyle w:val="tgc"/>
          <w:color w:val="auto"/>
          <w:sz w:val="18"/>
          <w:szCs w:val="18"/>
          <w:lang w:val="es-MX"/>
        </w:rPr>
      </w:pPr>
      <w:r w:rsidRPr="000768E6">
        <w:rPr>
          <w:rStyle w:val="tgc"/>
          <w:color w:val="auto"/>
          <w:sz w:val="18"/>
          <w:szCs w:val="18"/>
          <w:lang w:val="es-MX"/>
        </w:rPr>
        <w:t>No debe</w:t>
      </w:r>
      <w:r w:rsidR="00063097" w:rsidRPr="000768E6">
        <w:rPr>
          <w:rStyle w:val="tgc"/>
          <w:color w:val="auto"/>
          <w:sz w:val="18"/>
          <w:szCs w:val="18"/>
          <w:lang w:val="es-MX"/>
        </w:rPr>
        <w:t>rá</w:t>
      </w:r>
      <w:r w:rsidRPr="000768E6">
        <w:rPr>
          <w:rStyle w:val="tgc"/>
          <w:color w:val="auto"/>
          <w:sz w:val="18"/>
          <w:szCs w:val="18"/>
          <w:lang w:val="es-MX"/>
        </w:rPr>
        <w:t xml:space="preserve">n tener Conectores intermedios entre el Punto de Surtido y el Conector de Llenado; </w:t>
      </w:r>
    </w:p>
    <w:p w:rsidR="00EA344C" w:rsidRPr="000768E6" w:rsidRDefault="00EA344C" w:rsidP="000B2238">
      <w:pPr>
        <w:pStyle w:val="Body"/>
        <w:numPr>
          <w:ilvl w:val="0"/>
          <w:numId w:val="370"/>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063097" w:rsidRPr="000768E6">
        <w:rPr>
          <w:rStyle w:val="tgc"/>
          <w:color w:val="auto"/>
          <w:sz w:val="18"/>
          <w:szCs w:val="18"/>
          <w:lang w:val="es-MX"/>
        </w:rPr>
        <w:t>rá</w:t>
      </w:r>
      <w:r w:rsidRPr="000768E6">
        <w:rPr>
          <w:rStyle w:val="tgc"/>
          <w:color w:val="auto"/>
          <w:sz w:val="18"/>
          <w:szCs w:val="18"/>
          <w:lang w:val="es-MX"/>
        </w:rPr>
        <w:t xml:space="preserve"> impedir su contacto con la tierra;</w:t>
      </w:r>
    </w:p>
    <w:p w:rsidR="00EA344C" w:rsidRPr="000768E6" w:rsidRDefault="00EA344C" w:rsidP="000B2238">
      <w:pPr>
        <w:pStyle w:val="Body"/>
        <w:numPr>
          <w:ilvl w:val="0"/>
          <w:numId w:val="370"/>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063097" w:rsidRPr="000768E6">
        <w:rPr>
          <w:rStyle w:val="tgc"/>
          <w:color w:val="auto"/>
          <w:sz w:val="18"/>
          <w:szCs w:val="18"/>
          <w:lang w:val="es-MX"/>
        </w:rPr>
        <w:t>rá</w:t>
      </w:r>
      <w:r w:rsidRPr="000768E6">
        <w:rPr>
          <w:rStyle w:val="tgc"/>
          <w:color w:val="auto"/>
          <w:sz w:val="18"/>
          <w:szCs w:val="18"/>
          <w:lang w:val="es-MX"/>
        </w:rPr>
        <w:t>n estar protegidas contra abrasión y formación de pliegues;</w:t>
      </w:r>
    </w:p>
    <w:p w:rsidR="00EA344C" w:rsidRPr="000768E6" w:rsidRDefault="00EA344C" w:rsidP="000B2238">
      <w:pPr>
        <w:pStyle w:val="Body"/>
        <w:numPr>
          <w:ilvl w:val="0"/>
          <w:numId w:val="370"/>
        </w:numPr>
        <w:spacing w:before="120" w:after="120" w:line="240" w:lineRule="auto"/>
        <w:jc w:val="both"/>
        <w:rPr>
          <w:rStyle w:val="tgc"/>
          <w:color w:val="auto"/>
          <w:sz w:val="18"/>
          <w:szCs w:val="18"/>
          <w:lang w:val="es-MX"/>
        </w:rPr>
      </w:pPr>
      <w:r w:rsidRPr="000768E6">
        <w:rPr>
          <w:rStyle w:val="tgc"/>
          <w:color w:val="auto"/>
          <w:sz w:val="18"/>
          <w:szCs w:val="18"/>
          <w:lang w:val="es-MX"/>
        </w:rPr>
        <w:t>No debe</w:t>
      </w:r>
      <w:r w:rsidR="00063097" w:rsidRPr="000768E6">
        <w:rPr>
          <w:rStyle w:val="tgc"/>
          <w:color w:val="auto"/>
          <w:sz w:val="18"/>
          <w:szCs w:val="18"/>
          <w:lang w:val="es-MX"/>
        </w:rPr>
        <w:t>rá</w:t>
      </w:r>
      <w:r w:rsidRPr="000768E6">
        <w:rPr>
          <w:rStyle w:val="tgc"/>
          <w:color w:val="auto"/>
          <w:sz w:val="18"/>
          <w:szCs w:val="18"/>
          <w:lang w:val="es-MX"/>
        </w:rPr>
        <w:t xml:space="preserve"> tener cortes, raspaduras, pliegues o presentar cualquier otro daño;</w:t>
      </w:r>
    </w:p>
    <w:p w:rsidR="00EA344C" w:rsidRPr="000768E6" w:rsidRDefault="00EA344C" w:rsidP="000B2238">
      <w:pPr>
        <w:pStyle w:val="Body"/>
        <w:numPr>
          <w:ilvl w:val="0"/>
          <w:numId w:val="370"/>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063097" w:rsidRPr="000768E6">
        <w:rPr>
          <w:rStyle w:val="tgc"/>
          <w:color w:val="auto"/>
          <w:sz w:val="18"/>
          <w:szCs w:val="18"/>
          <w:lang w:val="es-MX"/>
        </w:rPr>
        <w:t>rá</w:t>
      </w:r>
      <w:r w:rsidRPr="000768E6">
        <w:rPr>
          <w:rStyle w:val="tgc"/>
          <w:color w:val="auto"/>
          <w:sz w:val="18"/>
          <w:szCs w:val="18"/>
          <w:lang w:val="es-MX"/>
        </w:rPr>
        <w:t>n ser reemplazadas cuando se encuentre evidencia de deterioro exterior y/o deformaciones;</w:t>
      </w:r>
    </w:p>
    <w:p w:rsidR="00EA344C" w:rsidRPr="000768E6" w:rsidRDefault="00EA344C" w:rsidP="000B2238">
      <w:pPr>
        <w:pStyle w:val="Body"/>
        <w:numPr>
          <w:ilvl w:val="0"/>
          <w:numId w:val="370"/>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063097" w:rsidRPr="000768E6">
        <w:rPr>
          <w:rStyle w:val="tgc"/>
          <w:color w:val="auto"/>
          <w:sz w:val="18"/>
          <w:szCs w:val="18"/>
          <w:lang w:val="es-MX"/>
        </w:rPr>
        <w:t>rá</w:t>
      </w:r>
      <w:r w:rsidRPr="000768E6">
        <w:rPr>
          <w:rStyle w:val="tgc"/>
          <w:color w:val="auto"/>
          <w:sz w:val="18"/>
          <w:szCs w:val="18"/>
          <w:lang w:val="es-MX"/>
        </w:rPr>
        <w:t>n ser probadas para detectar fugas de acuerdo con los requisitos del fabricante y se debe</w:t>
      </w:r>
      <w:r w:rsidR="00063097" w:rsidRPr="000768E6">
        <w:rPr>
          <w:rStyle w:val="tgc"/>
          <w:color w:val="auto"/>
          <w:sz w:val="18"/>
          <w:szCs w:val="18"/>
          <w:lang w:val="es-MX"/>
        </w:rPr>
        <w:t>rá</w:t>
      </w:r>
      <w:r w:rsidRPr="000768E6">
        <w:rPr>
          <w:rStyle w:val="tgc"/>
          <w:color w:val="auto"/>
          <w:sz w:val="18"/>
          <w:szCs w:val="18"/>
          <w:lang w:val="es-MX"/>
        </w:rPr>
        <w:t xml:space="preserve">n reemplazar </w:t>
      </w:r>
      <w:r w:rsidR="0072404D" w:rsidRPr="000768E6">
        <w:rPr>
          <w:rStyle w:val="tgc"/>
          <w:color w:val="auto"/>
          <w:sz w:val="18"/>
          <w:szCs w:val="18"/>
          <w:lang w:val="es-MX"/>
        </w:rPr>
        <w:t xml:space="preserve">inmediatamente </w:t>
      </w:r>
      <w:r w:rsidRPr="000768E6">
        <w:rPr>
          <w:rStyle w:val="tgc"/>
          <w:color w:val="auto"/>
          <w:sz w:val="18"/>
          <w:szCs w:val="18"/>
          <w:lang w:val="es-MX"/>
        </w:rPr>
        <w:t>cuando se encuentre una fuga o una fisura, y</w:t>
      </w:r>
    </w:p>
    <w:p w:rsidR="00EA344C" w:rsidRPr="000768E6" w:rsidRDefault="00EA344C" w:rsidP="000B2238">
      <w:pPr>
        <w:pStyle w:val="Body"/>
        <w:numPr>
          <w:ilvl w:val="0"/>
          <w:numId w:val="370"/>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063097" w:rsidRPr="000768E6">
        <w:rPr>
          <w:rStyle w:val="tgc"/>
          <w:color w:val="auto"/>
          <w:sz w:val="18"/>
          <w:szCs w:val="18"/>
          <w:lang w:val="es-MX"/>
        </w:rPr>
        <w:t>rá</w:t>
      </w:r>
      <w:r w:rsidRPr="000768E6">
        <w:rPr>
          <w:rStyle w:val="tgc"/>
          <w:color w:val="auto"/>
          <w:sz w:val="18"/>
          <w:szCs w:val="18"/>
          <w:lang w:val="es-MX"/>
        </w:rPr>
        <w:t xml:space="preserve">n ser reemplazadas </w:t>
      </w:r>
      <w:r w:rsidR="0072404D" w:rsidRPr="000768E6">
        <w:rPr>
          <w:rStyle w:val="tgc"/>
          <w:color w:val="auto"/>
          <w:sz w:val="18"/>
          <w:szCs w:val="18"/>
          <w:lang w:val="es-MX"/>
        </w:rPr>
        <w:t xml:space="preserve">inmediatamente </w:t>
      </w:r>
      <w:r w:rsidRPr="000768E6">
        <w:rPr>
          <w:rStyle w:val="tgc"/>
          <w:color w:val="auto"/>
          <w:sz w:val="18"/>
          <w:szCs w:val="18"/>
          <w:lang w:val="es-MX"/>
        </w:rPr>
        <w:t>cuando se cumpla la vida útil especificada por el fabricante.</w:t>
      </w:r>
    </w:p>
    <w:p w:rsidR="00EA344C" w:rsidRPr="000768E6" w:rsidRDefault="00EA344C" w:rsidP="000B2238">
      <w:pPr>
        <w:pStyle w:val="Body"/>
        <w:numPr>
          <w:ilvl w:val="0"/>
          <w:numId w:val="368"/>
        </w:numPr>
        <w:spacing w:before="120" w:after="120" w:line="240" w:lineRule="auto"/>
        <w:jc w:val="both"/>
        <w:rPr>
          <w:rStyle w:val="tgc"/>
          <w:color w:val="auto"/>
          <w:sz w:val="18"/>
          <w:szCs w:val="18"/>
          <w:lang w:val="es-MX"/>
        </w:rPr>
      </w:pPr>
      <w:r w:rsidRPr="000768E6">
        <w:rPr>
          <w:rStyle w:val="tgc"/>
          <w:color w:val="auto"/>
          <w:sz w:val="18"/>
          <w:szCs w:val="18"/>
          <w:lang w:val="es-MX"/>
        </w:rPr>
        <w:t>Bitácora de Mantenimiento. Se debe</w:t>
      </w:r>
      <w:r w:rsidR="00063097" w:rsidRPr="000768E6">
        <w:rPr>
          <w:rStyle w:val="tgc"/>
          <w:color w:val="auto"/>
          <w:sz w:val="18"/>
          <w:szCs w:val="18"/>
          <w:lang w:val="es-MX"/>
        </w:rPr>
        <w:t>rá</w:t>
      </w:r>
      <w:r w:rsidRPr="000768E6">
        <w:rPr>
          <w:rStyle w:val="tgc"/>
          <w:color w:val="auto"/>
          <w:sz w:val="18"/>
          <w:szCs w:val="18"/>
          <w:lang w:val="es-MX"/>
        </w:rPr>
        <w:t xml:space="preserve"> elaborar un registro de la totalidad de los trabajos de mantenimiento preventivo, predictivo y correctivo en cada cambio de turno del personal de mantenimiento en un documento denominado Bitácora de Mantenimiento, que contenga fecha, personal que realizó el trabajo correspondiente y comentarios que aclaren o proporcionen información adicional. La Bitácora debe</w:t>
      </w:r>
      <w:r w:rsidR="00063097" w:rsidRPr="000768E6">
        <w:rPr>
          <w:rStyle w:val="tgc"/>
          <w:color w:val="auto"/>
          <w:sz w:val="18"/>
          <w:szCs w:val="18"/>
          <w:lang w:val="es-MX"/>
        </w:rPr>
        <w:t>rá</w:t>
      </w:r>
      <w:r w:rsidRPr="000768E6">
        <w:rPr>
          <w:rStyle w:val="tgc"/>
          <w:color w:val="auto"/>
          <w:sz w:val="18"/>
          <w:szCs w:val="18"/>
          <w:lang w:val="es-MX"/>
        </w:rPr>
        <w:t xml:space="preserve"> ser conservada </w:t>
      </w:r>
      <w:r w:rsidR="00450F6B" w:rsidRPr="000768E6">
        <w:rPr>
          <w:rStyle w:val="tgc"/>
          <w:color w:val="auto"/>
          <w:sz w:val="18"/>
          <w:szCs w:val="18"/>
          <w:lang w:val="es-MX"/>
        </w:rPr>
        <w:t>durante toda la vida útil del P</w:t>
      </w:r>
      <w:r w:rsidRPr="000768E6">
        <w:rPr>
          <w:rStyle w:val="tgc"/>
          <w:color w:val="auto"/>
          <w:sz w:val="18"/>
          <w:szCs w:val="18"/>
          <w:lang w:val="es-MX"/>
        </w:rPr>
        <w:t>royecto y puede ser elaborada en medios electrónicos.</w:t>
      </w:r>
    </w:p>
    <w:p w:rsidR="00EA344C" w:rsidRPr="000768E6" w:rsidRDefault="00EA344C" w:rsidP="000B2238">
      <w:pPr>
        <w:pStyle w:val="Body"/>
        <w:numPr>
          <w:ilvl w:val="0"/>
          <w:numId w:val="368"/>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063097" w:rsidRPr="000768E6">
        <w:rPr>
          <w:rStyle w:val="tgc"/>
          <w:color w:val="auto"/>
          <w:sz w:val="18"/>
          <w:szCs w:val="18"/>
          <w:lang w:val="es-MX"/>
        </w:rPr>
        <w:t>rá</w:t>
      </w:r>
      <w:r w:rsidRPr="000768E6">
        <w:rPr>
          <w:rStyle w:val="tgc"/>
          <w:color w:val="auto"/>
          <w:sz w:val="18"/>
          <w:szCs w:val="18"/>
          <w:lang w:val="es-MX"/>
        </w:rPr>
        <w:t>n conservar los registros de mantenimiento durante la vida útil de la</w:t>
      </w:r>
      <w:r w:rsidR="0064330A" w:rsidRPr="000768E6">
        <w:rPr>
          <w:rStyle w:val="tgc"/>
          <w:color w:val="auto"/>
          <w:sz w:val="18"/>
          <w:szCs w:val="18"/>
          <w:lang w:val="es-MX"/>
        </w:rPr>
        <w:t xml:space="preserve">s instalaciones </w:t>
      </w:r>
      <w:r w:rsidR="0064330A"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EA344C" w:rsidRPr="000768E6" w:rsidRDefault="00EA344C" w:rsidP="007B2F95">
      <w:pPr>
        <w:pStyle w:val="Body"/>
        <w:spacing w:before="120" w:after="120" w:line="240" w:lineRule="auto"/>
        <w:ind w:left="786"/>
        <w:jc w:val="both"/>
        <w:rPr>
          <w:rStyle w:val="tgc"/>
          <w:color w:val="auto"/>
          <w:sz w:val="18"/>
          <w:szCs w:val="18"/>
          <w:lang w:val="es-MX"/>
        </w:rPr>
      </w:pPr>
    </w:p>
    <w:p w:rsidR="0034119A" w:rsidRPr="000768E6" w:rsidRDefault="0034119A" w:rsidP="007B2F95">
      <w:pPr>
        <w:pStyle w:val="Body"/>
        <w:spacing w:before="120" w:after="120" w:line="240" w:lineRule="auto"/>
        <w:jc w:val="both"/>
        <w:rPr>
          <w:rStyle w:val="tgc"/>
          <w:color w:val="auto"/>
          <w:sz w:val="18"/>
          <w:szCs w:val="18"/>
          <w:lang w:val="es-MX"/>
        </w:rPr>
      </w:pPr>
    </w:p>
    <w:p w:rsidR="00D436FE" w:rsidRPr="000768E6" w:rsidRDefault="00D436FE" w:rsidP="007B2F95">
      <w:pPr>
        <w:pStyle w:val="Body"/>
        <w:spacing w:before="120" w:after="120" w:line="240" w:lineRule="auto"/>
        <w:jc w:val="both"/>
        <w:rPr>
          <w:rStyle w:val="tgc"/>
          <w:color w:val="auto"/>
          <w:sz w:val="18"/>
          <w:szCs w:val="18"/>
          <w:lang w:val="es-MX"/>
        </w:rPr>
      </w:pPr>
    </w:p>
    <w:p w:rsidR="00D436FE" w:rsidRPr="000768E6" w:rsidRDefault="00D436FE" w:rsidP="007B2F95">
      <w:pPr>
        <w:pStyle w:val="Body"/>
        <w:spacing w:before="120" w:after="120" w:line="240" w:lineRule="auto"/>
        <w:jc w:val="both"/>
        <w:rPr>
          <w:rStyle w:val="tgc"/>
          <w:color w:val="auto"/>
          <w:sz w:val="18"/>
          <w:szCs w:val="18"/>
          <w:lang w:val="es-MX"/>
        </w:rPr>
        <w:sectPr w:rsidR="00D436FE" w:rsidRPr="000768E6" w:rsidSect="00DD16EE">
          <w:pgSz w:w="12240" w:h="15840" w:code="1"/>
          <w:pgMar w:top="1134" w:right="1134" w:bottom="1134" w:left="1134" w:header="709" w:footer="533" w:gutter="0"/>
          <w:cols w:space="708"/>
          <w:docGrid w:linePitch="360"/>
        </w:sectPr>
      </w:pPr>
    </w:p>
    <w:p w:rsidR="00D436FE" w:rsidRPr="000768E6" w:rsidRDefault="00D436FE" w:rsidP="003502D7">
      <w:pPr>
        <w:pStyle w:val="Body"/>
        <w:spacing w:before="120" w:after="120" w:line="240" w:lineRule="auto"/>
        <w:jc w:val="center"/>
        <w:rPr>
          <w:rStyle w:val="tgc"/>
          <w:color w:val="auto"/>
          <w:sz w:val="18"/>
          <w:szCs w:val="18"/>
          <w:lang w:val="es-MX"/>
        </w:rPr>
      </w:pPr>
    </w:p>
    <w:p w:rsidR="00D436FE" w:rsidRPr="000768E6" w:rsidRDefault="00CB6205" w:rsidP="003502D7">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APÉNDICE</w:t>
      </w:r>
      <w:r w:rsidR="00D436FE" w:rsidRPr="000768E6">
        <w:rPr>
          <w:rFonts w:ascii="Arial" w:hAnsi="Arial" w:cs="Arial"/>
          <w:b/>
          <w:bCs/>
          <w:color w:val="auto"/>
          <w:sz w:val="18"/>
          <w:lang w:val="es-MX"/>
        </w:rPr>
        <w:t xml:space="preserve"> III</w:t>
      </w:r>
    </w:p>
    <w:p w:rsidR="00D436FE" w:rsidRPr="000768E6" w:rsidRDefault="0034119A" w:rsidP="003502D7">
      <w:pPr>
        <w:pStyle w:val="Body"/>
        <w:spacing w:before="120" w:after="120" w:line="240" w:lineRule="auto"/>
        <w:jc w:val="center"/>
        <w:rPr>
          <w:rStyle w:val="tgc"/>
          <w:color w:val="auto"/>
          <w:sz w:val="18"/>
          <w:szCs w:val="18"/>
          <w:lang w:val="es-MX"/>
        </w:rPr>
      </w:pPr>
      <w:r w:rsidRPr="000768E6">
        <w:rPr>
          <w:b/>
          <w:color w:val="auto"/>
          <w:sz w:val="18"/>
          <w:szCs w:val="18"/>
          <w:lang w:val="es-MX"/>
        </w:rPr>
        <w:t xml:space="preserve">ESPECÍFICACIONES PARA EL DISEÑO, CONSTRUCCIÓN, OPERACIÓN Y MANTENIMIENTO DE LA </w:t>
      </w:r>
      <w:r w:rsidR="007763EE" w:rsidRPr="000768E6">
        <w:rPr>
          <w:b/>
          <w:color w:val="auto"/>
          <w:sz w:val="18"/>
          <w:szCs w:val="18"/>
          <w:lang w:val="es-MX"/>
        </w:rPr>
        <w:t>ZONA</w:t>
      </w:r>
      <w:r w:rsidRPr="000768E6">
        <w:rPr>
          <w:b/>
          <w:color w:val="auto"/>
          <w:sz w:val="18"/>
          <w:szCs w:val="18"/>
          <w:lang w:val="es-MX"/>
        </w:rPr>
        <w:t xml:space="preserve"> DE GAS</w:t>
      </w:r>
      <w:r w:rsidR="00372D0C" w:rsidRPr="000768E6">
        <w:rPr>
          <w:b/>
          <w:color w:val="auto"/>
          <w:sz w:val="18"/>
          <w:szCs w:val="18"/>
          <w:lang w:val="es-MX"/>
        </w:rPr>
        <w:t xml:space="preserve"> LICUADO DE PETRÓLEO PARA VEHÍ</w:t>
      </w:r>
      <w:r w:rsidR="003B01A6" w:rsidRPr="000768E6">
        <w:rPr>
          <w:b/>
          <w:color w:val="auto"/>
          <w:sz w:val="18"/>
          <w:szCs w:val="18"/>
          <w:lang w:val="es-MX"/>
        </w:rPr>
        <w:t>CULOS AUTOMOTORES DE LA</w:t>
      </w:r>
      <w:r w:rsidR="00D361C5" w:rsidRPr="000768E6">
        <w:rPr>
          <w:b/>
          <w:color w:val="auto"/>
          <w:sz w:val="18"/>
          <w:szCs w:val="18"/>
          <w:lang w:val="es-MX"/>
        </w:rPr>
        <w:t>S</w:t>
      </w:r>
      <w:r w:rsidRPr="000768E6">
        <w:rPr>
          <w:b/>
          <w:color w:val="auto"/>
          <w:sz w:val="18"/>
          <w:szCs w:val="18"/>
          <w:lang w:val="es-MX"/>
        </w:rPr>
        <w:t xml:space="preserve"> </w:t>
      </w:r>
      <w:r w:rsidR="00D361C5" w:rsidRPr="000768E6">
        <w:rPr>
          <w:b/>
          <w:color w:val="auto"/>
          <w:sz w:val="18"/>
          <w:szCs w:val="18"/>
          <w:lang w:val="es-MX"/>
        </w:rPr>
        <w:t>INSTALACIO</w:t>
      </w:r>
      <w:r w:rsidR="0064330A" w:rsidRPr="000768E6">
        <w:rPr>
          <w:b/>
          <w:color w:val="auto"/>
          <w:sz w:val="18"/>
          <w:szCs w:val="18"/>
          <w:lang w:val="es-MX"/>
        </w:rPr>
        <w:t>N</w:t>
      </w:r>
      <w:r w:rsidR="00D361C5" w:rsidRPr="000768E6">
        <w:rPr>
          <w:b/>
          <w:color w:val="auto"/>
          <w:sz w:val="18"/>
          <w:szCs w:val="18"/>
          <w:lang w:val="es-MX"/>
        </w:rPr>
        <w:t xml:space="preserve">ES </w:t>
      </w:r>
      <w:r w:rsidR="00D361C5" w:rsidRPr="000768E6">
        <w:rPr>
          <w:b/>
          <w:bCs/>
          <w:color w:val="auto"/>
          <w:sz w:val="18"/>
          <w:szCs w:val="18"/>
          <w:lang w:val="es-MX"/>
        </w:rPr>
        <w:t xml:space="preserve">PARA EL </w:t>
      </w:r>
      <w:r w:rsidR="00580180" w:rsidRPr="000768E6">
        <w:rPr>
          <w:b/>
          <w:bCs/>
          <w:color w:val="auto"/>
          <w:sz w:val="18"/>
          <w:szCs w:val="18"/>
          <w:lang w:val="es-MX"/>
        </w:rPr>
        <w:t xml:space="preserve">EXPENDIO SIMULTÁNEO DE </w:t>
      </w:r>
      <w:r w:rsidR="00801303" w:rsidRPr="000768E6">
        <w:rPr>
          <w:b/>
          <w:bCs/>
          <w:color w:val="auto"/>
          <w:sz w:val="18"/>
          <w:szCs w:val="18"/>
          <w:lang w:val="es-MX"/>
        </w:rPr>
        <w:t>PETROLÍFEROS Y/O GAS NATURAL</w:t>
      </w:r>
      <w:r w:rsidRPr="000768E6">
        <w:rPr>
          <w:b/>
          <w:color w:val="auto"/>
          <w:sz w:val="18"/>
          <w:szCs w:val="18"/>
          <w:lang w:val="es-MX"/>
        </w:rPr>
        <w:t>.</w:t>
      </w:r>
    </w:p>
    <w:p w:rsidR="00D436FE" w:rsidRPr="000768E6" w:rsidRDefault="00D436FE" w:rsidP="007B2F95">
      <w:pPr>
        <w:pStyle w:val="Body"/>
        <w:spacing w:before="120" w:after="120" w:line="240" w:lineRule="auto"/>
        <w:jc w:val="both"/>
        <w:rPr>
          <w:rStyle w:val="tgc"/>
          <w:color w:val="auto"/>
          <w:sz w:val="18"/>
          <w:szCs w:val="18"/>
          <w:lang w:val="es-MX"/>
        </w:rPr>
      </w:pPr>
    </w:p>
    <w:p w:rsidR="00A25B19" w:rsidRPr="000768E6" w:rsidRDefault="00A25B19" w:rsidP="007B2F95">
      <w:pPr>
        <w:pStyle w:val="Texto"/>
        <w:spacing w:line="246" w:lineRule="exact"/>
        <w:ind w:left="426" w:firstLine="3"/>
        <w:rPr>
          <w:szCs w:val="18"/>
          <w:lang w:val="es-MX"/>
        </w:rPr>
      </w:pPr>
      <w:r w:rsidRPr="000768E6">
        <w:rPr>
          <w:szCs w:val="18"/>
          <w:lang w:val="es-MX"/>
        </w:rPr>
        <w:t>Requisitos para el Diseño, Construcción, Mantenimiento y Operación, que deberán cumplir los Regulados de la</w:t>
      </w:r>
      <w:r w:rsidR="00C24477" w:rsidRPr="000768E6">
        <w:rPr>
          <w:szCs w:val="18"/>
          <w:lang w:val="es-MX"/>
        </w:rPr>
        <w:t>s instalacio</w:t>
      </w:r>
      <w:r w:rsidR="00D361C5" w:rsidRPr="000768E6">
        <w:rPr>
          <w:szCs w:val="18"/>
          <w:lang w:val="es-MX"/>
        </w:rPr>
        <w:t>n</w:t>
      </w:r>
      <w:r w:rsidR="00C24477" w:rsidRPr="000768E6">
        <w:rPr>
          <w:szCs w:val="18"/>
          <w:lang w:val="es-MX"/>
        </w:rPr>
        <w:t>es</w:t>
      </w:r>
      <w:r w:rsidR="00D361C5" w:rsidRPr="000768E6">
        <w:rPr>
          <w:bCs/>
          <w:szCs w:val="18"/>
          <w:lang w:val="es-MX"/>
        </w:rPr>
        <w:t xml:space="preserve"> para el </w:t>
      </w:r>
      <w:r w:rsidR="00580180" w:rsidRPr="000768E6">
        <w:rPr>
          <w:bCs/>
          <w:szCs w:val="18"/>
          <w:lang w:val="es-MX"/>
        </w:rPr>
        <w:t xml:space="preserve">Expendio simultáneo de </w:t>
      </w:r>
      <w:r w:rsidR="00801303" w:rsidRPr="000768E6">
        <w:rPr>
          <w:bCs/>
          <w:szCs w:val="18"/>
          <w:lang w:val="es-MX"/>
        </w:rPr>
        <w:t>Petrolíferos y/o Gas Natural</w:t>
      </w:r>
      <w:r w:rsidR="00566AE8" w:rsidRPr="000768E6">
        <w:rPr>
          <w:szCs w:val="18"/>
          <w:lang w:val="es-MX"/>
        </w:rPr>
        <w:t xml:space="preserve"> </w:t>
      </w:r>
      <w:r w:rsidRPr="000768E6">
        <w:rPr>
          <w:szCs w:val="18"/>
          <w:lang w:val="es-MX"/>
        </w:rPr>
        <w:t>que e</w:t>
      </w:r>
      <w:r w:rsidR="00120A0F" w:rsidRPr="000768E6">
        <w:rPr>
          <w:szCs w:val="18"/>
          <w:lang w:val="es-MX"/>
        </w:rPr>
        <w:t>ntre otros combustibles expenda</w:t>
      </w:r>
      <w:r w:rsidRPr="000768E6">
        <w:rPr>
          <w:szCs w:val="18"/>
          <w:lang w:val="es-MX"/>
        </w:rPr>
        <w:t xml:space="preserve"> Gas Licuado de Petróleo para vehículos </w:t>
      </w:r>
      <w:r w:rsidR="00566AE8" w:rsidRPr="000768E6">
        <w:rPr>
          <w:szCs w:val="18"/>
          <w:lang w:val="es-MX"/>
        </w:rPr>
        <w:t>automotores</w:t>
      </w:r>
      <w:r w:rsidRPr="000768E6">
        <w:rPr>
          <w:szCs w:val="18"/>
          <w:lang w:val="es-MX"/>
        </w:rPr>
        <w:t>.</w:t>
      </w:r>
    </w:p>
    <w:p w:rsidR="00D436FE" w:rsidRPr="000768E6" w:rsidRDefault="00D436FE" w:rsidP="007B2F95">
      <w:pPr>
        <w:pStyle w:val="Body"/>
        <w:spacing w:before="120" w:after="120" w:line="240" w:lineRule="auto"/>
        <w:jc w:val="both"/>
        <w:rPr>
          <w:rStyle w:val="tgc"/>
          <w:color w:val="auto"/>
          <w:sz w:val="18"/>
          <w:szCs w:val="18"/>
          <w:lang w:val="es-MX"/>
        </w:rPr>
      </w:pPr>
    </w:p>
    <w:p w:rsidR="00EE4831" w:rsidRPr="000768E6" w:rsidRDefault="00EE4831" w:rsidP="00770884">
      <w:pPr>
        <w:pStyle w:val="Texto"/>
        <w:numPr>
          <w:ilvl w:val="0"/>
          <w:numId w:val="113"/>
        </w:numPr>
        <w:spacing w:line="246" w:lineRule="exact"/>
        <w:jc w:val="center"/>
        <w:rPr>
          <w:b/>
          <w:szCs w:val="18"/>
          <w:lang w:val="es-MX"/>
        </w:rPr>
      </w:pPr>
      <w:r w:rsidRPr="000768E6">
        <w:rPr>
          <w:b/>
          <w:szCs w:val="18"/>
          <w:lang w:val="es-MX"/>
        </w:rPr>
        <w:t>DISEÑO</w:t>
      </w:r>
    </w:p>
    <w:p w:rsidR="00EE4831" w:rsidRPr="000768E6" w:rsidRDefault="00450F6B" w:rsidP="000B2238">
      <w:pPr>
        <w:pStyle w:val="Body"/>
        <w:numPr>
          <w:ilvl w:val="0"/>
          <w:numId w:val="700"/>
        </w:numPr>
        <w:spacing w:before="120" w:after="120" w:line="240" w:lineRule="auto"/>
        <w:jc w:val="both"/>
        <w:rPr>
          <w:rStyle w:val="tgc"/>
          <w:color w:val="auto"/>
          <w:sz w:val="18"/>
          <w:szCs w:val="18"/>
          <w:lang w:val="es-MX"/>
        </w:rPr>
      </w:pPr>
      <w:r w:rsidRPr="000768E6">
        <w:rPr>
          <w:rStyle w:val="tgc"/>
          <w:color w:val="auto"/>
          <w:sz w:val="18"/>
          <w:szCs w:val="18"/>
          <w:lang w:val="es-MX"/>
        </w:rPr>
        <w:t>Requisitos del P</w:t>
      </w:r>
      <w:r w:rsidR="00EE4831" w:rsidRPr="000768E6">
        <w:rPr>
          <w:rStyle w:val="tgc"/>
          <w:color w:val="auto"/>
          <w:sz w:val="18"/>
          <w:szCs w:val="18"/>
          <w:lang w:val="es-MX"/>
        </w:rPr>
        <w:t xml:space="preserve">royecto </w:t>
      </w:r>
    </w:p>
    <w:p w:rsidR="00EE4831" w:rsidRPr="000768E6" w:rsidRDefault="00EE4831" w:rsidP="000B2238">
      <w:pPr>
        <w:pStyle w:val="Body"/>
        <w:numPr>
          <w:ilvl w:val="0"/>
          <w:numId w:val="70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w:t>
      </w:r>
      <w:r w:rsidR="00063097" w:rsidRPr="000768E6">
        <w:rPr>
          <w:rStyle w:val="tgc"/>
          <w:color w:val="auto"/>
          <w:sz w:val="18"/>
          <w:szCs w:val="18"/>
          <w:lang w:val="es-MX"/>
        </w:rPr>
        <w:t>zona</w:t>
      </w:r>
      <w:r w:rsidRPr="000768E6">
        <w:rPr>
          <w:rStyle w:val="tgc"/>
          <w:color w:val="auto"/>
          <w:sz w:val="18"/>
          <w:szCs w:val="18"/>
          <w:lang w:val="es-MX"/>
        </w:rPr>
        <w:t xml:space="preserve"> de Expendio de Gas Licuado de Petróleo </w:t>
      </w:r>
      <w:r w:rsidR="00064D83" w:rsidRPr="000768E6">
        <w:rPr>
          <w:color w:val="auto"/>
          <w:sz w:val="18"/>
          <w:szCs w:val="18"/>
          <w:lang w:val="es-MX"/>
        </w:rPr>
        <w:t xml:space="preserve">para vehículos </w:t>
      </w:r>
      <w:r w:rsidR="00247997" w:rsidRPr="000768E6">
        <w:rPr>
          <w:color w:val="auto"/>
          <w:sz w:val="18"/>
          <w:szCs w:val="18"/>
          <w:lang w:val="es-MX"/>
        </w:rPr>
        <w:t>automotores</w:t>
      </w:r>
      <w:r w:rsidRPr="000768E6">
        <w:rPr>
          <w:rStyle w:val="tgc"/>
          <w:color w:val="auto"/>
          <w:sz w:val="18"/>
          <w:szCs w:val="18"/>
          <w:lang w:val="es-MX"/>
        </w:rPr>
        <w:t xml:space="preserve"> deberá estar en un área independiente destinada para esta actividad</w:t>
      </w:r>
      <w:r w:rsidR="00BD491F" w:rsidRPr="000768E6">
        <w:rPr>
          <w:rStyle w:val="tgc"/>
          <w:color w:val="auto"/>
          <w:sz w:val="18"/>
          <w:szCs w:val="18"/>
          <w:lang w:val="es-MX"/>
        </w:rPr>
        <w:t>,</w:t>
      </w:r>
      <w:r w:rsidR="0093644E" w:rsidRPr="000768E6">
        <w:rPr>
          <w:rStyle w:val="tgc"/>
          <w:color w:val="auto"/>
          <w:sz w:val="18"/>
          <w:szCs w:val="18"/>
          <w:lang w:val="es-MX"/>
        </w:rPr>
        <w:t xml:space="preserve"> </w:t>
      </w:r>
      <w:r w:rsidR="00BD491F" w:rsidRPr="000768E6">
        <w:rPr>
          <w:rStyle w:val="tgc"/>
          <w:color w:val="auto"/>
          <w:sz w:val="18"/>
          <w:szCs w:val="18"/>
          <w:lang w:val="es-MX"/>
        </w:rPr>
        <w:t>donde también podrá</w:t>
      </w:r>
      <w:r w:rsidR="0093644E" w:rsidRPr="000768E6">
        <w:rPr>
          <w:rStyle w:val="tgc"/>
          <w:color w:val="auto"/>
          <w:sz w:val="18"/>
          <w:szCs w:val="18"/>
          <w:lang w:val="es-MX"/>
        </w:rPr>
        <w:t xml:space="preserve"> efectuarse el Expendio</w:t>
      </w:r>
      <w:r w:rsidR="00BD491F" w:rsidRPr="000768E6">
        <w:rPr>
          <w:rStyle w:val="tgc"/>
          <w:color w:val="auto"/>
          <w:sz w:val="18"/>
          <w:szCs w:val="18"/>
          <w:lang w:val="es-MX"/>
        </w:rPr>
        <w:t xml:space="preserve"> de Gas Licuado de Petróleo por medio del llenado parcial o total de Recipientes Portátiles a presión cumpliendo con lo específico del </w:t>
      </w:r>
      <w:r w:rsidR="00CB6205" w:rsidRPr="000768E6">
        <w:rPr>
          <w:rStyle w:val="tgc"/>
          <w:color w:val="auto"/>
          <w:sz w:val="18"/>
          <w:szCs w:val="18"/>
          <w:lang w:val="es-MX"/>
        </w:rPr>
        <w:t>APÉNDICE</w:t>
      </w:r>
      <w:r w:rsidR="00BD491F" w:rsidRPr="000768E6">
        <w:rPr>
          <w:rStyle w:val="tgc"/>
          <w:color w:val="auto"/>
          <w:sz w:val="18"/>
          <w:szCs w:val="18"/>
          <w:lang w:val="es-MX"/>
        </w:rPr>
        <w:t xml:space="preserve"> IV</w:t>
      </w:r>
      <w:r w:rsidRPr="000768E6">
        <w:rPr>
          <w:rStyle w:val="tgc"/>
          <w:color w:val="auto"/>
          <w:sz w:val="18"/>
          <w:szCs w:val="18"/>
          <w:lang w:val="es-MX"/>
        </w:rPr>
        <w:t xml:space="preserve">. </w:t>
      </w:r>
      <w:r w:rsidR="00A77459" w:rsidRPr="000768E6">
        <w:rPr>
          <w:rStyle w:val="tgc"/>
          <w:color w:val="auto"/>
          <w:sz w:val="18"/>
          <w:szCs w:val="18"/>
          <w:lang w:val="es-MX"/>
        </w:rPr>
        <w:t>Los Regulados deberán</w:t>
      </w:r>
      <w:r w:rsidRPr="000768E6">
        <w:rPr>
          <w:rStyle w:val="tgc"/>
          <w:color w:val="auto"/>
          <w:sz w:val="18"/>
          <w:szCs w:val="18"/>
          <w:lang w:val="es-MX"/>
        </w:rPr>
        <w:t xml:space="preserve"> integrar en el </w:t>
      </w:r>
      <w:r w:rsidR="00450F6B" w:rsidRPr="000768E6">
        <w:rPr>
          <w:rStyle w:val="tgc"/>
          <w:color w:val="auto"/>
          <w:sz w:val="18"/>
          <w:szCs w:val="18"/>
          <w:lang w:val="es-MX"/>
        </w:rPr>
        <w:t>Libro de P</w:t>
      </w:r>
      <w:r w:rsidRPr="000768E6">
        <w:rPr>
          <w:rStyle w:val="tgc"/>
          <w:color w:val="auto"/>
          <w:sz w:val="18"/>
          <w:szCs w:val="18"/>
          <w:lang w:val="es-MX"/>
        </w:rPr>
        <w:t xml:space="preserve">royecto la información documental del Diseño, las actualizaciones y las modificaciones, y deberá incluir como mínimo; las memorias técnico descriptivas y los planos de cada uno de los proyectos: civil, mecánico, eléctrico y contra incendio. El </w:t>
      </w:r>
      <w:r w:rsidR="00450F6B" w:rsidRPr="000768E6">
        <w:rPr>
          <w:rStyle w:val="tgc"/>
          <w:color w:val="auto"/>
          <w:sz w:val="18"/>
          <w:szCs w:val="18"/>
          <w:lang w:val="es-MX"/>
        </w:rPr>
        <w:t>Libro de P</w:t>
      </w:r>
      <w:r w:rsidRPr="000768E6">
        <w:rPr>
          <w:rStyle w:val="tgc"/>
          <w:color w:val="auto"/>
          <w:sz w:val="18"/>
          <w:szCs w:val="18"/>
          <w:lang w:val="es-MX"/>
        </w:rPr>
        <w:t>royecto debe</w:t>
      </w:r>
      <w:r w:rsidR="00063097" w:rsidRPr="000768E6">
        <w:rPr>
          <w:rStyle w:val="tgc"/>
          <w:color w:val="auto"/>
          <w:sz w:val="18"/>
          <w:szCs w:val="18"/>
          <w:lang w:val="es-MX"/>
        </w:rPr>
        <w:t>rá</w:t>
      </w:r>
      <w:r w:rsidRPr="000768E6">
        <w:rPr>
          <w:rStyle w:val="tgc"/>
          <w:color w:val="auto"/>
          <w:sz w:val="18"/>
          <w:szCs w:val="18"/>
          <w:lang w:val="es-MX"/>
        </w:rPr>
        <w:t xml:space="preserve"> incluir el listado de normas, códigos y estándares indicando los numerales y/o incisos utilizados en el diseño</w:t>
      </w:r>
      <w:r w:rsidR="00450F6B" w:rsidRPr="000768E6">
        <w:rPr>
          <w:rStyle w:val="tgc"/>
          <w:color w:val="auto"/>
          <w:sz w:val="18"/>
          <w:szCs w:val="18"/>
          <w:lang w:val="es-MX"/>
        </w:rPr>
        <w:t xml:space="preserve"> de cada área o disciplina del P</w:t>
      </w:r>
      <w:r w:rsidRPr="000768E6">
        <w:rPr>
          <w:rStyle w:val="tgc"/>
          <w:color w:val="auto"/>
          <w:sz w:val="18"/>
          <w:szCs w:val="18"/>
          <w:lang w:val="es-MX"/>
        </w:rPr>
        <w:t>royecto. Para el desarrollo del Diseño de la</w:t>
      </w:r>
      <w:r w:rsidR="00062A10" w:rsidRPr="000768E6">
        <w:rPr>
          <w:rStyle w:val="tgc"/>
          <w:color w:val="auto"/>
          <w:sz w:val="18"/>
          <w:szCs w:val="18"/>
          <w:lang w:val="es-MX"/>
        </w:rPr>
        <w:t xml:space="preserve">s instalaciones </w:t>
      </w:r>
      <w:r w:rsidR="00062A1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en lo no previsto en el Apartado de Códigos, Estándares y/o </w:t>
      </w:r>
      <w:r w:rsidR="00132B75" w:rsidRPr="000768E6">
        <w:rPr>
          <w:rStyle w:val="tgc"/>
          <w:color w:val="auto"/>
          <w:sz w:val="18"/>
          <w:szCs w:val="18"/>
          <w:lang w:val="es-MX"/>
        </w:rPr>
        <w:t>Especificaciones</w:t>
      </w:r>
      <w:r w:rsidRPr="000768E6">
        <w:rPr>
          <w:rStyle w:val="tgc"/>
          <w:color w:val="auto"/>
          <w:sz w:val="18"/>
          <w:szCs w:val="18"/>
          <w:lang w:val="es-MX"/>
        </w:rPr>
        <w:t xml:space="preserve"> aplicables, se podrá optar por las Normas, códigos o estándares equivalentes aceptados internacionalmente par</w:t>
      </w:r>
      <w:r w:rsidR="00450F6B" w:rsidRPr="000768E6">
        <w:rPr>
          <w:rStyle w:val="tgc"/>
          <w:color w:val="auto"/>
          <w:sz w:val="18"/>
          <w:szCs w:val="18"/>
          <w:lang w:val="es-MX"/>
        </w:rPr>
        <w:t>a el desarrollo del diseño del P</w:t>
      </w:r>
      <w:r w:rsidRPr="000768E6">
        <w:rPr>
          <w:rStyle w:val="tgc"/>
          <w:color w:val="auto"/>
          <w:sz w:val="18"/>
          <w:szCs w:val="18"/>
          <w:lang w:val="es-MX"/>
        </w:rPr>
        <w:t>royecto.</w:t>
      </w:r>
    </w:p>
    <w:p w:rsidR="00E35DC6" w:rsidRPr="000768E6" w:rsidRDefault="004D6E34" w:rsidP="000B2238">
      <w:pPr>
        <w:pStyle w:val="Body"/>
        <w:numPr>
          <w:ilvl w:val="0"/>
          <w:numId w:val="701"/>
        </w:numPr>
        <w:spacing w:before="120" w:after="120" w:line="240" w:lineRule="auto"/>
        <w:jc w:val="both"/>
        <w:rPr>
          <w:rStyle w:val="tgc"/>
          <w:color w:val="auto"/>
          <w:sz w:val="18"/>
          <w:szCs w:val="18"/>
          <w:lang w:val="es-MX"/>
        </w:rPr>
      </w:pPr>
      <w:r w:rsidRPr="000768E6">
        <w:rPr>
          <w:rStyle w:val="tgc"/>
          <w:color w:val="auto"/>
          <w:sz w:val="18"/>
          <w:szCs w:val="18"/>
          <w:lang w:val="es-MX"/>
        </w:rPr>
        <w:t>Almacenamiento de la</w:t>
      </w:r>
      <w:r w:rsidR="00D361C5" w:rsidRPr="000768E6">
        <w:rPr>
          <w:rStyle w:val="tgc"/>
          <w:color w:val="auto"/>
          <w:sz w:val="18"/>
          <w:szCs w:val="18"/>
          <w:lang w:val="es-MX"/>
        </w:rPr>
        <w:t xml:space="preserve">s instalaciones </w:t>
      </w:r>
      <w:r w:rsidR="00D361C5"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117349" w:rsidRPr="000768E6">
        <w:rPr>
          <w:rStyle w:val="tgc"/>
          <w:color w:val="auto"/>
          <w:sz w:val="18"/>
          <w:szCs w:val="18"/>
          <w:lang w:val="es-MX"/>
        </w:rPr>
        <w:t>.</w:t>
      </w:r>
    </w:p>
    <w:p w:rsidR="00E35DC6" w:rsidRPr="000768E6" w:rsidRDefault="004D6E34" w:rsidP="000B2238">
      <w:pPr>
        <w:pStyle w:val="Body"/>
        <w:numPr>
          <w:ilvl w:val="0"/>
          <w:numId w:val="371"/>
        </w:numPr>
        <w:spacing w:before="120" w:after="120" w:line="240" w:lineRule="auto"/>
        <w:jc w:val="both"/>
        <w:rPr>
          <w:rStyle w:val="tgc"/>
          <w:color w:val="auto"/>
          <w:sz w:val="18"/>
          <w:szCs w:val="18"/>
          <w:lang w:val="es-MX"/>
        </w:rPr>
      </w:pPr>
      <w:r w:rsidRPr="000768E6">
        <w:rPr>
          <w:rStyle w:val="tgc"/>
          <w:color w:val="auto"/>
          <w:sz w:val="18"/>
          <w:szCs w:val="18"/>
          <w:lang w:val="es-MX"/>
        </w:rPr>
        <w:t>No se deberá</w:t>
      </w:r>
      <w:r w:rsidR="004276D6" w:rsidRPr="000768E6">
        <w:rPr>
          <w:rStyle w:val="tgc"/>
          <w:color w:val="auto"/>
          <w:sz w:val="18"/>
          <w:szCs w:val="18"/>
          <w:lang w:val="es-MX"/>
        </w:rPr>
        <w:t>n</w:t>
      </w:r>
      <w:r w:rsidRPr="000768E6">
        <w:rPr>
          <w:rStyle w:val="tgc"/>
          <w:color w:val="auto"/>
          <w:sz w:val="18"/>
          <w:szCs w:val="18"/>
          <w:lang w:val="es-MX"/>
        </w:rPr>
        <w:t xml:space="preserve"> diseñar</w:t>
      </w:r>
      <w:r w:rsidR="00062A10" w:rsidRPr="000768E6">
        <w:rPr>
          <w:rStyle w:val="tgc"/>
          <w:color w:val="auto"/>
          <w:sz w:val="18"/>
          <w:szCs w:val="18"/>
          <w:lang w:val="es-MX"/>
        </w:rPr>
        <w:t xml:space="preserve"> y construir </w:t>
      </w:r>
      <w:r w:rsidR="004276D6" w:rsidRPr="000768E6">
        <w:rPr>
          <w:rStyle w:val="tgc"/>
          <w:color w:val="auto"/>
          <w:sz w:val="18"/>
          <w:szCs w:val="18"/>
          <w:lang w:val="es-MX"/>
        </w:rPr>
        <w:t>insta</w:t>
      </w:r>
      <w:r w:rsidR="00C0715D" w:rsidRPr="000768E6">
        <w:rPr>
          <w:rStyle w:val="tgc"/>
          <w:color w:val="auto"/>
          <w:sz w:val="18"/>
          <w:szCs w:val="18"/>
          <w:lang w:val="es-MX"/>
        </w:rPr>
        <w:t xml:space="preserve">laciones </w:t>
      </w:r>
      <w:r w:rsidR="00C0715D"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E35DC6" w:rsidRPr="000768E6">
        <w:rPr>
          <w:rStyle w:val="tgc"/>
          <w:color w:val="auto"/>
          <w:sz w:val="18"/>
          <w:szCs w:val="18"/>
          <w:lang w:val="es-MX"/>
        </w:rPr>
        <w:t xml:space="preserve"> </w:t>
      </w:r>
      <w:r w:rsidR="00B87997" w:rsidRPr="000768E6">
        <w:rPr>
          <w:rStyle w:val="tgc"/>
          <w:color w:val="auto"/>
          <w:sz w:val="18"/>
          <w:szCs w:val="18"/>
          <w:lang w:val="es-MX"/>
        </w:rPr>
        <w:t xml:space="preserve">que, </w:t>
      </w:r>
      <w:r w:rsidR="00E35DC6" w:rsidRPr="000768E6">
        <w:rPr>
          <w:rStyle w:val="tgc"/>
          <w:color w:val="auto"/>
          <w:sz w:val="18"/>
          <w:szCs w:val="18"/>
          <w:lang w:val="es-MX"/>
        </w:rPr>
        <w:t xml:space="preserve">a través de </w:t>
      </w:r>
      <w:r w:rsidRPr="000768E6">
        <w:rPr>
          <w:rStyle w:val="tgc"/>
          <w:color w:val="auto"/>
          <w:sz w:val="18"/>
          <w:szCs w:val="18"/>
          <w:lang w:val="es-MX"/>
        </w:rPr>
        <w:t>un Punto de interconexión, haga</w:t>
      </w:r>
      <w:r w:rsidR="00B87997" w:rsidRPr="000768E6">
        <w:rPr>
          <w:rStyle w:val="tgc"/>
          <w:color w:val="auto"/>
          <w:sz w:val="18"/>
          <w:szCs w:val="18"/>
          <w:lang w:val="es-MX"/>
        </w:rPr>
        <w:t>n</w:t>
      </w:r>
      <w:r w:rsidR="00E35DC6" w:rsidRPr="000768E6">
        <w:rPr>
          <w:rStyle w:val="tgc"/>
          <w:color w:val="auto"/>
          <w:sz w:val="18"/>
          <w:szCs w:val="18"/>
          <w:lang w:val="es-MX"/>
        </w:rPr>
        <w:t xml:space="preserve"> uso de los Recipientes de </w:t>
      </w:r>
      <w:r w:rsidR="00837406" w:rsidRPr="000768E6">
        <w:rPr>
          <w:rStyle w:val="tgc"/>
          <w:color w:val="auto"/>
          <w:sz w:val="18"/>
          <w:szCs w:val="18"/>
          <w:lang w:val="es-MX"/>
        </w:rPr>
        <w:t>Almacenamiento</w:t>
      </w:r>
      <w:r w:rsidR="00E35DC6" w:rsidRPr="000768E6">
        <w:rPr>
          <w:rStyle w:val="tgc"/>
          <w:color w:val="auto"/>
          <w:sz w:val="18"/>
          <w:szCs w:val="18"/>
          <w:lang w:val="es-MX"/>
        </w:rPr>
        <w:t xml:space="preserve"> de una Planta de Distribución</w:t>
      </w:r>
      <w:r w:rsidR="0071681D" w:rsidRPr="000768E6">
        <w:rPr>
          <w:rStyle w:val="tgc"/>
          <w:color w:val="auto"/>
          <w:sz w:val="18"/>
          <w:szCs w:val="18"/>
          <w:lang w:val="es-MX"/>
        </w:rPr>
        <w:t>.</w:t>
      </w:r>
    </w:p>
    <w:p w:rsidR="00E35DC6" w:rsidRPr="000768E6" w:rsidRDefault="00E35DC6" w:rsidP="000B2238">
      <w:pPr>
        <w:pStyle w:val="Body"/>
        <w:numPr>
          <w:ilvl w:val="0"/>
          <w:numId w:val="701"/>
        </w:numPr>
        <w:spacing w:before="120" w:after="120" w:line="240" w:lineRule="auto"/>
        <w:jc w:val="both"/>
        <w:rPr>
          <w:rStyle w:val="tgc"/>
          <w:color w:val="auto"/>
          <w:sz w:val="18"/>
          <w:szCs w:val="18"/>
          <w:lang w:val="es-MX"/>
        </w:rPr>
      </w:pPr>
      <w:r w:rsidRPr="000768E6">
        <w:rPr>
          <w:rStyle w:val="tgc"/>
          <w:color w:val="auto"/>
          <w:sz w:val="18"/>
          <w:szCs w:val="18"/>
          <w:lang w:val="es-MX"/>
        </w:rPr>
        <w:t>Proyecto civil</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Requisitos del predio</w:t>
      </w:r>
    </w:p>
    <w:p w:rsidR="00E35DC6" w:rsidRPr="000768E6" w:rsidRDefault="00E35DC6" w:rsidP="000B2238">
      <w:pPr>
        <w:pStyle w:val="Body"/>
        <w:numPr>
          <w:ilvl w:val="0"/>
          <w:numId w:val="702"/>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El área del predio donde se pretenda construir la </w:t>
      </w:r>
      <w:r w:rsidR="00575D14" w:rsidRPr="000768E6">
        <w:rPr>
          <w:rStyle w:val="tgc"/>
          <w:color w:val="auto"/>
          <w:sz w:val="18"/>
          <w:szCs w:val="18"/>
          <w:lang w:val="es-MX"/>
        </w:rPr>
        <w:t>Zona</w:t>
      </w:r>
      <w:r w:rsidRPr="000768E6">
        <w:rPr>
          <w:rStyle w:val="tgc"/>
          <w:color w:val="auto"/>
          <w:sz w:val="18"/>
          <w:szCs w:val="18"/>
          <w:lang w:val="es-MX"/>
        </w:rPr>
        <w:t xml:space="preserve"> para el Expendio de Gas Licuado de Petróleo </w:t>
      </w:r>
      <w:r w:rsidR="0049769F" w:rsidRPr="000768E6">
        <w:rPr>
          <w:rStyle w:val="tgc"/>
          <w:color w:val="auto"/>
          <w:sz w:val="18"/>
          <w:szCs w:val="18"/>
          <w:lang w:val="es-MX"/>
        </w:rPr>
        <w:t>para Vehículos automotores</w:t>
      </w:r>
      <w:r w:rsidRPr="000768E6">
        <w:rPr>
          <w:rStyle w:val="tgc"/>
          <w:color w:val="auto"/>
          <w:sz w:val="18"/>
          <w:szCs w:val="18"/>
          <w:lang w:val="es-MX"/>
        </w:rPr>
        <w:t xml:space="preserve"> debe</w:t>
      </w:r>
      <w:r w:rsidR="00006486" w:rsidRPr="000768E6">
        <w:rPr>
          <w:rStyle w:val="tgc"/>
          <w:color w:val="auto"/>
          <w:sz w:val="18"/>
          <w:szCs w:val="18"/>
          <w:lang w:val="es-MX"/>
        </w:rPr>
        <w:t>rá</w:t>
      </w:r>
      <w:r w:rsidRPr="000768E6">
        <w:rPr>
          <w:rStyle w:val="tgc"/>
          <w:color w:val="auto"/>
          <w:sz w:val="18"/>
          <w:szCs w:val="18"/>
          <w:lang w:val="es-MX"/>
        </w:rPr>
        <w:t xml:space="preserve"> contar con accesos </w:t>
      </w:r>
      <w:r w:rsidRPr="000768E6">
        <w:rPr>
          <w:rFonts w:eastAsia="Times New Roman"/>
          <w:color w:val="auto"/>
          <w:sz w:val="18"/>
          <w:szCs w:val="18"/>
          <w:lang w:val="es-MX" w:eastAsia="es-ES"/>
        </w:rPr>
        <w:t>dimensionados y especificados para soportar el tránsito de los vehículos de suministro de combustibles y su estacionamiento, los cuales deberán ser de material antiderrapante e incombustible</w:t>
      </w:r>
      <w:r w:rsidRPr="000768E6">
        <w:rPr>
          <w:rStyle w:val="tgc"/>
          <w:color w:val="auto"/>
          <w:sz w:val="18"/>
          <w:szCs w:val="18"/>
          <w:lang w:val="es-MX"/>
        </w:rPr>
        <w:t>;</w:t>
      </w:r>
    </w:p>
    <w:p w:rsidR="00E35DC6" w:rsidRPr="000768E6" w:rsidRDefault="00E35DC6" w:rsidP="000B2238">
      <w:pPr>
        <w:pStyle w:val="Body"/>
        <w:numPr>
          <w:ilvl w:val="0"/>
          <w:numId w:val="702"/>
        </w:numPr>
        <w:spacing w:before="120" w:after="120" w:line="240" w:lineRule="auto"/>
        <w:ind w:left="1788"/>
        <w:jc w:val="both"/>
        <w:rPr>
          <w:rStyle w:val="tgc"/>
          <w:color w:val="auto"/>
          <w:sz w:val="18"/>
          <w:szCs w:val="18"/>
          <w:lang w:val="es-MX"/>
        </w:rPr>
      </w:pPr>
      <w:r w:rsidRPr="000768E6">
        <w:rPr>
          <w:rStyle w:val="tgc"/>
          <w:color w:val="auto"/>
          <w:sz w:val="18"/>
          <w:szCs w:val="18"/>
          <w:lang w:val="es-MX"/>
        </w:rPr>
        <w:t>No debe</w:t>
      </w:r>
      <w:r w:rsidR="00006486" w:rsidRPr="000768E6">
        <w:rPr>
          <w:rStyle w:val="tgc"/>
          <w:color w:val="auto"/>
          <w:sz w:val="18"/>
          <w:szCs w:val="18"/>
          <w:lang w:val="es-MX"/>
        </w:rPr>
        <w:t>rá</w:t>
      </w:r>
      <w:r w:rsidRPr="000768E6">
        <w:rPr>
          <w:rStyle w:val="tgc"/>
          <w:color w:val="auto"/>
          <w:sz w:val="18"/>
          <w:szCs w:val="18"/>
          <w:lang w:val="es-MX"/>
        </w:rPr>
        <w:t>n existir líneas eléctricas con tensión mayor a 4000 V, ya sean aéreas o por ductos bajo tierra, ni tuberías de conducción de Hidrocarburos ajenas a la</w:t>
      </w:r>
      <w:r w:rsidR="0049769F" w:rsidRPr="000768E6">
        <w:rPr>
          <w:rStyle w:val="tgc"/>
          <w:color w:val="auto"/>
          <w:sz w:val="18"/>
          <w:szCs w:val="18"/>
          <w:lang w:val="es-MX"/>
        </w:rPr>
        <w:t>s</w:t>
      </w:r>
      <w:r w:rsidRPr="000768E6">
        <w:rPr>
          <w:rStyle w:val="tgc"/>
          <w:color w:val="auto"/>
          <w:sz w:val="18"/>
          <w:szCs w:val="18"/>
          <w:lang w:val="es-MX"/>
        </w:rPr>
        <w:t xml:space="preserve"> </w:t>
      </w:r>
      <w:r w:rsidR="0049769F" w:rsidRPr="000768E6">
        <w:rPr>
          <w:rStyle w:val="tgc"/>
          <w:color w:val="auto"/>
          <w:sz w:val="18"/>
          <w:szCs w:val="18"/>
          <w:lang w:val="es-MX"/>
        </w:rPr>
        <w:t xml:space="preserve">instalaciones </w:t>
      </w:r>
      <w:r w:rsidR="0008397E"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q</w:t>
      </w:r>
      <w:r w:rsidR="009C5BD9" w:rsidRPr="000768E6">
        <w:rPr>
          <w:rStyle w:val="tgc"/>
          <w:color w:val="auto"/>
          <w:sz w:val="18"/>
          <w:szCs w:val="18"/>
          <w:lang w:val="es-MX"/>
        </w:rPr>
        <w:t>ue crucen el predio de la misma, y</w:t>
      </w:r>
    </w:p>
    <w:p w:rsidR="00E35DC6" w:rsidRPr="000768E6" w:rsidRDefault="0008397E" w:rsidP="000B2238">
      <w:pPr>
        <w:pStyle w:val="Body"/>
        <w:numPr>
          <w:ilvl w:val="0"/>
          <w:numId w:val="702"/>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Si las instalaciones </w:t>
      </w:r>
      <w:r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w:t>
      </w:r>
      <w:r w:rsidR="00E35DC6" w:rsidRPr="000768E6">
        <w:rPr>
          <w:rStyle w:val="tgc"/>
          <w:color w:val="auto"/>
          <w:sz w:val="18"/>
          <w:szCs w:val="18"/>
          <w:lang w:val="es-MX"/>
        </w:rPr>
        <w:t>se encuentra en zonas susceptibles de deslaves o inundaciones, se debe</w:t>
      </w:r>
      <w:r w:rsidR="00006486" w:rsidRPr="000768E6">
        <w:rPr>
          <w:rStyle w:val="tgc"/>
          <w:color w:val="auto"/>
          <w:sz w:val="18"/>
          <w:szCs w:val="18"/>
          <w:lang w:val="es-MX"/>
        </w:rPr>
        <w:t>rá</w:t>
      </w:r>
      <w:r w:rsidR="00E35DC6" w:rsidRPr="000768E6">
        <w:rPr>
          <w:rStyle w:val="tgc"/>
          <w:color w:val="auto"/>
          <w:sz w:val="18"/>
          <w:szCs w:val="18"/>
          <w:lang w:val="es-MX"/>
        </w:rPr>
        <w:t>n tomar las medidas necesarias para prot</w:t>
      </w:r>
      <w:r w:rsidR="009C5BD9" w:rsidRPr="000768E6">
        <w:rPr>
          <w:rStyle w:val="tgc"/>
          <w:color w:val="auto"/>
          <w:sz w:val="18"/>
          <w:szCs w:val="18"/>
          <w:lang w:val="es-MX"/>
        </w:rPr>
        <w:t>eger las instalaciones de éstas.</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Urbanización</w:t>
      </w:r>
    </w:p>
    <w:p w:rsidR="00E35DC6" w:rsidRPr="000768E6" w:rsidRDefault="00E35DC6" w:rsidP="000B2238">
      <w:pPr>
        <w:pStyle w:val="Body"/>
        <w:numPr>
          <w:ilvl w:val="0"/>
          <w:numId w:val="373"/>
        </w:numPr>
        <w:spacing w:before="120" w:after="120" w:line="240" w:lineRule="auto"/>
        <w:ind w:left="1788"/>
        <w:jc w:val="both"/>
        <w:rPr>
          <w:rStyle w:val="tgc"/>
          <w:color w:val="auto"/>
          <w:sz w:val="18"/>
          <w:szCs w:val="18"/>
          <w:lang w:val="es-MX"/>
        </w:rPr>
      </w:pPr>
      <w:r w:rsidRPr="000768E6">
        <w:rPr>
          <w:rStyle w:val="tgc"/>
          <w:color w:val="auto"/>
          <w:sz w:val="18"/>
          <w:szCs w:val="18"/>
          <w:lang w:val="es-MX"/>
        </w:rPr>
        <w:t>El área donde se pretende construir la</w:t>
      </w:r>
      <w:r w:rsidR="00062A10" w:rsidRPr="000768E6">
        <w:rPr>
          <w:rStyle w:val="tgc"/>
          <w:color w:val="auto"/>
          <w:sz w:val="18"/>
          <w:szCs w:val="18"/>
          <w:lang w:val="es-MX"/>
        </w:rPr>
        <w:t xml:space="preserve">s instalaciones </w:t>
      </w:r>
      <w:r w:rsidR="00062A1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debe</w:t>
      </w:r>
      <w:r w:rsidR="00006486" w:rsidRPr="000768E6">
        <w:rPr>
          <w:rStyle w:val="tgc"/>
          <w:color w:val="auto"/>
          <w:sz w:val="18"/>
          <w:szCs w:val="18"/>
          <w:lang w:val="es-MX"/>
        </w:rPr>
        <w:t>rá</w:t>
      </w:r>
      <w:r w:rsidRPr="000768E6">
        <w:rPr>
          <w:rStyle w:val="tgc"/>
          <w:color w:val="auto"/>
          <w:sz w:val="18"/>
          <w:szCs w:val="18"/>
          <w:lang w:val="es-MX"/>
        </w:rPr>
        <w:t xml:space="preserve"> contar con las pendientes y drenaje adecuados para desalojo de aguas pluviales,</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Área de </w:t>
      </w:r>
      <w:r w:rsidR="00837406" w:rsidRPr="000768E6">
        <w:rPr>
          <w:rStyle w:val="tgc"/>
          <w:color w:val="auto"/>
          <w:sz w:val="18"/>
          <w:szCs w:val="18"/>
          <w:lang w:val="es-MX"/>
        </w:rPr>
        <w:t>Almacenamiento</w:t>
      </w:r>
      <w:r w:rsidR="00E412F1" w:rsidRPr="000768E6">
        <w:rPr>
          <w:rStyle w:val="tgc"/>
          <w:color w:val="auto"/>
          <w:sz w:val="18"/>
          <w:szCs w:val="18"/>
          <w:lang w:val="es-MX"/>
        </w:rPr>
        <w:t>:</w:t>
      </w:r>
    </w:p>
    <w:p w:rsidR="00E35DC6" w:rsidRPr="000768E6" w:rsidRDefault="00E35DC6" w:rsidP="000B2238">
      <w:pPr>
        <w:pStyle w:val="Body"/>
        <w:numPr>
          <w:ilvl w:val="0"/>
          <w:numId w:val="374"/>
        </w:numPr>
        <w:spacing w:before="120" w:after="120" w:line="240" w:lineRule="auto"/>
        <w:ind w:left="1788"/>
        <w:jc w:val="both"/>
        <w:rPr>
          <w:rStyle w:val="tgc"/>
          <w:color w:val="auto"/>
          <w:sz w:val="18"/>
          <w:szCs w:val="18"/>
          <w:lang w:val="es-MX"/>
        </w:rPr>
      </w:pPr>
      <w:r w:rsidRPr="000768E6">
        <w:rPr>
          <w:rStyle w:val="tgc"/>
          <w:color w:val="auto"/>
          <w:sz w:val="18"/>
          <w:szCs w:val="18"/>
          <w:lang w:val="es-MX"/>
        </w:rPr>
        <w:t>El piso deberá tener terminación de concreto y contar con un desnivel mínimo de 1%. No se permite el piso de asfalto;</w:t>
      </w:r>
    </w:p>
    <w:p w:rsidR="00E35DC6" w:rsidRPr="000768E6" w:rsidRDefault="00E35DC6" w:rsidP="000B2238">
      <w:pPr>
        <w:pStyle w:val="Body"/>
        <w:numPr>
          <w:ilvl w:val="0"/>
          <w:numId w:val="374"/>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El Área 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006486" w:rsidRPr="000768E6">
        <w:rPr>
          <w:rStyle w:val="tgc"/>
          <w:color w:val="auto"/>
          <w:sz w:val="18"/>
          <w:szCs w:val="18"/>
          <w:lang w:val="es-MX"/>
        </w:rPr>
        <w:t>rá</w:t>
      </w:r>
      <w:r w:rsidRPr="000768E6">
        <w:rPr>
          <w:rStyle w:val="tgc"/>
          <w:color w:val="auto"/>
          <w:sz w:val="18"/>
          <w:szCs w:val="18"/>
          <w:lang w:val="es-MX"/>
        </w:rPr>
        <w:t xml:space="preserve"> estar protegida perimetralmente de material incombustible que permita la ventilación y tener una altura mínima de 1.80 metros al NPT, a fin de evitar el paso de personas ajenas a</w:t>
      </w:r>
      <w:r w:rsidR="0056454F" w:rsidRPr="000768E6">
        <w:rPr>
          <w:rStyle w:val="tgc"/>
          <w:color w:val="auto"/>
          <w:sz w:val="18"/>
          <w:szCs w:val="18"/>
          <w:lang w:val="es-MX"/>
        </w:rPr>
        <w:t xml:space="preserve"> la Operación y Mantenimiento;</w:t>
      </w:r>
    </w:p>
    <w:p w:rsidR="00E35DC6" w:rsidRPr="000768E6" w:rsidRDefault="00E35DC6" w:rsidP="000B2238">
      <w:pPr>
        <w:pStyle w:val="Body"/>
        <w:numPr>
          <w:ilvl w:val="0"/>
          <w:numId w:val="374"/>
        </w:numPr>
        <w:spacing w:before="120" w:after="120" w:line="240" w:lineRule="auto"/>
        <w:ind w:left="1788"/>
        <w:jc w:val="both"/>
        <w:rPr>
          <w:rStyle w:val="tgc"/>
          <w:color w:val="auto"/>
          <w:sz w:val="18"/>
          <w:szCs w:val="18"/>
          <w:lang w:val="es-MX"/>
        </w:rPr>
      </w:pPr>
      <w:r w:rsidRPr="000768E6">
        <w:rPr>
          <w:rStyle w:val="tgc"/>
          <w:color w:val="auto"/>
          <w:sz w:val="18"/>
          <w:szCs w:val="18"/>
          <w:lang w:val="es-MX"/>
        </w:rPr>
        <w:t>Debe</w:t>
      </w:r>
      <w:r w:rsidR="00006486" w:rsidRPr="000768E6">
        <w:rPr>
          <w:rStyle w:val="tgc"/>
          <w:color w:val="auto"/>
          <w:sz w:val="18"/>
          <w:szCs w:val="18"/>
          <w:lang w:val="es-MX"/>
        </w:rPr>
        <w:t>rá</w:t>
      </w:r>
      <w:r w:rsidRPr="000768E6">
        <w:rPr>
          <w:rStyle w:val="tgc"/>
          <w:color w:val="auto"/>
          <w:sz w:val="18"/>
          <w:szCs w:val="18"/>
          <w:lang w:val="es-MX"/>
        </w:rPr>
        <w:t>n contar con dos puertas de acceso al área, las cuales debe</w:t>
      </w:r>
      <w:r w:rsidR="00006486" w:rsidRPr="000768E6">
        <w:rPr>
          <w:rStyle w:val="tgc"/>
          <w:color w:val="auto"/>
          <w:sz w:val="18"/>
          <w:szCs w:val="18"/>
          <w:lang w:val="es-MX"/>
        </w:rPr>
        <w:t>rá</w:t>
      </w:r>
      <w:r w:rsidRPr="000768E6">
        <w:rPr>
          <w:rStyle w:val="tgc"/>
          <w:color w:val="auto"/>
          <w:sz w:val="18"/>
          <w:szCs w:val="18"/>
          <w:lang w:val="es-MX"/>
        </w:rPr>
        <w:t>n ser de material incombustible con ventilació</w:t>
      </w:r>
      <w:r w:rsidR="0056454F" w:rsidRPr="000768E6">
        <w:rPr>
          <w:rStyle w:val="tgc"/>
          <w:color w:val="auto"/>
          <w:sz w:val="18"/>
          <w:szCs w:val="18"/>
          <w:lang w:val="es-MX"/>
        </w:rPr>
        <w:t>n, y</w:t>
      </w:r>
    </w:p>
    <w:p w:rsidR="00E35DC6" w:rsidRPr="000768E6" w:rsidRDefault="00E35DC6" w:rsidP="000B2238">
      <w:pPr>
        <w:pStyle w:val="Body"/>
        <w:numPr>
          <w:ilvl w:val="0"/>
          <w:numId w:val="374"/>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Bases de sustentación para los Recipientes de </w:t>
      </w:r>
      <w:r w:rsidR="00837406" w:rsidRPr="000768E6">
        <w:rPr>
          <w:rStyle w:val="tgc"/>
          <w:color w:val="auto"/>
          <w:sz w:val="18"/>
          <w:szCs w:val="18"/>
          <w:lang w:val="es-MX"/>
        </w:rPr>
        <w:t>Almacenamiento</w:t>
      </w:r>
      <w:r w:rsidR="0056454F" w:rsidRPr="000768E6">
        <w:rPr>
          <w:rStyle w:val="tgc"/>
          <w:color w:val="auto"/>
          <w:sz w:val="18"/>
          <w:szCs w:val="18"/>
          <w:lang w:val="es-MX"/>
        </w:rPr>
        <w:t>.</w:t>
      </w:r>
    </w:p>
    <w:p w:rsidR="00E35DC6" w:rsidRPr="000768E6" w:rsidRDefault="00E35DC6" w:rsidP="000B2238">
      <w:pPr>
        <w:pStyle w:val="Body"/>
        <w:numPr>
          <w:ilvl w:val="0"/>
          <w:numId w:val="375"/>
        </w:numPr>
        <w:spacing w:before="120" w:after="120" w:line="240" w:lineRule="auto"/>
        <w:ind w:left="2124"/>
        <w:jc w:val="both"/>
        <w:rPr>
          <w:rStyle w:val="tgc"/>
          <w:color w:val="auto"/>
          <w:sz w:val="18"/>
          <w:szCs w:val="18"/>
          <w:lang w:val="es-MX"/>
        </w:rPr>
      </w:pPr>
      <w:r w:rsidRPr="000768E6">
        <w:rPr>
          <w:rStyle w:val="tgc"/>
          <w:color w:val="auto"/>
          <w:sz w:val="18"/>
          <w:szCs w:val="18"/>
          <w:lang w:val="es-MX"/>
        </w:rPr>
        <w:lastRenderedPageBreak/>
        <w:t>Requisitos generales</w:t>
      </w:r>
    </w:p>
    <w:p w:rsidR="00E35DC6" w:rsidRPr="000768E6" w:rsidRDefault="00E35DC6" w:rsidP="000B2238">
      <w:pPr>
        <w:pStyle w:val="Body"/>
        <w:numPr>
          <w:ilvl w:val="0"/>
          <w:numId w:val="376"/>
        </w:numPr>
        <w:spacing w:before="120" w:after="120" w:line="240" w:lineRule="auto"/>
        <w:ind w:left="2484"/>
        <w:jc w:val="both"/>
        <w:rPr>
          <w:rStyle w:val="tgc"/>
          <w:color w:val="auto"/>
          <w:sz w:val="18"/>
          <w:szCs w:val="18"/>
          <w:lang w:val="es-MX"/>
        </w:rPr>
      </w:pPr>
      <w:r w:rsidRPr="000768E6">
        <w:rPr>
          <w:rStyle w:val="tgc"/>
          <w:color w:val="auto"/>
          <w:sz w:val="18"/>
          <w:szCs w:val="18"/>
          <w:lang w:val="es-MX"/>
        </w:rPr>
        <w:t>Las bases de sustentación debe</w:t>
      </w:r>
      <w:r w:rsidR="00A77EF1" w:rsidRPr="000768E6">
        <w:rPr>
          <w:rStyle w:val="tgc"/>
          <w:color w:val="auto"/>
          <w:sz w:val="18"/>
          <w:szCs w:val="18"/>
          <w:lang w:val="es-MX"/>
        </w:rPr>
        <w:t>rá</w:t>
      </w:r>
      <w:r w:rsidRPr="000768E6">
        <w:rPr>
          <w:rStyle w:val="tgc"/>
          <w:color w:val="auto"/>
          <w:sz w:val="18"/>
          <w:szCs w:val="18"/>
          <w:lang w:val="es-MX"/>
        </w:rPr>
        <w:t>n diseñarse de conformidad con un estudio de mecánica de suelos o considerar un valor de 5 ton/m² para resistencia de suelo;</w:t>
      </w:r>
    </w:p>
    <w:p w:rsidR="00E35DC6" w:rsidRPr="000768E6" w:rsidRDefault="00E35DC6" w:rsidP="000B2238">
      <w:pPr>
        <w:pStyle w:val="Body"/>
        <w:numPr>
          <w:ilvl w:val="0"/>
          <w:numId w:val="376"/>
        </w:numPr>
        <w:spacing w:before="120" w:after="120" w:line="240" w:lineRule="auto"/>
        <w:ind w:left="2484"/>
        <w:jc w:val="both"/>
        <w:rPr>
          <w:rStyle w:val="tgc"/>
          <w:color w:val="auto"/>
          <w:sz w:val="18"/>
          <w:szCs w:val="18"/>
          <w:lang w:val="es-MX"/>
        </w:rPr>
      </w:pPr>
      <w:r w:rsidRPr="000768E6">
        <w:rPr>
          <w:rStyle w:val="tgc"/>
          <w:color w:val="auto"/>
          <w:sz w:val="18"/>
          <w:szCs w:val="18"/>
          <w:lang w:val="es-MX"/>
        </w:rPr>
        <w:t xml:space="preserve">Los Recipientes de </w:t>
      </w:r>
      <w:r w:rsidR="00837406" w:rsidRPr="000768E6">
        <w:rPr>
          <w:rStyle w:val="tgc"/>
          <w:color w:val="auto"/>
          <w:sz w:val="18"/>
          <w:szCs w:val="18"/>
          <w:lang w:val="es-MX"/>
        </w:rPr>
        <w:t>Almacenamiento</w:t>
      </w:r>
      <w:r w:rsidRPr="000768E6">
        <w:rPr>
          <w:rStyle w:val="tgc"/>
          <w:color w:val="auto"/>
          <w:sz w:val="18"/>
          <w:szCs w:val="18"/>
          <w:lang w:val="es-MX"/>
        </w:rPr>
        <w:t>, debe</w:t>
      </w:r>
      <w:r w:rsidR="00891126" w:rsidRPr="000768E6">
        <w:rPr>
          <w:rStyle w:val="tgc"/>
          <w:color w:val="auto"/>
          <w:sz w:val="18"/>
          <w:szCs w:val="18"/>
          <w:lang w:val="es-MX"/>
        </w:rPr>
        <w:t>rá</w:t>
      </w:r>
      <w:r w:rsidRPr="000768E6">
        <w:rPr>
          <w:rStyle w:val="tgc"/>
          <w:color w:val="auto"/>
          <w:sz w:val="18"/>
          <w:szCs w:val="18"/>
          <w:lang w:val="es-MX"/>
        </w:rPr>
        <w:t>n colocarse en las bases de sustentación, y debe</w:t>
      </w:r>
      <w:r w:rsidR="00891126" w:rsidRPr="000768E6">
        <w:rPr>
          <w:rStyle w:val="tgc"/>
          <w:color w:val="auto"/>
          <w:sz w:val="18"/>
          <w:szCs w:val="18"/>
          <w:lang w:val="es-MX"/>
        </w:rPr>
        <w:t>rá</w:t>
      </w:r>
      <w:r w:rsidRPr="000768E6">
        <w:rPr>
          <w:rStyle w:val="tgc"/>
          <w:color w:val="auto"/>
          <w:sz w:val="18"/>
          <w:szCs w:val="18"/>
          <w:lang w:val="es-MX"/>
        </w:rPr>
        <w:t>n ser construidas con materiales incombustibles;</w:t>
      </w:r>
    </w:p>
    <w:p w:rsidR="00E35DC6" w:rsidRPr="000768E6" w:rsidRDefault="00E35DC6" w:rsidP="000B2238">
      <w:pPr>
        <w:pStyle w:val="Body"/>
        <w:numPr>
          <w:ilvl w:val="0"/>
          <w:numId w:val="376"/>
        </w:numPr>
        <w:spacing w:before="120" w:after="120" w:line="240" w:lineRule="auto"/>
        <w:ind w:left="2484"/>
        <w:jc w:val="both"/>
        <w:rPr>
          <w:rStyle w:val="tgc"/>
          <w:color w:val="auto"/>
          <w:sz w:val="18"/>
          <w:szCs w:val="18"/>
          <w:lang w:val="es-MX"/>
        </w:rPr>
      </w:pPr>
      <w:r w:rsidRPr="000768E6">
        <w:rPr>
          <w:rStyle w:val="tgc"/>
          <w:color w:val="auto"/>
          <w:sz w:val="18"/>
          <w:szCs w:val="18"/>
          <w:lang w:val="es-MX"/>
        </w:rPr>
        <w:t>Las bases de sustentación debe</w:t>
      </w:r>
      <w:r w:rsidR="00891126" w:rsidRPr="000768E6">
        <w:rPr>
          <w:rStyle w:val="tgc"/>
          <w:color w:val="auto"/>
          <w:sz w:val="18"/>
          <w:szCs w:val="18"/>
          <w:lang w:val="es-MX"/>
        </w:rPr>
        <w:t>rá</w:t>
      </w:r>
      <w:r w:rsidRPr="000768E6">
        <w:rPr>
          <w:rStyle w:val="tgc"/>
          <w:color w:val="auto"/>
          <w:sz w:val="18"/>
          <w:szCs w:val="18"/>
          <w:lang w:val="es-MX"/>
        </w:rPr>
        <w:t>n permitir los movimientos de dilatación-contracción del recipiente;</w:t>
      </w:r>
    </w:p>
    <w:p w:rsidR="00E35DC6" w:rsidRPr="000768E6" w:rsidRDefault="00E35DC6" w:rsidP="000B2238">
      <w:pPr>
        <w:pStyle w:val="Body"/>
        <w:numPr>
          <w:ilvl w:val="0"/>
          <w:numId w:val="376"/>
        </w:numPr>
        <w:spacing w:before="120" w:after="120" w:line="240" w:lineRule="auto"/>
        <w:ind w:left="2484"/>
        <w:jc w:val="both"/>
        <w:rPr>
          <w:rStyle w:val="tgc"/>
          <w:color w:val="auto"/>
          <w:sz w:val="18"/>
          <w:szCs w:val="18"/>
          <w:lang w:val="es-MX"/>
        </w:rPr>
      </w:pPr>
      <w:r w:rsidRPr="000768E6">
        <w:rPr>
          <w:rStyle w:val="tgc"/>
          <w:color w:val="auto"/>
          <w:sz w:val="18"/>
          <w:szCs w:val="18"/>
          <w:lang w:val="es-MX"/>
        </w:rPr>
        <w:t>Cuando se utilice unión atornillada para unir la base y el recipiente, ésta debe</w:t>
      </w:r>
      <w:r w:rsidR="00891126" w:rsidRPr="000768E6">
        <w:rPr>
          <w:rStyle w:val="tgc"/>
          <w:color w:val="auto"/>
          <w:sz w:val="18"/>
          <w:szCs w:val="18"/>
          <w:lang w:val="es-MX"/>
        </w:rPr>
        <w:t>rá</w:t>
      </w:r>
      <w:r w:rsidRPr="000768E6">
        <w:rPr>
          <w:rStyle w:val="tgc"/>
          <w:color w:val="auto"/>
          <w:sz w:val="18"/>
          <w:szCs w:val="18"/>
          <w:lang w:val="es-MX"/>
        </w:rPr>
        <w:t xml:space="preserve"> pasar por orificios ovales o circulares holgados;</w:t>
      </w:r>
    </w:p>
    <w:p w:rsidR="00E35DC6" w:rsidRPr="000768E6" w:rsidRDefault="00E35DC6" w:rsidP="000B2238">
      <w:pPr>
        <w:pStyle w:val="Body"/>
        <w:numPr>
          <w:ilvl w:val="0"/>
          <w:numId w:val="376"/>
        </w:numPr>
        <w:spacing w:before="120" w:after="120" w:line="240" w:lineRule="auto"/>
        <w:ind w:left="2484"/>
        <w:jc w:val="both"/>
        <w:rPr>
          <w:rStyle w:val="tgc"/>
          <w:color w:val="auto"/>
          <w:sz w:val="18"/>
          <w:szCs w:val="18"/>
          <w:lang w:val="es-MX"/>
        </w:rPr>
      </w:pPr>
      <w:r w:rsidRPr="000768E6">
        <w:rPr>
          <w:rStyle w:val="tgc"/>
          <w:color w:val="auto"/>
          <w:sz w:val="18"/>
          <w:szCs w:val="18"/>
          <w:lang w:val="es-MX"/>
        </w:rPr>
        <w:t>No se permite soldar la pata del recipiente a la base de sustentación;</w:t>
      </w:r>
    </w:p>
    <w:p w:rsidR="00E35DC6" w:rsidRPr="000768E6" w:rsidRDefault="00E35DC6" w:rsidP="000B2238">
      <w:pPr>
        <w:pStyle w:val="Body"/>
        <w:numPr>
          <w:ilvl w:val="0"/>
          <w:numId w:val="376"/>
        </w:numPr>
        <w:spacing w:before="120" w:after="120" w:line="240" w:lineRule="auto"/>
        <w:ind w:left="2484"/>
        <w:jc w:val="both"/>
        <w:rPr>
          <w:rStyle w:val="tgc"/>
          <w:color w:val="auto"/>
          <w:sz w:val="18"/>
          <w:szCs w:val="18"/>
          <w:lang w:val="es-MX"/>
        </w:rPr>
      </w:pPr>
      <w:r w:rsidRPr="000768E6">
        <w:rPr>
          <w:rStyle w:val="tgc"/>
          <w:color w:val="auto"/>
          <w:sz w:val="18"/>
          <w:szCs w:val="18"/>
          <w:lang w:val="es-MX"/>
        </w:rPr>
        <w:t>Las bases de sustentación construidas con materiales no metálicos, para recipientes diseñados para apoyarse en patas, debe</w:t>
      </w:r>
      <w:r w:rsidR="00891126" w:rsidRPr="000768E6">
        <w:rPr>
          <w:rStyle w:val="tgc"/>
          <w:color w:val="auto"/>
          <w:sz w:val="18"/>
          <w:szCs w:val="18"/>
          <w:lang w:val="es-MX"/>
        </w:rPr>
        <w:t>rá</w:t>
      </w:r>
      <w:r w:rsidRPr="000768E6">
        <w:rPr>
          <w:rStyle w:val="tgc"/>
          <w:color w:val="auto"/>
          <w:sz w:val="18"/>
          <w:szCs w:val="18"/>
          <w:lang w:val="es-MX"/>
        </w:rPr>
        <w:t xml:space="preserve">n cumplir con lo siguiente: </w:t>
      </w:r>
    </w:p>
    <w:p w:rsidR="00E35DC6" w:rsidRPr="000768E6" w:rsidRDefault="00E35DC6" w:rsidP="000B2238">
      <w:pPr>
        <w:pStyle w:val="Body"/>
        <w:numPr>
          <w:ilvl w:val="0"/>
          <w:numId w:val="377"/>
        </w:numPr>
        <w:spacing w:before="120" w:after="120" w:line="240" w:lineRule="auto"/>
        <w:ind w:left="2832"/>
        <w:jc w:val="both"/>
        <w:rPr>
          <w:rStyle w:val="tgc"/>
          <w:color w:val="auto"/>
          <w:sz w:val="18"/>
          <w:szCs w:val="18"/>
          <w:lang w:val="es-MX"/>
        </w:rPr>
      </w:pPr>
      <w:r w:rsidRPr="000768E6">
        <w:rPr>
          <w:rStyle w:val="tgc"/>
          <w:color w:val="auto"/>
          <w:sz w:val="18"/>
          <w:szCs w:val="18"/>
          <w:lang w:val="es-MX"/>
        </w:rPr>
        <w:t>Ser como mínimo 0.0</w:t>
      </w:r>
      <w:r w:rsidR="00646628" w:rsidRPr="000768E6">
        <w:rPr>
          <w:rStyle w:val="tgc"/>
          <w:color w:val="auto"/>
          <w:sz w:val="18"/>
          <w:szCs w:val="18"/>
          <w:lang w:val="es-MX"/>
        </w:rPr>
        <w:t>4 m, más anchas que las patas, y</w:t>
      </w:r>
    </w:p>
    <w:p w:rsidR="00E35DC6" w:rsidRPr="000768E6" w:rsidRDefault="00E35DC6" w:rsidP="000B2238">
      <w:pPr>
        <w:pStyle w:val="Body"/>
        <w:numPr>
          <w:ilvl w:val="0"/>
          <w:numId w:val="377"/>
        </w:numPr>
        <w:spacing w:before="120" w:after="120" w:line="240" w:lineRule="auto"/>
        <w:ind w:left="2832"/>
        <w:jc w:val="both"/>
        <w:rPr>
          <w:rStyle w:val="tgc"/>
          <w:color w:val="auto"/>
          <w:sz w:val="18"/>
          <w:szCs w:val="18"/>
          <w:lang w:val="es-MX"/>
        </w:rPr>
      </w:pPr>
      <w:r w:rsidRPr="000768E6">
        <w:rPr>
          <w:rStyle w:val="tgc"/>
          <w:color w:val="auto"/>
          <w:sz w:val="18"/>
          <w:szCs w:val="18"/>
          <w:lang w:val="es-MX"/>
        </w:rPr>
        <w:t>Cualquier parte de la pata debe</w:t>
      </w:r>
      <w:r w:rsidR="00891126" w:rsidRPr="000768E6">
        <w:rPr>
          <w:rStyle w:val="tgc"/>
          <w:color w:val="auto"/>
          <w:sz w:val="18"/>
          <w:szCs w:val="18"/>
          <w:lang w:val="es-MX"/>
        </w:rPr>
        <w:t>rá</w:t>
      </w:r>
      <w:r w:rsidRPr="000768E6">
        <w:rPr>
          <w:rStyle w:val="tgc"/>
          <w:color w:val="auto"/>
          <w:sz w:val="18"/>
          <w:szCs w:val="18"/>
          <w:lang w:val="es-MX"/>
        </w:rPr>
        <w:t xml:space="preserve"> quedar a no menos de 0.01 m, de la orilla de la base.</w:t>
      </w:r>
    </w:p>
    <w:p w:rsidR="00E35DC6" w:rsidRPr="000768E6" w:rsidRDefault="00E35DC6" w:rsidP="000B2238">
      <w:pPr>
        <w:pStyle w:val="Body"/>
        <w:numPr>
          <w:ilvl w:val="0"/>
          <w:numId w:val="376"/>
        </w:numPr>
        <w:spacing w:before="120" w:after="120" w:line="240" w:lineRule="auto"/>
        <w:ind w:left="2484"/>
        <w:jc w:val="both"/>
        <w:rPr>
          <w:rStyle w:val="tgc"/>
          <w:color w:val="auto"/>
          <w:sz w:val="18"/>
          <w:szCs w:val="18"/>
          <w:lang w:val="es-MX"/>
        </w:rPr>
      </w:pPr>
      <w:r w:rsidRPr="000768E6">
        <w:rPr>
          <w:rStyle w:val="tgc"/>
          <w:color w:val="auto"/>
          <w:sz w:val="18"/>
          <w:szCs w:val="18"/>
          <w:lang w:val="es-MX"/>
        </w:rPr>
        <w:t>Las bases de sustentación metálicas de los recipientes diseñados para apoyarse en patas pueden ser menos anchas que éstas. En todos los casos, dos de las patas debe</w:t>
      </w:r>
      <w:r w:rsidR="00891126" w:rsidRPr="000768E6">
        <w:rPr>
          <w:rStyle w:val="tgc"/>
          <w:color w:val="auto"/>
          <w:sz w:val="18"/>
          <w:szCs w:val="18"/>
          <w:lang w:val="es-MX"/>
        </w:rPr>
        <w:t>rá</w:t>
      </w:r>
      <w:r w:rsidRPr="000768E6">
        <w:rPr>
          <w:rStyle w:val="tgc"/>
          <w:color w:val="auto"/>
          <w:sz w:val="18"/>
          <w:szCs w:val="18"/>
          <w:lang w:val="es-MX"/>
        </w:rPr>
        <w:t>n quedar unidas en las bases mediante unión atornillada de cuando menos 12.70 mm, y las que las enfrenta libres. Las patas fijas debe</w:t>
      </w:r>
      <w:r w:rsidR="00891126" w:rsidRPr="000768E6">
        <w:rPr>
          <w:rStyle w:val="tgc"/>
          <w:color w:val="auto"/>
          <w:sz w:val="18"/>
          <w:szCs w:val="18"/>
          <w:lang w:val="es-MX"/>
        </w:rPr>
        <w:t>rá</w:t>
      </w:r>
      <w:r w:rsidRPr="000768E6">
        <w:rPr>
          <w:rStyle w:val="tgc"/>
          <w:color w:val="auto"/>
          <w:sz w:val="18"/>
          <w:szCs w:val="18"/>
          <w:lang w:val="es-MX"/>
        </w:rPr>
        <w:t xml:space="preserve">n quedar en el mismo </w:t>
      </w:r>
      <w:r w:rsidR="00646628" w:rsidRPr="000768E6">
        <w:rPr>
          <w:rStyle w:val="tgc"/>
          <w:color w:val="auto"/>
          <w:sz w:val="18"/>
          <w:szCs w:val="18"/>
          <w:lang w:val="es-MX"/>
        </w:rPr>
        <w:t>extremo de una de las cabezas;</w:t>
      </w:r>
    </w:p>
    <w:p w:rsidR="00E35DC6" w:rsidRPr="000768E6" w:rsidRDefault="00E35DC6" w:rsidP="000B2238">
      <w:pPr>
        <w:pStyle w:val="Body"/>
        <w:numPr>
          <w:ilvl w:val="0"/>
          <w:numId w:val="376"/>
        </w:numPr>
        <w:spacing w:before="120" w:after="120" w:line="240" w:lineRule="auto"/>
        <w:ind w:left="2484"/>
        <w:jc w:val="both"/>
        <w:rPr>
          <w:rStyle w:val="tgc"/>
          <w:color w:val="auto"/>
          <w:sz w:val="18"/>
          <w:szCs w:val="18"/>
          <w:lang w:val="es-MX"/>
        </w:rPr>
      </w:pPr>
      <w:r w:rsidRPr="000768E6">
        <w:rPr>
          <w:rStyle w:val="tgc"/>
          <w:color w:val="auto"/>
          <w:sz w:val="18"/>
          <w:szCs w:val="18"/>
          <w:lang w:val="es-MX"/>
        </w:rPr>
        <w:t>Para el cálculo de las bases de sustentación, como mínimo debe</w:t>
      </w:r>
      <w:r w:rsidR="00891126" w:rsidRPr="000768E6">
        <w:rPr>
          <w:rStyle w:val="tgc"/>
          <w:color w:val="auto"/>
          <w:sz w:val="18"/>
          <w:szCs w:val="18"/>
          <w:lang w:val="es-MX"/>
        </w:rPr>
        <w:t>rá</w:t>
      </w:r>
      <w:r w:rsidRPr="000768E6">
        <w:rPr>
          <w:rStyle w:val="tgc"/>
          <w:color w:val="auto"/>
          <w:sz w:val="18"/>
          <w:szCs w:val="18"/>
          <w:lang w:val="es-MX"/>
        </w:rPr>
        <w:t xml:space="preserve"> considerarse que el recipiente se encuentra completamente lleno con un fluido </w:t>
      </w:r>
      <w:r w:rsidR="00646628" w:rsidRPr="000768E6">
        <w:rPr>
          <w:rStyle w:val="tgc"/>
          <w:color w:val="auto"/>
          <w:sz w:val="18"/>
          <w:szCs w:val="18"/>
          <w:lang w:val="es-MX"/>
        </w:rPr>
        <w:t>cuya densidad sea de 1.00 kg/l, y</w:t>
      </w:r>
    </w:p>
    <w:p w:rsidR="00E35DC6" w:rsidRPr="000768E6" w:rsidRDefault="00E35DC6" w:rsidP="000B2238">
      <w:pPr>
        <w:pStyle w:val="Body"/>
        <w:numPr>
          <w:ilvl w:val="0"/>
          <w:numId w:val="376"/>
        </w:numPr>
        <w:spacing w:before="120" w:after="120" w:line="240" w:lineRule="auto"/>
        <w:ind w:left="2484"/>
        <w:jc w:val="both"/>
        <w:rPr>
          <w:rStyle w:val="tgc"/>
          <w:color w:val="auto"/>
          <w:sz w:val="18"/>
          <w:szCs w:val="18"/>
          <w:lang w:val="es-MX"/>
        </w:rPr>
      </w:pPr>
      <w:r w:rsidRPr="000768E6">
        <w:rPr>
          <w:rStyle w:val="tgc"/>
          <w:color w:val="auto"/>
          <w:sz w:val="18"/>
          <w:szCs w:val="18"/>
          <w:lang w:val="es-MX"/>
        </w:rPr>
        <w:t xml:space="preserve">Bases de sustentación para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horizontales</w:t>
      </w:r>
      <w:r w:rsidR="00646628" w:rsidRPr="000768E6">
        <w:rPr>
          <w:rStyle w:val="tgc"/>
          <w:color w:val="auto"/>
          <w:sz w:val="18"/>
          <w:szCs w:val="18"/>
          <w:lang w:val="es-MX"/>
        </w:rPr>
        <w:t>.</w:t>
      </w:r>
    </w:p>
    <w:p w:rsidR="00E35DC6" w:rsidRPr="000768E6" w:rsidRDefault="00E35DC6" w:rsidP="000B2238">
      <w:pPr>
        <w:pStyle w:val="Body"/>
        <w:numPr>
          <w:ilvl w:val="0"/>
          <w:numId w:val="374"/>
        </w:numPr>
        <w:spacing w:before="120" w:after="120" w:line="240" w:lineRule="auto"/>
        <w:ind w:left="1788"/>
        <w:jc w:val="both"/>
        <w:rPr>
          <w:rStyle w:val="tgc"/>
          <w:color w:val="auto"/>
          <w:sz w:val="18"/>
          <w:szCs w:val="18"/>
          <w:lang w:val="es-MX"/>
        </w:rPr>
      </w:pPr>
      <w:r w:rsidRPr="000768E6">
        <w:rPr>
          <w:rStyle w:val="tgc"/>
          <w:color w:val="auto"/>
          <w:sz w:val="18"/>
          <w:szCs w:val="18"/>
          <w:lang w:val="es-MX"/>
        </w:rPr>
        <w:t>Los recipientes diseñados para apoyarse en bases de sustentación tipo “cuna” debe</w:t>
      </w:r>
      <w:r w:rsidR="00891126" w:rsidRPr="000768E6">
        <w:rPr>
          <w:rStyle w:val="tgc"/>
          <w:color w:val="auto"/>
          <w:sz w:val="18"/>
          <w:szCs w:val="18"/>
          <w:lang w:val="es-MX"/>
        </w:rPr>
        <w:t>rá</w:t>
      </w:r>
      <w:r w:rsidRPr="000768E6">
        <w:rPr>
          <w:rStyle w:val="tgc"/>
          <w:color w:val="auto"/>
          <w:sz w:val="18"/>
          <w:szCs w:val="18"/>
          <w:lang w:val="es-MX"/>
        </w:rPr>
        <w:t>n quedar colocados en ellas sobre sus placas de apoyo; para este tipo de sustentación no se permite el uso de recipientes sin placas de apoyo, y</w:t>
      </w:r>
    </w:p>
    <w:p w:rsidR="00E35DC6" w:rsidRPr="000768E6" w:rsidRDefault="00E35DC6" w:rsidP="000B2238">
      <w:pPr>
        <w:pStyle w:val="Body"/>
        <w:numPr>
          <w:ilvl w:val="0"/>
          <w:numId w:val="374"/>
        </w:numPr>
        <w:spacing w:before="120" w:after="120" w:line="240" w:lineRule="auto"/>
        <w:ind w:left="1788"/>
        <w:jc w:val="both"/>
        <w:rPr>
          <w:rStyle w:val="tgc"/>
          <w:color w:val="auto"/>
          <w:sz w:val="18"/>
          <w:szCs w:val="18"/>
          <w:lang w:val="es-MX"/>
        </w:rPr>
      </w:pPr>
      <w:r w:rsidRPr="000768E6">
        <w:rPr>
          <w:rStyle w:val="tgc"/>
          <w:color w:val="auto"/>
          <w:sz w:val="18"/>
          <w:szCs w:val="18"/>
          <w:lang w:val="es-MX"/>
        </w:rPr>
        <w:t>Entre la placa de apoyo y la base de sustentación tipo “cuna”, debe</w:t>
      </w:r>
      <w:r w:rsidR="00891126" w:rsidRPr="000768E6">
        <w:rPr>
          <w:rStyle w:val="tgc"/>
          <w:color w:val="auto"/>
          <w:sz w:val="18"/>
          <w:szCs w:val="18"/>
          <w:lang w:val="es-MX"/>
        </w:rPr>
        <w:t>rá</w:t>
      </w:r>
      <w:r w:rsidRPr="000768E6">
        <w:rPr>
          <w:rStyle w:val="tgc"/>
          <w:color w:val="auto"/>
          <w:sz w:val="18"/>
          <w:szCs w:val="18"/>
          <w:lang w:val="es-MX"/>
        </w:rPr>
        <w:t xml:space="preserve"> colocarse material impermeabilizante para reducir los efectos corrosivos de la humedad.</w:t>
      </w:r>
    </w:p>
    <w:p w:rsidR="00E35DC6" w:rsidRPr="000768E6" w:rsidRDefault="00E35DC6" w:rsidP="000B2238">
      <w:pPr>
        <w:pStyle w:val="Body"/>
        <w:numPr>
          <w:ilvl w:val="0"/>
          <w:numId w:val="374"/>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Soportes de los recipientes verticales </w:t>
      </w:r>
    </w:p>
    <w:p w:rsidR="00E35DC6" w:rsidRPr="000768E6" w:rsidRDefault="00E35DC6" w:rsidP="000B2238">
      <w:pPr>
        <w:pStyle w:val="Body"/>
        <w:numPr>
          <w:ilvl w:val="0"/>
          <w:numId w:val="378"/>
        </w:numPr>
        <w:spacing w:before="120" w:after="120" w:line="240" w:lineRule="auto"/>
        <w:ind w:left="2124"/>
        <w:jc w:val="both"/>
        <w:rPr>
          <w:rStyle w:val="tgc"/>
          <w:color w:val="auto"/>
          <w:sz w:val="18"/>
          <w:szCs w:val="18"/>
          <w:lang w:val="es-MX"/>
        </w:rPr>
      </w:pPr>
      <w:r w:rsidRPr="000768E6">
        <w:rPr>
          <w:rStyle w:val="tgc"/>
          <w:color w:val="auto"/>
          <w:sz w:val="18"/>
          <w:szCs w:val="18"/>
          <w:lang w:val="es-MX"/>
        </w:rPr>
        <w:t>Los soportes de los recipientes verticales sólo se permiten para recipientes con capacidad de hasta 10 000 L de agua y debe</w:t>
      </w:r>
      <w:r w:rsidR="00891126" w:rsidRPr="000768E6">
        <w:rPr>
          <w:rStyle w:val="tgc"/>
          <w:color w:val="auto"/>
          <w:sz w:val="18"/>
          <w:szCs w:val="18"/>
          <w:lang w:val="es-MX"/>
        </w:rPr>
        <w:t>rá</w:t>
      </w:r>
      <w:r w:rsidRPr="000768E6">
        <w:rPr>
          <w:rStyle w:val="tgc"/>
          <w:color w:val="auto"/>
          <w:sz w:val="18"/>
          <w:szCs w:val="18"/>
          <w:lang w:val="es-MX"/>
        </w:rPr>
        <w:t>n:</w:t>
      </w:r>
    </w:p>
    <w:p w:rsidR="00E35DC6" w:rsidRPr="000768E6" w:rsidRDefault="00E35DC6" w:rsidP="000B2238">
      <w:pPr>
        <w:pStyle w:val="Body"/>
        <w:numPr>
          <w:ilvl w:val="0"/>
          <w:numId w:val="379"/>
        </w:numPr>
        <w:spacing w:before="120" w:after="120" w:line="240" w:lineRule="auto"/>
        <w:ind w:left="2484"/>
        <w:jc w:val="both"/>
        <w:rPr>
          <w:rStyle w:val="tgc"/>
          <w:color w:val="auto"/>
          <w:sz w:val="18"/>
          <w:szCs w:val="18"/>
          <w:lang w:val="es-MX"/>
        </w:rPr>
      </w:pPr>
      <w:r w:rsidRPr="000768E6">
        <w:rPr>
          <w:rStyle w:val="tgc"/>
          <w:color w:val="auto"/>
          <w:sz w:val="18"/>
          <w:szCs w:val="18"/>
          <w:lang w:val="es-MX"/>
        </w:rPr>
        <w:t>Ser diseñados de fábrica para este tipo de colocación mediante Faldón o estructura;</w:t>
      </w:r>
    </w:p>
    <w:p w:rsidR="00E35DC6" w:rsidRPr="000768E6" w:rsidRDefault="00E35DC6" w:rsidP="000B2238">
      <w:pPr>
        <w:pStyle w:val="Body"/>
        <w:numPr>
          <w:ilvl w:val="0"/>
          <w:numId w:val="379"/>
        </w:numPr>
        <w:spacing w:before="120" w:after="120" w:line="240" w:lineRule="auto"/>
        <w:ind w:left="2484"/>
        <w:jc w:val="both"/>
        <w:rPr>
          <w:rStyle w:val="tgc"/>
          <w:color w:val="auto"/>
          <w:sz w:val="18"/>
          <w:szCs w:val="18"/>
          <w:lang w:val="es-MX"/>
        </w:rPr>
      </w:pPr>
      <w:r w:rsidRPr="000768E6">
        <w:rPr>
          <w:rStyle w:val="tgc"/>
          <w:color w:val="auto"/>
          <w:sz w:val="18"/>
          <w:szCs w:val="18"/>
          <w:lang w:val="es-MX"/>
        </w:rPr>
        <w:t>Anclarse a una base de concreto armado;</w:t>
      </w:r>
    </w:p>
    <w:p w:rsidR="00E35DC6" w:rsidRPr="000768E6" w:rsidRDefault="00E35DC6" w:rsidP="000B2238">
      <w:pPr>
        <w:pStyle w:val="Body"/>
        <w:numPr>
          <w:ilvl w:val="0"/>
          <w:numId w:val="379"/>
        </w:numPr>
        <w:spacing w:before="120" w:after="120" w:line="240" w:lineRule="auto"/>
        <w:ind w:left="2484"/>
        <w:jc w:val="both"/>
        <w:rPr>
          <w:rStyle w:val="tgc"/>
          <w:color w:val="auto"/>
          <w:sz w:val="18"/>
          <w:szCs w:val="18"/>
          <w:lang w:val="es-MX"/>
        </w:rPr>
      </w:pPr>
      <w:r w:rsidRPr="000768E6">
        <w:rPr>
          <w:rStyle w:val="tgc"/>
          <w:color w:val="auto"/>
          <w:sz w:val="18"/>
          <w:szCs w:val="18"/>
          <w:lang w:val="es-MX"/>
        </w:rPr>
        <w:t>Usarse los refuerzos, pernos de anclaje, placas de sujeción, indicados en las memorias técnico-descriptivas, y</w:t>
      </w:r>
    </w:p>
    <w:p w:rsidR="00E35DC6" w:rsidRPr="000768E6" w:rsidRDefault="00E35DC6" w:rsidP="000B2238">
      <w:pPr>
        <w:pStyle w:val="Body"/>
        <w:numPr>
          <w:ilvl w:val="0"/>
          <w:numId w:val="379"/>
        </w:numPr>
        <w:spacing w:before="120" w:after="120" w:line="240" w:lineRule="auto"/>
        <w:ind w:left="2484"/>
        <w:jc w:val="both"/>
        <w:rPr>
          <w:rStyle w:val="tgc"/>
          <w:color w:val="auto"/>
          <w:sz w:val="18"/>
          <w:szCs w:val="18"/>
          <w:lang w:val="es-MX"/>
        </w:rPr>
      </w:pPr>
      <w:r w:rsidRPr="000768E6">
        <w:rPr>
          <w:rStyle w:val="tgc"/>
          <w:color w:val="auto"/>
          <w:sz w:val="18"/>
          <w:szCs w:val="18"/>
          <w:lang w:val="es-MX"/>
        </w:rPr>
        <w:t>Estar soldada al recipiente.</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Protección contra impacto vehicular</w:t>
      </w:r>
      <w:r w:rsidR="008F5ECA" w:rsidRPr="000768E6">
        <w:rPr>
          <w:rStyle w:val="tgc"/>
          <w:color w:val="auto"/>
          <w:sz w:val="18"/>
          <w:szCs w:val="18"/>
          <w:lang w:val="es-MX"/>
        </w:rPr>
        <w:t>.</w:t>
      </w:r>
    </w:p>
    <w:p w:rsidR="00E35DC6" w:rsidRPr="000768E6" w:rsidRDefault="00E35DC6" w:rsidP="000B2238">
      <w:pPr>
        <w:pStyle w:val="Body"/>
        <w:numPr>
          <w:ilvl w:val="0"/>
          <w:numId w:val="381"/>
        </w:numPr>
        <w:spacing w:before="120" w:after="120" w:line="240" w:lineRule="auto"/>
        <w:ind w:left="1776"/>
        <w:jc w:val="both"/>
        <w:rPr>
          <w:rStyle w:val="tgc"/>
          <w:color w:val="auto"/>
          <w:sz w:val="18"/>
          <w:szCs w:val="18"/>
          <w:lang w:val="es-MX"/>
        </w:rPr>
      </w:pPr>
      <w:r w:rsidRPr="000768E6">
        <w:rPr>
          <w:rStyle w:val="tgc"/>
          <w:color w:val="auto"/>
          <w:sz w:val="18"/>
          <w:szCs w:val="18"/>
          <w:lang w:val="es-MX"/>
        </w:rPr>
        <w:t xml:space="preserve">Cuando exista flujo vehicular colindante con el Área de </w:t>
      </w:r>
      <w:r w:rsidR="00837406" w:rsidRPr="000768E6">
        <w:rPr>
          <w:rStyle w:val="tgc"/>
          <w:color w:val="auto"/>
          <w:sz w:val="18"/>
          <w:szCs w:val="18"/>
          <w:lang w:val="es-MX"/>
        </w:rPr>
        <w:t>Almacenamiento</w:t>
      </w:r>
      <w:r w:rsidRPr="000768E6">
        <w:rPr>
          <w:rStyle w:val="tgc"/>
          <w:color w:val="auto"/>
          <w:sz w:val="18"/>
          <w:szCs w:val="18"/>
          <w:lang w:val="es-MX"/>
        </w:rPr>
        <w:t>, Área</w:t>
      </w:r>
      <w:r w:rsidR="00B87997" w:rsidRPr="000768E6">
        <w:rPr>
          <w:rStyle w:val="tgc"/>
          <w:color w:val="auto"/>
          <w:sz w:val="18"/>
          <w:szCs w:val="18"/>
          <w:lang w:val="es-MX"/>
        </w:rPr>
        <w:t>s</w:t>
      </w:r>
      <w:r w:rsidRPr="000768E6">
        <w:rPr>
          <w:rStyle w:val="tgc"/>
          <w:color w:val="auto"/>
          <w:sz w:val="18"/>
          <w:szCs w:val="18"/>
          <w:lang w:val="es-MX"/>
        </w:rPr>
        <w:t xml:space="preserve"> de </w:t>
      </w:r>
      <w:r w:rsidR="00837406" w:rsidRPr="000768E6">
        <w:rPr>
          <w:rStyle w:val="tgc"/>
          <w:color w:val="auto"/>
          <w:sz w:val="18"/>
          <w:szCs w:val="18"/>
          <w:lang w:val="es-MX"/>
        </w:rPr>
        <w:t>Expendio</w:t>
      </w:r>
      <w:r w:rsidRPr="000768E6">
        <w:rPr>
          <w:rStyle w:val="tgc"/>
          <w:color w:val="auto"/>
          <w:sz w:val="18"/>
          <w:szCs w:val="18"/>
          <w:lang w:val="es-MX"/>
        </w:rPr>
        <w:t xml:space="preserve"> de la</w:t>
      </w:r>
      <w:r w:rsidR="00B87997" w:rsidRPr="000768E6">
        <w:rPr>
          <w:rStyle w:val="tgc"/>
          <w:color w:val="auto"/>
          <w:sz w:val="18"/>
          <w:szCs w:val="18"/>
          <w:lang w:val="es-MX"/>
        </w:rPr>
        <w:t>s</w:t>
      </w:r>
      <w:r w:rsidRPr="000768E6">
        <w:rPr>
          <w:rStyle w:val="tgc"/>
          <w:color w:val="auto"/>
          <w:sz w:val="18"/>
          <w:szCs w:val="18"/>
          <w:lang w:val="es-MX"/>
        </w:rPr>
        <w:t xml:space="preserve"> </w:t>
      </w:r>
      <w:r w:rsidR="00B87997" w:rsidRPr="000768E6">
        <w:rPr>
          <w:rStyle w:val="tgc"/>
          <w:color w:val="auto"/>
          <w:sz w:val="18"/>
          <w:szCs w:val="18"/>
          <w:lang w:val="es-MX"/>
        </w:rPr>
        <w:t>instalaciones</w:t>
      </w:r>
      <w:r w:rsidRPr="000768E6">
        <w:rPr>
          <w:rStyle w:val="tgc"/>
          <w:color w:val="auto"/>
          <w:sz w:val="18"/>
          <w:szCs w:val="18"/>
          <w:lang w:val="es-MX"/>
        </w:rPr>
        <w:t xml:space="preserve"> y de la Toma de recepción, en su caso, se debe</w:t>
      </w:r>
      <w:r w:rsidR="00891126" w:rsidRPr="000768E6">
        <w:rPr>
          <w:rStyle w:val="tgc"/>
          <w:color w:val="auto"/>
          <w:sz w:val="18"/>
          <w:szCs w:val="18"/>
          <w:lang w:val="es-MX"/>
        </w:rPr>
        <w:t>rá</w:t>
      </w:r>
      <w:r w:rsidRPr="000768E6">
        <w:rPr>
          <w:rStyle w:val="tgc"/>
          <w:color w:val="auto"/>
          <w:sz w:val="18"/>
          <w:szCs w:val="18"/>
          <w:lang w:val="es-MX"/>
        </w:rPr>
        <w:t xml:space="preserve"> contar con medios de protección contra impacto vehicular.</w:t>
      </w:r>
    </w:p>
    <w:p w:rsidR="00E35DC6" w:rsidRPr="000768E6" w:rsidRDefault="00E35DC6" w:rsidP="000B2238">
      <w:pPr>
        <w:pStyle w:val="Body"/>
        <w:numPr>
          <w:ilvl w:val="0"/>
          <w:numId w:val="380"/>
        </w:numPr>
        <w:spacing w:before="120" w:after="120" w:line="240" w:lineRule="auto"/>
        <w:ind w:left="2124"/>
        <w:jc w:val="both"/>
        <w:rPr>
          <w:rStyle w:val="tgc"/>
          <w:color w:val="auto"/>
          <w:sz w:val="18"/>
          <w:szCs w:val="18"/>
          <w:lang w:val="es-MX"/>
        </w:rPr>
      </w:pPr>
      <w:r w:rsidRPr="000768E6">
        <w:rPr>
          <w:rStyle w:val="tgc"/>
          <w:color w:val="auto"/>
          <w:sz w:val="18"/>
          <w:szCs w:val="18"/>
          <w:lang w:val="es-MX"/>
        </w:rPr>
        <w:t>Medios de protección</w:t>
      </w:r>
    </w:p>
    <w:p w:rsidR="00E35DC6" w:rsidRPr="000768E6" w:rsidRDefault="00E35DC6" w:rsidP="000B2238">
      <w:pPr>
        <w:pStyle w:val="Body"/>
        <w:numPr>
          <w:ilvl w:val="0"/>
          <w:numId w:val="382"/>
        </w:numPr>
        <w:spacing w:before="120" w:after="120" w:line="240" w:lineRule="auto"/>
        <w:ind w:left="2484"/>
        <w:jc w:val="both"/>
        <w:rPr>
          <w:rStyle w:val="tgc"/>
          <w:color w:val="auto"/>
          <w:sz w:val="18"/>
          <w:szCs w:val="18"/>
          <w:lang w:val="es-MX"/>
        </w:rPr>
      </w:pPr>
      <w:r w:rsidRPr="000768E6">
        <w:rPr>
          <w:rStyle w:val="tgc"/>
          <w:color w:val="auto"/>
          <w:sz w:val="18"/>
          <w:szCs w:val="18"/>
          <w:lang w:val="es-MX"/>
        </w:rPr>
        <w:t>Se puede utilizar cualquiera de los medios de protección siguientes:</w:t>
      </w:r>
    </w:p>
    <w:p w:rsidR="00E35DC6" w:rsidRPr="000768E6" w:rsidRDefault="00E35DC6" w:rsidP="000B2238">
      <w:pPr>
        <w:pStyle w:val="Body"/>
        <w:numPr>
          <w:ilvl w:val="0"/>
          <w:numId w:val="383"/>
        </w:numPr>
        <w:spacing w:before="120" w:after="120" w:line="240" w:lineRule="auto"/>
        <w:ind w:left="2832"/>
        <w:jc w:val="both"/>
        <w:rPr>
          <w:rStyle w:val="tgc"/>
          <w:color w:val="auto"/>
          <w:sz w:val="18"/>
          <w:szCs w:val="18"/>
          <w:lang w:val="es-MX"/>
        </w:rPr>
      </w:pPr>
      <w:r w:rsidRPr="000768E6">
        <w:rPr>
          <w:rStyle w:val="tgc"/>
          <w:color w:val="auto"/>
          <w:sz w:val="18"/>
          <w:szCs w:val="18"/>
          <w:lang w:val="es-MX"/>
        </w:rPr>
        <w:t>Postes</w:t>
      </w:r>
    </w:p>
    <w:p w:rsidR="00E35DC6" w:rsidRPr="000768E6" w:rsidRDefault="00E35DC6" w:rsidP="000B2238">
      <w:pPr>
        <w:pStyle w:val="Body"/>
        <w:numPr>
          <w:ilvl w:val="0"/>
          <w:numId w:val="384"/>
        </w:numPr>
        <w:spacing w:before="120" w:after="120" w:line="240" w:lineRule="auto"/>
        <w:ind w:left="3192"/>
        <w:jc w:val="both"/>
        <w:rPr>
          <w:rStyle w:val="tgc"/>
          <w:color w:val="auto"/>
          <w:sz w:val="18"/>
          <w:szCs w:val="18"/>
          <w:lang w:val="es-MX"/>
        </w:rPr>
      </w:pPr>
      <w:r w:rsidRPr="000768E6">
        <w:rPr>
          <w:rStyle w:val="tgc"/>
          <w:color w:val="auto"/>
          <w:sz w:val="18"/>
          <w:szCs w:val="18"/>
          <w:lang w:val="es-MX"/>
        </w:rPr>
        <w:t>Espaciados no más de 1.00 m entre caras interiores, enterrados no menos de 0.90 m bajo el NPT, con altura no menor de 0.60 m sobre el NPT. Debe</w:t>
      </w:r>
      <w:r w:rsidR="00891126" w:rsidRPr="000768E6">
        <w:rPr>
          <w:rStyle w:val="tgc"/>
          <w:color w:val="auto"/>
          <w:sz w:val="18"/>
          <w:szCs w:val="18"/>
          <w:lang w:val="es-MX"/>
        </w:rPr>
        <w:t>rá</w:t>
      </w:r>
      <w:r w:rsidRPr="000768E6">
        <w:rPr>
          <w:rStyle w:val="tgc"/>
          <w:color w:val="auto"/>
          <w:sz w:val="18"/>
          <w:szCs w:val="18"/>
          <w:lang w:val="es-MX"/>
        </w:rPr>
        <w:t>n ser de cualquiera de los siguientes materiales:</w:t>
      </w:r>
    </w:p>
    <w:p w:rsidR="00E35DC6" w:rsidRPr="000768E6" w:rsidRDefault="00E35DC6" w:rsidP="000B2238">
      <w:pPr>
        <w:pStyle w:val="Body"/>
        <w:numPr>
          <w:ilvl w:val="0"/>
          <w:numId w:val="385"/>
        </w:numPr>
        <w:spacing w:before="120" w:after="120" w:line="240" w:lineRule="auto"/>
        <w:ind w:left="3540"/>
        <w:jc w:val="both"/>
        <w:rPr>
          <w:rStyle w:val="tgc"/>
          <w:color w:val="auto"/>
          <w:sz w:val="18"/>
          <w:szCs w:val="18"/>
          <w:lang w:val="es-MX"/>
        </w:rPr>
      </w:pPr>
      <w:r w:rsidRPr="000768E6">
        <w:rPr>
          <w:rStyle w:val="tgc"/>
          <w:color w:val="auto"/>
          <w:sz w:val="18"/>
          <w:szCs w:val="18"/>
          <w:lang w:val="es-MX"/>
        </w:rPr>
        <w:t>Postes de concreto armado de 0.20 m x 0.20 m, como mínimo; o</w:t>
      </w:r>
    </w:p>
    <w:p w:rsidR="00E35DC6" w:rsidRPr="000768E6" w:rsidRDefault="00E35DC6" w:rsidP="000B2238">
      <w:pPr>
        <w:pStyle w:val="Body"/>
        <w:numPr>
          <w:ilvl w:val="0"/>
          <w:numId w:val="385"/>
        </w:numPr>
        <w:spacing w:before="120" w:after="120" w:line="240" w:lineRule="auto"/>
        <w:ind w:left="3540"/>
        <w:jc w:val="both"/>
        <w:rPr>
          <w:rStyle w:val="tgc"/>
          <w:color w:val="auto"/>
          <w:sz w:val="18"/>
          <w:szCs w:val="18"/>
          <w:lang w:val="es-MX"/>
        </w:rPr>
      </w:pPr>
      <w:r w:rsidRPr="000768E6">
        <w:rPr>
          <w:rStyle w:val="tgc"/>
          <w:color w:val="auto"/>
          <w:sz w:val="18"/>
          <w:szCs w:val="18"/>
          <w:lang w:val="es-MX"/>
        </w:rPr>
        <w:t>Postes metálicos de tubería de acero al carbono cédula 40 de 102.00 mm de diámetro nominal rellenos con concreto; o</w:t>
      </w:r>
    </w:p>
    <w:p w:rsidR="00E35DC6" w:rsidRPr="000768E6" w:rsidRDefault="00E35DC6" w:rsidP="000B2238">
      <w:pPr>
        <w:pStyle w:val="Body"/>
        <w:numPr>
          <w:ilvl w:val="0"/>
          <w:numId w:val="385"/>
        </w:numPr>
        <w:spacing w:before="120" w:after="120" w:line="240" w:lineRule="auto"/>
        <w:ind w:left="3540"/>
        <w:jc w:val="both"/>
        <w:rPr>
          <w:rStyle w:val="tgc"/>
          <w:color w:val="auto"/>
          <w:sz w:val="18"/>
          <w:szCs w:val="18"/>
          <w:lang w:val="es-MX"/>
        </w:rPr>
      </w:pPr>
      <w:r w:rsidRPr="000768E6">
        <w:rPr>
          <w:rStyle w:val="tgc"/>
          <w:color w:val="auto"/>
          <w:sz w:val="18"/>
          <w:szCs w:val="18"/>
          <w:lang w:val="es-MX"/>
        </w:rPr>
        <w:t>Postes metálicos de tubería de acero al carbono cédula 80 de 102.00 mm de diámetro nominal</w:t>
      </w:r>
      <w:r w:rsidR="008F5ECA" w:rsidRPr="000768E6">
        <w:rPr>
          <w:rStyle w:val="tgc"/>
          <w:color w:val="auto"/>
          <w:sz w:val="18"/>
          <w:szCs w:val="18"/>
          <w:lang w:val="es-MX"/>
        </w:rPr>
        <w:t xml:space="preserve"> rellenos con concreto</w:t>
      </w:r>
      <w:r w:rsidRPr="000768E6">
        <w:rPr>
          <w:rStyle w:val="tgc"/>
          <w:color w:val="auto"/>
          <w:sz w:val="18"/>
          <w:szCs w:val="18"/>
          <w:lang w:val="es-MX"/>
        </w:rPr>
        <w:t>, o</w:t>
      </w:r>
    </w:p>
    <w:p w:rsidR="00E35DC6" w:rsidRPr="000768E6" w:rsidRDefault="00E35DC6" w:rsidP="000B2238">
      <w:pPr>
        <w:pStyle w:val="Body"/>
        <w:numPr>
          <w:ilvl w:val="0"/>
          <w:numId w:val="385"/>
        </w:numPr>
        <w:spacing w:before="120" w:after="120" w:line="240" w:lineRule="auto"/>
        <w:ind w:left="3540"/>
        <w:jc w:val="both"/>
        <w:rPr>
          <w:rStyle w:val="tgc"/>
          <w:color w:val="auto"/>
          <w:sz w:val="18"/>
          <w:szCs w:val="18"/>
          <w:lang w:val="es-MX"/>
        </w:rPr>
      </w:pPr>
      <w:r w:rsidRPr="000768E6">
        <w:rPr>
          <w:rStyle w:val="tgc"/>
          <w:color w:val="auto"/>
          <w:sz w:val="18"/>
          <w:szCs w:val="18"/>
          <w:lang w:val="es-MX"/>
        </w:rPr>
        <w:lastRenderedPageBreak/>
        <w:t>Tramos de viga en “I” de 0.15 m de ancho y espesor mínimo de 6.00 mm.</w:t>
      </w:r>
    </w:p>
    <w:p w:rsidR="00E35DC6" w:rsidRPr="000768E6" w:rsidRDefault="00E35DC6" w:rsidP="000B2238">
      <w:pPr>
        <w:pStyle w:val="Body"/>
        <w:numPr>
          <w:ilvl w:val="0"/>
          <w:numId w:val="383"/>
        </w:numPr>
        <w:spacing w:before="120" w:after="120" w:line="240" w:lineRule="auto"/>
        <w:ind w:left="2832"/>
        <w:jc w:val="both"/>
        <w:rPr>
          <w:rStyle w:val="tgc"/>
          <w:color w:val="auto"/>
          <w:sz w:val="18"/>
          <w:szCs w:val="18"/>
          <w:lang w:val="es-MX"/>
        </w:rPr>
      </w:pPr>
      <w:r w:rsidRPr="000768E6">
        <w:rPr>
          <w:rStyle w:val="tgc"/>
          <w:color w:val="auto"/>
          <w:sz w:val="18"/>
          <w:szCs w:val="18"/>
          <w:lang w:val="es-MX"/>
        </w:rPr>
        <w:t>Barandales</w:t>
      </w:r>
    </w:p>
    <w:p w:rsidR="00E35DC6" w:rsidRPr="000768E6" w:rsidRDefault="00E35DC6" w:rsidP="000B2238">
      <w:pPr>
        <w:pStyle w:val="Body"/>
        <w:numPr>
          <w:ilvl w:val="0"/>
          <w:numId w:val="386"/>
        </w:numPr>
        <w:spacing w:before="120" w:after="120" w:line="240" w:lineRule="auto"/>
        <w:ind w:left="3192"/>
        <w:jc w:val="both"/>
        <w:rPr>
          <w:rStyle w:val="tgc"/>
          <w:color w:val="auto"/>
          <w:sz w:val="18"/>
          <w:szCs w:val="18"/>
          <w:lang w:val="es-MX"/>
        </w:rPr>
      </w:pPr>
      <w:r w:rsidRPr="000768E6">
        <w:rPr>
          <w:rStyle w:val="tgc"/>
          <w:color w:val="auto"/>
          <w:sz w:val="18"/>
          <w:szCs w:val="18"/>
          <w:lang w:val="es-MX"/>
        </w:rPr>
        <w:t>Viga “I” o canal de cuando menos 0.15 m y espesor no menor de 6.00 mm, enterrados no menos de 0.90 m bajo el NPT, soportados por postes espaciados no menos de 1.85 m entre caras interiores. La parte alta del elemento horizontal debe</w:t>
      </w:r>
      <w:r w:rsidR="00891126" w:rsidRPr="000768E6">
        <w:rPr>
          <w:rStyle w:val="tgc"/>
          <w:color w:val="auto"/>
          <w:sz w:val="18"/>
          <w:szCs w:val="18"/>
          <w:lang w:val="es-MX"/>
        </w:rPr>
        <w:t>rá</w:t>
      </w:r>
      <w:r w:rsidRPr="000768E6">
        <w:rPr>
          <w:rStyle w:val="tgc"/>
          <w:color w:val="auto"/>
          <w:sz w:val="18"/>
          <w:szCs w:val="18"/>
          <w:lang w:val="es-MX"/>
        </w:rPr>
        <w:t xml:space="preserve"> quedar a no menos de 0.60 m del NPT. </w:t>
      </w:r>
    </w:p>
    <w:p w:rsidR="00E35DC6" w:rsidRPr="000768E6" w:rsidRDefault="00E35DC6" w:rsidP="000B2238">
      <w:pPr>
        <w:pStyle w:val="Body"/>
        <w:numPr>
          <w:ilvl w:val="0"/>
          <w:numId w:val="383"/>
        </w:numPr>
        <w:spacing w:before="120" w:after="120" w:line="240" w:lineRule="auto"/>
        <w:ind w:left="2832"/>
        <w:jc w:val="both"/>
        <w:rPr>
          <w:rStyle w:val="tgc"/>
          <w:color w:val="auto"/>
          <w:sz w:val="18"/>
          <w:szCs w:val="18"/>
          <w:lang w:val="es-MX"/>
        </w:rPr>
      </w:pPr>
      <w:r w:rsidRPr="000768E6">
        <w:rPr>
          <w:rStyle w:val="tgc"/>
          <w:color w:val="auto"/>
          <w:sz w:val="18"/>
          <w:szCs w:val="18"/>
          <w:lang w:val="es-MX"/>
        </w:rPr>
        <w:t>Muretes de concreto armado</w:t>
      </w:r>
    </w:p>
    <w:p w:rsidR="00E35DC6" w:rsidRPr="000768E6" w:rsidRDefault="00E35DC6" w:rsidP="000B2238">
      <w:pPr>
        <w:pStyle w:val="Body"/>
        <w:numPr>
          <w:ilvl w:val="0"/>
          <w:numId w:val="387"/>
        </w:numPr>
        <w:spacing w:before="120" w:after="120" w:line="240" w:lineRule="auto"/>
        <w:ind w:left="3192"/>
        <w:jc w:val="both"/>
        <w:rPr>
          <w:rStyle w:val="tgc"/>
          <w:color w:val="auto"/>
          <w:sz w:val="18"/>
          <w:szCs w:val="18"/>
          <w:lang w:val="es-MX"/>
        </w:rPr>
      </w:pPr>
      <w:r w:rsidRPr="000768E6">
        <w:rPr>
          <w:rStyle w:val="tgc"/>
          <w:color w:val="auto"/>
          <w:sz w:val="18"/>
          <w:szCs w:val="18"/>
          <w:lang w:val="es-MX"/>
        </w:rPr>
        <w:t>Debe</w:t>
      </w:r>
      <w:r w:rsidR="00891126" w:rsidRPr="000768E6">
        <w:rPr>
          <w:rStyle w:val="tgc"/>
          <w:color w:val="auto"/>
          <w:sz w:val="18"/>
          <w:szCs w:val="18"/>
          <w:lang w:val="es-MX"/>
        </w:rPr>
        <w:t>rá</w:t>
      </w:r>
      <w:r w:rsidRPr="000768E6">
        <w:rPr>
          <w:rStyle w:val="tgc"/>
          <w:color w:val="auto"/>
          <w:sz w:val="18"/>
          <w:szCs w:val="18"/>
          <w:lang w:val="es-MX"/>
        </w:rPr>
        <w:t>n tener como mínimo 0.20 m de espesor, altura 0.60 m sobre NPT y 1.00 m de largo, espaciados no menos de 1.85 m entre caras interiores.</w:t>
      </w:r>
    </w:p>
    <w:p w:rsidR="00E35DC6" w:rsidRPr="000768E6" w:rsidRDefault="00E35DC6" w:rsidP="000B2238">
      <w:pPr>
        <w:pStyle w:val="Body"/>
        <w:numPr>
          <w:ilvl w:val="0"/>
          <w:numId w:val="387"/>
        </w:numPr>
        <w:spacing w:before="120" w:after="120" w:line="240" w:lineRule="auto"/>
        <w:ind w:left="3192"/>
        <w:jc w:val="both"/>
        <w:rPr>
          <w:rStyle w:val="tgc"/>
          <w:color w:val="auto"/>
          <w:sz w:val="18"/>
          <w:szCs w:val="18"/>
          <w:lang w:val="es-MX"/>
        </w:rPr>
      </w:pPr>
      <w:r w:rsidRPr="000768E6">
        <w:rPr>
          <w:rStyle w:val="tgc"/>
          <w:color w:val="auto"/>
          <w:sz w:val="18"/>
          <w:szCs w:val="18"/>
          <w:lang w:val="es-MX"/>
        </w:rPr>
        <w:t>En caso de ser murete corrido, éste debe</w:t>
      </w:r>
      <w:r w:rsidR="00891126" w:rsidRPr="000768E6">
        <w:rPr>
          <w:rStyle w:val="tgc"/>
          <w:color w:val="auto"/>
          <w:sz w:val="18"/>
          <w:szCs w:val="18"/>
          <w:lang w:val="es-MX"/>
        </w:rPr>
        <w:t>rá</w:t>
      </w:r>
      <w:r w:rsidRPr="000768E6">
        <w:rPr>
          <w:rStyle w:val="tgc"/>
          <w:color w:val="auto"/>
          <w:sz w:val="18"/>
          <w:szCs w:val="18"/>
          <w:lang w:val="es-MX"/>
        </w:rPr>
        <w:t xml:space="preserve"> tener en la parte inferior drenajes que eviten la acumulación de líquidos.</w:t>
      </w:r>
    </w:p>
    <w:p w:rsidR="00E35DC6" w:rsidRPr="000768E6" w:rsidRDefault="00E35DC6" w:rsidP="000B2238">
      <w:pPr>
        <w:pStyle w:val="Body"/>
        <w:numPr>
          <w:ilvl w:val="0"/>
          <w:numId w:val="387"/>
        </w:numPr>
        <w:spacing w:before="120" w:after="120" w:line="240" w:lineRule="auto"/>
        <w:ind w:left="3192"/>
        <w:jc w:val="both"/>
        <w:rPr>
          <w:rStyle w:val="tgc"/>
          <w:color w:val="auto"/>
          <w:sz w:val="18"/>
          <w:szCs w:val="18"/>
          <w:lang w:val="es-MX"/>
        </w:rPr>
      </w:pPr>
      <w:r w:rsidRPr="000768E6">
        <w:rPr>
          <w:rStyle w:val="tgc"/>
          <w:color w:val="auto"/>
          <w:sz w:val="18"/>
          <w:szCs w:val="18"/>
          <w:lang w:val="es-MX"/>
        </w:rPr>
        <w:t>Se pueden colocar de manera provisional, cuando sea requerido, elementos del tipo conocido como barrera tipo Turpike New Jersey o similar de no menos de 0.75 m de altura y con ancho de la base no menor que su altura.</w:t>
      </w:r>
    </w:p>
    <w:p w:rsidR="00E35DC6" w:rsidRPr="000768E6" w:rsidRDefault="00E35DC6" w:rsidP="000B2238">
      <w:pPr>
        <w:pStyle w:val="Body"/>
        <w:numPr>
          <w:ilvl w:val="0"/>
          <w:numId w:val="383"/>
        </w:numPr>
        <w:spacing w:before="120" w:after="120" w:line="240" w:lineRule="auto"/>
        <w:ind w:left="2832"/>
        <w:jc w:val="both"/>
        <w:rPr>
          <w:rStyle w:val="tgc"/>
          <w:color w:val="auto"/>
          <w:sz w:val="18"/>
          <w:szCs w:val="18"/>
          <w:lang w:val="es-MX"/>
        </w:rPr>
      </w:pPr>
      <w:r w:rsidRPr="000768E6">
        <w:rPr>
          <w:rStyle w:val="tgc"/>
          <w:color w:val="auto"/>
          <w:sz w:val="18"/>
          <w:szCs w:val="18"/>
          <w:lang w:val="es-MX"/>
        </w:rPr>
        <w:t>Protecciones en “U” (Grapas)</w:t>
      </w:r>
    </w:p>
    <w:p w:rsidR="00E35DC6" w:rsidRPr="000768E6" w:rsidRDefault="00E35DC6" w:rsidP="000B2238">
      <w:pPr>
        <w:pStyle w:val="Body"/>
        <w:numPr>
          <w:ilvl w:val="0"/>
          <w:numId w:val="387"/>
        </w:numPr>
        <w:spacing w:before="120" w:after="120" w:line="240" w:lineRule="auto"/>
        <w:ind w:left="3192"/>
        <w:jc w:val="both"/>
        <w:rPr>
          <w:rStyle w:val="tgc"/>
          <w:color w:val="auto"/>
          <w:sz w:val="18"/>
          <w:szCs w:val="18"/>
          <w:lang w:val="es-MX"/>
        </w:rPr>
      </w:pPr>
      <w:r w:rsidRPr="000768E6">
        <w:rPr>
          <w:rStyle w:val="tgc"/>
          <w:color w:val="auto"/>
          <w:sz w:val="18"/>
          <w:szCs w:val="18"/>
          <w:lang w:val="es-MX"/>
        </w:rPr>
        <w:t xml:space="preserve">Tubo de acero al carbono de 102.00 mm de diámetro, cédula </w:t>
      </w:r>
      <w:r w:rsidR="00C213BF" w:rsidRPr="000768E6">
        <w:rPr>
          <w:rStyle w:val="tgc"/>
          <w:color w:val="auto"/>
          <w:sz w:val="18"/>
          <w:szCs w:val="18"/>
          <w:lang w:val="es-MX"/>
        </w:rPr>
        <w:t>8</w:t>
      </w:r>
      <w:r w:rsidRPr="000768E6">
        <w:rPr>
          <w:rStyle w:val="tgc"/>
          <w:color w:val="auto"/>
          <w:sz w:val="18"/>
          <w:szCs w:val="18"/>
          <w:lang w:val="es-MX"/>
        </w:rPr>
        <w:t>0 sin costura, enterrados no menos de 0.90 m bajo el NPT. La parte alta del elemento horizontal debe</w:t>
      </w:r>
      <w:r w:rsidR="00891126" w:rsidRPr="000768E6">
        <w:rPr>
          <w:rStyle w:val="tgc"/>
          <w:color w:val="auto"/>
          <w:sz w:val="18"/>
          <w:szCs w:val="18"/>
          <w:lang w:val="es-MX"/>
        </w:rPr>
        <w:t>rá</w:t>
      </w:r>
      <w:r w:rsidRPr="000768E6">
        <w:rPr>
          <w:rStyle w:val="tgc"/>
          <w:color w:val="auto"/>
          <w:sz w:val="18"/>
          <w:szCs w:val="18"/>
          <w:lang w:val="es-MX"/>
        </w:rPr>
        <w:t xml:space="preserve"> quedar a no menos de 0.</w:t>
      </w:r>
      <w:r w:rsidR="00C213BF" w:rsidRPr="000768E6">
        <w:rPr>
          <w:rStyle w:val="tgc"/>
          <w:color w:val="auto"/>
          <w:sz w:val="18"/>
          <w:szCs w:val="18"/>
          <w:lang w:val="es-MX"/>
        </w:rPr>
        <w:t>75</w:t>
      </w:r>
      <w:r w:rsidRPr="000768E6">
        <w:rPr>
          <w:rStyle w:val="tgc"/>
          <w:color w:val="auto"/>
          <w:sz w:val="18"/>
          <w:szCs w:val="18"/>
          <w:lang w:val="es-MX"/>
        </w:rPr>
        <w:t xml:space="preserve"> m sobre NPT y espaciados a no menos de 1.00 m entre caras. </w:t>
      </w:r>
    </w:p>
    <w:p w:rsidR="00E35DC6" w:rsidRPr="000768E6" w:rsidRDefault="00E35DC6" w:rsidP="000B2238">
      <w:pPr>
        <w:pStyle w:val="Body"/>
        <w:numPr>
          <w:ilvl w:val="0"/>
          <w:numId w:val="380"/>
        </w:numPr>
        <w:spacing w:before="120" w:after="120" w:line="240" w:lineRule="auto"/>
        <w:ind w:left="2124"/>
        <w:jc w:val="both"/>
        <w:rPr>
          <w:rStyle w:val="tgc"/>
          <w:color w:val="auto"/>
          <w:sz w:val="18"/>
          <w:szCs w:val="18"/>
          <w:lang w:val="es-MX"/>
        </w:rPr>
      </w:pPr>
      <w:r w:rsidRPr="000768E6">
        <w:rPr>
          <w:rStyle w:val="tgc"/>
          <w:color w:val="auto"/>
          <w:sz w:val="18"/>
          <w:szCs w:val="18"/>
          <w:lang w:val="es-MX"/>
        </w:rPr>
        <w:t>Ubicación de los medios de protección</w:t>
      </w:r>
    </w:p>
    <w:p w:rsidR="00E35DC6" w:rsidRPr="000768E6" w:rsidRDefault="00E35DC6" w:rsidP="000B2238">
      <w:pPr>
        <w:pStyle w:val="Body"/>
        <w:numPr>
          <w:ilvl w:val="0"/>
          <w:numId w:val="388"/>
        </w:numPr>
        <w:spacing w:before="120" w:after="120" w:line="240" w:lineRule="auto"/>
        <w:ind w:left="2484"/>
        <w:jc w:val="both"/>
        <w:rPr>
          <w:rStyle w:val="tgc"/>
          <w:color w:val="auto"/>
          <w:sz w:val="18"/>
          <w:szCs w:val="18"/>
          <w:lang w:val="es-MX"/>
        </w:rPr>
      </w:pPr>
      <w:r w:rsidRPr="000768E6">
        <w:rPr>
          <w:rStyle w:val="tgc"/>
          <w:color w:val="auto"/>
          <w:sz w:val="18"/>
          <w:szCs w:val="18"/>
          <w:lang w:val="es-MX"/>
        </w:rPr>
        <w:t>Los medios de protección debe</w:t>
      </w:r>
      <w:r w:rsidR="00891126" w:rsidRPr="000768E6">
        <w:rPr>
          <w:rStyle w:val="tgc"/>
          <w:color w:val="auto"/>
          <w:sz w:val="18"/>
          <w:szCs w:val="18"/>
          <w:lang w:val="es-MX"/>
        </w:rPr>
        <w:t>rá</w:t>
      </w:r>
      <w:r w:rsidRPr="000768E6">
        <w:rPr>
          <w:rStyle w:val="tgc"/>
          <w:color w:val="auto"/>
          <w:sz w:val="18"/>
          <w:szCs w:val="18"/>
          <w:lang w:val="es-MX"/>
        </w:rPr>
        <w:t>n colocarse en los costados que colindan con la zona de circulación de vehículos.</w:t>
      </w:r>
    </w:p>
    <w:p w:rsidR="00E35DC6" w:rsidRPr="000768E6" w:rsidRDefault="00E35DC6" w:rsidP="000B2238">
      <w:pPr>
        <w:pStyle w:val="Body"/>
        <w:numPr>
          <w:ilvl w:val="0"/>
          <w:numId w:val="380"/>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Pintura de señalamiento </w:t>
      </w:r>
    </w:p>
    <w:p w:rsidR="00E35DC6" w:rsidRPr="000768E6" w:rsidRDefault="00E35DC6" w:rsidP="000B2238">
      <w:pPr>
        <w:pStyle w:val="Body"/>
        <w:numPr>
          <w:ilvl w:val="0"/>
          <w:numId w:val="389"/>
        </w:numPr>
        <w:spacing w:before="120" w:after="120" w:line="240" w:lineRule="auto"/>
        <w:ind w:left="2484"/>
        <w:jc w:val="both"/>
        <w:rPr>
          <w:rStyle w:val="tgc"/>
          <w:color w:val="auto"/>
          <w:sz w:val="18"/>
          <w:szCs w:val="18"/>
          <w:lang w:val="es-MX"/>
        </w:rPr>
      </w:pPr>
      <w:r w:rsidRPr="000768E6">
        <w:rPr>
          <w:rStyle w:val="tgc"/>
          <w:color w:val="auto"/>
          <w:sz w:val="18"/>
          <w:szCs w:val="18"/>
          <w:lang w:val="es-MX"/>
        </w:rPr>
        <w:t>Los medios de protección contra tránsito vehicular se debe</w:t>
      </w:r>
      <w:r w:rsidR="00891126" w:rsidRPr="000768E6">
        <w:rPr>
          <w:rStyle w:val="tgc"/>
          <w:color w:val="auto"/>
          <w:sz w:val="18"/>
          <w:szCs w:val="18"/>
          <w:lang w:val="es-MX"/>
        </w:rPr>
        <w:t>rá</w:t>
      </w:r>
      <w:r w:rsidRPr="000768E6">
        <w:rPr>
          <w:rStyle w:val="tgc"/>
          <w:color w:val="auto"/>
          <w:sz w:val="18"/>
          <w:szCs w:val="18"/>
          <w:lang w:val="es-MX"/>
        </w:rPr>
        <w:t>n pintar con franjas diagonales alternadas de amarillo y negro de 10.00 cm de ancho, inclinadas a 45 grados, descendiendo hacia la izquierda.</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Trincheras para tuberías </w:t>
      </w:r>
    </w:p>
    <w:p w:rsidR="00E35DC6" w:rsidRPr="000768E6" w:rsidRDefault="0063267C" w:rsidP="000B2238">
      <w:pPr>
        <w:pStyle w:val="Body"/>
        <w:numPr>
          <w:ilvl w:val="0"/>
          <w:numId w:val="390"/>
        </w:numPr>
        <w:spacing w:before="120" w:after="120" w:line="240" w:lineRule="auto"/>
        <w:ind w:left="1776"/>
        <w:jc w:val="both"/>
        <w:rPr>
          <w:rStyle w:val="tgc"/>
          <w:color w:val="auto"/>
          <w:sz w:val="18"/>
          <w:szCs w:val="18"/>
          <w:lang w:val="es-MX"/>
        </w:rPr>
      </w:pPr>
      <w:r w:rsidRPr="000768E6">
        <w:rPr>
          <w:rStyle w:val="tgc"/>
          <w:color w:val="auto"/>
          <w:sz w:val="18"/>
          <w:szCs w:val="18"/>
          <w:lang w:val="es-MX"/>
        </w:rPr>
        <w:t xml:space="preserve">Cuando el Diseño de las instalaciones </w:t>
      </w:r>
      <w:r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E35DC6" w:rsidRPr="000768E6">
        <w:rPr>
          <w:rStyle w:val="tgc"/>
          <w:color w:val="auto"/>
          <w:sz w:val="18"/>
          <w:szCs w:val="18"/>
          <w:lang w:val="es-MX"/>
        </w:rPr>
        <w:t xml:space="preserve"> incluya trincheras, las cubiertas debe</w:t>
      </w:r>
      <w:r w:rsidR="00891126" w:rsidRPr="000768E6">
        <w:rPr>
          <w:rStyle w:val="tgc"/>
          <w:color w:val="auto"/>
          <w:sz w:val="18"/>
          <w:szCs w:val="18"/>
          <w:lang w:val="es-MX"/>
        </w:rPr>
        <w:t>rá</w:t>
      </w:r>
      <w:r w:rsidR="00E35DC6" w:rsidRPr="000768E6">
        <w:rPr>
          <w:rStyle w:val="tgc"/>
          <w:color w:val="auto"/>
          <w:sz w:val="18"/>
          <w:szCs w:val="18"/>
          <w:lang w:val="es-MX"/>
        </w:rPr>
        <w:t xml:space="preserve">n ser removibles y estar formadas con cualquiera de las siguientes alternativas o una combinación de ellas: </w:t>
      </w:r>
    </w:p>
    <w:p w:rsidR="00E35DC6" w:rsidRPr="000768E6" w:rsidRDefault="00E35DC6" w:rsidP="000B2238">
      <w:pPr>
        <w:pStyle w:val="Body"/>
        <w:numPr>
          <w:ilvl w:val="0"/>
          <w:numId w:val="703"/>
        </w:numPr>
        <w:spacing w:before="120" w:after="120" w:line="240" w:lineRule="auto"/>
        <w:ind w:left="2124"/>
        <w:jc w:val="both"/>
        <w:rPr>
          <w:rStyle w:val="tgc"/>
          <w:color w:val="auto"/>
          <w:sz w:val="18"/>
          <w:szCs w:val="18"/>
          <w:lang w:val="es-MX"/>
        </w:rPr>
      </w:pPr>
      <w:r w:rsidRPr="000768E6">
        <w:rPr>
          <w:rStyle w:val="tgc"/>
          <w:color w:val="auto"/>
          <w:sz w:val="18"/>
          <w:szCs w:val="18"/>
          <w:lang w:val="es-MX"/>
        </w:rPr>
        <w:t>Rejas metálicas, y</w:t>
      </w:r>
    </w:p>
    <w:p w:rsidR="00E35DC6" w:rsidRPr="000768E6" w:rsidRDefault="00E35DC6" w:rsidP="000B2238">
      <w:pPr>
        <w:pStyle w:val="Body"/>
        <w:numPr>
          <w:ilvl w:val="0"/>
          <w:numId w:val="703"/>
        </w:numPr>
        <w:spacing w:before="120" w:after="120" w:line="240" w:lineRule="auto"/>
        <w:ind w:left="2124"/>
        <w:jc w:val="both"/>
        <w:rPr>
          <w:rStyle w:val="tgc"/>
          <w:color w:val="auto"/>
          <w:sz w:val="18"/>
          <w:szCs w:val="18"/>
          <w:lang w:val="es-MX"/>
        </w:rPr>
      </w:pPr>
      <w:r w:rsidRPr="000768E6">
        <w:rPr>
          <w:rStyle w:val="tgc"/>
          <w:color w:val="auto"/>
          <w:sz w:val="18"/>
          <w:szCs w:val="18"/>
          <w:lang w:val="es-MX"/>
        </w:rPr>
        <w:t>Losas individuales de concreto armado, con perforaciones para ventilació</w:t>
      </w:r>
      <w:r w:rsidR="00C213BF" w:rsidRPr="000768E6">
        <w:rPr>
          <w:rStyle w:val="tgc"/>
          <w:color w:val="auto"/>
          <w:sz w:val="18"/>
          <w:szCs w:val="18"/>
          <w:lang w:val="es-MX"/>
        </w:rPr>
        <w:t>n y longitud no mayor a 1.00 m.</w:t>
      </w:r>
    </w:p>
    <w:p w:rsidR="00C213BF" w:rsidRPr="000768E6" w:rsidRDefault="00C213BF" w:rsidP="000B2238">
      <w:pPr>
        <w:pStyle w:val="Body"/>
        <w:numPr>
          <w:ilvl w:val="1"/>
          <w:numId w:val="701"/>
        </w:numPr>
        <w:spacing w:before="120" w:after="120" w:line="240" w:lineRule="auto"/>
        <w:ind w:left="1428"/>
        <w:jc w:val="both"/>
        <w:rPr>
          <w:color w:val="auto"/>
          <w:sz w:val="18"/>
          <w:szCs w:val="18"/>
          <w:lang w:val="es-MX"/>
        </w:rPr>
      </w:pPr>
      <w:r w:rsidRPr="000768E6">
        <w:rPr>
          <w:color w:val="auto"/>
          <w:sz w:val="18"/>
          <w:szCs w:val="18"/>
          <w:lang w:val="es-MX"/>
        </w:rPr>
        <w:t>Distancias mínimas de separación</w:t>
      </w:r>
    </w:p>
    <w:p w:rsidR="00E35DC6" w:rsidRPr="000768E6" w:rsidRDefault="00E35DC6" w:rsidP="000B2238">
      <w:pPr>
        <w:pStyle w:val="Body"/>
        <w:numPr>
          <w:ilvl w:val="0"/>
          <w:numId w:val="391"/>
        </w:numPr>
        <w:spacing w:before="120" w:after="120" w:line="240" w:lineRule="auto"/>
        <w:ind w:left="1788"/>
        <w:jc w:val="both"/>
        <w:rPr>
          <w:rFonts w:eastAsia="Arial Unicode MS"/>
          <w:color w:val="auto"/>
          <w:sz w:val="18"/>
          <w:szCs w:val="18"/>
          <w:lang w:val="es-MX"/>
        </w:rPr>
      </w:pPr>
      <w:r w:rsidRPr="000768E6">
        <w:rPr>
          <w:color w:val="auto"/>
          <w:sz w:val="18"/>
          <w:szCs w:val="18"/>
          <w:lang w:val="es-MX"/>
        </w:rPr>
        <w:t>De la cara exterior del medio de protección a:</w:t>
      </w:r>
    </w:p>
    <w:p w:rsidR="00E35DC6" w:rsidRPr="000768E6" w:rsidRDefault="00E35DC6" w:rsidP="00085A48">
      <w:pPr>
        <w:tabs>
          <w:tab w:val="left" w:pos="284"/>
        </w:tabs>
        <w:spacing w:before="40" w:after="40"/>
        <w:ind w:left="1625"/>
        <w:jc w:val="both"/>
        <w:rPr>
          <w:rFonts w:ascii="Arial" w:eastAsia="Arial Unicode MS" w:hAnsi="Arial" w:cs="Arial"/>
          <w:sz w:val="18"/>
          <w:szCs w:val="18"/>
        </w:rPr>
      </w:pPr>
    </w:p>
    <w:tbl>
      <w:tblPr>
        <w:tblW w:w="4038" w:type="pct"/>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7"/>
        <w:gridCol w:w="1766"/>
      </w:tblGrid>
      <w:tr w:rsidR="000768E6" w:rsidRPr="000768E6" w:rsidTr="00085A48">
        <w:trPr>
          <w:trHeight w:val="284"/>
          <w:tblHeader/>
        </w:trPr>
        <w:tc>
          <w:tcPr>
            <w:tcW w:w="8053" w:type="dxa"/>
            <w:gridSpan w:val="2"/>
            <w:tcBorders>
              <w:top w:val="nil"/>
              <w:left w:val="nil"/>
              <w:bottom w:val="single" w:sz="4" w:space="0" w:color="auto"/>
              <w:right w:val="nil"/>
            </w:tcBorders>
            <w:shd w:val="clear" w:color="auto" w:fill="FFFFFF" w:themeFill="background1"/>
            <w:vAlign w:val="center"/>
          </w:tcPr>
          <w:p w:rsidR="00E35DC6" w:rsidRPr="000768E6" w:rsidRDefault="00E35DC6" w:rsidP="007B2F95">
            <w:pPr>
              <w:pStyle w:val="texto0"/>
              <w:spacing w:before="40" w:after="40"/>
            </w:pPr>
            <w:r w:rsidRPr="000768E6">
              <w:rPr>
                <w:b/>
              </w:rPr>
              <w:t xml:space="preserve">Tabla </w:t>
            </w:r>
            <w:r w:rsidR="00C213BF" w:rsidRPr="000768E6">
              <w:rPr>
                <w:b/>
              </w:rPr>
              <w:t>III-</w:t>
            </w:r>
            <w:r w:rsidRPr="000768E6">
              <w:rPr>
                <w:b/>
              </w:rPr>
              <w:t>1</w:t>
            </w:r>
            <w:r w:rsidRPr="000768E6">
              <w:t xml:space="preserve"> Distancias mínimas de separación de la cara exterior del medio de protección a:</w:t>
            </w:r>
          </w:p>
        </w:tc>
      </w:tr>
      <w:tr w:rsidR="000768E6" w:rsidRPr="000768E6" w:rsidTr="00085A48">
        <w:trPr>
          <w:trHeight w:val="284"/>
          <w:tblHeader/>
        </w:trPr>
        <w:tc>
          <w:tcPr>
            <w:tcW w:w="6287" w:type="dxa"/>
            <w:shd w:val="clear" w:color="auto" w:fill="F2F2F2" w:themeFill="background1" w:themeFillShade="F2"/>
            <w:vAlign w:val="center"/>
          </w:tcPr>
          <w:p w:rsidR="00E35DC6" w:rsidRPr="000768E6" w:rsidRDefault="00E35DC6" w:rsidP="007B2F95">
            <w:pPr>
              <w:pStyle w:val="texto0"/>
              <w:spacing w:before="40" w:after="40"/>
              <w:ind w:left="103"/>
            </w:pPr>
            <w:r w:rsidRPr="000768E6">
              <w:t>Elemento</w:t>
            </w:r>
          </w:p>
        </w:tc>
        <w:tc>
          <w:tcPr>
            <w:tcW w:w="1766" w:type="dxa"/>
            <w:shd w:val="clear" w:color="auto" w:fill="F2F2F2" w:themeFill="background1" w:themeFillShade="F2"/>
            <w:vAlign w:val="center"/>
          </w:tcPr>
          <w:p w:rsidR="00E35DC6" w:rsidRPr="000768E6" w:rsidRDefault="00E35DC6" w:rsidP="0063267C">
            <w:pPr>
              <w:pStyle w:val="texto0"/>
              <w:spacing w:before="40" w:after="40"/>
              <w:ind w:firstLine="0"/>
              <w:jc w:val="center"/>
            </w:pPr>
            <w:r w:rsidRPr="000768E6">
              <w:t>m</w:t>
            </w:r>
          </w:p>
        </w:tc>
      </w:tr>
      <w:tr w:rsidR="000768E6" w:rsidRPr="000768E6" w:rsidTr="00085A48">
        <w:trPr>
          <w:trHeight w:val="284"/>
        </w:trPr>
        <w:tc>
          <w:tcPr>
            <w:tcW w:w="6287" w:type="dxa"/>
            <w:shd w:val="clear" w:color="auto" w:fill="auto"/>
            <w:vAlign w:val="center"/>
          </w:tcPr>
          <w:p w:rsidR="00E35DC6" w:rsidRPr="000768E6" w:rsidRDefault="00E35DC6" w:rsidP="007B2F95">
            <w:pPr>
              <w:pStyle w:val="texto0"/>
              <w:spacing w:before="40" w:after="40"/>
              <w:ind w:left="103"/>
            </w:pPr>
            <w:r w:rsidRPr="000768E6">
              <w:t xml:space="preserve">Paño del Recipiente de </w:t>
            </w:r>
            <w:r w:rsidR="00837406" w:rsidRPr="000768E6">
              <w:t>Almacenamiento</w:t>
            </w:r>
            <w:r w:rsidRPr="000768E6">
              <w:t xml:space="preserve"> </w:t>
            </w:r>
          </w:p>
        </w:tc>
        <w:tc>
          <w:tcPr>
            <w:tcW w:w="1766" w:type="dxa"/>
            <w:shd w:val="clear" w:color="auto" w:fill="auto"/>
            <w:vAlign w:val="center"/>
          </w:tcPr>
          <w:p w:rsidR="00E35DC6" w:rsidRPr="000768E6" w:rsidRDefault="00E35DC6" w:rsidP="0063267C">
            <w:pPr>
              <w:pStyle w:val="texto0"/>
              <w:spacing w:before="40" w:after="40"/>
              <w:ind w:firstLine="0"/>
              <w:jc w:val="center"/>
            </w:pPr>
            <w:r w:rsidRPr="000768E6">
              <w:t>1.50</w:t>
            </w:r>
          </w:p>
        </w:tc>
      </w:tr>
      <w:tr w:rsidR="000768E6" w:rsidRPr="000768E6" w:rsidTr="00085A48">
        <w:trPr>
          <w:trHeight w:val="284"/>
        </w:trPr>
        <w:tc>
          <w:tcPr>
            <w:tcW w:w="6287" w:type="dxa"/>
            <w:shd w:val="clear" w:color="auto" w:fill="auto"/>
            <w:vAlign w:val="center"/>
          </w:tcPr>
          <w:p w:rsidR="00E35DC6" w:rsidRPr="000768E6" w:rsidRDefault="00E35DC6" w:rsidP="007B2F95">
            <w:pPr>
              <w:pStyle w:val="texto0"/>
              <w:spacing w:before="40" w:after="40"/>
              <w:ind w:left="103"/>
            </w:pPr>
            <w:r w:rsidRPr="000768E6">
              <w:t xml:space="preserve">Bases de sustentación </w:t>
            </w:r>
          </w:p>
        </w:tc>
        <w:tc>
          <w:tcPr>
            <w:tcW w:w="1766" w:type="dxa"/>
            <w:shd w:val="clear" w:color="auto" w:fill="auto"/>
            <w:vAlign w:val="center"/>
          </w:tcPr>
          <w:p w:rsidR="00E35DC6" w:rsidRPr="000768E6" w:rsidRDefault="00E35DC6" w:rsidP="0063267C">
            <w:pPr>
              <w:pStyle w:val="texto0"/>
              <w:spacing w:before="40" w:after="40"/>
              <w:ind w:firstLine="0"/>
              <w:jc w:val="center"/>
            </w:pPr>
            <w:r w:rsidRPr="000768E6">
              <w:t>1.30</w:t>
            </w:r>
          </w:p>
        </w:tc>
      </w:tr>
      <w:tr w:rsidR="000768E6" w:rsidRPr="000768E6" w:rsidTr="00085A48">
        <w:trPr>
          <w:trHeight w:val="284"/>
        </w:trPr>
        <w:tc>
          <w:tcPr>
            <w:tcW w:w="6287" w:type="dxa"/>
            <w:shd w:val="clear" w:color="auto" w:fill="auto"/>
            <w:vAlign w:val="center"/>
          </w:tcPr>
          <w:p w:rsidR="00E35DC6" w:rsidRPr="000768E6" w:rsidRDefault="00E35DC6" w:rsidP="007B2F95">
            <w:pPr>
              <w:pStyle w:val="texto0"/>
              <w:spacing w:before="40" w:after="40"/>
              <w:ind w:left="103"/>
            </w:pPr>
            <w:r w:rsidRPr="000768E6">
              <w:t xml:space="preserve">Bombas o compresores </w:t>
            </w:r>
          </w:p>
        </w:tc>
        <w:tc>
          <w:tcPr>
            <w:tcW w:w="1766" w:type="dxa"/>
            <w:shd w:val="clear" w:color="auto" w:fill="auto"/>
            <w:vAlign w:val="center"/>
          </w:tcPr>
          <w:p w:rsidR="00E35DC6" w:rsidRPr="000768E6" w:rsidRDefault="00E35DC6" w:rsidP="0063267C">
            <w:pPr>
              <w:pStyle w:val="texto0"/>
              <w:spacing w:before="40" w:after="40"/>
              <w:ind w:firstLine="0"/>
              <w:jc w:val="center"/>
            </w:pPr>
            <w:r w:rsidRPr="000768E6">
              <w:t>0.50</w:t>
            </w:r>
          </w:p>
        </w:tc>
      </w:tr>
      <w:tr w:rsidR="000768E6" w:rsidRPr="000768E6" w:rsidTr="00085A48">
        <w:trPr>
          <w:trHeight w:val="284"/>
        </w:trPr>
        <w:tc>
          <w:tcPr>
            <w:tcW w:w="6287" w:type="dxa"/>
            <w:shd w:val="clear" w:color="auto" w:fill="auto"/>
            <w:vAlign w:val="center"/>
          </w:tcPr>
          <w:p w:rsidR="00E35DC6" w:rsidRPr="000768E6" w:rsidRDefault="00E35DC6" w:rsidP="00DC330D">
            <w:pPr>
              <w:pStyle w:val="texto0"/>
              <w:spacing w:before="40" w:after="40"/>
              <w:ind w:left="403" w:firstLine="0"/>
            </w:pPr>
            <w:r w:rsidRPr="000768E6">
              <w:t xml:space="preserve">Marco de soporte de toma de recepción y toma de llenadera </w:t>
            </w:r>
          </w:p>
        </w:tc>
        <w:tc>
          <w:tcPr>
            <w:tcW w:w="1766" w:type="dxa"/>
            <w:shd w:val="clear" w:color="auto" w:fill="auto"/>
            <w:vAlign w:val="center"/>
          </w:tcPr>
          <w:p w:rsidR="00E35DC6" w:rsidRPr="000768E6" w:rsidRDefault="00E35DC6" w:rsidP="0063267C">
            <w:pPr>
              <w:pStyle w:val="texto0"/>
              <w:spacing w:before="40" w:after="40"/>
              <w:ind w:firstLine="0"/>
              <w:jc w:val="center"/>
            </w:pPr>
            <w:r w:rsidRPr="000768E6">
              <w:t>0.50</w:t>
            </w:r>
          </w:p>
        </w:tc>
      </w:tr>
      <w:tr w:rsidR="000768E6" w:rsidRPr="000768E6" w:rsidTr="00085A48">
        <w:trPr>
          <w:trHeight w:val="284"/>
        </w:trPr>
        <w:tc>
          <w:tcPr>
            <w:tcW w:w="6287" w:type="dxa"/>
            <w:shd w:val="clear" w:color="auto" w:fill="auto"/>
            <w:vAlign w:val="center"/>
          </w:tcPr>
          <w:p w:rsidR="00E35DC6" w:rsidRPr="000768E6" w:rsidRDefault="00E35DC6" w:rsidP="007B2F95">
            <w:pPr>
              <w:pStyle w:val="texto0"/>
              <w:spacing w:before="40" w:after="40"/>
              <w:ind w:left="103"/>
            </w:pPr>
            <w:r w:rsidRPr="000768E6">
              <w:t xml:space="preserve">Tuberías </w:t>
            </w:r>
          </w:p>
        </w:tc>
        <w:tc>
          <w:tcPr>
            <w:tcW w:w="1766" w:type="dxa"/>
            <w:shd w:val="clear" w:color="auto" w:fill="auto"/>
            <w:vAlign w:val="center"/>
          </w:tcPr>
          <w:p w:rsidR="00E35DC6" w:rsidRPr="000768E6" w:rsidRDefault="00E35DC6" w:rsidP="0063267C">
            <w:pPr>
              <w:pStyle w:val="texto0"/>
              <w:spacing w:before="40" w:after="40"/>
              <w:ind w:firstLine="0"/>
              <w:jc w:val="center"/>
            </w:pPr>
            <w:r w:rsidRPr="000768E6">
              <w:t>0.50</w:t>
            </w:r>
          </w:p>
        </w:tc>
      </w:tr>
      <w:tr w:rsidR="000768E6" w:rsidRPr="000768E6" w:rsidTr="00085A48">
        <w:trPr>
          <w:trHeight w:val="284"/>
        </w:trPr>
        <w:tc>
          <w:tcPr>
            <w:tcW w:w="6287" w:type="dxa"/>
            <w:shd w:val="clear" w:color="auto" w:fill="auto"/>
            <w:vAlign w:val="center"/>
          </w:tcPr>
          <w:p w:rsidR="00E35DC6" w:rsidRPr="000768E6" w:rsidRDefault="00E35DC6" w:rsidP="007B2F95">
            <w:pPr>
              <w:pStyle w:val="texto0"/>
              <w:spacing w:before="40" w:after="40"/>
              <w:ind w:left="103"/>
            </w:pPr>
            <w:r w:rsidRPr="000768E6">
              <w:t xml:space="preserve">Instrumento de medición </w:t>
            </w:r>
          </w:p>
        </w:tc>
        <w:tc>
          <w:tcPr>
            <w:tcW w:w="1766" w:type="dxa"/>
            <w:shd w:val="clear" w:color="auto" w:fill="auto"/>
            <w:vAlign w:val="center"/>
          </w:tcPr>
          <w:p w:rsidR="00E35DC6" w:rsidRPr="000768E6" w:rsidRDefault="00E35DC6" w:rsidP="0063267C">
            <w:pPr>
              <w:pStyle w:val="texto0"/>
              <w:spacing w:before="40" w:after="40"/>
              <w:ind w:firstLine="0"/>
              <w:jc w:val="center"/>
            </w:pPr>
            <w:r w:rsidRPr="000768E6">
              <w:t>0.50</w:t>
            </w:r>
          </w:p>
        </w:tc>
      </w:tr>
      <w:tr w:rsidR="00E35DC6" w:rsidRPr="000768E6" w:rsidTr="00085A48">
        <w:trPr>
          <w:trHeight w:val="284"/>
        </w:trPr>
        <w:tc>
          <w:tcPr>
            <w:tcW w:w="6287" w:type="dxa"/>
            <w:shd w:val="clear" w:color="auto" w:fill="auto"/>
            <w:vAlign w:val="center"/>
          </w:tcPr>
          <w:p w:rsidR="00E35DC6" w:rsidRPr="000768E6" w:rsidRDefault="00E35DC6" w:rsidP="007B2F95">
            <w:pPr>
              <w:pStyle w:val="texto0"/>
              <w:spacing w:before="40" w:after="40"/>
              <w:ind w:left="103"/>
            </w:pPr>
            <w:r w:rsidRPr="000768E6">
              <w:t xml:space="preserve">Parte inferior de las estructuras metálicas que soportan los recipientes </w:t>
            </w:r>
          </w:p>
        </w:tc>
        <w:tc>
          <w:tcPr>
            <w:tcW w:w="1766" w:type="dxa"/>
            <w:shd w:val="clear" w:color="auto" w:fill="auto"/>
            <w:vAlign w:val="center"/>
          </w:tcPr>
          <w:p w:rsidR="00E35DC6" w:rsidRPr="000768E6" w:rsidRDefault="00E35DC6" w:rsidP="0063267C">
            <w:pPr>
              <w:pStyle w:val="texto0"/>
              <w:spacing w:before="40" w:after="40"/>
              <w:ind w:firstLine="0"/>
              <w:jc w:val="center"/>
            </w:pPr>
            <w:r w:rsidRPr="000768E6">
              <w:t>1.50</w:t>
            </w:r>
          </w:p>
        </w:tc>
      </w:tr>
    </w:tbl>
    <w:p w:rsidR="00E35DC6" w:rsidRPr="000768E6" w:rsidRDefault="00E35DC6" w:rsidP="00085A48">
      <w:pPr>
        <w:spacing w:before="40" w:after="40"/>
        <w:jc w:val="both"/>
        <w:rPr>
          <w:rFonts w:ascii="Arial" w:eastAsia="Arial Unicode MS" w:hAnsi="Arial" w:cs="Arial"/>
          <w:sz w:val="18"/>
          <w:szCs w:val="18"/>
        </w:rPr>
      </w:pPr>
    </w:p>
    <w:p w:rsidR="00E35DC6" w:rsidRPr="000768E6" w:rsidRDefault="00E35DC6" w:rsidP="000B2238">
      <w:pPr>
        <w:pStyle w:val="Body"/>
        <w:numPr>
          <w:ilvl w:val="0"/>
          <w:numId w:val="391"/>
        </w:numPr>
        <w:spacing w:before="120" w:after="120" w:line="240" w:lineRule="auto"/>
        <w:ind w:left="1788"/>
        <w:jc w:val="both"/>
        <w:rPr>
          <w:color w:val="auto"/>
          <w:sz w:val="18"/>
          <w:szCs w:val="18"/>
          <w:lang w:val="es-MX"/>
        </w:rPr>
      </w:pPr>
      <w:r w:rsidRPr="000768E6">
        <w:rPr>
          <w:color w:val="auto"/>
          <w:sz w:val="18"/>
          <w:szCs w:val="18"/>
          <w:lang w:val="es-MX"/>
        </w:rPr>
        <w:t xml:space="preserve">De la tangente de los Recipientes de </w:t>
      </w:r>
      <w:r w:rsidR="00837406" w:rsidRPr="000768E6">
        <w:rPr>
          <w:color w:val="auto"/>
          <w:sz w:val="18"/>
          <w:szCs w:val="18"/>
          <w:lang w:val="es-MX"/>
        </w:rPr>
        <w:t>Almacenamiento</w:t>
      </w:r>
      <w:r w:rsidRPr="000768E6">
        <w:rPr>
          <w:color w:val="auto"/>
          <w:sz w:val="18"/>
          <w:szCs w:val="18"/>
          <w:lang w:val="es-MX"/>
        </w:rPr>
        <w:t xml:space="preserve"> a elementos internos:</w:t>
      </w:r>
    </w:p>
    <w:tbl>
      <w:tblPr>
        <w:tblW w:w="3978" w:type="pct"/>
        <w:tblInd w:w="1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7"/>
        <w:gridCol w:w="1912"/>
        <w:gridCol w:w="1765"/>
      </w:tblGrid>
      <w:tr w:rsidR="000768E6" w:rsidRPr="000768E6" w:rsidTr="00085A48">
        <w:trPr>
          <w:cantSplit/>
          <w:trHeight w:val="284"/>
          <w:tblHeader/>
        </w:trPr>
        <w:tc>
          <w:tcPr>
            <w:tcW w:w="7934" w:type="dxa"/>
            <w:gridSpan w:val="3"/>
            <w:tcBorders>
              <w:top w:val="nil"/>
              <w:left w:val="nil"/>
              <w:bottom w:val="single" w:sz="4" w:space="0" w:color="auto"/>
              <w:right w:val="nil"/>
            </w:tcBorders>
            <w:shd w:val="clear" w:color="auto" w:fill="FFFFFF" w:themeFill="background1"/>
            <w:vAlign w:val="center"/>
          </w:tcPr>
          <w:p w:rsidR="00E35DC6" w:rsidRPr="000768E6" w:rsidRDefault="00E35DC6" w:rsidP="007B2F95">
            <w:pPr>
              <w:pStyle w:val="texto0"/>
              <w:spacing w:before="40" w:after="40"/>
            </w:pPr>
            <w:r w:rsidRPr="000768E6">
              <w:rPr>
                <w:b/>
              </w:rPr>
              <w:lastRenderedPageBreak/>
              <w:t xml:space="preserve">Tabla </w:t>
            </w:r>
            <w:r w:rsidR="00C213BF" w:rsidRPr="000768E6">
              <w:rPr>
                <w:b/>
              </w:rPr>
              <w:t>III-</w:t>
            </w:r>
            <w:r w:rsidRPr="000768E6">
              <w:rPr>
                <w:b/>
              </w:rPr>
              <w:t>2</w:t>
            </w:r>
            <w:r w:rsidRPr="000768E6">
              <w:t xml:space="preserve"> Distancias (m) mínimas de separación de la tangente de Recipientes de </w:t>
            </w:r>
            <w:r w:rsidR="00837406" w:rsidRPr="000768E6">
              <w:t>Almacenamiento</w:t>
            </w:r>
            <w:r w:rsidRPr="000768E6">
              <w:t xml:space="preserve"> a elementos internos a:</w:t>
            </w:r>
          </w:p>
        </w:tc>
      </w:tr>
      <w:tr w:rsidR="000768E6" w:rsidRPr="000768E6" w:rsidTr="00085A48">
        <w:trPr>
          <w:cantSplit/>
          <w:trHeight w:val="284"/>
          <w:tblHeader/>
        </w:trPr>
        <w:tc>
          <w:tcPr>
            <w:tcW w:w="425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E35DC6" w:rsidRPr="000768E6" w:rsidRDefault="00E35DC6" w:rsidP="007B2F95">
            <w:pPr>
              <w:pStyle w:val="texto0"/>
              <w:spacing w:before="40" w:after="40"/>
            </w:pPr>
            <w:r w:rsidRPr="000768E6">
              <w:t>Elemento</w:t>
            </w:r>
          </w:p>
        </w:tc>
        <w:tc>
          <w:tcPr>
            <w:tcW w:w="36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35DC6" w:rsidRPr="000768E6" w:rsidRDefault="00E35DC6" w:rsidP="007B2F95">
            <w:pPr>
              <w:pStyle w:val="texto0"/>
              <w:spacing w:before="40" w:after="40"/>
            </w:pPr>
            <w:r w:rsidRPr="000768E6">
              <w:t>Capacidad individual del recipiente en litros de agua</w:t>
            </w:r>
          </w:p>
        </w:tc>
      </w:tr>
      <w:tr w:rsidR="000768E6" w:rsidRPr="000768E6" w:rsidTr="00085A48">
        <w:trPr>
          <w:cantSplit/>
          <w:trHeight w:val="284"/>
        </w:trPr>
        <w:tc>
          <w:tcPr>
            <w:tcW w:w="4257" w:type="dxa"/>
            <w:tcBorders>
              <w:top w:val="single" w:sz="4" w:space="0" w:color="auto"/>
            </w:tcBorders>
            <w:vAlign w:val="center"/>
          </w:tcPr>
          <w:p w:rsidR="00E35DC6" w:rsidRPr="000768E6" w:rsidRDefault="00E35DC6" w:rsidP="0063267C">
            <w:pPr>
              <w:pStyle w:val="texto0"/>
              <w:spacing w:before="40" w:after="40"/>
              <w:ind w:firstLine="0"/>
              <w:jc w:val="left"/>
            </w:pPr>
            <w:r w:rsidRPr="000768E6">
              <w:t xml:space="preserve">De la tangente del Recipiente de </w:t>
            </w:r>
            <w:r w:rsidR="00837406" w:rsidRPr="000768E6">
              <w:t>Almacenamiento</w:t>
            </w:r>
            <w:r w:rsidRPr="000768E6">
              <w:t xml:space="preserve"> a: </w:t>
            </w:r>
          </w:p>
        </w:tc>
        <w:tc>
          <w:tcPr>
            <w:tcW w:w="1912" w:type="dxa"/>
            <w:tcBorders>
              <w:top w:val="single" w:sz="4" w:space="0" w:color="auto"/>
            </w:tcBorders>
            <w:vAlign w:val="center"/>
          </w:tcPr>
          <w:p w:rsidR="00E35DC6" w:rsidRPr="000768E6" w:rsidRDefault="00E35DC6" w:rsidP="0063267C">
            <w:pPr>
              <w:pStyle w:val="texto0"/>
              <w:spacing w:before="40" w:after="40"/>
              <w:ind w:firstLine="0"/>
              <w:jc w:val="center"/>
            </w:pPr>
            <w:r w:rsidRPr="000768E6">
              <w:t>Hasta</w:t>
            </w:r>
          </w:p>
          <w:p w:rsidR="00E35DC6" w:rsidRPr="000768E6" w:rsidRDefault="009A2675" w:rsidP="0063267C">
            <w:pPr>
              <w:pStyle w:val="texto0"/>
              <w:spacing w:before="40" w:after="40"/>
              <w:ind w:firstLine="0"/>
              <w:jc w:val="center"/>
            </w:pPr>
            <w:r w:rsidRPr="000768E6">
              <w:t>7</w:t>
            </w:r>
            <w:r w:rsidR="00E35DC6" w:rsidRPr="000768E6">
              <w:t>600 L</w:t>
            </w:r>
          </w:p>
        </w:tc>
        <w:tc>
          <w:tcPr>
            <w:tcW w:w="1765" w:type="dxa"/>
            <w:tcBorders>
              <w:top w:val="single" w:sz="4" w:space="0" w:color="auto"/>
            </w:tcBorders>
            <w:vAlign w:val="center"/>
          </w:tcPr>
          <w:p w:rsidR="00E35DC6" w:rsidRPr="000768E6" w:rsidRDefault="00E35DC6" w:rsidP="0063267C">
            <w:pPr>
              <w:pStyle w:val="texto0"/>
              <w:spacing w:before="40" w:after="40"/>
              <w:ind w:firstLine="0"/>
              <w:jc w:val="center"/>
            </w:pPr>
            <w:r w:rsidRPr="000768E6">
              <w:t>Mayor que 7 600 hasta 25 000 L</w:t>
            </w:r>
          </w:p>
        </w:tc>
      </w:tr>
      <w:tr w:rsidR="000768E6" w:rsidRPr="000768E6" w:rsidTr="00085A48">
        <w:trPr>
          <w:cantSplit/>
          <w:trHeight w:val="284"/>
        </w:trPr>
        <w:tc>
          <w:tcPr>
            <w:tcW w:w="4257" w:type="dxa"/>
            <w:vAlign w:val="center"/>
          </w:tcPr>
          <w:p w:rsidR="00E35DC6" w:rsidRPr="000768E6" w:rsidRDefault="00E35DC6" w:rsidP="0063267C">
            <w:pPr>
              <w:pStyle w:val="texto0"/>
              <w:spacing w:before="40" w:after="40"/>
              <w:ind w:firstLine="0"/>
              <w:jc w:val="left"/>
            </w:pPr>
            <w:r w:rsidRPr="000768E6">
              <w:t xml:space="preserve">Otro Recipiente de </w:t>
            </w:r>
            <w:r w:rsidR="00837406" w:rsidRPr="000768E6">
              <w:t>Almacenamiento</w:t>
            </w:r>
            <w:r w:rsidRPr="000768E6">
              <w:t xml:space="preserve"> de Gas Licuado de Petróleo </w:t>
            </w:r>
          </w:p>
        </w:tc>
        <w:tc>
          <w:tcPr>
            <w:tcW w:w="1912" w:type="dxa"/>
            <w:vAlign w:val="center"/>
          </w:tcPr>
          <w:p w:rsidR="00E35DC6" w:rsidRPr="000768E6" w:rsidRDefault="00E35DC6" w:rsidP="0063267C">
            <w:pPr>
              <w:pStyle w:val="texto0"/>
              <w:spacing w:before="40" w:after="40"/>
              <w:ind w:firstLine="0"/>
              <w:jc w:val="center"/>
            </w:pPr>
            <w:r w:rsidRPr="000768E6">
              <w:t>1.00</w:t>
            </w:r>
          </w:p>
        </w:tc>
        <w:tc>
          <w:tcPr>
            <w:tcW w:w="1765" w:type="dxa"/>
            <w:vAlign w:val="center"/>
          </w:tcPr>
          <w:p w:rsidR="00E35DC6" w:rsidRPr="000768E6" w:rsidRDefault="00E35DC6" w:rsidP="0063267C">
            <w:pPr>
              <w:pStyle w:val="texto0"/>
              <w:spacing w:before="40" w:after="40"/>
              <w:ind w:firstLine="0"/>
              <w:jc w:val="center"/>
              <w:rPr>
                <w:vertAlign w:val="superscript"/>
              </w:rPr>
            </w:pPr>
            <w:r w:rsidRPr="000768E6">
              <w:t>1.50</w:t>
            </w:r>
          </w:p>
        </w:tc>
      </w:tr>
      <w:tr w:rsidR="000768E6" w:rsidRPr="000768E6" w:rsidTr="00085A48">
        <w:trPr>
          <w:cantSplit/>
          <w:trHeight w:val="284"/>
        </w:trPr>
        <w:tc>
          <w:tcPr>
            <w:tcW w:w="4257" w:type="dxa"/>
            <w:vAlign w:val="center"/>
          </w:tcPr>
          <w:p w:rsidR="00E35DC6" w:rsidRPr="000768E6" w:rsidRDefault="00E35DC6" w:rsidP="0063267C">
            <w:pPr>
              <w:pStyle w:val="texto0"/>
              <w:spacing w:before="40" w:after="40"/>
              <w:ind w:firstLine="0"/>
              <w:jc w:val="left"/>
            </w:pPr>
            <w:r w:rsidRPr="000768E6">
              <w:t xml:space="preserve">Límite del predio </w:t>
            </w:r>
          </w:p>
        </w:tc>
        <w:tc>
          <w:tcPr>
            <w:tcW w:w="1912" w:type="dxa"/>
            <w:vAlign w:val="center"/>
          </w:tcPr>
          <w:p w:rsidR="00E35DC6" w:rsidRPr="000768E6" w:rsidRDefault="00E35DC6" w:rsidP="0063267C">
            <w:pPr>
              <w:pStyle w:val="texto0"/>
              <w:spacing w:before="40" w:after="40"/>
              <w:ind w:firstLine="0"/>
              <w:jc w:val="center"/>
              <w:rPr>
                <w:highlight w:val="yellow"/>
              </w:rPr>
            </w:pPr>
            <w:r w:rsidRPr="000768E6">
              <w:t>3.00</w:t>
            </w:r>
          </w:p>
        </w:tc>
        <w:tc>
          <w:tcPr>
            <w:tcW w:w="1765" w:type="dxa"/>
            <w:vAlign w:val="center"/>
          </w:tcPr>
          <w:p w:rsidR="00E35DC6" w:rsidRPr="000768E6" w:rsidRDefault="00E35DC6" w:rsidP="0063267C">
            <w:pPr>
              <w:pStyle w:val="texto0"/>
              <w:spacing w:before="40" w:after="40"/>
              <w:ind w:firstLine="0"/>
              <w:jc w:val="center"/>
            </w:pPr>
            <w:r w:rsidRPr="000768E6">
              <w:t>15.00</w:t>
            </w:r>
          </w:p>
        </w:tc>
      </w:tr>
      <w:tr w:rsidR="000768E6" w:rsidRPr="000768E6" w:rsidTr="00085A48">
        <w:trPr>
          <w:cantSplit/>
          <w:trHeight w:val="284"/>
        </w:trPr>
        <w:tc>
          <w:tcPr>
            <w:tcW w:w="4257" w:type="dxa"/>
            <w:vAlign w:val="center"/>
          </w:tcPr>
          <w:p w:rsidR="00E35DC6" w:rsidRPr="000768E6" w:rsidRDefault="00E35DC6" w:rsidP="0063267C">
            <w:pPr>
              <w:pStyle w:val="texto0"/>
              <w:spacing w:before="40" w:after="40"/>
              <w:ind w:firstLine="0"/>
              <w:jc w:val="left"/>
            </w:pPr>
            <w:r w:rsidRPr="000768E6">
              <w:t>Oficinas</w:t>
            </w:r>
          </w:p>
        </w:tc>
        <w:tc>
          <w:tcPr>
            <w:tcW w:w="1912" w:type="dxa"/>
            <w:vAlign w:val="center"/>
          </w:tcPr>
          <w:p w:rsidR="00E35DC6" w:rsidRPr="000768E6" w:rsidRDefault="00E35DC6" w:rsidP="0063267C">
            <w:pPr>
              <w:pStyle w:val="texto0"/>
              <w:spacing w:before="40" w:after="40"/>
              <w:ind w:firstLine="0"/>
              <w:jc w:val="center"/>
              <w:rPr>
                <w:highlight w:val="yellow"/>
              </w:rPr>
            </w:pPr>
            <w:r w:rsidRPr="000768E6">
              <w:t>3.00</w:t>
            </w:r>
          </w:p>
        </w:tc>
        <w:tc>
          <w:tcPr>
            <w:tcW w:w="1765" w:type="dxa"/>
            <w:vAlign w:val="center"/>
          </w:tcPr>
          <w:p w:rsidR="00E35DC6" w:rsidRPr="000768E6" w:rsidRDefault="00E35DC6" w:rsidP="0063267C">
            <w:pPr>
              <w:pStyle w:val="texto0"/>
              <w:spacing w:before="40" w:after="40"/>
              <w:ind w:firstLine="0"/>
              <w:jc w:val="center"/>
            </w:pPr>
            <w:r w:rsidRPr="000768E6">
              <w:t>15.00</w:t>
            </w:r>
          </w:p>
        </w:tc>
      </w:tr>
      <w:tr w:rsidR="000768E6" w:rsidRPr="000768E6" w:rsidTr="00085A48">
        <w:trPr>
          <w:cantSplit/>
          <w:trHeight w:val="284"/>
        </w:trPr>
        <w:tc>
          <w:tcPr>
            <w:tcW w:w="4257" w:type="dxa"/>
            <w:tcBorders>
              <w:bottom w:val="single" w:sz="4" w:space="0" w:color="auto"/>
            </w:tcBorders>
            <w:vAlign w:val="center"/>
          </w:tcPr>
          <w:p w:rsidR="00E35DC6" w:rsidRPr="000768E6" w:rsidRDefault="00E35DC6" w:rsidP="0063267C">
            <w:pPr>
              <w:pStyle w:val="texto0"/>
              <w:spacing w:before="40" w:after="40"/>
              <w:ind w:firstLine="0"/>
              <w:jc w:val="left"/>
            </w:pPr>
            <w:r w:rsidRPr="000768E6">
              <w:t>Planta generadora de energía eléctrica</w:t>
            </w:r>
          </w:p>
        </w:tc>
        <w:tc>
          <w:tcPr>
            <w:tcW w:w="1912" w:type="dxa"/>
            <w:tcBorders>
              <w:bottom w:val="single" w:sz="4" w:space="0" w:color="auto"/>
            </w:tcBorders>
            <w:vAlign w:val="center"/>
          </w:tcPr>
          <w:p w:rsidR="00E35DC6" w:rsidRPr="000768E6" w:rsidRDefault="00E35DC6" w:rsidP="0063267C">
            <w:pPr>
              <w:pStyle w:val="texto0"/>
              <w:spacing w:before="40" w:after="40"/>
              <w:ind w:firstLine="0"/>
              <w:jc w:val="center"/>
              <w:rPr>
                <w:highlight w:val="yellow"/>
              </w:rPr>
            </w:pPr>
            <w:r w:rsidRPr="000768E6">
              <w:t>7.60</w:t>
            </w:r>
          </w:p>
        </w:tc>
        <w:tc>
          <w:tcPr>
            <w:tcW w:w="1765" w:type="dxa"/>
            <w:tcBorders>
              <w:bottom w:val="single" w:sz="4" w:space="0" w:color="auto"/>
            </w:tcBorders>
            <w:vAlign w:val="center"/>
          </w:tcPr>
          <w:p w:rsidR="00E35DC6" w:rsidRPr="000768E6" w:rsidRDefault="00E35DC6" w:rsidP="0063267C">
            <w:pPr>
              <w:pStyle w:val="texto0"/>
              <w:spacing w:before="40" w:after="40"/>
              <w:ind w:firstLine="0"/>
              <w:jc w:val="center"/>
            </w:pPr>
            <w:r w:rsidRPr="000768E6">
              <w:t>15.00</w:t>
            </w:r>
          </w:p>
        </w:tc>
      </w:tr>
      <w:tr w:rsidR="000768E6" w:rsidRPr="000768E6" w:rsidTr="00085A48">
        <w:trPr>
          <w:cantSplit/>
          <w:trHeight w:val="284"/>
        </w:trPr>
        <w:tc>
          <w:tcPr>
            <w:tcW w:w="4257" w:type="dxa"/>
            <w:vAlign w:val="center"/>
          </w:tcPr>
          <w:p w:rsidR="00E37794" w:rsidRPr="000768E6" w:rsidRDefault="00E37794" w:rsidP="0063267C">
            <w:pPr>
              <w:pStyle w:val="texto0"/>
              <w:spacing w:before="40" w:after="40"/>
              <w:ind w:firstLine="0"/>
              <w:jc w:val="left"/>
            </w:pPr>
            <w:r w:rsidRPr="000768E6">
              <w:t>Boca de toma de recepción para la descarga de Auto-tanque</w:t>
            </w:r>
          </w:p>
        </w:tc>
        <w:tc>
          <w:tcPr>
            <w:tcW w:w="1912" w:type="dxa"/>
            <w:vAlign w:val="center"/>
          </w:tcPr>
          <w:p w:rsidR="00E37794" w:rsidRPr="000768E6" w:rsidRDefault="00E37794" w:rsidP="0063267C">
            <w:pPr>
              <w:pStyle w:val="texto0"/>
              <w:spacing w:before="40" w:after="40"/>
              <w:ind w:firstLine="0"/>
              <w:jc w:val="center"/>
            </w:pPr>
            <w:r w:rsidRPr="000768E6">
              <w:t>6.00</w:t>
            </w:r>
          </w:p>
        </w:tc>
        <w:tc>
          <w:tcPr>
            <w:tcW w:w="1765" w:type="dxa"/>
            <w:vAlign w:val="center"/>
          </w:tcPr>
          <w:p w:rsidR="00E37794" w:rsidRPr="000768E6" w:rsidRDefault="00E37794" w:rsidP="0063267C">
            <w:pPr>
              <w:pStyle w:val="texto0"/>
              <w:spacing w:before="40" w:after="40"/>
              <w:ind w:firstLine="0"/>
              <w:jc w:val="center"/>
            </w:pPr>
            <w:r w:rsidRPr="000768E6">
              <w:t>7.60</w:t>
            </w:r>
          </w:p>
        </w:tc>
      </w:tr>
      <w:tr w:rsidR="000768E6" w:rsidRPr="000768E6" w:rsidTr="00085A48">
        <w:trPr>
          <w:cantSplit/>
          <w:trHeight w:val="284"/>
        </w:trPr>
        <w:tc>
          <w:tcPr>
            <w:tcW w:w="4257" w:type="dxa"/>
            <w:vAlign w:val="center"/>
          </w:tcPr>
          <w:p w:rsidR="00E37794" w:rsidRPr="000768E6" w:rsidRDefault="00E37794" w:rsidP="0063267C">
            <w:pPr>
              <w:pStyle w:val="texto0"/>
              <w:spacing w:before="40" w:after="40"/>
              <w:ind w:firstLine="0"/>
              <w:jc w:val="left"/>
            </w:pPr>
            <w:r w:rsidRPr="000768E6">
              <w:t>Boca de toma de suministro</w:t>
            </w:r>
          </w:p>
        </w:tc>
        <w:tc>
          <w:tcPr>
            <w:tcW w:w="1912" w:type="dxa"/>
            <w:vAlign w:val="center"/>
          </w:tcPr>
          <w:p w:rsidR="00E37794" w:rsidRPr="000768E6" w:rsidRDefault="00E37794" w:rsidP="0063267C">
            <w:pPr>
              <w:pStyle w:val="texto0"/>
              <w:spacing w:before="40" w:after="40"/>
              <w:ind w:firstLine="0"/>
              <w:jc w:val="center"/>
            </w:pPr>
            <w:r w:rsidRPr="000768E6">
              <w:t>6.00</w:t>
            </w:r>
          </w:p>
        </w:tc>
        <w:tc>
          <w:tcPr>
            <w:tcW w:w="1765" w:type="dxa"/>
            <w:vAlign w:val="center"/>
          </w:tcPr>
          <w:p w:rsidR="00E37794" w:rsidRPr="000768E6" w:rsidRDefault="00E37794" w:rsidP="0063267C">
            <w:pPr>
              <w:pStyle w:val="texto0"/>
              <w:spacing w:before="40" w:after="40"/>
              <w:ind w:firstLine="0"/>
              <w:jc w:val="center"/>
            </w:pPr>
            <w:r w:rsidRPr="000768E6">
              <w:t>7.60</w:t>
            </w:r>
          </w:p>
        </w:tc>
      </w:tr>
    </w:tbl>
    <w:p w:rsidR="00E35DC6" w:rsidRPr="000768E6" w:rsidRDefault="00E35DC6" w:rsidP="00085A48">
      <w:pPr>
        <w:autoSpaceDE w:val="0"/>
        <w:autoSpaceDN w:val="0"/>
        <w:adjustRightInd w:val="0"/>
        <w:spacing w:before="40" w:after="40"/>
        <w:ind w:left="1625"/>
        <w:jc w:val="both"/>
        <w:rPr>
          <w:rFonts w:ascii="Arial" w:hAnsi="Arial" w:cs="Arial"/>
          <w:sz w:val="18"/>
          <w:szCs w:val="18"/>
        </w:rPr>
      </w:pPr>
      <w:r w:rsidRPr="000768E6">
        <w:rPr>
          <w:rFonts w:ascii="Arial" w:hAnsi="Arial" w:cs="Arial"/>
          <w:sz w:val="18"/>
          <w:szCs w:val="18"/>
        </w:rPr>
        <w:t xml:space="preserve">En el Diseño solo se permite ubicar formando una sola fila de Recipientes de </w:t>
      </w:r>
      <w:r w:rsidR="00837406" w:rsidRPr="000768E6">
        <w:rPr>
          <w:rFonts w:ascii="Arial" w:hAnsi="Arial" w:cs="Arial"/>
          <w:sz w:val="18"/>
          <w:szCs w:val="18"/>
        </w:rPr>
        <w:t>Almacenamiento</w:t>
      </w:r>
      <w:r w:rsidRPr="000768E6">
        <w:rPr>
          <w:rFonts w:ascii="Arial" w:hAnsi="Arial" w:cs="Arial"/>
          <w:sz w:val="18"/>
          <w:szCs w:val="18"/>
        </w:rPr>
        <w:t xml:space="preserve"> en paralelo.</w:t>
      </w:r>
    </w:p>
    <w:p w:rsidR="00E35DC6" w:rsidRPr="000768E6" w:rsidRDefault="00E35DC6" w:rsidP="000B2238">
      <w:pPr>
        <w:pStyle w:val="Body"/>
        <w:numPr>
          <w:ilvl w:val="0"/>
          <w:numId w:val="391"/>
        </w:numPr>
        <w:spacing w:before="120" w:after="120" w:line="240" w:lineRule="auto"/>
        <w:ind w:left="1788"/>
        <w:jc w:val="both"/>
        <w:rPr>
          <w:color w:val="auto"/>
          <w:sz w:val="18"/>
          <w:szCs w:val="18"/>
          <w:lang w:val="es-MX"/>
        </w:rPr>
      </w:pPr>
      <w:r w:rsidRPr="000768E6">
        <w:rPr>
          <w:color w:val="auto"/>
          <w:sz w:val="18"/>
          <w:szCs w:val="18"/>
          <w:lang w:val="es-MX"/>
        </w:rPr>
        <w:t>De Bocatoma de Expendio a:</w:t>
      </w:r>
    </w:p>
    <w:tbl>
      <w:tblPr>
        <w:tblW w:w="3978" w:type="pct"/>
        <w:tblInd w:w="1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4"/>
        <w:gridCol w:w="1770"/>
      </w:tblGrid>
      <w:tr w:rsidR="000768E6" w:rsidRPr="000768E6" w:rsidTr="00085A48">
        <w:trPr>
          <w:trHeight w:val="284"/>
          <w:tblHeader/>
        </w:trPr>
        <w:tc>
          <w:tcPr>
            <w:tcW w:w="7934" w:type="dxa"/>
            <w:gridSpan w:val="2"/>
            <w:tcBorders>
              <w:top w:val="nil"/>
              <w:left w:val="nil"/>
              <w:right w:val="nil"/>
            </w:tcBorders>
            <w:shd w:val="clear" w:color="auto" w:fill="FFFFFF" w:themeFill="background1"/>
          </w:tcPr>
          <w:p w:rsidR="00E35DC6" w:rsidRPr="000768E6" w:rsidRDefault="00E35DC6" w:rsidP="007B2F95">
            <w:pPr>
              <w:pStyle w:val="texto0"/>
              <w:spacing w:before="40" w:after="40"/>
            </w:pPr>
            <w:r w:rsidRPr="000768E6">
              <w:rPr>
                <w:b/>
              </w:rPr>
              <w:t xml:space="preserve">Tabla </w:t>
            </w:r>
            <w:r w:rsidR="00C213BF" w:rsidRPr="000768E6">
              <w:rPr>
                <w:b/>
              </w:rPr>
              <w:t>III-</w:t>
            </w:r>
            <w:r w:rsidRPr="000768E6">
              <w:rPr>
                <w:b/>
              </w:rPr>
              <w:t>3</w:t>
            </w:r>
            <w:r w:rsidRPr="000768E6">
              <w:t xml:space="preserve"> </w:t>
            </w:r>
            <w:r w:rsidR="00E37794" w:rsidRPr="000768E6">
              <w:t>Distancias mínimas de separación de la boca de toma de suministro a</w:t>
            </w:r>
          </w:p>
        </w:tc>
      </w:tr>
      <w:tr w:rsidR="000768E6" w:rsidRPr="000768E6" w:rsidTr="00085A48">
        <w:trPr>
          <w:trHeight w:val="284"/>
        </w:trPr>
        <w:tc>
          <w:tcPr>
            <w:tcW w:w="6164" w:type="dxa"/>
            <w:shd w:val="clear" w:color="auto" w:fill="D9D9D9" w:themeFill="background1" w:themeFillShade="D9"/>
          </w:tcPr>
          <w:p w:rsidR="00E35DC6" w:rsidRPr="000768E6" w:rsidRDefault="00E35DC6" w:rsidP="007B2F95">
            <w:pPr>
              <w:pStyle w:val="texto0"/>
              <w:spacing w:before="40" w:after="40"/>
            </w:pPr>
            <w:r w:rsidRPr="000768E6">
              <w:t>Elemento</w:t>
            </w:r>
          </w:p>
        </w:tc>
        <w:tc>
          <w:tcPr>
            <w:tcW w:w="1770" w:type="dxa"/>
            <w:shd w:val="clear" w:color="auto" w:fill="D9D9D9" w:themeFill="background1" w:themeFillShade="D9"/>
          </w:tcPr>
          <w:p w:rsidR="00E35DC6" w:rsidRPr="000768E6" w:rsidRDefault="00E35DC6" w:rsidP="0063267C">
            <w:pPr>
              <w:pStyle w:val="texto0"/>
              <w:spacing w:before="40" w:after="40"/>
              <w:ind w:firstLine="0"/>
              <w:jc w:val="center"/>
            </w:pPr>
            <w:r w:rsidRPr="000768E6">
              <w:t>m</w:t>
            </w:r>
          </w:p>
        </w:tc>
      </w:tr>
      <w:tr w:rsidR="000768E6" w:rsidRPr="000768E6" w:rsidTr="00085A48">
        <w:trPr>
          <w:trHeight w:val="284"/>
        </w:trPr>
        <w:tc>
          <w:tcPr>
            <w:tcW w:w="6164" w:type="dxa"/>
            <w:shd w:val="clear" w:color="auto" w:fill="auto"/>
          </w:tcPr>
          <w:p w:rsidR="00E35DC6" w:rsidRPr="000768E6" w:rsidRDefault="00E35DC6" w:rsidP="007B2F95">
            <w:pPr>
              <w:pStyle w:val="texto0"/>
              <w:spacing w:before="40" w:after="40"/>
            </w:pPr>
            <w:r w:rsidRPr="000768E6">
              <w:t xml:space="preserve">Oficinas, bodegas y talleres </w:t>
            </w:r>
          </w:p>
        </w:tc>
        <w:tc>
          <w:tcPr>
            <w:tcW w:w="1770" w:type="dxa"/>
            <w:shd w:val="clear" w:color="auto" w:fill="auto"/>
            <w:vAlign w:val="center"/>
          </w:tcPr>
          <w:p w:rsidR="00E35DC6" w:rsidRPr="000768E6" w:rsidRDefault="00E35DC6" w:rsidP="0063267C">
            <w:pPr>
              <w:pStyle w:val="texto0"/>
              <w:spacing w:before="40" w:after="40"/>
              <w:ind w:firstLine="0"/>
              <w:jc w:val="center"/>
              <w:rPr>
                <w:highlight w:val="yellow"/>
              </w:rPr>
            </w:pPr>
            <w:r w:rsidRPr="000768E6">
              <w:t>7.50</w:t>
            </w:r>
          </w:p>
        </w:tc>
      </w:tr>
      <w:tr w:rsidR="000768E6" w:rsidRPr="000768E6" w:rsidTr="00085A48">
        <w:trPr>
          <w:trHeight w:val="284"/>
        </w:trPr>
        <w:tc>
          <w:tcPr>
            <w:tcW w:w="6164" w:type="dxa"/>
            <w:shd w:val="clear" w:color="auto" w:fill="auto"/>
          </w:tcPr>
          <w:p w:rsidR="00E35DC6" w:rsidRPr="000768E6" w:rsidRDefault="00E35DC6" w:rsidP="007B2F95">
            <w:pPr>
              <w:pStyle w:val="texto0"/>
              <w:spacing w:before="40" w:after="40"/>
            </w:pPr>
            <w:r w:rsidRPr="000768E6">
              <w:t>Límite del predio</w:t>
            </w:r>
          </w:p>
        </w:tc>
        <w:tc>
          <w:tcPr>
            <w:tcW w:w="1770" w:type="dxa"/>
            <w:shd w:val="clear" w:color="auto" w:fill="auto"/>
          </w:tcPr>
          <w:p w:rsidR="00E35DC6" w:rsidRPr="000768E6" w:rsidRDefault="000A3884" w:rsidP="0063267C">
            <w:pPr>
              <w:pStyle w:val="texto0"/>
              <w:spacing w:before="40" w:after="40"/>
              <w:ind w:firstLine="0"/>
              <w:jc w:val="center"/>
            </w:pPr>
            <w:r w:rsidRPr="000768E6">
              <w:t>3.1</w:t>
            </w:r>
            <w:r w:rsidR="00E35DC6" w:rsidRPr="000768E6">
              <w:t>0</w:t>
            </w:r>
          </w:p>
        </w:tc>
      </w:tr>
      <w:tr w:rsidR="000768E6" w:rsidRPr="000768E6" w:rsidTr="00085A48">
        <w:trPr>
          <w:trHeight w:val="284"/>
        </w:trPr>
        <w:tc>
          <w:tcPr>
            <w:tcW w:w="6164" w:type="dxa"/>
            <w:shd w:val="clear" w:color="auto" w:fill="auto"/>
          </w:tcPr>
          <w:p w:rsidR="00E35DC6" w:rsidRPr="000768E6" w:rsidRDefault="00E35DC6" w:rsidP="007B2F95">
            <w:pPr>
              <w:pStyle w:val="texto0"/>
              <w:spacing w:before="40" w:after="40"/>
            </w:pPr>
            <w:r w:rsidRPr="000768E6">
              <w:t>Almacenamiento de productos combustibles diferentes a Gas Licuado de Petróleo</w:t>
            </w:r>
          </w:p>
        </w:tc>
        <w:tc>
          <w:tcPr>
            <w:tcW w:w="1770" w:type="dxa"/>
            <w:shd w:val="clear" w:color="auto" w:fill="auto"/>
          </w:tcPr>
          <w:p w:rsidR="00E35DC6" w:rsidRPr="000768E6" w:rsidRDefault="00E35DC6" w:rsidP="0063267C">
            <w:pPr>
              <w:pStyle w:val="texto0"/>
              <w:spacing w:before="40" w:after="40"/>
              <w:ind w:firstLine="0"/>
              <w:jc w:val="center"/>
            </w:pPr>
            <w:r w:rsidRPr="000768E6">
              <w:t>7.50</w:t>
            </w:r>
          </w:p>
        </w:tc>
      </w:tr>
      <w:tr w:rsidR="000768E6" w:rsidRPr="000768E6" w:rsidTr="00085A48">
        <w:trPr>
          <w:trHeight w:val="284"/>
        </w:trPr>
        <w:tc>
          <w:tcPr>
            <w:tcW w:w="6164" w:type="dxa"/>
            <w:shd w:val="clear" w:color="auto" w:fill="auto"/>
          </w:tcPr>
          <w:p w:rsidR="00E35DC6" w:rsidRPr="000768E6" w:rsidRDefault="00E35DC6" w:rsidP="007B2F95">
            <w:pPr>
              <w:pStyle w:val="texto0"/>
              <w:spacing w:before="40" w:after="40"/>
            </w:pPr>
            <w:r w:rsidRPr="000768E6">
              <w:t xml:space="preserve">Almacenamiento de productos combustibles </w:t>
            </w:r>
          </w:p>
        </w:tc>
        <w:tc>
          <w:tcPr>
            <w:tcW w:w="1770" w:type="dxa"/>
            <w:shd w:val="clear" w:color="auto" w:fill="auto"/>
          </w:tcPr>
          <w:p w:rsidR="00E35DC6" w:rsidRPr="000768E6" w:rsidRDefault="00E35DC6" w:rsidP="0063267C">
            <w:pPr>
              <w:pStyle w:val="texto0"/>
              <w:spacing w:before="40" w:after="40"/>
              <w:ind w:firstLine="0"/>
              <w:jc w:val="center"/>
            </w:pPr>
            <w:r w:rsidRPr="000768E6">
              <w:t>7.50</w:t>
            </w:r>
          </w:p>
        </w:tc>
      </w:tr>
    </w:tbl>
    <w:p w:rsidR="00E35DC6" w:rsidRPr="000768E6" w:rsidRDefault="00E35DC6" w:rsidP="000B2238">
      <w:pPr>
        <w:pStyle w:val="Body"/>
        <w:numPr>
          <w:ilvl w:val="0"/>
          <w:numId w:val="391"/>
        </w:numPr>
        <w:spacing w:before="120" w:after="120" w:line="240" w:lineRule="auto"/>
        <w:ind w:left="1788"/>
        <w:jc w:val="both"/>
        <w:rPr>
          <w:color w:val="auto"/>
          <w:sz w:val="18"/>
          <w:szCs w:val="18"/>
          <w:lang w:val="es-MX"/>
        </w:rPr>
      </w:pPr>
      <w:r w:rsidRPr="000768E6">
        <w:rPr>
          <w:color w:val="auto"/>
          <w:sz w:val="18"/>
          <w:szCs w:val="18"/>
          <w:lang w:val="es-MX"/>
        </w:rPr>
        <w:t>De Bocatoma de recepción a:</w:t>
      </w:r>
    </w:p>
    <w:tbl>
      <w:tblPr>
        <w:tblW w:w="3978" w:type="pct"/>
        <w:tblInd w:w="1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7"/>
        <w:gridCol w:w="1912"/>
        <w:gridCol w:w="1765"/>
      </w:tblGrid>
      <w:tr w:rsidR="000768E6" w:rsidRPr="000768E6" w:rsidTr="00085A48">
        <w:trPr>
          <w:cantSplit/>
          <w:trHeight w:val="284"/>
          <w:tblHeader/>
        </w:trPr>
        <w:tc>
          <w:tcPr>
            <w:tcW w:w="7934" w:type="dxa"/>
            <w:gridSpan w:val="3"/>
            <w:tcBorders>
              <w:top w:val="nil"/>
              <w:left w:val="nil"/>
              <w:bottom w:val="single" w:sz="4" w:space="0" w:color="auto"/>
              <w:right w:val="nil"/>
            </w:tcBorders>
            <w:shd w:val="clear" w:color="auto" w:fill="FFFFFF" w:themeFill="background1"/>
            <w:vAlign w:val="center"/>
          </w:tcPr>
          <w:p w:rsidR="00E35DC6" w:rsidRPr="000768E6" w:rsidRDefault="00E35DC6" w:rsidP="007B2F95">
            <w:pPr>
              <w:pStyle w:val="texto0"/>
              <w:spacing w:before="40" w:after="40"/>
            </w:pPr>
            <w:r w:rsidRPr="000768E6">
              <w:rPr>
                <w:b/>
              </w:rPr>
              <w:t xml:space="preserve">Tabla </w:t>
            </w:r>
            <w:r w:rsidR="00C213BF" w:rsidRPr="000768E6">
              <w:rPr>
                <w:b/>
              </w:rPr>
              <w:t>III-</w:t>
            </w:r>
            <w:r w:rsidRPr="000768E6">
              <w:rPr>
                <w:b/>
              </w:rPr>
              <w:t>4</w:t>
            </w:r>
            <w:r w:rsidRPr="000768E6">
              <w:t xml:space="preserve"> </w:t>
            </w:r>
            <w:r w:rsidR="00E37794" w:rsidRPr="000768E6">
              <w:t>Distancias (m) mínimas de separación de la boca de toma de recepción a:</w:t>
            </w:r>
          </w:p>
        </w:tc>
      </w:tr>
      <w:tr w:rsidR="000768E6" w:rsidRPr="000768E6" w:rsidTr="00085A48">
        <w:trPr>
          <w:cantSplit/>
          <w:trHeight w:val="284"/>
          <w:tblHeader/>
        </w:trPr>
        <w:tc>
          <w:tcPr>
            <w:tcW w:w="425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35DC6" w:rsidRPr="000768E6" w:rsidRDefault="00E35DC6" w:rsidP="007B2F95">
            <w:pPr>
              <w:pStyle w:val="texto0"/>
              <w:spacing w:before="40" w:after="40"/>
            </w:pPr>
            <w:r w:rsidRPr="000768E6">
              <w:t>Elemento</w:t>
            </w:r>
          </w:p>
        </w:tc>
        <w:tc>
          <w:tcPr>
            <w:tcW w:w="36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35DC6" w:rsidRPr="000768E6" w:rsidRDefault="00E35DC6" w:rsidP="007B2F95">
            <w:pPr>
              <w:pStyle w:val="texto0"/>
              <w:spacing w:before="40" w:after="40"/>
            </w:pPr>
            <w:r w:rsidRPr="000768E6">
              <w:t>Capacidad individual del recipiente en litros de agua</w:t>
            </w:r>
          </w:p>
        </w:tc>
      </w:tr>
      <w:tr w:rsidR="000768E6" w:rsidRPr="000768E6" w:rsidTr="00085A48">
        <w:trPr>
          <w:cantSplit/>
          <w:trHeight w:val="284"/>
        </w:trPr>
        <w:tc>
          <w:tcPr>
            <w:tcW w:w="4257" w:type="dxa"/>
            <w:tcBorders>
              <w:top w:val="single" w:sz="4" w:space="0" w:color="auto"/>
            </w:tcBorders>
            <w:vAlign w:val="center"/>
          </w:tcPr>
          <w:p w:rsidR="00E35DC6" w:rsidRPr="000768E6" w:rsidRDefault="00E35DC6" w:rsidP="007B2F95">
            <w:pPr>
              <w:pStyle w:val="texto0"/>
              <w:spacing w:before="40" w:after="40"/>
            </w:pPr>
            <w:r w:rsidRPr="000768E6">
              <w:t>De la de Boca</w:t>
            </w:r>
            <w:r w:rsidR="00E37794" w:rsidRPr="000768E6">
              <w:t xml:space="preserve"> de </w:t>
            </w:r>
            <w:r w:rsidRPr="000768E6">
              <w:t xml:space="preserve">toma de recepción a: </w:t>
            </w:r>
          </w:p>
        </w:tc>
        <w:tc>
          <w:tcPr>
            <w:tcW w:w="1912" w:type="dxa"/>
            <w:tcBorders>
              <w:top w:val="single" w:sz="4" w:space="0" w:color="auto"/>
            </w:tcBorders>
            <w:vAlign w:val="center"/>
          </w:tcPr>
          <w:p w:rsidR="00E35DC6" w:rsidRPr="000768E6" w:rsidRDefault="00E35DC6" w:rsidP="009A2675">
            <w:pPr>
              <w:pStyle w:val="texto0"/>
              <w:spacing w:before="40" w:after="40"/>
              <w:ind w:firstLine="0"/>
              <w:jc w:val="center"/>
            </w:pPr>
            <w:r w:rsidRPr="000768E6">
              <w:t>Hasta</w:t>
            </w:r>
            <w:r w:rsidR="009A2675" w:rsidRPr="000768E6">
              <w:t xml:space="preserve"> 7</w:t>
            </w:r>
            <w:r w:rsidRPr="000768E6">
              <w:t>600 L</w:t>
            </w:r>
          </w:p>
        </w:tc>
        <w:tc>
          <w:tcPr>
            <w:tcW w:w="1765" w:type="dxa"/>
            <w:tcBorders>
              <w:top w:val="single" w:sz="4" w:space="0" w:color="auto"/>
            </w:tcBorders>
            <w:vAlign w:val="center"/>
          </w:tcPr>
          <w:p w:rsidR="00E35DC6" w:rsidRPr="000768E6" w:rsidRDefault="009A2675" w:rsidP="009A2675">
            <w:pPr>
              <w:pStyle w:val="texto0"/>
              <w:spacing w:before="40" w:after="40"/>
              <w:ind w:firstLine="0"/>
              <w:jc w:val="center"/>
            </w:pPr>
            <w:r w:rsidRPr="000768E6">
              <w:t>Mayor que 7600 hasta 25</w:t>
            </w:r>
            <w:r w:rsidR="00E35DC6" w:rsidRPr="000768E6">
              <w:t>000 L</w:t>
            </w:r>
          </w:p>
        </w:tc>
      </w:tr>
      <w:tr w:rsidR="000768E6" w:rsidRPr="000768E6" w:rsidTr="00085A48">
        <w:trPr>
          <w:cantSplit/>
          <w:trHeight w:val="284"/>
        </w:trPr>
        <w:tc>
          <w:tcPr>
            <w:tcW w:w="4257" w:type="dxa"/>
            <w:vAlign w:val="center"/>
          </w:tcPr>
          <w:p w:rsidR="00E35DC6" w:rsidRPr="000768E6" w:rsidRDefault="00E35DC6" w:rsidP="007B2F95">
            <w:pPr>
              <w:pStyle w:val="texto0"/>
              <w:spacing w:before="40" w:after="40"/>
            </w:pPr>
            <w:r w:rsidRPr="000768E6">
              <w:t>Límite del predio</w:t>
            </w:r>
          </w:p>
        </w:tc>
        <w:tc>
          <w:tcPr>
            <w:tcW w:w="1912" w:type="dxa"/>
            <w:vAlign w:val="center"/>
          </w:tcPr>
          <w:p w:rsidR="00E35DC6" w:rsidRPr="000768E6" w:rsidRDefault="00E35DC6" w:rsidP="009A2675">
            <w:pPr>
              <w:pStyle w:val="Normal1"/>
              <w:spacing w:before="40" w:after="40"/>
              <w:jc w:val="center"/>
              <w:rPr>
                <w:color w:val="auto"/>
              </w:rPr>
            </w:pPr>
            <w:r w:rsidRPr="000768E6">
              <w:rPr>
                <w:color w:val="auto"/>
              </w:rPr>
              <w:t>3.6</w:t>
            </w:r>
          </w:p>
        </w:tc>
        <w:tc>
          <w:tcPr>
            <w:tcW w:w="1765" w:type="dxa"/>
            <w:vAlign w:val="center"/>
          </w:tcPr>
          <w:p w:rsidR="00E35DC6" w:rsidRPr="000768E6" w:rsidRDefault="00E35DC6" w:rsidP="009A2675">
            <w:pPr>
              <w:pStyle w:val="texto0"/>
              <w:spacing w:before="40" w:after="40"/>
              <w:jc w:val="center"/>
              <w:rPr>
                <w:vertAlign w:val="superscript"/>
              </w:rPr>
            </w:pPr>
            <w:r w:rsidRPr="000768E6">
              <w:t>7.60</w:t>
            </w:r>
          </w:p>
        </w:tc>
      </w:tr>
    </w:tbl>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Escaleras y pasarelas</w:t>
      </w:r>
    </w:p>
    <w:p w:rsidR="00E35DC6" w:rsidRPr="000768E6" w:rsidRDefault="00E35DC6" w:rsidP="000B2238">
      <w:pPr>
        <w:pStyle w:val="Body"/>
        <w:numPr>
          <w:ilvl w:val="0"/>
          <w:numId w:val="704"/>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Para efectuar la lectura de los instrumentos de indicación local en los Recipientes de </w:t>
      </w:r>
      <w:r w:rsidR="00837406" w:rsidRPr="000768E6">
        <w:rPr>
          <w:rStyle w:val="tgc"/>
          <w:color w:val="auto"/>
          <w:sz w:val="18"/>
          <w:szCs w:val="18"/>
          <w:lang w:val="es-MX"/>
        </w:rPr>
        <w:t>Almacenamiento</w:t>
      </w:r>
      <w:r w:rsidRPr="000768E6">
        <w:rPr>
          <w:rStyle w:val="tgc"/>
          <w:color w:val="auto"/>
          <w:sz w:val="18"/>
          <w:szCs w:val="18"/>
          <w:lang w:val="es-MX"/>
        </w:rPr>
        <w:t>, debe</w:t>
      </w:r>
      <w:r w:rsidR="00891126" w:rsidRPr="000768E6">
        <w:rPr>
          <w:rStyle w:val="tgc"/>
          <w:color w:val="auto"/>
          <w:sz w:val="18"/>
          <w:szCs w:val="18"/>
          <w:lang w:val="es-MX"/>
        </w:rPr>
        <w:t>rá</w:t>
      </w:r>
      <w:r w:rsidRPr="000768E6">
        <w:rPr>
          <w:rStyle w:val="tgc"/>
          <w:color w:val="auto"/>
          <w:sz w:val="18"/>
          <w:szCs w:val="18"/>
          <w:lang w:val="es-MX"/>
        </w:rPr>
        <w:t xml:space="preserve"> existir al menos una escalera fija, individual o colectiva, terminada en pasarela para uno o varios Recipientes de </w:t>
      </w:r>
      <w:r w:rsidR="00837406" w:rsidRPr="000768E6">
        <w:rPr>
          <w:rStyle w:val="tgc"/>
          <w:color w:val="auto"/>
          <w:sz w:val="18"/>
          <w:szCs w:val="18"/>
          <w:lang w:val="es-MX"/>
        </w:rPr>
        <w:t>Almacenamiento</w:t>
      </w:r>
      <w:r w:rsidR="00305E12" w:rsidRPr="000768E6">
        <w:rPr>
          <w:rStyle w:val="tgc"/>
          <w:color w:val="auto"/>
          <w:sz w:val="18"/>
          <w:szCs w:val="18"/>
          <w:lang w:val="es-MX"/>
        </w:rPr>
        <w:t>.</w:t>
      </w:r>
    </w:p>
    <w:p w:rsidR="00E35DC6" w:rsidRPr="000768E6" w:rsidRDefault="00E35DC6" w:rsidP="000B2238">
      <w:pPr>
        <w:pStyle w:val="Body"/>
        <w:numPr>
          <w:ilvl w:val="0"/>
          <w:numId w:val="704"/>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Para el acceso a la parte superior de los Recipientes de </w:t>
      </w:r>
      <w:r w:rsidR="00837406" w:rsidRPr="000768E6">
        <w:rPr>
          <w:rStyle w:val="tgc"/>
          <w:color w:val="auto"/>
          <w:sz w:val="18"/>
          <w:szCs w:val="18"/>
          <w:lang w:val="es-MX"/>
        </w:rPr>
        <w:t>Almacenamiento</w:t>
      </w:r>
      <w:r w:rsidRPr="000768E6">
        <w:rPr>
          <w:rStyle w:val="tgc"/>
          <w:color w:val="auto"/>
          <w:sz w:val="18"/>
          <w:szCs w:val="18"/>
          <w:lang w:val="es-MX"/>
        </w:rPr>
        <w:t>, se debe</w:t>
      </w:r>
      <w:r w:rsidR="00891126" w:rsidRPr="000768E6">
        <w:rPr>
          <w:rStyle w:val="tgc"/>
          <w:color w:val="auto"/>
          <w:sz w:val="18"/>
          <w:szCs w:val="18"/>
          <w:lang w:val="es-MX"/>
        </w:rPr>
        <w:t>rá</w:t>
      </w:r>
      <w:r w:rsidRPr="000768E6">
        <w:rPr>
          <w:rStyle w:val="tgc"/>
          <w:color w:val="auto"/>
          <w:sz w:val="18"/>
          <w:szCs w:val="18"/>
          <w:lang w:val="es-MX"/>
        </w:rPr>
        <w:t xml:space="preserve"> contar con al menos una escalera fija y permanente, terminada en pasarela. Sí se tienen dos o más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instalados en batería, la pasarela puede extenderse de forma que permita el tránsito entre ellos. Las escaleras y pasarelas debe</w:t>
      </w:r>
      <w:r w:rsidR="00891126" w:rsidRPr="000768E6">
        <w:rPr>
          <w:rStyle w:val="tgc"/>
          <w:color w:val="auto"/>
          <w:sz w:val="18"/>
          <w:szCs w:val="18"/>
          <w:lang w:val="es-MX"/>
        </w:rPr>
        <w:t>rá</w:t>
      </w:r>
      <w:r w:rsidRPr="000768E6">
        <w:rPr>
          <w:rStyle w:val="tgc"/>
          <w:color w:val="auto"/>
          <w:sz w:val="18"/>
          <w:szCs w:val="18"/>
          <w:lang w:val="es-MX"/>
        </w:rPr>
        <w:t>n estar construidas de material incombustible.</w:t>
      </w:r>
    </w:p>
    <w:p w:rsidR="00E35DC6" w:rsidRPr="000768E6" w:rsidRDefault="00E35DC6" w:rsidP="000B2238">
      <w:pPr>
        <w:pStyle w:val="Body"/>
        <w:numPr>
          <w:ilvl w:val="0"/>
          <w:numId w:val="704"/>
        </w:numPr>
        <w:spacing w:before="120" w:after="120" w:line="240" w:lineRule="auto"/>
        <w:ind w:left="1788"/>
        <w:jc w:val="both"/>
        <w:rPr>
          <w:rStyle w:val="tgc"/>
          <w:color w:val="auto"/>
          <w:sz w:val="18"/>
          <w:szCs w:val="18"/>
          <w:lang w:val="es-MX"/>
        </w:rPr>
      </w:pPr>
      <w:r w:rsidRPr="000768E6">
        <w:rPr>
          <w:rStyle w:val="tgc"/>
          <w:color w:val="auto"/>
          <w:sz w:val="18"/>
          <w:szCs w:val="18"/>
          <w:lang w:val="es-MX"/>
        </w:rPr>
        <w:t>De contar con techo, éste debe</w:t>
      </w:r>
      <w:r w:rsidR="00891126" w:rsidRPr="000768E6">
        <w:rPr>
          <w:rStyle w:val="tgc"/>
          <w:color w:val="auto"/>
          <w:sz w:val="18"/>
          <w:szCs w:val="18"/>
          <w:lang w:val="es-MX"/>
        </w:rPr>
        <w:t>rá</w:t>
      </w:r>
      <w:r w:rsidRPr="000768E6">
        <w:rPr>
          <w:rStyle w:val="tgc"/>
          <w:color w:val="auto"/>
          <w:sz w:val="18"/>
          <w:szCs w:val="18"/>
          <w:lang w:val="es-MX"/>
        </w:rPr>
        <w:t xml:space="preserve"> ser de material incombustible que cubra toda el Área de </w:t>
      </w:r>
      <w:r w:rsidR="00837406" w:rsidRPr="000768E6">
        <w:rPr>
          <w:rStyle w:val="tgc"/>
          <w:color w:val="auto"/>
          <w:sz w:val="18"/>
          <w:szCs w:val="18"/>
          <w:lang w:val="es-MX"/>
        </w:rPr>
        <w:t>Expendio</w:t>
      </w:r>
      <w:r w:rsidRPr="000768E6">
        <w:rPr>
          <w:rStyle w:val="tgc"/>
          <w:color w:val="auto"/>
          <w:sz w:val="18"/>
          <w:szCs w:val="18"/>
          <w:lang w:val="es-MX"/>
        </w:rPr>
        <w:t>, con altura no menor de 2.70 m sobre el NPT.</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Protección contra la corrosión </w:t>
      </w:r>
    </w:p>
    <w:p w:rsidR="00E35DC6" w:rsidRPr="000768E6" w:rsidRDefault="00E35DC6" w:rsidP="000B2238">
      <w:pPr>
        <w:pStyle w:val="Body"/>
        <w:numPr>
          <w:ilvl w:val="0"/>
          <w:numId w:val="392"/>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Los recipientes, tuberías, conexiones, equipos y estructuras usadas para el </w:t>
      </w:r>
      <w:r w:rsidR="00837406" w:rsidRPr="000768E6">
        <w:rPr>
          <w:rStyle w:val="tgc"/>
          <w:color w:val="auto"/>
          <w:sz w:val="18"/>
          <w:szCs w:val="18"/>
          <w:lang w:val="es-MX"/>
        </w:rPr>
        <w:t>Almacenamiento</w:t>
      </w:r>
      <w:r w:rsidRPr="000768E6">
        <w:rPr>
          <w:rStyle w:val="tgc"/>
          <w:color w:val="auto"/>
          <w:sz w:val="18"/>
          <w:szCs w:val="18"/>
          <w:lang w:val="es-MX"/>
        </w:rPr>
        <w:t xml:space="preserve"> y Trasv</w:t>
      </w:r>
      <w:r w:rsidR="00062A10" w:rsidRPr="000768E6">
        <w:rPr>
          <w:rStyle w:val="tgc"/>
          <w:color w:val="auto"/>
          <w:sz w:val="18"/>
          <w:szCs w:val="18"/>
          <w:lang w:val="es-MX"/>
        </w:rPr>
        <w:t>ase del Gas Licuado de Petróleo</w:t>
      </w:r>
      <w:r w:rsidRPr="000768E6">
        <w:rPr>
          <w:rStyle w:val="tgc"/>
          <w:color w:val="auto"/>
          <w:sz w:val="18"/>
          <w:szCs w:val="18"/>
          <w:lang w:val="es-MX"/>
        </w:rPr>
        <w:t xml:space="preserve"> debe</w:t>
      </w:r>
      <w:r w:rsidR="00891126" w:rsidRPr="000768E6">
        <w:rPr>
          <w:rStyle w:val="tgc"/>
          <w:color w:val="auto"/>
          <w:sz w:val="18"/>
          <w:szCs w:val="18"/>
          <w:lang w:val="es-MX"/>
        </w:rPr>
        <w:t>rá</w:t>
      </w:r>
      <w:r w:rsidRPr="000768E6">
        <w:rPr>
          <w:rStyle w:val="tgc"/>
          <w:color w:val="auto"/>
          <w:sz w:val="18"/>
          <w:szCs w:val="18"/>
          <w:lang w:val="es-MX"/>
        </w:rPr>
        <w:t xml:space="preserve">n protegerse contra la corrosión del medio ambiente donde se encuentren, mediante un </w:t>
      </w:r>
      <w:r w:rsidR="00E73D27" w:rsidRPr="000768E6">
        <w:rPr>
          <w:rStyle w:val="tgc"/>
          <w:color w:val="auto"/>
          <w:sz w:val="18"/>
          <w:szCs w:val="18"/>
          <w:lang w:val="es-MX"/>
        </w:rPr>
        <w:t xml:space="preserve">Sistema de </w:t>
      </w:r>
      <w:r w:rsidRPr="000768E6">
        <w:rPr>
          <w:rStyle w:val="tgc"/>
          <w:color w:val="auto"/>
          <w:sz w:val="18"/>
          <w:szCs w:val="18"/>
          <w:lang w:val="es-MX"/>
        </w:rPr>
        <w:t>recubrimiento anticorrosivo colocado sobre un primario compatible. El recubrimiento puede ser la pintura de identificación, y</w:t>
      </w:r>
    </w:p>
    <w:p w:rsidR="00E35DC6" w:rsidRPr="000768E6" w:rsidRDefault="00E35DC6" w:rsidP="000B2238">
      <w:pPr>
        <w:pStyle w:val="Body"/>
        <w:numPr>
          <w:ilvl w:val="0"/>
          <w:numId w:val="392"/>
        </w:numPr>
        <w:spacing w:before="120" w:after="120" w:line="240" w:lineRule="auto"/>
        <w:ind w:left="1788"/>
        <w:jc w:val="both"/>
        <w:rPr>
          <w:rStyle w:val="tgc"/>
          <w:color w:val="auto"/>
          <w:sz w:val="18"/>
          <w:szCs w:val="18"/>
          <w:lang w:val="es-MX"/>
        </w:rPr>
      </w:pPr>
      <w:r w:rsidRPr="000768E6">
        <w:rPr>
          <w:rStyle w:val="tgc"/>
          <w:color w:val="auto"/>
          <w:sz w:val="18"/>
          <w:szCs w:val="18"/>
          <w:lang w:val="es-MX"/>
        </w:rPr>
        <w:t>Recubrimiento</w:t>
      </w:r>
    </w:p>
    <w:p w:rsidR="00E35DC6" w:rsidRPr="000768E6" w:rsidRDefault="00E35DC6" w:rsidP="000B2238">
      <w:pPr>
        <w:pStyle w:val="Body"/>
        <w:numPr>
          <w:ilvl w:val="0"/>
          <w:numId w:val="393"/>
        </w:numPr>
        <w:spacing w:before="120" w:after="120" w:line="240" w:lineRule="auto"/>
        <w:ind w:left="2136"/>
        <w:jc w:val="both"/>
        <w:rPr>
          <w:rStyle w:val="tgc"/>
          <w:color w:val="auto"/>
          <w:sz w:val="18"/>
          <w:szCs w:val="18"/>
          <w:lang w:val="es-MX"/>
        </w:rPr>
      </w:pPr>
      <w:r w:rsidRPr="000768E6">
        <w:rPr>
          <w:rStyle w:val="tgc"/>
          <w:color w:val="auto"/>
          <w:sz w:val="18"/>
          <w:szCs w:val="18"/>
          <w:lang w:val="es-MX"/>
        </w:rPr>
        <w:t xml:space="preserve">Pintura y letreros de los Recipientes de </w:t>
      </w:r>
      <w:r w:rsidR="00837406" w:rsidRPr="000768E6">
        <w:rPr>
          <w:rStyle w:val="tgc"/>
          <w:color w:val="auto"/>
          <w:sz w:val="18"/>
          <w:szCs w:val="18"/>
          <w:lang w:val="es-MX"/>
        </w:rPr>
        <w:t>Almacenamiento</w:t>
      </w:r>
      <w:r w:rsidRPr="000768E6">
        <w:rPr>
          <w:rStyle w:val="tgc"/>
          <w:color w:val="auto"/>
          <w:sz w:val="18"/>
          <w:szCs w:val="18"/>
          <w:lang w:val="es-MX"/>
        </w:rPr>
        <w:t>.</w:t>
      </w:r>
    </w:p>
    <w:p w:rsidR="00E35DC6" w:rsidRPr="000768E6" w:rsidRDefault="00E35DC6" w:rsidP="000B2238">
      <w:pPr>
        <w:pStyle w:val="Body"/>
        <w:numPr>
          <w:ilvl w:val="0"/>
          <w:numId w:val="394"/>
        </w:numPr>
        <w:spacing w:before="120" w:after="120" w:line="240" w:lineRule="auto"/>
        <w:ind w:left="2496"/>
        <w:jc w:val="both"/>
        <w:rPr>
          <w:rStyle w:val="tgc"/>
          <w:color w:val="auto"/>
          <w:sz w:val="18"/>
          <w:szCs w:val="18"/>
          <w:lang w:val="es-MX"/>
        </w:rPr>
      </w:pPr>
      <w:r w:rsidRPr="000768E6">
        <w:rPr>
          <w:rStyle w:val="tgc"/>
          <w:color w:val="auto"/>
          <w:sz w:val="18"/>
          <w:szCs w:val="18"/>
          <w:lang w:val="es-MX"/>
        </w:rPr>
        <w:t xml:space="preserve">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891126" w:rsidRPr="000768E6">
        <w:rPr>
          <w:rStyle w:val="tgc"/>
          <w:color w:val="auto"/>
          <w:sz w:val="18"/>
          <w:szCs w:val="18"/>
          <w:lang w:val="es-MX"/>
        </w:rPr>
        <w:t>rá</w:t>
      </w:r>
      <w:r w:rsidRPr="000768E6">
        <w:rPr>
          <w:rStyle w:val="tgc"/>
          <w:color w:val="auto"/>
          <w:sz w:val="18"/>
          <w:szCs w:val="18"/>
          <w:lang w:val="es-MX"/>
        </w:rPr>
        <w:t xml:space="preserve">n </w:t>
      </w:r>
      <w:r w:rsidR="00986413" w:rsidRPr="000768E6">
        <w:rPr>
          <w:rStyle w:val="tgc"/>
          <w:color w:val="auto"/>
          <w:sz w:val="18"/>
          <w:szCs w:val="18"/>
          <w:lang w:val="es-MX"/>
        </w:rPr>
        <w:t>protegerse con un Sistema de protección anticor</w:t>
      </w:r>
      <w:r w:rsidR="00981606" w:rsidRPr="000768E6">
        <w:rPr>
          <w:rStyle w:val="tgc"/>
          <w:color w:val="auto"/>
          <w:sz w:val="18"/>
          <w:szCs w:val="18"/>
          <w:lang w:val="es-MX"/>
        </w:rPr>
        <w:t>rosiva seleccionado de acuerdo con</w:t>
      </w:r>
      <w:r w:rsidR="00986413" w:rsidRPr="000768E6">
        <w:rPr>
          <w:rStyle w:val="tgc"/>
          <w:color w:val="auto"/>
          <w:sz w:val="18"/>
          <w:szCs w:val="18"/>
          <w:lang w:val="es-MX"/>
        </w:rPr>
        <w:t xml:space="preserve"> las condiciones de operación y ambientales de acuerdo con códigos, Normas, </w:t>
      </w:r>
      <w:r w:rsidR="00132B75" w:rsidRPr="000768E6">
        <w:rPr>
          <w:rStyle w:val="tgc"/>
          <w:color w:val="auto"/>
          <w:sz w:val="18"/>
          <w:szCs w:val="18"/>
          <w:lang w:val="es-MX"/>
        </w:rPr>
        <w:t>estándares</w:t>
      </w:r>
      <w:r w:rsidR="00986413" w:rsidRPr="000768E6">
        <w:rPr>
          <w:rStyle w:val="tgc"/>
          <w:color w:val="auto"/>
          <w:sz w:val="18"/>
          <w:szCs w:val="18"/>
          <w:lang w:val="es-MX"/>
        </w:rPr>
        <w:t xml:space="preserve"> y buenas </w:t>
      </w:r>
      <w:r w:rsidR="00132B75" w:rsidRPr="000768E6">
        <w:rPr>
          <w:rStyle w:val="tgc"/>
          <w:color w:val="auto"/>
          <w:sz w:val="18"/>
          <w:szCs w:val="18"/>
          <w:lang w:val="es-MX"/>
        </w:rPr>
        <w:t>prácticas</w:t>
      </w:r>
      <w:r w:rsidR="00986413" w:rsidRPr="000768E6">
        <w:rPr>
          <w:rStyle w:val="tgc"/>
          <w:color w:val="auto"/>
          <w:sz w:val="18"/>
          <w:szCs w:val="18"/>
          <w:lang w:val="es-MX"/>
        </w:rPr>
        <w:t xml:space="preserve"> nacionales e internacionales, el acabado será</w:t>
      </w:r>
      <w:r w:rsidRPr="000768E6">
        <w:rPr>
          <w:rStyle w:val="tgc"/>
          <w:color w:val="auto"/>
          <w:sz w:val="18"/>
          <w:szCs w:val="18"/>
          <w:lang w:val="es-MX"/>
        </w:rPr>
        <w:t xml:space="preserve"> de color aluminio o blanco y debe</w:t>
      </w:r>
      <w:r w:rsidR="00891126" w:rsidRPr="000768E6">
        <w:rPr>
          <w:rStyle w:val="tgc"/>
          <w:color w:val="auto"/>
          <w:sz w:val="18"/>
          <w:szCs w:val="18"/>
          <w:lang w:val="es-MX"/>
        </w:rPr>
        <w:t>rá</w:t>
      </w:r>
      <w:r w:rsidRPr="000768E6">
        <w:rPr>
          <w:rStyle w:val="tgc"/>
          <w:color w:val="auto"/>
          <w:sz w:val="18"/>
          <w:szCs w:val="18"/>
          <w:lang w:val="es-MX"/>
        </w:rPr>
        <w:t xml:space="preserve">n </w:t>
      </w:r>
      <w:r w:rsidR="00986413" w:rsidRPr="000768E6">
        <w:rPr>
          <w:rStyle w:val="tgc"/>
          <w:color w:val="auto"/>
          <w:sz w:val="18"/>
          <w:szCs w:val="18"/>
          <w:lang w:val="es-MX"/>
        </w:rPr>
        <w:t>i</w:t>
      </w:r>
      <w:r w:rsidR="00981606" w:rsidRPr="000768E6">
        <w:rPr>
          <w:rStyle w:val="tgc"/>
          <w:color w:val="auto"/>
          <w:sz w:val="18"/>
          <w:szCs w:val="18"/>
          <w:lang w:val="es-MX"/>
        </w:rPr>
        <w:t>dentificarse de acuerdo con la n</w:t>
      </w:r>
      <w:r w:rsidR="00986413" w:rsidRPr="000768E6">
        <w:rPr>
          <w:rStyle w:val="tgc"/>
          <w:color w:val="auto"/>
          <w:sz w:val="18"/>
          <w:szCs w:val="18"/>
          <w:lang w:val="es-MX"/>
        </w:rPr>
        <w:t xml:space="preserve">ormatividad nacional </w:t>
      </w:r>
      <w:r w:rsidR="00132B75" w:rsidRPr="000768E6">
        <w:rPr>
          <w:rStyle w:val="tgc"/>
          <w:color w:val="auto"/>
          <w:sz w:val="18"/>
          <w:szCs w:val="18"/>
          <w:lang w:val="es-MX"/>
        </w:rPr>
        <w:t>aplicable</w:t>
      </w:r>
      <w:r w:rsidR="00986413" w:rsidRPr="000768E6">
        <w:rPr>
          <w:rStyle w:val="tgc"/>
          <w:color w:val="auto"/>
          <w:sz w:val="18"/>
          <w:szCs w:val="18"/>
          <w:lang w:val="es-MX"/>
        </w:rPr>
        <w:t xml:space="preserve">, </w:t>
      </w:r>
      <w:r w:rsidRPr="000768E6">
        <w:rPr>
          <w:rStyle w:val="tgc"/>
          <w:color w:val="auto"/>
          <w:sz w:val="18"/>
          <w:szCs w:val="18"/>
          <w:lang w:val="es-MX"/>
        </w:rPr>
        <w:t>identificando la capacidad del recipiente en litros de agua, el número económico o identificación asignado por el Regulado.</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w:t>
      </w:r>
    </w:p>
    <w:p w:rsidR="00E35DC6" w:rsidRPr="000768E6" w:rsidRDefault="00E35DC6" w:rsidP="000B2238">
      <w:pPr>
        <w:pStyle w:val="Body"/>
        <w:numPr>
          <w:ilvl w:val="0"/>
          <w:numId w:val="705"/>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y los Recipientes receptores debe</w:t>
      </w:r>
      <w:r w:rsidR="00891126" w:rsidRPr="000768E6">
        <w:rPr>
          <w:rStyle w:val="tgc"/>
          <w:color w:val="auto"/>
          <w:sz w:val="18"/>
          <w:szCs w:val="18"/>
          <w:lang w:val="es-MX"/>
        </w:rPr>
        <w:t>rá</w:t>
      </w:r>
      <w:r w:rsidRPr="000768E6">
        <w:rPr>
          <w:rStyle w:val="tgc"/>
          <w:color w:val="auto"/>
          <w:sz w:val="18"/>
          <w:szCs w:val="18"/>
          <w:lang w:val="es-MX"/>
        </w:rPr>
        <w:t xml:space="preserve">n estar diseñados y construidos conforme a la </w:t>
      </w:r>
      <w:r w:rsidR="00981606" w:rsidRPr="000768E6">
        <w:rPr>
          <w:rStyle w:val="tgc"/>
          <w:color w:val="auto"/>
          <w:sz w:val="18"/>
          <w:szCs w:val="18"/>
          <w:lang w:val="es-MX"/>
        </w:rPr>
        <w:t>n</w:t>
      </w:r>
      <w:r w:rsidR="00CC625B" w:rsidRPr="000768E6">
        <w:rPr>
          <w:rStyle w:val="tgc"/>
          <w:color w:val="auto"/>
          <w:sz w:val="18"/>
          <w:szCs w:val="18"/>
          <w:lang w:val="es-MX"/>
        </w:rPr>
        <w:t>ormatividad vigente aplicable</w:t>
      </w:r>
      <w:r w:rsidRPr="000768E6">
        <w:rPr>
          <w:rStyle w:val="tgc"/>
          <w:color w:val="auto"/>
          <w:sz w:val="18"/>
          <w:szCs w:val="18"/>
          <w:lang w:val="es-MX"/>
        </w:rPr>
        <w:t>.</w:t>
      </w:r>
    </w:p>
    <w:p w:rsidR="00E35DC6" w:rsidRPr="000768E6" w:rsidRDefault="00E35DC6" w:rsidP="000B2238">
      <w:pPr>
        <w:pStyle w:val="Body"/>
        <w:numPr>
          <w:ilvl w:val="0"/>
          <w:numId w:val="705"/>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Para el caso de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y Recipientes receptores fabricados previo a la entrada en vigor de la NOM-009-SESH-2011, estos debe</w:t>
      </w:r>
      <w:r w:rsidR="00891126" w:rsidRPr="000768E6">
        <w:rPr>
          <w:rStyle w:val="tgc"/>
          <w:color w:val="auto"/>
          <w:sz w:val="18"/>
          <w:szCs w:val="18"/>
          <w:lang w:val="es-MX"/>
        </w:rPr>
        <w:t>rá</w:t>
      </w:r>
      <w:r w:rsidRPr="000768E6">
        <w:rPr>
          <w:rStyle w:val="tgc"/>
          <w:color w:val="auto"/>
          <w:sz w:val="18"/>
          <w:szCs w:val="18"/>
          <w:lang w:val="es-MX"/>
        </w:rPr>
        <w:t xml:space="preserve">n contar </w:t>
      </w:r>
      <w:r w:rsidR="00891126" w:rsidRPr="000768E6">
        <w:rPr>
          <w:rStyle w:val="tgc"/>
          <w:color w:val="auto"/>
          <w:sz w:val="18"/>
          <w:szCs w:val="18"/>
          <w:lang w:val="es-MX"/>
        </w:rPr>
        <w:t>con un D</w:t>
      </w:r>
      <w:r w:rsidRPr="000768E6">
        <w:rPr>
          <w:rStyle w:val="tgc"/>
          <w:color w:val="auto"/>
          <w:sz w:val="18"/>
          <w:szCs w:val="18"/>
          <w:lang w:val="es-MX"/>
        </w:rPr>
        <w:t xml:space="preserve">ictamen vigente de cumplimiento con la </w:t>
      </w:r>
      <w:r w:rsidR="00891126" w:rsidRPr="000768E6">
        <w:rPr>
          <w:rFonts w:eastAsia="SimSun"/>
          <w:bCs/>
          <w:color w:val="auto"/>
          <w:sz w:val="18"/>
          <w:szCs w:val="18"/>
          <w:lang w:val="es-MX"/>
        </w:rPr>
        <w:t xml:space="preserve">NOM-013-SEDG-2002 </w:t>
      </w:r>
      <w:r w:rsidRPr="000768E6">
        <w:rPr>
          <w:rStyle w:val="tgc"/>
          <w:color w:val="auto"/>
          <w:sz w:val="18"/>
          <w:szCs w:val="18"/>
          <w:lang w:val="es-MX"/>
        </w:rPr>
        <w:t xml:space="preserve">o la que la modifique o la sustituya, emitido por una Unidad de Verificación en términos de la </w:t>
      </w:r>
      <w:r w:rsidR="00A715ED" w:rsidRPr="000768E6">
        <w:rPr>
          <w:rStyle w:val="tgc"/>
          <w:color w:val="auto"/>
          <w:sz w:val="18"/>
          <w:szCs w:val="18"/>
          <w:lang w:val="es-MX"/>
        </w:rPr>
        <w:t>Ley Federal sobre Metrología y Normalización</w:t>
      </w:r>
      <w:r w:rsidR="007B2F95" w:rsidRPr="000768E6">
        <w:rPr>
          <w:rStyle w:val="tgc"/>
          <w:color w:val="auto"/>
          <w:sz w:val="18"/>
          <w:szCs w:val="18"/>
          <w:lang w:val="es-MX"/>
        </w:rPr>
        <w:t xml:space="preserve"> y su Reglamento</w:t>
      </w:r>
      <w:r w:rsidRPr="000768E6">
        <w:rPr>
          <w:rStyle w:val="tgc"/>
          <w:color w:val="auto"/>
          <w:sz w:val="18"/>
          <w:szCs w:val="18"/>
          <w:lang w:val="es-MX"/>
        </w:rPr>
        <w:t xml:space="preserve">; </w:t>
      </w:r>
    </w:p>
    <w:p w:rsidR="00E35DC6" w:rsidRPr="000768E6" w:rsidRDefault="00E35DC6" w:rsidP="000B2238">
      <w:pPr>
        <w:pStyle w:val="Body"/>
        <w:numPr>
          <w:ilvl w:val="0"/>
          <w:numId w:val="705"/>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No se permite el uso de recipientes de Auto-tanques o Semirremolques como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para Gas Licuado de Petróleo en la</w:t>
      </w:r>
      <w:r w:rsidR="000C0E68" w:rsidRPr="000768E6">
        <w:rPr>
          <w:rStyle w:val="tgc"/>
          <w:color w:val="auto"/>
          <w:sz w:val="18"/>
          <w:szCs w:val="18"/>
          <w:lang w:val="es-MX"/>
        </w:rPr>
        <w:t xml:space="preserve">s instalaciones </w:t>
      </w:r>
      <w:r w:rsidR="000C0E68"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así como los instalados sobre rueda inflada o metálica;</w:t>
      </w:r>
    </w:p>
    <w:p w:rsidR="00E35DC6" w:rsidRPr="000768E6" w:rsidRDefault="00E35DC6" w:rsidP="000B2238">
      <w:pPr>
        <w:pStyle w:val="Body"/>
        <w:numPr>
          <w:ilvl w:val="0"/>
          <w:numId w:val="705"/>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Cuando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queden conectados de tal forma que el Gas Licuado de Petróleo pueda pasar de uno a otro, debe</w:t>
      </w:r>
      <w:r w:rsidR="00891126" w:rsidRPr="000768E6">
        <w:rPr>
          <w:rStyle w:val="tgc"/>
          <w:color w:val="auto"/>
          <w:sz w:val="18"/>
          <w:szCs w:val="18"/>
          <w:lang w:val="es-MX"/>
        </w:rPr>
        <w:t>rá</w:t>
      </w:r>
      <w:r w:rsidRPr="000768E6">
        <w:rPr>
          <w:rStyle w:val="tgc"/>
          <w:color w:val="auto"/>
          <w:sz w:val="18"/>
          <w:szCs w:val="18"/>
          <w:lang w:val="es-MX"/>
        </w:rPr>
        <w:t>n cumplirse los requisitos siguientes:</w:t>
      </w:r>
    </w:p>
    <w:p w:rsidR="00E35DC6" w:rsidRPr="000768E6" w:rsidRDefault="00F76067" w:rsidP="000B2238">
      <w:pPr>
        <w:pStyle w:val="Body"/>
        <w:numPr>
          <w:ilvl w:val="0"/>
          <w:numId w:val="706"/>
        </w:numPr>
        <w:spacing w:before="120" w:after="120" w:line="240" w:lineRule="auto"/>
        <w:ind w:left="2124"/>
        <w:jc w:val="both"/>
        <w:rPr>
          <w:rStyle w:val="tgc"/>
          <w:color w:val="auto"/>
          <w:sz w:val="18"/>
          <w:szCs w:val="18"/>
          <w:lang w:val="es-MX"/>
        </w:rPr>
      </w:pPr>
      <w:r w:rsidRPr="000768E6">
        <w:rPr>
          <w:rStyle w:val="tgc"/>
          <w:color w:val="auto"/>
          <w:sz w:val="18"/>
          <w:szCs w:val="18"/>
          <w:lang w:val="es-MX"/>
        </w:rPr>
        <w:t>El nivel más elevado</w:t>
      </w:r>
      <w:r w:rsidR="00E35DC6" w:rsidRPr="000768E6">
        <w:rPr>
          <w:rStyle w:val="tgc"/>
          <w:color w:val="auto"/>
          <w:sz w:val="18"/>
          <w:szCs w:val="18"/>
          <w:lang w:val="es-MX"/>
        </w:rPr>
        <w:t xml:space="preserve"> o sus puntos de máximo llenado permisible debe</w:t>
      </w:r>
      <w:r w:rsidR="00891126" w:rsidRPr="000768E6">
        <w:rPr>
          <w:rStyle w:val="tgc"/>
          <w:color w:val="auto"/>
          <w:sz w:val="18"/>
          <w:szCs w:val="18"/>
          <w:lang w:val="es-MX"/>
        </w:rPr>
        <w:t>rá</w:t>
      </w:r>
      <w:r w:rsidR="00E35DC6" w:rsidRPr="000768E6">
        <w:rPr>
          <w:rStyle w:val="tgc"/>
          <w:color w:val="auto"/>
          <w:sz w:val="18"/>
          <w:szCs w:val="18"/>
          <w:lang w:val="es-MX"/>
        </w:rPr>
        <w:t>n quedar nivelados con una tolerancia máxima de 2% del diámetro exterior del recipiente que presente el menor de ellos;</w:t>
      </w:r>
    </w:p>
    <w:p w:rsidR="00E35DC6" w:rsidRPr="000768E6" w:rsidRDefault="00E35DC6" w:rsidP="000B2238">
      <w:pPr>
        <w:pStyle w:val="Body"/>
        <w:numPr>
          <w:ilvl w:val="0"/>
          <w:numId w:val="706"/>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No se deberán interconectar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verticales con horizontales;</w:t>
      </w:r>
    </w:p>
    <w:p w:rsidR="00E35DC6" w:rsidRPr="000768E6" w:rsidRDefault="00E35DC6" w:rsidP="000B2238">
      <w:pPr>
        <w:pStyle w:val="Body"/>
        <w:numPr>
          <w:ilvl w:val="0"/>
          <w:numId w:val="706"/>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No se deberán interconectar con los Recipientes de </w:t>
      </w:r>
      <w:r w:rsidR="00837406" w:rsidRPr="000768E6">
        <w:rPr>
          <w:rStyle w:val="tgc"/>
          <w:color w:val="auto"/>
          <w:sz w:val="18"/>
          <w:szCs w:val="18"/>
          <w:lang w:val="es-MX"/>
        </w:rPr>
        <w:t>Almacenamiento</w:t>
      </w:r>
      <w:r w:rsidR="000C0E68" w:rsidRPr="000768E6">
        <w:rPr>
          <w:rStyle w:val="tgc"/>
          <w:color w:val="auto"/>
          <w:sz w:val="18"/>
          <w:szCs w:val="18"/>
          <w:lang w:val="es-MX"/>
        </w:rPr>
        <w:t xml:space="preserve"> de otras instalaciones </w:t>
      </w:r>
      <w:r w:rsidR="000C0E68"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e</w:t>
      </w:r>
    </w:p>
    <w:p w:rsidR="00E35DC6" w:rsidRPr="000768E6" w:rsidRDefault="00E35DC6" w:rsidP="000B2238">
      <w:pPr>
        <w:pStyle w:val="Body"/>
        <w:numPr>
          <w:ilvl w:val="0"/>
          <w:numId w:val="706"/>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Incluir sistema de aislamiento en la línea de interconexión, que cancele el flujo entre ambos recipientes. </w:t>
      </w:r>
    </w:p>
    <w:p w:rsidR="00E35DC6" w:rsidRPr="000768E6" w:rsidRDefault="00E35DC6" w:rsidP="000B2238">
      <w:pPr>
        <w:pStyle w:val="Body"/>
        <w:numPr>
          <w:ilvl w:val="0"/>
          <w:numId w:val="705"/>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 distancia mínima del fondo de un recipiente horizontal a la intemperie, con capacidad de hasta 5 000 L al NPT de la zona donde se encuentre ubicado el recipiente debe</w:t>
      </w:r>
      <w:r w:rsidR="00891126" w:rsidRPr="000768E6">
        <w:rPr>
          <w:rStyle w:val="tgc"/>
          <w:color w:val="auto"/>
          <w:sz w:val="18"/>
          <w:szCs w:val="18"/>
          <w:lang w:val="es-MX"/>
        </w:rPr>
        <w:t>rá</w:t>
      </w:r>
      <w:r w:rsidRPr="000768E6">
        <w:rPr>
          <w:rStyle w:val="tgc"/>
          <w:color w:val="auto"/>
          <w:sz w:val="18"/>
          <w:szCs w:val="18"/>
          <w:lang w:val="es-MX"/>
        </w:rPr>
        <w:t xml:space="preserve"> ser de 0.70 m;</w:t>
      </w:r>
    </w:p>
    <w:p w:rsidR="00E35DC6" w:rsidRPr="000768E6" w:rsidRDefault="00E35DC6" w:rsidP="000B2238">
      <w:pPr>
        <w:pStyle w:val="Body"/>
        <w:numPr>
          <w:ilvl w:val="0"/>
          <w:numId w:val="705"/>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 distancia mínima del fondo de un recipiente horizontal a la intemperie, con capacidad mayor a 5 000 L de agua, al NPT de la zona donde se encuentre ubicado el recipiente debe</w:t>
      </w:r>
      <w:r w:rsidR="00891126" w:rsidRPr="000768E6">
        <w:rPr>
          <w:rStyle w:val="tgc"/>
          <w:color w:val="auto"/>
          <w:sz w:val="18"/>
          <w:szCs w:val="18"/>
          <w:lang w:val="es-MX"/>
        </w:rPr>
        <w:t>rá</w:t>
      </w:r>
      <w:r w:rsidRPr="000768E6">
        <w:rPr>
          <w:rStyle w:val="tgc"/>
          <w:color w:val="auto"/>
          <w:sz w:val="18"/>
          <w:szCs w:val="18"/>
          <w:lang w:val="es-MX"/>
        </w:rPr>
        <w:t xml:space="preserve"> ser de 1.50 m;</w:t>
      </w:r>
    </w:p>
    <w:p w:rsidR="00E35DC6" w:rsidRPr="000768E6" w:rsidRDefault="00E35DC6" w:rsidP="000B2238">
      <w:pPr>
        <w:pStyle w:val="Body"/>
        <w:numPr>
          <w:ilvl w:val="0"/>
          <w:numId w:val="705"/>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con capacidad de hasta 5 000 L debe</w:t>
      </w:r>
      <w:r w:rsidR="00891126" w:rsidRPr="000768E6">
        <w:rPr>
          <w:rStyle w:val="tgc"/>
          <w:color w:val="auto"/>
          <w:sz w:val="18"/>
          <w:szCs w:val="18"/>
          <w:lang w:val="es-MX"/>
        </w:rPr>
        <w:t>rá</w:t>
      </w:r>
      <w:r w:rsidRPr="000768E6">
        <w:rPr>
          <w:rStyle w:val="tgc"/>
          <w:color w:val="auto"/>
          <w:sz w:val="18"/>
          <w:szCs w:val="18"/>
          <w:lang w:val="es-MX"/>
        </w:rPr>
        <w:t>n contar con al menos las boquillas para los Accesorios siguientes:</w:t>
      </w:r>
    </w:p>
    <w:p w:rsidR="00E35DC6" w:rsidRPr="000768E6" w:rsidRDefault="00E35DC6" w:rsidP="000B2238">
      <w:pPr>
        <w:pStyle w:val="Body"/>
        <w:numPr>
          <w:ilvl w:val="0"/>
          <w:numId w:val="707"/>
        </w:numPr>
        <w:spacing w:before="120" w:after="120" w:line="240" w:lineRule="auto"/>
        <w:ind w:left="2124"/>
        <w:jc w:val="both"/>
        <w:rPr>
          <w:rStyle w:val="tgc"/>
          <w:color w:val="auto"/>
          <w:sz w:val="18"/>
          <w:szCs w:val="18"/>
          <w:lang w:val="es-MX"/>
        </w:rPr>
      </w:pPr>
      <w:r w:rsidRPr="000768E6">
        <w:rPr>
          <w:rStyle w:val="tgc"/>
          <w:color w:val="auto"/>
          <w:sz w:val="18"/>
          <w:szCs w:val="18"/>
          <w:lang w:val="es-MX"/>
        </w:rPr>
        <w:t>Válvula de alivio de presión;</w:t>
      </w:r>
    </w:p>
    <w:p w:rsidR="00E35DC6" w:rsidRPr="000768E6" w:rsidRDefault="00E35DC6" w:rsidP="000B2238">
      <w:pPr>
        <w:pStyle w:val="Body"/>
        <w:numPr>
          <w:ilvl w:val="0"/>
          <w:numId w:val="707"/>
        </w:numPr>
        <w:spacing w:before="120" w:after="120" w:line="240" w:lineRule="auto"/>
        <w:ind w:left="2124"/>
        <w:jc w:val="both"/>
        <w:rPr>
          <w:rStyle w:val="tgc"/>
          <w:color w:val="auto"/>
          <w:sz w:val="18"/>
          <w:szCs w:val="18"/>
          <w:lang w:val="es-MX"/>
        </w:rPr>
      </w:pPr>
      <w:r w:rsidRPr="000768E6">
        <w:rPr>
          <w:rStyle w:val="tgc"/>
          <w:color w:val="auto"/>
          <w:sz w:val="18"/>
          <w:szCs w:val="18"/>
          <w:lang w:val="es-MX"/>
        </w:rPr>
        <w:t>Válvula de máximo llenado, individual o integrada a la válvula de servicio;</w:t>
      </w:r>
    </w:p>
    <w:p w:rsidR="00E35DC6" w:rsidRPr="000768E6" w:rsidRDefault="00E35DC6" w:rsidP="000B2238">
      <w:pPr>
        <w:pStyle w:val="Body"/>
        <w:numPr>
          <w:ilvl w:val="0"/>
          <w:numId w:val="707"/>
        </w:numPr>
        <w:spacing w:before="120" w:after="120" w:line="240" w:lineRule="auto"/>
        <w:ind w:left="2124"/>
        <w:jc w:val="both"/>
        <w:rPr>
          <w:rStyle w:val="tgc"/>
          <w:color w:val="auto"/>
          <w:sz w:val="18"/>
          <w:szCs w:val="18"/>
          <w:lang w:val="es-MX"/>
        </w:rPr>
      </w:pPr>
      <w:r w:rsidRPr="000768E6">
        <w:rPr>
          <w:rStyle w:val="tgc"/>
          <w:color w:val="auto"/>
          <w:sz w:val="18"/>
          <w:szCs w:val="18"/>
          <w:lang w:val="es-MX"/>
        </w:rPr>
        <w:t>Válvula de llenado, y</w:t>
      </w:r>
    </w:p>
    <w:p w:rsidR="00E35DC6" w:rsidRPr="000768E6" w:rsidRDefault="00E35DC6" w:rsidP="000B2238">
      <w:pPr>
        <w:pStyle w:val="Body"/>
        <w:numPr>
          <w:ilvl w:val="0"/>
          <w:numId w:val="707"/>
        </w:numPr>
        <w:spacing w:before="120" w:after="120" w:line="240" w:lineRule="auto"/>
        <w:ind w:left="2124"/>
        <w:jc w:val="both"/>
        <w:rPr>
          <w:rStyle w:val="tgc"/>
          <w:color w:val="auto"/>
          <w:sz w:val="18"/>
          <w:szCs w:val="18"/>
          <w:lang w:val="es-MX"/>
        </w:rPr>
      </w:pPr>
      <w:r w:rsidRPr="000768E6">
        <w:rPr>
          <w:rStyle w:val="tgc"/>
          <w:color w:val="auto"/>
          <w:sz w:val="18"/>
          <w:szCs w:val="18"/>
          <w:lang w:val="es-MX"/>
        </w:rPr>
        <w:t>Indicador de nivel.</w:t>
      </w:r>
    </w:p>
    <w:p w:rsidR="00E35DC6" w:rsidRPr="000768E6" w:rsidRDefault="00E35DC6" w:rsidP="000B2238">
      <w:pPr>
        <w:pStyle w:val="Body"/>
        <w:numPr>
          <w:ilvl w:val="0"/>
          <w:numId w:val="705"/>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deberán contar con </w:t>
      </w:r>
      <w:r w:rsidR="0028676E" w:rsidRPr="000768E6">
        <w:rPr>
          <w:rStyle w:val="tgc"/>
          <w:color w:val="auto"/>
          <w:sz w:val="18"/>
          <w:szCs w:val="18"/>
          <w:lang w:val="es-MX"/>
        </w:rPr>
        <w:t xml:space="preserve">Válvula de máximo llenado, individual o integrada a la válvula de servicio, </w:t>
      </w:r>
      <w:r w:rsidRPr="000768E6">
        <w:rPr>
          <w:rStyle w:val="tgc"/>
          <w:color w:val="auto"/>
          <w:sz w:val="18"/>
          <w:szCs w:val="18"/>
          <w:lang w:val="es-MX"/>
        </w:rPr>
        <w:t>además de indicador de presión e indicador de temperatura, y con placa de asiento para recipientes horizontales o silleta metálica, y</w:t>
      </w:r>
    </w:p>
    <w:p w:rsidR="00E35DC6" w:rsidRPr="000768E6" w:rsidRDefault="00E35DC6" w:rsidP="000B2238">
      <w:pPr>
        <w:pStyle w:val="Body"/>
        <w:numPr>
          <w:ilvl w:val="0"/>
          <w:numId w:val="705"/>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salidas en fase líquida de Gas L</w:t>
      </w:r>
      <w:r w:rsidR="000C0E68" w:rsidRPr="000768E6">
        <w:rPr>
          <w:rStyle w:val="tgc"/>
          <w:color w:val="auto"/>
          <w:sz w:val="18"/>
          <w:szCs w:val="18"/>
          <w:lang w:val="es-MX"/>
        </w:rPr>
        <w:t xml:space="preserve">icuado de </w:t>
      </w:r>
      <w:r w:rsidRPr="000768E6">
        <w:rPr>
          <w:rStyle w:val="tgc"/>
          <w:color w:val="auto"/>
          <w:sz w:val="18"/>
          <w:szCs w:val="18"/>
          <w:lang w:val="es-MX"/>
        </w:rPr>
        <w:t>P</w:t>
      </w:r>
      <w:r w:rsidR="000C0E68" w:rsidRPr="000768E6">
        <w:rPr>
          <w:rStyle w:val="tgc"/>
          <w:color w:val="auto"/>
          <w:sz w:val="18"/>
          <w:szCs w:val="18"/>
          <w:lang w:val="es-MX"/>
        </w:rPr>
        <w:t>etróleo</w:t>
      </w:r>
      <w:r w:rsidRPr="000768E6">
        <w:rPr>
          <w:rStyle w:val="tgc"/>
          <w:color w:val="auto"/>
          <w:sz w:val="18"/>
          <w:szCs w:val="18"/>
          <w:lang w:val="es-MX"/>
        </w:rPr>
        <w:t xml:space="preserve">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891126" w:rsidRPr="000768E6">
        <w:rPr>
          <w:rStyle w:val="tgc"/>
          <w:color w:val="auto"/>
          <w:sz w:val="18"/>
          <w:szCs w:val="18"/>
          <w:lang w:val="es-MX"/>
        </w:rPr>
        <w:t>rá</w:t>
      </w:r>
      <w:r w:rsidRPr="000768E6">
        <w:rPr>
          <w:rStyle w:val="tgc"/>
          <w:color w:val="auto"/>
          <w:sz w:val="18"/>
          <w:szCs w:val="18"/>
          <w:lang w:val="es-MX"/>
        </w:rPr>
        <w:t>n estar ubicadas en su parte inferior.</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Válvulas </w:t>
      </w:r>
    </w:p>
    <w:p w:rsidR="00E35DC6" w:rsidRPr="000768E6" w:rsidRDefault="00E35DC6" w:rsidP="000B2238">
      <w:pPr>
        <w:pStyle w:val="Body"/>
        <w:numPr>
          <w:ilvl w:val="0"/>
          <w:numId w:val="395"/>
        </w:numPr>
        <w:spacing w:before="120" w:after="120" w:line="240" w:lineRule="auto"/>
        <w:ind w:left="1788"/>
        <w:jc w:val="both"/>
        <w:rPr>
          <w:rStyle w:val="tgc"/>
          <w:color w:val="auto"/>
          <w:sz w:val="18"/>
          <w:szCs w:val="18"/>
          <w:lang w:val="es-MX"/>
        </w:rPr>
      </w:pPr>
      <w:r w:rsidRPr="000768E6">
        <w:rPr>
          <w:rStyle w:val="tgc"/>
          <w:color w:val="auto"/>
          <w:sz w:val="18"/>
          <w:szCs w:val="18"/>
          <w:lang w:val="es-MX"/>
        </w:rPr>
        <w:t>Boquillas</w:t>
      </w:r>
    </w:p>
    <w:p w:rsidR="00E35DC6" w:rsidRPr="000768E6" w:rsidRDefault="00E35DC6" w:rsidP="000B2238">
      <w:pPr>
        <w:pStyle w:val="Body"/>
        <w:numPr>
          <w:ilvl w:val="0"/>
          <w:numId w:val="396"/>
        </w:numPr>
        <w:spacing w:before="120" w:after="120" w:line="240" w:lineRule="auto"/>
        <w:ind w:left="2148"/>
        <w:jc w:val="both"/>
        <w:rPr>
          <w:rStyle w:val="tgc"/>
          <w:color w:val="auto"/>
          <w:sz w:val="18"/>
          <w:szCs w:val="18"/>
          <w:lang w:val="es-MX"/>
        </w:rPr>
      </w:pPr>
      <w:r w:rsidRPr="000768E6">
        <w:rPr>
          <w:rStyle w:val="tgc"/>
          <w:color w:val="auto"/>
          <w:sz w:val="18"/>
          <w:szCs w:val="18"/>
          <w:lang w:val="es-MX"/>
        </w:rPr>
        <w:t>Con excepción de las destinadas a las válvulas de alivio de presión, válvulas de máximo llenado, indicador de nivel y aquellas con diámetro interior mayor a 6.40 mm, las boquillas en los recipientes debe</w:t>
      </w:r>
      <w:r w:rsidR="00891126" w:rsidRPr="000768E6">
        <w:rPr>
          <w:rStyle w:val="tgc"/>
          <w:color w:val="auto"/>
          <w:sz w:val="18"/>
          <w:szCs w:val="18"/>
          <w:lang w:val="es-MX"/>
        </w:rPr>
        <w:t>rá</w:t>
      </w:r>
      <w:r w:rsidRPr="000768E6">
        <w:rPr>
          <w:rStyle w:val="tgc"/>
          <w:color w:val="auto"/>
          <w:sz w:val="18"/>
          <w:szCs w:val="18"/>
          <w:lang w:val="es-MX"/>
        </w:rPr>
        <w:t>n equiparse con válvulas automáticas de exceso de flujo o de no retroceso. En caso de contar con tubería de recepción y el recipiente de fábrica tenga instalada una Válvula de llenado, ésta se debe</w:t>
      </w:r>
      <w:r w:rsidR="00891126" w:rsidRPr="000768E6">
        <w:rPr>
          <w:rStyle w:val="tgc"/>
          <w:color w:val="auto"/>
          <w:sz w:val="18"/>
          <w:szCs w:val="18"/>
          <w:lang w:val="es-MX"/>
        </w:rPr>
        <w:t>rá</w:t>
      </w:r>
      <w:r w:rsidRPr="000768E6">
        <w:rPr>
          <w:rStyle w:val="tgc"/>
          <w:color w:val="auto"/>
          <w:sz w:val="18"/>
          <w:szCs w:val="18"/>
          <w:lang w:val="es-MX"/>
        </w:rPr>
        <w:t xml:space="preserve"> de conservar;</w:t>
      </w:r>
    </w:p>
    <w:p w:rsidR="00E35DC6" w:rsidRPr="000768E6" w:rsidRDefault="00E35DC6" w:rsidP="000B2238">
      <w:pPr>
        <w:pStyle w:val="Body"/>
        <w:numPr>
          <w:ilvl w:val="0"/>
          <w:numId w:val="396"/>
        </w:numPr>
        <w:spacing w:before="120" w:after="120" w:line="240" w:lineRule="auto"/>
        <w:ind w:left="2148"/>
        <w:jc w:val="both"/>
        <w:rPr>
          <w:rStyle w:val="tgc"/>
          <w:color w:val="auto"/>
          <w:sz w:val="18"/>
          <w:szCs w:val="18"/>
          <w:lang w:val="es-MX"/>
        </w:rPr>
      </w:pPr>
      <w:r w:rsidRPr="000768E6">
        <w:rPr>
          <w:rStyle w:val="tgc"/>
          <w:color w:val="auto"/>
          <w:sz w:val="18"/>
          <w:szCs w:val="18"/>
          <w:lang w:val="es-MX"/>
        </w:rPr>
        <w:t>Donde conecte la tubería de recepción o el acoplador de llenado directo, debe</w:t>
      </w:r>
      <w:r w:rsidR="00891126" w:rsidRPr="000768E6">
        <w:rPr>
          <w:rStyle w:val="tgc"/>
          <w:color w:val="auto"/>
          <w:sz w:val="18"/>
          <w:szCs w:val="18"/>
          <w:lang w:val="es-MX"/>
        </w:rPr>
        <w:t>rá</w:t>
      </w:r>
      <w:r w:rsidRPr="000768E6">
        <w:rPr>
          <w:rStyle w:val="tgc"/>
          <w:color w:val="auto"/>
          <w:sz w:val="18"/>
          <w:szCs w:val="18"/>
          <w:lang w:val="es-MX"/>
        </w:rPr>
        <w:t>n equiparse con válvulas automáticas de no retroceso o válvulas de llenado tipo doble no retroceso;</w:t>
      </w:r>
    </w:p>
    <w:p w:rsidR="00E35DC6" w:rsidRPr="000768E6" w:rsidRDefault="00E35DC6" w:rsidP="000B2238">
      <w:pPr>
        <w:pStyle w:val="Body"/>
        <w:numPr>
          <w:ilvl w:val="0"/>
          <w:numId w:val="396"/>
        </w:numPr>
        <w:spacing w:before="120" w:after="120" w:line="240" w:lineRule="auto"/>
        <w:ind w:left="2148"/>
        <w:jc w:val="both"/>
        <w:rPr>
          <w:rStyle w:val="tgc"/>
          <w:color w:val="auto"/>
          <w:sz w:val="18"/>
          <w:szCs w:val="18"/>
          <w:lang w:val="es-MX"/>
        </w:rPr>
      </w:pPr>
      <w:r w:rsidRPr="000768E6">
        <w:rPr>
          <w:rStyle w:val="tgc"/>
          <w:color w:val="auto"/>
          <w:sz w:val="18"/>
          <w:szCs w:val="18"/>
          <w:lang w:val="es-MX"/>
        </w:rPr>
        <w:t>Los elementos para excesos de flujo pueden ser independientes o estar integrados en válvulas internas. El actuador de las válvulas internas puede ser mecánico, hidráulico, neumático o eléctrico, con accionamiento local o remoto, y</w:t>
      </w:r>
    </w:p>
    <w:p w:rsidR="00E35DC6" w:rsidRPr="000768E6" w:rsidRDefault="00E35DC6" w:rsidP="000B2238">
      <w:pPr>
        <w:pStyle w:val="Body"/>
        <w:numPr>
          <w:ilvl w:val="0"/>
          <w:numId w:val="396"/>
        </w:numPr>
        <w:spacing w:before="120" w:after="120" w:line="240" w:lineRule="auto"/>
        <w:ind w:left="2148"/>
        <w:jc w:val="both"/>
        <w:rPr>
          <w:rStyle w:val="tgc"/>
          <w:color w:val="auto"/>
          <w:sz w:val="18"/>
          <w:szCs w:val="18"/>
          <w:lang w:val="es-MX"/>
        </w:rPr>
      </w:pPr>
      <w:r w:rsidRPr="000768E6">
        <w:rPr>
          <w:rStyle w:val="tgc"/>
          <w:color w:val="auto"/>
          <w:sz w:val="18"/>
          <w:szCs w:val="18"/>
          <w:lang w:val="es-MX"/>
        </w:rPr>
        <w:t>Si el recipiente tiene boquilla para drenaje, éste debe</w:t>
      </w:r>
      <w:r w:rsidR="00891126" w:rsidRPr="000768E6">
        <w:rPr>
          <w:rStyle w:val="tgc"/>
          <w:color w:val="auto"/>
          <w:sz w:val="18"/>
          <w:szCs w:val="18"/>
          <w:lang w:val="es-MX"/>
        </w:rPr>
        <w:t>rá</w:t>
      </w:r>
      <w:r w:rsidRPr="000768E6">
        <w:rPr>
          <w:rStyle w:val="tgc"/>
          <w:color w:val="auto"/>
          <w:sz w:val="18"/>
          <w:szCs w:val="18"/>
          <w:lang w:val="es-MX"/>
        </w:rPr>
        <w:t xml:space="preserve"> quedar obturado con tapón macho sólido o con Válvula de exceso de flujo seguida por válvula de cierre de acción manual y tapón macho sólido.</w:t>
      </w:r>
    </w:p>
    <w:p w:rsidR="00E35DC6" w:rsidRPr="000768E6" w:rsidRDefault="00E35DC6" w:rsidP="000B2238">
      <w:pPr>
        <w:pStyle w:val="Body"/>
        <w:numPr>
          <w:ilvl w:val="0"/>
          <w:numId w:val="395"/>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Válvulas de acción manual </w:t>
      </w:r>
    </w:p>
    <w:p w:rsidR="00E35DC6" w:rsidRPr="000768E6" w:rsidRDefault="00E35DC6" w:rsidP="000B2238">
      <w:pPr>
        <w:pStyle w:val="Body"/>
        <w:numPr>
          <w:ilvl w:val="0"/>
          <w:numId w:val="397"/>
        </w:numPr>
        <w:spacing w:before="120" w:after="120" w:line="240" w:lineRule="auto"/>
        <w:ind w:left="2148"/>
        <w:jc w:val="both"/>
        <w:rPr>
          <w:rStyle w:val="tgc"/>
          <w:color w:val="auto"/>
          <w:sz w:val="18"/>
          <w:szCs w:val="18"/>
          <w:lang w:val="es-MX"/>
        </w:rPr>
      </w:pPr>
      <w:r w:rsidRPr="000768E6">
        <w:rPr>
          <w:rStyle w:val="tgc"/>
          <w:color w:val="auto"/>
          <w:sz w:val="18"/>
          <w:szCs w:val="18"/>
          <w:lang w:val="es-MX"/>
        </w:rPr>
        <w:t xml:space="preserve">Las Válvulas de no retroceso y las Válvulas de exceso de flujo ubicada en las boquillas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891126" w:rsidRPr="000768E6">
        <w:rPr>
          <w:rStyle w:val="tgc"/>
          <w:color w:val="auto"/>
          <w:sz w:val="18"/>
          <w:szCs w:val="18"/>
          <w:lang w:val="es-MX"/>
        </w:rPr>
        <w:t>rá</w:t>
      </w:r>
      <w:r w:rsidRPr="000768E6">
        <w:rPr>
          <w:rStyle w:val="tgc"/>
          <w:color w:val="auto"/>
          <w:sz w:val="18"/>
          <w:szCs w:val="18"/>
          <w:lang w:val="es-MX"/>
        </w:rPr>
        <w:t xml:space="preserve">n instalarse seguidas por una válvula de cierre de acción manual. </w:t>
      </w:r>
    </w:p>
    <w:p w:rsidR="00E35DC6" w:rsidRPr="000768E6" w:rsidRDefault="00E35DC6" w:rsidP="000B2238">
      <w:pPr>
        <w:pStyle w:val="Body"/>
        <w:numPr>
          <w:ilvl w:val="0"/>
          <w:numId w:val="395"/>
        </w:numPr>
        <w:spacing w:before="120" w:after="120" w:line="240" w:lineRule="auto"/>
        <w:ind w:left="1788"/>
        <w:jc w:val="both"/>
        <w:rPr>
          <w:rStyle w:val="tgc"/>
          <w:color w:val="auto"/>
          <w:sz w:val="18"/>
          <w:szCs w:val="18"/>
          <w:lang w:val="es-MX"/>
        </w:rPr>
      </w:pPr>
      <w:r w:rsidRPr="000768E6">
        <w:rPr>
          <w:rStyle w:val="tgc"/>
          <w:color w:val="auto"/>
          <w:sz w:val="18"/>
          <w:szCs w:val="18"/>
          <w:lang w:val="es-MX"/>
        </w:rPr>
        <w:t>Válvulas de exceso de flujo</w:t>
      </w:r>
    </w:p>
    <w:p w:rsidR="00E35DC6" w:rsidRPr="000768E6" w:rsidRDefault="00E35DC6" w:rsidP="000B2238">
      <w:pPr>
        <w:pStyle w:val="Body"/>
        <w:numPr>
          <w:ilvl w:val="0"/>
          <w:numId w:val="398"/>
        </w:numPr>
        <w:spacing w:before="120" w:after="120" w:line="240" w:lineRule="auto"/>
        <w:ind w:left="2148"/>
        <w:jc w:val="both"/>
        <w:rPr>
          <w:rStyle w:val="tgc"/>
          <w:color w:val="auto"/>
          <w:sz w:val="18"/>
          <w:szCs w:val="18"/>
          <w:lang w:val="es-MX"/>
        </w:rPr>
      </w:pPr>
      <w:r w:rsidRPr="000768E6">
        <w:rPr>
          <w:rStyle w:val="tgc"/>
          <w:color w:val="auto"/>
          <w:sz w:val="18"/>
          <w:szCs w:val="18"/>
          <w:lang w:val="es-MX"/>
        </w:rPr>
        <w:t>Debe</w:t>
      </w:r>
      <w:r w:rsidR="00891126" w:rsidRPr="000768E6">
        <w:rPr>
          <w:rStyle w:val="tgc"/>
          <w:color w:val="auto"/>
          <w:sz w:val="18"/>
          <w:szCs w:val="18"/>
          <w:lang w:val="es-MX"/>
        </w:rPr>
        <w:t>rá</w:t>
      </w:r>
      <w:r w:rsidRPr="000768E6">
        <w:rPr>
          <w:rStyle w:val="tgc"/>
          <w:color w:val="auto"/>
          <w:sz w:val="18"/>
          <w:szCs w:val="18"/>
          <w:lang w:val="es-MX"/>
        </w:rPr>
        <w:t xml:space="preserve">n ser seleccionadas para la Presión de diseño del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o de 2.4 MPa (24.47 kgf/cm², 348.09 lbf/in</w:t>
      </w:r>
      <w:r w:rsidRPr="000768E6">
        <w:rPr>
          <w:rStyle w:val="tgc"/>
          <w:color w:val="auto"/>
          <w:sz w:val="18"/>
          <w:szCs w:val="18"/>
          <w:vertAlign w:val="superscript"/>
          <w:lang w:val="es-MX"/>
        </w:rPr>
        <w:t>2</w:t>
      </w:r>
      <w:r w:rsidRPr="000768E6">
        <w:rPr>
          <w:rStyle w:val="tgc"/>
          <w:color w:val="auto"/>
          <w:sz w:val="18"/>
          <w:szCs w:val="18"/>
          <w:lang w:val="es-MX"/>
        </w:rPr>
        <w:t>), el que resulte mayor.</w:t>
      </w:r>
    </w:p>
    <w:p w:rsidR="00E35DC6" w:rsidRPr="000768E6" w:rsidRDefault="00E35DC6" w:rsidP="000B2238">
      <w:pPr>
        <w:pStyle w:val="Body"/>
        <w:numPr>
          <w:ilvl w:val="0"/>
          <w:numId w:val="395"/>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Válvula de máximo llenado </w:t>
      </w:r>
    </w:p>
    <w:p w:rsidR="00E35DC6" w:rsidRPr="000768E6" w:rsidRDefault="00E35DC6" w:rsidP="000B2238">
      <w:pPr>
        <w:pStyle w:val="Body"/>
        <w:numPr>
          <w:ilvl w:val="0"/>
          <w:numId w:val="399"/>
        </w:numPr>
        <w:spacing w:before="120" w:after="120" w:line="240" w:lineRule="auto"/>
        <w:ind w:left="2148"/>
        <w:jc w:val="both"/>
        <w:rPr>
          <w:rStyle w:val="tgc"/>
          <w:color w:val="auto"/>
          <w:sz w:val="18"/>
          <w:szCs w:val="18"/>
          <w:lang w:val="es-MX"/>
        </w:rPr>
      </w:pPr>
      <w:r w:rsidRPr="000768E6">
        <w:rPr>
          <w:rStyle w:val="tgc"/>
          <w:color w:val="auto"/>
          <w:sz w:val="18"/>
          <w:szCs w:val="18"/>
          <w:lang w:val="es-MX"/>
        </w:rPr>
        <w:t>Todos los recipientes debe</w:t>
      </w:r>
      <w:r w:rsidR="00891126" w:rsidRPr="000768E6">
        <w:rPr>
          <w:rStyle w:val="tgc"/>
          <w:color w:val="auto"/>
          <w:sz w:val="18"/>
          <w:szCs w:val="18"/>
          <w:lang w:val="es-MX"/>
        </w:rPr>
        <w:t>rá</w:t>
      </w:r>
      <w:r w:rsidRPr="000768E6">
        <w:rPr>
          <w:rStyle w:val="tgc"/>
          <w:color w:val="auto"/>
          <w:sz w:val="18"/>
          <w:szCs w:val="18"/>
          <w:lang w:val="es-MX"/>
        </w:rPr>
        <w:t xml:space="preserve">n de contar con válvulas de máximo llenado. </w:t>
      </w:r>
    </w:p>
    <w:p w:rsidR="00E35DC6" w:rsidRPr="000768E6" w:rsidRDefault="00E35DC6" w:rsidP="000B2238">
      <w:pPr>
        <w:pStyle w:val="Body"/>
        <w:numPr>
          <w:ilvl w:val="0"/>
          <w:numId w:val="395"/>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Válvulas de alivio de presión </w:t>
      </w:r>
    </w:p>
    <w:p w:rsidR="00E35DC6" w:rsidRPr="000768E6" w:rsidRDefault="00E35DC6" w:rsidP="000B2238">
      <w:pPr>
        <w:pStyle w:val="Body"/>
        <w:numPr>
          <w:ilvl w:val="0"/>
          <w:numId w:val="400"/>
        </w:numPr>
        <w:spacing w:before="120" w:after="120" w:line="240" w:lineRule="auto"/>
        <w:ind w:left="2148"/>
        <w:jc w:val="both"/>
        <w:rPr>
          <w:rStyle w:val="tgc"/>
          <w:color w:val="auto"/>
          <w:sz w:val="18"/>
          <w:szCs w:val="18"/>
          <w:lang w:val="es-MX"/>
        </w:rPr>
      </w:pPr>
      <w:r w:rsidRPr="000768E6">
        <w:rPr>
          <w:rStyle w:val="tgc"/>
          <w:color w:val="auto"/>
          <w:sz w:val="18"/>
          <w:szCs w:val="18"/>
          <w:lang w:val="es-MX"/>
        </w:rPr>
        <w:t>La especificación y dimensionamiento de las válvulas de alivio de presión debe</w:t>
      </w:r>
      <w:r w:rsidR="00891126" w:rsidRPr="000768E6">
        <w:rPr>
          <w:rStyle w:val="tgc"/>
          <w:color w:val="auto"/>
          <w:sz w:val="18"/>
          <w:szCs w:val="18"/>
          <w:lang w:val="es-MX"/>
        </w:rPr>
        <w:t>rá</w:t>
      </w:r>
      <w:r w:rsidRPr="000768E6">
        <w:rPr>
          <w:rStyle w:val="tgc"/>
          <w:color w:val="auto"/>
          <w:sz w:val="18"/>
          <w:szCs w:val="18"/>
          <w:lang w:val="es-MX"/>
        </w:rPr>
        <w:t xml:space="preserve"> incluir, la causa de alivio de presión, la masa del fluido que alivia o descarga y el área de descarga requerida, de acuerdo con la NOM-009-SESH-2011 o la que la modifique o la sustituya.</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Tubos de desfogue </w:t>
      </w:r>
    </w:p>
    <w:p w:rsidR="00E35DC6" w:rsidRPr="000768E6" w:rsidRDefault="00E35DC6" w:rsidP="000B2238">
      <w:pPr>
        <w:pStyle w:val="Body"/>
        <w:numPr>
          <w:ilvl w:val="0"/>
          <w:numId w:val="401"/>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Si 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es de una capacidad mayor de 5 000 L, sus válvulas de alivio de presión debe</w:t>
      </w:r>
      <w:r w:rsidR="00891126" w:rsidRPr="000768E6">
        <w:rPr>
          <w:rStyle w:val="tgc"/>
          <w:color w:val="auto"/>
          <w:sz w:val="18"/>
          <w:szCs w:val="18"/>
          <w:lang w:val="es-MX"/>
        </w:rPr>
        <w:t>rá</w:t>
      </w:r>
      <w:r w:rsidRPr="000768E6">
        <w:rPr>
          <w:rStyle w:val="tgc"/>
          <w:color w:val="auto"/>
          <w:sz w:val="18"/>
          <w:szCs w:val="18"/>
          <w:lang w:val="es-MX"/>
        </w:rPr>
        <w:t xml:space="preserve">n contar con tubos metálicos de desfogue colocados verticalmente, con una altura mínima de 1.50 m a la salida de la válvula de alivio o 2.20 m del nivel de operación. </w:t>
      </w:r>
    </w:p>
    <w:p w:rsidR="00E35DC6" w:rsidRPr="000768E6" w:rsidRDefault="00E35DC6" w:rsidP="000B2238">
      <w:pPr>
        <w:pStyle w:val="Body"/>
        <w:numPr>
          <w:ilvl w:val="0"/>
          <w:numId w:val="401"/>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Si 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cuenta con pasarela debe</w:t>
      </w:r>
      <w:r w:rsidR="00891126" w:rsidRPr="000768E6">
        <w:rPr>
          <w:rStyle w:val="tgc"/>
          <w:color w:val="auto"/>
          <w:sz w:val="18"/>
          <w:szCs w:val="18"/>
          <w:lang w:val="es-MX"/>
        </w:rPr>
        <w:t>rá</w:t>
      </w:r>
      <w:r w:rsidRPr="000768E6">
        <w:rPr>
          <w:rStyle w:val="tgc"/>
          <w:color w:val="auto"/>
          <w:sz w:val="18"/>
          <w:szCs w:val="18"/>
          <w:lang w:val="es-MX"/>
        </w:rPr>
        <w:t xml:space="preserve"> cumplir lo siguiente:</w:t>
      </w:r>
    </w:p>
    <w:p w:rsidR="00E35DC6" w:rsidRPr="000768E6" w:rsidRDefault="00E35DC6" w:rsidP="000B2238">
      <w:pPr>
        <w:pStyle w:val="Body"/>
        <w:numPr>
          <w:ilvl w:val="0"/>
          <w:numId w:val="402"/>
        </w:numPr>
        <w:spacing w:before="120" w:after="120" w:line="240" w:lineRule="auto"/>
        <w:ind w:left="2136"/>
        <w:jc w:val="both"/>
        <w:rPr>
          <w:rStyle w:val="tgc"/>
          <w:color w:val="auto"/>
          <w:sz w:val="18"/>
          <w:szCs w:val="18"/>
          <w:lang w:val="es-MX"/>
        </w:rPr>
      </w:pPr>
      <w:r w:rsidRPr="000768E6">
        <w:rPr>
          <w:rStyle w:val="tgc"/>
          <w:color w:val="auto"/>
          <w:sz w:val="18"/>
          <w:szCs w:val="18"/>
          <w:lang w:val="es-MX"/>
        </w:rPr>
        <w:t>Los tubos de desfogue debe</w:t>
      </w:r>
      <w:r w:rsidR="00891126" w:rsidRPr="000768E6">
        <w:rPr>
          <w:rStyle w:val="tgc"/>
          <w:color w:val="auto"/>
          <w:sz w:val="18"/>
          <w:szCs w:val="18"/>
          <w:lang w:val="es-MX"/>
        </w:rPr>
        <w:t>rá</w:t>
      </w:r>
      <w:r w:rsidRPr="000768E6">
        <w:rPr>
          <w:rStyle w:val="tgc"/>
          <w:color w:val="auto"/>
          <w:sz w:val="18"/>
          <w:szCs w:val="18"/>
          <w:lang w:val="es-MX"/>
        </w:rPr>
        <w:t>n ser metálicos y de características acordes a las condiciones del fluido de descarga;</w:t>
      </w:r>
    </w:p>
    <w:p w:rsidR="00E35DC6" w:rsidRPr="000768E6" w:rsidRDefault="00E35DC6" w:rsidP="000B2238">
      <w:pPr>
        <w:pStyle w:val="Body"/>
        <w:numPr>
          <w:ilvl w:val="0"/>
          <w:numId w:val="402"/>
        </w:numPr>
        <w:spacing w:before="120" w:after="120" w:line="240" w:lineRule="auto"/>
        <w:ind w:left="2136"/>
        <w:jc w:val="both"/>
        <w:rPr>
          <w:rStyle w:val="tgc"/>
          <w:color w:val="auto"/>
          <w:sz w:val="18"/>
          <w:szCs w:val="18"/>
          <w:lang w:val="es-MX"/>
        </w:rPr>
      </w:pPr>
      <w:r w:rsidRPr="000768E6">
        <w:rPr>
          <w:rStyle w:val="tgc"/>
          <w:color w:val="auto"/>
          <w:sz w:val="18"/>
          <w:szCs w:val="18"/>
          <w:lang w:val="es-MX"/>
        </w:rPr>
        <w:t>Los tubos debe</w:t>
      </w:r>
      <w:r w:rsidR="00891126" w:rsidRPr="000768E6">
        <w:rPr>
          <w:rStyle w:val="tgc"/>
          <w:color w:val="auto"/>
          <w:sz w:val="18"/>
          <w:szCs w:val="18"/>
          <w:lang w:val="es-MX"/>
        </w:rPr>
        <w:t>rá</w:t>
      </w:r>
      <w:r w:rsidRPr="000768E6">
        <w:rPr>
          <w:rStyle w:val="tgc"/>
          <w:color w:val="auto"/>
          <w:sz w:val="18"/>
          <w:szCs w:val="18"/>
          <w:lang w:val="es-MX"/>
        </w:rPr>
        <w:t>n colocarse roscados a la válvula o mediante adaptador;</w:t>
      </w:r>
    </w:p>
    <w:p w:rsidR="00E35DC6" w:rsidRPr="000768E6" w:rsidRDefault="00E35DC6" w:rsidP="000B2238">
      <w:pPr>
        <w:pStyle w:val="Body"/>
        <w:numPr>
          <w:ilvl w:val="0"/>
          <w:numId w:val="402"/>
        </w:numPr>
        <w:spacing w:before="120" w:after="120" w:line="240" w:lineRule="auto"/>
        <w:ind w:left="2136"/>
        <w:jc w:val="both"/>
        <w:rPr>
          <w:rStyle w:val="tgc"/>
          <w:color w:val="auto"/>
          <w:sz w:val="18"/>
          <w:szCs w:val="18"/>
          <w:lang w:val="es-MX"/>
        </w:rPr>
      </w:pPr>
      <w:r w:rsidRPr="000768E6">
        <w:rPr>
          <w:rStyle w:val="tgc"/>
          <w:color w:val="auto"/>
          <w:sz w:val="18"/>
          <w:szCs w:val="18"/>
          <w:lang w:val="es-MX"/>
        </w:rPr>
        <w:t>Cuando la rosca en la válvula o en el adaptador esté colocada en el diámetro interno, el diámetro exterior del tubo de desfogue debe</w:t>
      </w:r>
      <w:r w:rsidR="005E45C5" w:rsidRPr="000768E6">
        <w:rPr>
          <w:rStyle w:val="tgc"/>
          <w:color w:val="auto"/>
          <w:sz w:val="18"/>
          <w:szCs w:val="18"/>
          <w:lang w:val="es-MX"/>
        </w:rPr>
        <w:t>rá</w:t>
      </w:r>
      <w:r w:rsidRPr="000768E6">
        <w:rPr>
          <w:rStyle w:val="tgc"/>
          <w:color w:val="auto"/>
          <w:sz w:val="18"/>
          <w:szCs w:val="18"/>
          <w:lang w:val="es-MX"/>
        </w:rPr>
        <w:t xml:space="preserve"> ser igual al interior de la descarga de la válvula o del adaptador sobre el cual se rosque;</w:t>
      </w:r>
    </w:p>
    <w:p w:rsidR="00E35DC6" w:rsidRPr="000768E6" w:rsidRDefault="00E35DC6" w:rsidP="000B2238">
      <w:pPr>
        <w:pStyle w:val="Body"/>
        <w:numPr>
          <w:ilvl w:val="0"/>
          <w:numId w:val="402"/>
        </w:numPr>
        <w:spacing w:before="120" w:after="120" w:line="240" w:lineRule="auto"/>
        <w:ind w:left="2136"/>
        <w:jc w:val="both"/>
        <w:rPr>
          <w:rStyle w:val="tgc"/>
          <w:color w:val="auto"/>
          <w:sz w:val="18"/>
          <w:szCs w:val="18"/>
          <w:lang w:val="es-MX"/>
        </w:rPr>
      </w:pPr>
      <w:r w:rsidRPr="000768E6">
        <w:rPr>
          <w:rStyle w:val="tgc"/>
          <w:color w:val="auto"/>
          <w:sz w:val="18"/>
          <w:szCs w:val="18"/>
          <w:lang w:val="es-MX"/>
        </w:rPr>
        <w:t>Cuando la rosca en la válvula o en el adaptador esté colocada en el diámetro externo, el diámetro interior del tubo de desfogue debe</w:t>
      </w:r>
      <w:r w:rsidR="005E45C5" w:rsidRPr="000768E6">
        <w:rPr>
          <w:rStyle w:val="tgc"/>
          <w:color w:val="auto"/>
          <w:sz w:val="18"/>
          <w:szCs w:val="18"/>
          <w:lang w:val="es-MX"/>
        </w:rPr>
        <w:t>rá</w:t>
      </w:r>
      <w:r w:rsidRPr="000768E6">
        <w:rPr>
          <w:rStyle w:val="tgc"/>
          <w:color w:val="auto"/>
          <w:sz w:val="18"/>
          <w:szCs w:val="18"/>
          <w:lang w:val="es-MX"/>
        </w:rPr>
        <w:t xml:space="preserve"> ser igual al externo de la válvula o del adaptador sobre el cual se rosque;</w:t>
      </w:r>
    </w:p>
    <w:p w:rsidR="00E35DC6" w:rsidRPr="000768E6" w:rsidRDefault="00E35DC6" w:rsidP="000B2238">
      <w:pPr>
        <w:pStyle w:val="Body"/>
        <w:numPr>
          <w:ilvl w:val="0"/>
          <w:numId w:val="402"/>
        </w:numPr>
        <w:spacing w:before="120" w:after="120" w:line="240" w:lineRule="auto"/>
        <w:ind w:left="2136"/>
        <w:jc w:val="both"/>
        <w:rPr>
          <w:rStyle w:val="tgc"/>
          <w:color w:val="auto"/>
          <w:sz w:val="18"/>
          <w:szCs w:val="18"/>
          <w:lang w:val="es-MX"/>
        </w:rPr>
      </w:pPr>
      <w:r w:rsidRPr="000768E6">
        <w:rPr>
          <w:rStyle w:val="tgc"/>
          <w:color w:val="auto"/>
          <w:sz w:val="18"/>
          <w:szCs w:val="18"/>
          <w:lang w:val="es-MX"/>
        </w:rPr>
        <w:t>Los tubos de desfogue debe</w:t>
      </w:r>
      <w:r w:rsidR="005E45C5" w:rsidRPr="000768E6">
        <w:rPr>
          <w:rStyle w:val="tgc"/>
          <w:color w:val="auto"/>
          <w:sz w:val="18"/>
          <w:szCs w:val="18"/>
          <w:lang w:val="es-MX"/>
        </w:rPr>
        <w:t>rá</w:t>
      </w:r>
      <w:r w:rsidRPr="000768E6">
        <w:rPr>
          <w:rStyle w:val="tgc"/>
          <w:color w:val="auto"/>
          <w:sz w:val="18"/>
          <w:szCs w:val="18"/>
          <w:lang w:val="es-MX"/>
        </w:rPr>
        <w:t>n contar con capuchones plásticos o metálicos, y</w:t>
      </w:r>
    </w:p>
    <w:p w:rsidR="00E35DC6" w:rsidRPr="000768E6" w:rsidRDefault="00E35DC6" w:rsidP="000B2238">
      <w:pPr>
        <w:pStyle w:val="Body"/>
        <w:numPr>
          <w:ilvl w:val="0"/>
          <w:numId w:val="402"/>
        </w:numPr>
        <w:spacing w:before="120" w:after="120" w:line="240" w:lineRule="auto"/>
        <w:ind w:left="2136"/>
        <w:jc w:val="both"/>
        <w:rPr>
          <w:rStyle w:val="tgc"/>
          <w:color w:val="auto"/>
          <w:sz w:val="18"/>
          <w:szCs w:val="18"/>
          <w:lang w:val="es-MX"/>
        </w:rPr>
      </w:pPr>
      <w:r w:rsidRPr="000768E6">
        <w:rPr>
          <w:rStyle w:val="tgc"/>
          <w:color w:val="auto"/>
          <w:sz w:val="18"/>
          <w:szCs w:val="18"/>
          <w:lang w:val="es-MX"/>
        </w:rPr>
        <w:t xml:space="preserve">El tubo de desfogue de la válvula de purga de la trampa de líquidos del </w:t>
      </w:r>
      <w:r w:rsidR="000C0E68" w:rsidRPr="000768E6">
        <w:rPr>
          <w:rStyle w:val="tgc"/>
          <w:color w:val="auto"/>
          <w:sz w:val="18"/>
          <w:szCs w:val="18"/>
          <w:lang w:val="es-MX"/>
        </w:rPr>
        <w:t>compresor</w:t>
      </w:r>
      <w:r w:rsidRPr="000768E6">
        <w:rPr>
          <w:rStyle w:val="tgc"/>
          <w:color w:val="auto"/>
          <w:sz w:val="18"/>
          <w:szCs w:val="18"/>
          <w:lang w:val="es-MX"/>
        </w:rPr>
        <w:t xml:space="preserve"> debe</w:t>
      </w:r>
      <w:r w:rsidR="005E45C5" w:rsidRPr="000768E6">
        <w:rPr>
          <w:rStyle w:val="tgc"/>
          <w:color w:val="auto"/>
          <w:sz w:val="18"/>
          <w:szCs w:val="18"/>
          <w:lang w:val="es-MX"/>
        </w:rPr>
        <w:t>rá</w:t>
      </w:r>
      <w:r w:rsidRPr="000768E6">
        <w:rPr>
          <w:rStyle w:val="tgc"/>
          <w:color w:val="auto"/>
          <w:sz w:val="18"/>
          <w:szCs w:val="18"/>
          <w:lang w:val="es-MX"/>
        </w:rPr>
        <w:t xml:space="preserve"> estar a una altura mínima de 2.50 m sobre NPT orientada de manera tal que no afecte al operador, ni estar dirigido hacia un Recipiente de </w:t>
      </w:r>
      <w:r w:rsidR="00837406" w:rsidRPr="000768E6">
        <w:rPr>
          <w:rStyle w:val="tgc"/>
          <w:color w:val="auto"/>
          <w:sz w:val="18"/>
          <w:szCs w:val="18"/>
          <w:lang w:val="es-MX"/>
        </w:rPr>
        <w:t>Almacenamiento</w:t>
      </w:r>
      <w:r w:rsidRPr="000768E6">
        <w:rPr>
          <w:rStyle w:val="tgc"/>
          <w:color w:val="auto"/>
          <w:sz w:val="18"/>
          <w:szCs w:val="18"/>
          <w:lang w:val="es-MX"/>
        </w:rPr>
        <w:t>. De contarse con cobertizo, la descarga debe</w:t>
      </w:r>
      <w:r w:rsidR="005E45C5" w:rsidRPr="000768E6">
        <w:rPr>
          <w:rStyle w:val="tgc"/>
          <w:color w:val="auto"/>
          <w:sz w:val="18"/>
          <w:szCs w:val="18"/>
          <w:lang w:val="es-MX"/>
        </w:rPr>
        <w:t>rá</w:t>
      </w:r>
      <w:r w:rsidRPr="000768E6">
        <w:rPr>
          <w:rStyle w:val="tgc"/>
          <w:color w:val="auto"/>
          <w:sz w:val="18"/>
          <w:szCs w:val="18"/>
          <w:lang w:val="es-MX"/>
        </w:rPr>
        <w:t xml:space="preserve"> ser al exterior.</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Escaleras y pasarelas </w:t>
      </w:r>
    </w:p>
    <w:p w:rsidR="00E35DC6" w:rsidRPr="000768E6" w:rsidRDefault="00E35DC6" w:rsidP="000B2238">
      <w:pPr>
        <w:pStyle w:val="Body"/>
        <w:numPr>
          <w:ilvl w:val="0"/>
          <w:numId w:val="403"/>
        </w:numPr>
        <w:spacing w:before="120" w:after="120" w:line="240" w:lineRule="auto"/>
        <w:ind w:left="1788"/>
        <w:jc w:val="both"/>
        <w:rPr>
          <w:rStyle w:val="tgc"/>
          <w:color w:val="auto"/>
          <w:sz w:val="18"/>
          <w:szCs w:val="18"/>
          <w:lang w:val="es-MX"/>
        </w:rPr>
      </w:pPr>
      <w:r w:rsidRPr="000768E6">
        <w:rPr>
          <w:rStyle w:val="tgc"/>
          <w:color w:val="auto"/>
          <w:sz w:val="18"/>
          <w:szCs w:val="18"/>
          <w:lang w:val="es-MX"/>
        </w:rPr>
        <w:t>Donde sea requerido, se debe</w:t>
      </w:r>
      <w:r w:rsidR="005E45C5" w:rsidRPr="000768E6">
        <w:rPr>
          <w:rStyle w:val="tgc"/>
          <w:color w:val="auto"/>
          <w:sz w:val="18"/>
          <w:szCs w:val="18"/>
          <w:lang w:val="es-MX"/>
        </w:rPr>
        <w:t>rá</w:t>
      </w:r>
      <w:r w:rsidRPr="000768E6">
        <w:rPr>
          <w:rStyle w:val="tgc"/>
          <w:color w:val="auto"/>
          <w:sz w:val="18"/>
          <w:szCs w:val="18"/>
          <w:lang w:val="es-MX"/>
        </w:rPr>
        <w:t xml:space="preserve"> contar con escaleras y pasarelas fijas de material incombustible;</w:t>
      </w:r>
    </w:p>
    <w:p w:rsidR="00E35DC6" w:rsidRPr="000768E6" w:rsidRDefault="00E35DC6" w:rsidP="000B2238">
      <w:pPr>
        <w:pStyle w:val="Body"/>
        <w:numPr>
          <w:ilvl w:val="0"/>
          <w:numId w:val="403"/>
        </w:numPr>
        <w:spacing w:before="120" w:after="120" w:line="240" w:lineRule="auto"/>
        <w:ind w:left="1788"/>
        <w:jc w:val="both"/>
        <w:rPr>
          <w:rStyle w:val="tgc"/>
          <w:color w:val="auto"/>
          <w:sz w:val="18"/>
          <w:szCs w:val="18"/>
          <w:lang w:val="es-MX"/>
        </w:rPr>
      </w:pPr>
      <w:r w:rsidRPr="000768E6">
        <w:rPr>
          <w:rStyle w:val="tgc"/>
          <w:color w:val="auto"/>
          <w:sz w:val="18"/>
          <w:szCs w:val="18"/>
          <w:lang w:val="es-MX"/>
        </w:rPr>
        <w:t>Entre la escalera y/o pasarela y las válvulas de alivio de presión o sus tubos de desfogue, debe</w:t>
      </w:r>
      <w:r w:rsidR="005E45C5" w:rsidRPr="000768E6">
        <w:rPr>
          <w:rStyle w:val="tgc"/>
          <w:color w:val="auto"/>
          <w:sz w:val="18"/>
          <w:szCs w:val="18"/>
          <w:lang w:val="es-MX"/>
        </w:rPr>
        <w:t>rá</w:t>
      </w:r>
      <w:r w:rsidRPr="000768E6">
        <w:rPr>
          <w:rStyle w:val="tgc"/>
          <w:color w:val="auto"/>
          <w:sz w:val="18"/>
          <w:szCs w:val="18"/>
          <w:lang w:val="es-MX"/>
        </w:rPr>
        <w:t xml:space="preserve"> existir un claro perimetral mínimo de 0.10 m, medidos en el plano horizontal;</w:t>
      </w:r>
    </w:p>
    <w:p w:rsidR="00E35DC6" w:rsidRPr="000768E6" w:rsidRDefault="00E35DC6" w:rsidP="000B2238">
      <w:pPr>
        <w:pStyle w:val="Body"/>
        <w:numPr>
          <w:ilvl w:val="0"/>
          <w:numId w:val="403"/>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Si se tienen dos o más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instalados en batería, la pasarela puede extenderse de forma que permita el tránsito entre ellos, y</w:t>
      </w:r>
    </w:p>
    <w:p w:rsidR="00E35DC6" w:rsidRPr="000768E6" w:rsidRDefault="00E35DC6" w:rsidP="000B2238">
      <w:pPr>
        <w:pStyle w:val="Body"/>
        <w:numPr>
          <w:ilvl w:val="0"/>
          <w:numId w:val="403"/>
        </w:numPr>
        <w:spacing w:before="120" w:after="120" w:line="240" w:lineRule="auto"/>
        <w:ind w:left="1788"/>
        <w:jc w:val="both"/>
        <w:rPr>
          <w:rStyle w:val="tgc"/>
          <w:color w:val="auto"/>
          <w:sz w:val="18"/>
          <w:szCs w:val="18"/>
          <w:lang w:val="es-MX"/>
        </w:rPr>
      </w:pPr>
      <w:r w:rsidRPr="000768E6">
        <w:rPr>
          <w:rStyle w:val="tgc"/>
          <w:color w:val="auto"/>
          <w:sz w:val="18"/>
          <w:szCs w:val="18"/>
          <w:lang w:val="es-MX"/>
        </w:rPr>
        <w:t>En recipientes verticales se debe</w:t>
      </w:r>
      <w:r w:rsidR="005E45C5" w:rsidRPr="000768E6">
        <w:rPr>
          <w:rStyle w:val="tgc"/>
          <w:color w:val="auto"/>
          <w:sz w:val="18"/>
          <w:szCs w:val="18"/>
          <w:lang w:val="es-MX"/>
        </w:rPr>
        <w:t>rá</w:t>
      </w:r>
      <w:r w:rsidRPr="000768E6">
        <w:rPr>
          <w:rStyle w:val="tgc"/>
          <w:color w:val="auto"/>
          <w:sz w:val="18"/>
          <w:szCs w:val="18"/>
          <w:lang w:val="es-MX"/>
        </w:rPr>
        <w:t xml:space="preserve"> contar con el número suficiente de escaleras que permitan el acceso a todos los elementos. </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Bombas y compresores </w:t>
      </w:r>
    </w:p>
    <w:p w:rsidR="00E35DC6" w:rsidRPr="000768E6" w:rsidRDefault="00E35DC6" w:rsidP="000B2238">
      <w:pPr>
        <w:pStyle w:val="Body"/>
        <w:numPr>
          <w:ilvl w:val="0"/>
          <w:numId w:val="413"/>
        </w:numPr>
        <w:spacing w:before="120" w:after="120" w:line="240" w:lineRule="auto"/>
        <w:ind w:left="1788"/>
        <w:jc w:val="both"/>
        <w:rPr>
          <w:rStyle w:val="tgc"/>
          <w:color w:val="auto"/>
          <w:sz w:val="18"/>
          <w:szCs w:val="18"/>
          <w:lang w:val="es-MX"/>
        </w:rPr>
      </w:pPr>
      <w:r w:rsidRPr="000768E6">
        <w:rPr>
          <w:rStyle w:val="tgc"/>
          <w:color w:val="auto"/>
          <w:sz w:val="18"/>
          <w:szCs w:val="18"/>
          <w:lang w:val="es-MX"/>
        </w:rPr>
        <w:t>El Trasvase de Gas Licuado de Petróleo en operaciones de Expendio debe</w:t>
      </w:r>
      <w:r w:rsidR="005E45C5" w:rsidRPr="000768E6">
        <w:rPr>
          <w:rStyle w:val="tgc"/>
          <w:color w:val="auto"/>
          <w:sz w:val="18"/>
          <w:szCs w:val="18"/>
          <w:lang w:val="es-MX"/>
        </w:rPr>
        <w:t>rá</w:t>
      </w:r>
      <w:r w:rsidRPr="000768E6">
        <w:rPr>
          <w:rStyle w:val="tgc"/>
          <w:color w:val="auto"/>
          <w:sz w:val="18"/>
          <w:szCs w:val="18"/>
          <w:lang w:val="es-MX"/>
        </w:rPr>
        <w:t xml:space="preserve"> hacerse mediante bombas y/o compresores;</w:t>
      </w:r>
    </w:p>
    <w:p w:rsidR="00E35DC6" w:rsidRPr="000768E6" w:rsidRDefault="00E35DC6" w:rsidP="000B2238">
      <w:pPr>
        <w:pStyle w:val="Body"/>
        <w:numPr>
          <w:ilvl w:val="0"/>
          <w:numId w:val="413"/>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El Trasvase de Gas Licuado de Petróleo al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no se debe</w:t>
      </w:r>
      <w:r w:rsidR="005E45C5" w:rsidRPr="000768E6">
        <w:rPr>
          <w:rStyle w:val="tgc"/>
          <w:color w:val="auto"/>
          <w:sz w:val="18"/>
          <w:szCs w:val="18"/>
          <w:lang w:val="es-MX"/>
        </w:rPr>
        <w:t>rá</w:t>
      </w:r>
      <w:r w:rsidRPr="000768E6">
        <w:rPr>
          <w:rStyle w:val="tgc"/>
          <w:color w:val="auto"/>
          <w:sz w:val="18"/>
          <w:szCs w:val="18"/>
          <w:lang w:val="es-MX"/>
        </w:rPr>
        <w:t xml:space="preserve"> realizar por gravedad;</w:t>
      </w:r>
    </w:p>
    <w:p w:rsidR="00E35DC6" w:rsidRPr="000768E6" w:rsidRDefault="00E35DC6" w:rsidP="000B2238">
      <w:pPr>
        <w:pStyle w:val="Body"/>
        <w:numPr>
          <w:ilvl w:val="0"/>
          <w:numId w:val="413"/>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bombas y/o compresores debe</w:t>
      </w:r>
      <w:r w:rsidR="005E45C5" w:rsidRPr="000768E6">
        <w:rPr>
          <w:rStyle w:val="tgc"/>
          <w:color w:val="auto"/>
          <w:sz w:val="18"/>
          <w:szCs w:val="18"/>
          <w:lang w:val="es-MX"/>
        </w:rPr>
        <w:t>rá</w:t>
      </w:r>
      <w:r w:rsidRPr="000768E6">
        <w:rPr>
          <w:rStyle w:val="tgc"/>
          <w:color w:val="auto"/>
          <w:sz w:val="18"/>
          <w:szCs w:val="18"/>
          <w:lang w:val="es-MX"/>
        </w:rPr>
        <w:t>n instalarse sobre bases fijas;</w:t>
      </w:r>
    </w:p>
    <w:p w:rsidR="003A40B2" w:rsidRPr="000768E6" w:rsidRDefault="003A40B2" w:rsidP="000B2238">
      <w:pPr>
        <w:pStyle w:val="Body"/>
        <w:numPr>
          <w:ilvl w:val="0"/>
          <w:numId w:val="413"/>
        </w:numPr>
        <w:spacing w:before="120" w:after="120" w:line="240" w:lineRule="auto"/>
        <w:ind w:left="1788"/>
        <w:jc w:val="both"/>
        <w:rPr>
          <w:rStyle w:val="tgc"/>
          <w:color w:val="auto"/>
          <w:sz w:val="18"/>
          <w:szCs w:val="18"/>
          <w:lang w:val="es-MX"/>
        </w:rPr>
      </w:pPr>
      <w:r w:rsidRPr="000768E6">
        <w:rPr>
          <w:rStyle w:val="tgc"/>
          <w:color w:val="auto"/>
          <w:sz w:val="18"/>
          <w:szCs w:val="18"/>
          <w:lang w:val="es-MX"/>
        </w:rPr>
        <w:t>Se debe</w:t>
      </w:r>
      <w:r w:rsidR="005E45C5" w:rsidRPr="000768E6">
        <w:rPr>
          <w:rStyle w:val="tgc"/>
          <w:color w:val="auto"/>
          <w:sz w:val="18"/>
          <w:szCs w:val="18"/>
          <w:lang w:val="es-MX"/>
        </w:rPr>
        <w:t>rá</w:t>
      </w:r>
      <w:r w:rsidRPr="000768E6">
        <w:rPr>
          <w:rStyle w:val="tgc"/>
          <w:color w:val="auto"/>
          <w:sz w:val="18"/>
          <w:szCs w:val="18"/>
          <w:lang w:val="es-MX"/>
        </w:rPr>
        <w:t xml:space="preserve"> colocar filtro en la tubería succión de la bomba.</w:t>
      </w:r>
    </w:p>
    <w:p w:rsidR="003A40B2" w:rsidRPr="000768E6" w:rsidRDefault="003A40B2" w:rsidP="000B2238">
      <w:pPr>
        <w:pStyle w:val="Body"/>
        <w:numPr>
          <w:ilvl w:val="0"/>
          <w:numId w:val="413"/>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bombas debe</w:t>
      </w:r>
      <w:r w:rsidR="005E45C5" w:rsidRPr="000768E6">
        <w:rPr>
          <w:rStyle w:val="tgc"/>
          <w:color w:val="auto"/>
          <w:sz w:val="18"/>
          <w:szCs w:val="18"/>
          <w:lang w:val="es-MX"/>
        </w:rPr>
        <w:t>rá</w:t>
      </w:r>
      <w:r w:rsidRPr="000768E6">
        <w:rPr>
          <w:rStyle w:val="tgc"/>
          <w:color w:val="auto"/>
          <w:sz w:val="18"/>
          <w:szCs w:val="18"/>
          <w:lang w:val="es-MX"/>
        </w:rPr>
        <w:t>n contar con Conector flexible en la succión.</w:t>
      </w:r>
    </w:p>
    <w:p w:rsidR="003A40B2" w:rsidRPr="000768E6" w:rsidRDefault="003A40B2" w:rsidP="000B2238">
      <w:pPr>
        <w:pStyle w:val="Body"/>
        <w:numPr>
          <w:ilvl w:val="0"/>
          <w:numId w:val="413"/>
        </w:numPr>
        <w:spacing w:before="120" w:after="120" w:line="240" w:lineRule="auto"/>
        <w:ind w:left="1788"/>
        <w:jc w:val="both"/>
        <w:rPr>
          <w:rStyle w:val="tgc"/>
          <w:color w:val="auto"/>
          <w:sz w:val="18"/>
          <w:szCs w:val="18"/>
          <w:lang w:val="es-MX"/>
        </w:rPr>
      </w:pPr>
      <w:r w:rsidRPr="000768E6">
        <w:rPr>
          <w:rStyle w:val="tgc"/>
          <w:color w:val="auto"/>
          <w:sz w:val="18"/>
          <w:szCs w:val="18"/>
          <w:lang w:val="es-MX"/>
        </w:rPr>
        <w:t>Se debe</w:t>
      </w:r>
      <w:r w:rsidR="005E45C5" w:rsidRPr="000768E6">
        <w:rPr>
          <w:rStyle w:val="tgc"/>
          <w:color w:val="auto"/>
          <w:sz w:val="18"/>
          <w:szCs w:val="18"/>
          <w:lang w:val="es-MX"/>
        </w:rPr>
        <w:t>rá</w:t>
      </w:r>
      <w:r w:rsidRPr="000768E6">
        <w:rPr>
          <w:rStyle w:val="tgc"/>
          <w:color w:val="auto"/>
          <w:sz w:val="18"/>
          <w:szCs w:val="18"/>
          <w:lang w:val="es-MX"/>
        </w:rPr>
        <w:t xml:space="preserve"> contar con una válvula automática de retorno en la tubería de descarga de la bomba; esta tubería debe</w:t>
      </w:r>
      <w:r w:rsidR="005E45C5" w:rsidRPr="000768E6">
        <w:rPr>
          <w:rStyle w:val="tgc"/>
          <w:color w:val="auto"/>
          <w:sz w:val="18"/>
          <w:szCs w:val="18"/>
          <w:lang w:val="es-MX"/>
        </w:rPr>
        <w:t>rá</w:t>
      </w:r>
      <w:r w:rsidRPr="000768E6">
        <w:rPr>
          <w:rStyle w:val="tgc"/>
          <w:color w:val="auto"/>
          <w:sz w:val="18"/>
          <w:szCs w:val="18"/>
          <w:lang w:val="es-MX"/>
        </w:rPr>
        <w:t xml:space="preserve"> retornar el producto hacia el Recipiente de </w:t>
      </w:r>
      <w:r w:rsidR="00837406" w:rsidRPr="000768E6">
        <w:rPr>
          <w:rStyle w:val="tgc"/>
          <w:color w:val="auto"/>
          <w:sz w:val="18"/>
          <w:szCs w:val="18"/>
          <w:lang w:val="es-MX"/>
        </w:rPr>
        <w:t>Almacenamiento</w:t>
      </w:r>
      <w:r w:rsidRPr="000768E6">
        <w:rPr>
          <w:rStyle w:val="tgc"/>
          <w:color w:val="auto"/>
          <w:sz w:val="18"/>
          <w:szCs w:val="18"/>
          <w:lang w:val="es-MX"/>
        </w:rPr>
        <w:t>.</w:t>
      </w:r>
    </w:p>
    <w:p w:rsidR="00E35DC6" w:rsidRPr="000768E6" w:rsidRDefault="00E35DC6" w:rsidP="000B2238">
      <w:pPr>
        <w:pStyle w:val="Body"/>
        <w:numPr>
          <w:ilvl w:val="0"/>
          <w:numId w:val="413"/>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Para la Operación de Trasvase de Gas Licuado de Petróleo del Auto-tanque al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se debe</w:t>
      </w:r>
      <w:r w:rsidR="005E45C5" w:rsidRPr="000768E6">
        <w:rPr>
          <w:rStyle w:val="tgc"/>
          <w:color w:val="auto"/>
          <w:sz w:val="18"/>
          <w:szCs w:val="18"/>
          <w:lang w:val="es-MX"/>
        </w:rPr>
        <w:t>rá</w:t>
      </w:r>
      <w:r w:rsidRPr="000768E6">
        <w:rPr>
          <w:rStyle w:val="tgc"/>
          <w:color w:val="auto"/>
          <w:sz w:val="18"/>
          <w:szCs w:val="18"/>
          <w:lang w:val="es-MX"/>
        </w:rPr>
        <w:t>n utilizar bombas;</w:t>
      </w:r>
    </w:p>
    <w:p w:rsidR="00E35DC6" w:rsidRPr="000768E6" w:rsidRDefault="00E35DC6" w:rsidP="000B2238">
      <w:pPr>
        <w:pStyle w:val="Body"/>
        <w:numPr>
          <w:ilvl w:val="0"/>
          <w:numId w:val="413"/>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bombas debe</w:t>
      </w:r>
      <w:r w:rsidR="005E45C5" w:rsidRPr="000768E6">
        <w:rPr>
          <w:rStyle w:val="tgc"/>
          <w:color w:val="auto"/>
          <w:sz w:val="18"/>
          <w:szCs w:val="18"/>
          <w:lang w:val="es-MX"/>
        </w:rPr>
        <w:t>rá</w:t>
      </w:r>
      <w:r w:rsidRPr="000768E6">
        <w:rPr>
          <w:rStyle w:val="tgc"/>
          <w:color w:val="auto"/>
          <w:sz w:val="18"/>
          <w:szCs w:val="18"/>
          <w:lang w:val="es-MX"/>
        </w:rPr>
        <w:t>n contar en la tubería de succión con Conector flexible;</w:t>
      </w:r>
    </w:p>
    <w:p w:rsidR="00E35DC6" w:rsidRPr="000768E6" w:rsidRDefault="00E35DC6" w:rsidP="000B2238">
      <w:pPr>
        <w:pStyle w:val="Body"/>
        <w:numPr>
          <w:ilvl w:val="0"/>
          <w:numId w:val="413"/>
        </w:numPr>
        <w:spacing w:before="120" w:after="120" w:line="240" w:lineRule="auto"/>
        <w:ind w:left="1788"/>
        <w:jc w:val="both"/>
        <w:rPr>
          <w:rStyle w:val="tgc"/>
          <w:color w:val="auto"/>
          <w:sz w:val="18"/>
          <w:szCs w:val="18"/>
          <w:lang w:val="es-MX"/>
        </w:rPr>
      </w:pPr>
      <w:r w:rsidRPr="000768E6">
        <w:rPr>
          <w:rStyle w:val="tgc"/>
          <w:color w:val="auto"/>
          <w:sz w:val="18"/>
          <w:szCs w:val="18"/>
          <w:lang w:val="es-MX"/>
        </w:rPr>
        <w:t>Se debe</w:t>
      </w:r>
      <w:r w:rsidR="005E45C5" w:rsidRPr="000768E6">
        <w:rPr>
          <w:rStyle w:val="tgc"/>
          <w:color w:val="auto"/>
          <w:sz w:val="18"/>
          <w:szCs w:val="18"/>
          <w:lang w:val="es-MX"/>
        </w:rPr>
        <w:t>rá</w:t>
      </w:r>
      <w:r w:rsidRPr="000768E6">
        <w:rPr>
          <w:rStyle w:val="tgc"/>
          <w:color w:val="auto"/>
          <w:sz w:val="18"/>
          <w:szCs w:val="18"/>
          <w:lang w:val="es-MX"/>
        </w:rPr>
        <w:t xml:space="preserve"> colocar un filtro en la tubería de succión de la bomba, y</w:t>
      </w:r>
    </w:p>
    <w:p w:rsidR="00E35DC6" w:rsidRPr="000768E6" w:rsidRDefault="00E35DC6" w:rsidP="000B2238">
      <w:pPr>
        <w:pStyle w:val="Body"/>
        <w:numPr>
          <w:ilvl w:val="0"/>
          <w:numId w:val="413"/>
        </w:numPr>
        <w:spacing w:before="120" w:after="120" w:line="240" w:lineRule="auto"/>
        <w:ind w:left="1788"/>
        <w:jc w:val="both"/>
        <w:rPr>
          <w:rStyle w:val="tgc"/>
          <w:color w:val="auto"/>
          <w:sz w:val="18"/>
          <w:szCs w:val="18"/>
          <w:lang w:val="es-MX"/>
        </w:rPr>
      </w:pPr>
      <w:r w:rsidRPr="000768E6">
        <w:rPr>
          <w:rStyle w:val="tgc"/>
          <w:color w:val="auto"/>
          <w:sz w:val="18"/>
          <w:szCs w:val="18"/>
          <w:lang w:val="es-MX"/>
        </w:rPr>
        <w:t>Se debe</w:t>
      </w:r>
      <w:r w:rsidR="005E45C5" w:rsidRPr="000768E6">
        <w:rPr>
          <w:rStyle w:val="tgc"/>
          <w:color w:val="auto"/>
          <w:sz w:val="18"/>
          <w:szCs w:val="18"/>
          <w:lang w:val="es-MX"/>
        </w:rPr>
        <w:t>rá</w:t>
      </w:r>
      <w:r w:rsidRPr="000768E6">
        <w:rPr>
          <w:rStyle w:val="tgc"/>
          <w:color w:val="auto"/>
          <w:sz w:val="18"/>
          <w:szCs w:val="18"/>
          <w:lang w:val="es-MX"/>
        </w:rPr>
        <w:t xml:space="preserve"> contar con una válvula automática de retorno en la tubería de descarga de la bomba; esta tubería debe</w:t>
      </w:r>
      <w:r w:rsidR="005E45C5" w:rsidRPr="000768E6">
        <w:rPr>
          <w:rStyle w:val="tgc"/>
          <w:color w:val="auto"/>
          <w:sz w:val="18"/>
          <w:szCs w:val="18"/>
          <w:lang w:val="es-MX"/>
        </w:rPr>
        <w:t>rá</w:t>
      </w:r>
      <w:r w:rsidRPr="000768E6">
        <w:rPr>
          <w:rStyle w:val="tgc"/>
          <w:color w:val="auto"/>
          <w:sz w:val="18"/>
          <w:szCs w:val="18"/>
          <w:lang w:val="es-MX"/>
        </w:rPr>
        <w:t xml:space="preserve"> retornar el producto hacia el Recipiente de </w:t>
      </w:r>
      <w:r w:rsidR="00837406" w:rsidRPr="000768E6">
        <w:rPr>
          <w:rStyle w:val="tgc"/>
          <w:color w:val="auto"/>
          <w:sz w:val="18"/>
          <w:szCs w:val="18"/>
          <w:lang w:val="es-MX"/>
        </w:rPr>
        <w:t>Almacenamiento</w:t>
      </w:r>
      <w:r w:rsidRPr="000768E6">
        <w:rPr>
          <w:rStyle w:val="tgc"/>
          <w:color w:val="auto"/>
          <w:sz w:val="18"/>
          <w:szCs w:val="18"/>
          <w:lang w:val="es-MX"/>
        </w:rPr>
        <w:t>.</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Sistema de medición </w:t>
      </w:r>
    </w:p>
    <w:p w:rsidR="00E35DC6" w:rsidRPr="000768E6" w:rsidRDefault="00E35DC6" w:rsidP="000B2238">
      <w:pPr>
        <w:pStyle w:val="Body"/>
        <w:numPr>
          <w:ilvl w:val="0"/>
          <w:numId w:val="404"/>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La </w:t>
      </w:r>
      <w:r w:rsidR="00A2744F" w:rsidRPr="000768E6">
        <w:rPr>
          <w:rStyle w:val="tgc"/>
          <w:color w:val="auto"/>
          <w:sz w:val="18"/>
          <w:szCs w:val="18"/>
          <w:lang w:val="es-MX"/>
        </w:rPr>
        <w:t>zona</w:t>
      </w:r>
      <w:r w:rsidRPr="000768E6">
        <w:rPr>
          <w:rStyle w:val="tgc"/>
          <w:color w:val="auto"/>
          <w:sz w:val="18"/>
          <w:szCs w:val="18"/>
          <w:lang w:val="es-MX"/>
        </w:rPr>
        <w:t xml:space="preserve"> de </w:t>
      </w:r>
      <w:r w:rsidRPr="000768E6">
        <w:rPr>
          <w:color w:val="auto"/>
          <w:sz w:val="18"/>
          <w:szCs w:val="18"/>
          <w:lang w:val="es-MX"/>
        </w:rPr>
        <w:t>Gas Licuado de Petróleo</w:t>
      </w:r>
      <w:r w:rsidR="00A2744F" w:rsidRPr="000768E6">
        <w:rPr>
          <w:color w:val="auto"/>
          <w:sz w:val="18"/>
          <w:szCs w:val="18"/>
          <w:lang w:val="es-MX"/>
        </w:rPr>
        <w:t xml:space="preserve"> para el</w:t>
      </w:r>
      <w:r w:rsidRPr="000768E6">
        <w:rPr>
          <w:color w:val="auto"/>
          <w:sz w:val="18"/>
          <w:szCs w:val="18"/>
          <w:lang w:val="es-MX"/>
        </w:rPr>
        <w:t xml:space="preserve"> </w:t>
      </w:r>
      <w:r w:rsidR="00A2744F" w:rsidRPr="000768E6">
        <w:rPr>
          <w:rStyle w:val="tgc"/>
          <w:color w:val="auto"/>
          <w:sz w:val="18"/>
          <w:szCs w:val="18"/>
          <w:lang w:val="es-MX"/>
        </w:rPr>
        <w:t xml:space="preserve">Expendio de Gas Licuado de Petróleo </w:t>
      </w:r>
      <w:r w:rsidR="00A2744F" w:rsidRPr="000768E6">
        <w:rPr>
          <w:color w:val="auto"/>
          <w:sz w:val="18"/>
          <w:szCs w:val="18"/>
          <w:lang w:val="es-MX"/>
        </w:rPr>
        <w:t>para vehículos automotores</w:t>
      </w:r>
      <w:r w:rsidR="00062A10" w:rsidRPr="000768E6">
        <w:rPr>
          <w:rStyle w:val="tgc"/>
          <w:color w:val="auto"/>
          <w:sz w:val="18"/>
          <w:szCs w:val="18"/>
          <w:lang w:val="es-MX"/>
        </w:rPr>
        <w:t xml:space="preserve"> de las instalaciones </w:t>
      </w:r>
      <w:r w:rsidR="00062A1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062A10" w:rsidRPr="000768E6">
        <w:rPr>
          <w:rStyle w:val="tgc"/>
          <w:color w:val="auto"/>
          <w:sz w:val="18"/>
          <w:szCs w:val="18"/>
          <w:lang w:val="es-MX"/>
        </w:rPr>
        <w:t xml:space="preserve"> </w:t>
      </w:r>
      <w:r w:rsidRPr="000768E6">
        <w:rPr>
          <w:rStyle w:val="tgc"/>
          <w:color w:val="auto"/>
          <w:sz w:val="18"/>
          <w:szCs w:val="18"/>
          <w:lang w:val="es-MX"/>
        </w:rPr>
        <w:t>debe</w:t>
      </w:r>
      <w:r w:rsidR="005E45C5" w:rsidRPr="000768E6">
        <w:rPr>
          <w:rStyle w:val="tgc"/>
          <w:color w:val="auto"/>
          <w:sz w:val="18"/>
          <w:szCs w:val="18"/>
          <w:lang w:val="es-MX"/>
        </w:rPr>
        <w:t>rá</w:t>
      </w:r>
      <w:r w:rsidRPr="000768E6">
        <w:rPr>
          <w:rStyle w:val="tgc"/>
          <w:color w:val="auto"/>
          <w:sz w:val="18"/>
          <w:szCs w:val="18"/>
          <w:lang w:val="es-MX"/>
        </w:rPr>
        <w:t xml:space="preserve"> contar con un sistema de medi</w:t>
      </w:r>
      <w:r w:rsidR="00A2744F" w:rsidRPr="000768E6">
        <w:rPr>
          <w:rStyle w:val="tgc"/>
          <w:color w:val="auto"/>
          <w:sz w:val="18"/>
          <w:szCs w:val="18"/>
          <w:lang w:val="es-MX"/>
        </w:rPr>
        <w:t>ción de Gas Li</w:t>
      </w:r>
      <w:r w:rsidR="00C727B9" w:rsidRPr="000768E6">
        <w:rPr>
          <w:rStyle w:val="tgc"/>
          <w:color w:val="auto"/>
          <w:sz w:val="18"/>
          <w:szCs w:val="18"/>
          <w:lang w:val="es-MX"/>
        </w:rPr>
        <w:t xml:space="preserve">cuado de Petróleo </w:t>
      </w:r>
      <w:r w:rsidR="00132B75" w:rsidRPr="000768E6">
        <w:rPr>
          <w:rStyle w:val="tgc"/>
          <w:color w:val="auto"/>
          <w:sz w:val="18"/>
          <w:szCs w:val="18"/>
          <w:lang w:val="es-MX"/>
        </w:rPr>
        <w:t>másico</w:t>
      </w:r>
      <w:r w:rsidR="00C727B9" w:rsidRPr="000768E6">
        <w:rPr>
          <w:rStyle w:val="tgc"/>
          <w:color w:val="auto"/>
          <w:sz w:val="18"/>
          <w:szCs w:val="18"/>
          <w:lang w:val="es-MX"/>
        </w:rPr>
        <w:t xml:space="preserve"> o</w:t>
      </w:r>
      <w:r w:rsidR="00A2744F" w:rsidRPr="000768E6">
        <w:rPr>
          <w:rStyle w:val="tgc"/>
          <w:color w:val="auto"/>
          <w:sz w:val="18"/>
          <w:szCs w:val="18"/>
          <w:lang w:val="es-MX"/>
        </w:rPr>
        <w:t xml:space="preserve"> </w:t>
      </w:r>
      <w:r w:rsidR="00132B75" w:rsidRPr="000768E6">
        <w:rPr>
          <w:rStyle w:val="tgc"/>
          <w:color w:val="auto"/>
          <w:sz w:val="18"/>
          <w:szCs w:val="18"/>
          <w:lang w:val="es-MX"/>
        </w:rPr>
        <w:t>volumétrico</w:t>
      </w:r>
      <w:r w:rsidR="00981606" w:rsidRPr="000768E6">
        <w:rPr>
          <w:rStyle w:val="tgc"/>
          <w:color w:val="auto"/>
          <w:sz w:val="18"/>
          <w:szCs w:val="18"/>
          <w:lang w:val="es-MX"/>
        </w:rPr>
        <w:t>, de conformidad con la n</w:t>
      </w:r>
      <w:r w:rsidR="00A2744F" w:rsidRPr="000768E6">
        <w:rPr>
          <w:rStyle w:val="tgc"/>
          <w:color w:val="auto"/>
          <w:sz w:val="18"/>
          <w:szCs w:val="18"/>
          <w:lang w:val="es-MX"/>
        </w:rPr>
        <w:t>ormatividad aplicable</w:t>
      </w:r>
      <w:r w:rsidRPr="000768E6">
        <w:rPr>
          <w:rStyle w:val="tgc"/>
          <w:color w:val="auto"/>
          <w:sz w:val="18"/>
          <w:szCs w:val="18"/>
          <w:lang w:val="es-MX"/>
        </w:rPr>
        <w:t>.</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Tuberías en trincheras</w:t>
      </w:r>
    </w:p>
    <w:p w:rsidR="00E35DC6" w:rsidRPr="000768E6" w:rsidRDefault="00E35DC6" w:rsidP="000B2238">
      <w:pPr>
        <w:pStyle w:val="Body"/>
        <w:numPr>
          <w:ilvl w:val="0"/>
          <w:numId w:val="708"/>
        </w:numPr>
        <w:spacing w:before="120" w:after="120" w:line="240" w:lineRule="auto"/>
        <w:ind w:left="1776"/>
        <w:jc w:val="both"/>
        <w:rPr>
          <w:rStyle w:val="tgc"/>
          <w:color w:val="auto"/>
          <w:sz w:val="18"/>
          <w:szCs w:val="18"/>
          <w:lang w:val="es-MX"/>
        </w:rPr>
      </w:pPr>
      <w:r w:rsidRPr="000768E6">
        <w:rPr>
          <w:rStyle w:val="tgc"/>
          <w:color w:val="auto"/>
          <w:sz w:val="18"/>
          <w:szCs w:val="18"/>
          <w:lang w:val="es-MX"/>
        </w:rPr>
        <w:t>Todas las tuberías que vayan dentro de las trincheras independientemente del fluido que conduzcan, con drenaje para evitar acumulación de agua, debe</w:t>
      </w:r>
      <w:r w:rsidR="005E45C5" w:rsidRPr="000768E6">
        <w:rPr>
          <w:rStyle w:val="tgc"/>
          <w:color w:val="auto"/>
          <w:sz w:val="18"/>
          <w:szCs w:val="18"/>
          <w:lang w:val="es-MX"/>
        </w:rPr>
        <w:t>rá</w:t>
      </w:r>
      <w:r w:rsidRPr="000768E6">
        <w:rPr>
          <w:rStyle w:val="tgc"/>
          <w:color w:val="auto"/>
          <w:sz w:val="18"/>
          <w:szCs w:val="18"/>
          <w:lang w:val="es-MX"/>
        </w:rPr>
        <w:t>n cumplir con las siguientes separaciones, como mínimo:</w:t>
      </w:r>
    </w:p>
    <w:p w:rsidR="00E35DC6" w:rsidRPr="000768E6" w:rsidRDefault="00E35DC6" w:rsidP="000B2238">
      <w:pPr>
        <w:pStyle w:val="Body"/>
        <w:numPr>
          <w:ilvl w:val="0"/>
          <w:numId w:val="414"/>
        </w:numPr>
        <w:spacing w:before="120" w:after="120" w:line="240" w:lineRule="auto"/>
        <w:ind w:left="2124"/>
        <w:jc w:val="both"/>
        <w:rPr>
          <w:rStyle w:val="tgc"/>
          <w:color w:val="auto"/>
          <w:sz w:val="18"/>
          <w:szCs w:val="18"/>
          <w:lang w:val="es-MX"/>
        </w:rPr>
      </w:pPr>
      <w:r w:rsidRPr="000768E6">
        <w:rPr>
          <w:rStyle w:val="tgc"/>
          <w:color w:val="auto"/>
          <w:sz w:val="18"/>
          <w:szCs w:val="18"/>
          <w:lang w:val="es-MX"/>
        </w:rPr>
        <w:t>Entre sus paños 0.05 m;</w:t>
      </w:r>
    </w:p>
    <w:p w:rsidR="00E35DC6" w:rsidRPr="000768E6" w:rsidRDefault="00E35DC6" w:rsidP="000B2238">
      <w:pPr>
        <w:pStyle w:val="Body"/>
        <w:numPr>
          <w:ilvl w:val="0"/>
          <w:numId w:val="414"/>
        </w:numPr>
        <w:spacing w:before="120" w:after="120" w:line="240" w:lineRule="auto"/>
        <w:ind w:left="2124"/>
        <w:jc w:val="both"/>
        <w:rPr>
          <w:rStyle w:val="tgc"/>
          <w:color w:val="auto"/>
          <w:sz w:val="18"/>
          <w:szCs w:val="18"/>
          <w:lang w:val="es-MX"/>
        </w:rPr>
      </w:pPr>
      <w:r w:rsidRPr="000768E6">
        <w:rPr>
          <w:rStyle w:val="tgc"/>
          <w:color w:val="auto"/>
          <w:sz w:val="18"/>
          <w:szCs w:val="18"/>
          <w:lang w:val="es-MX"/>
        </w:rPr>
        <w:t>Entre los extremos y la cara interior de la trinchera 0.10 m, y</w:t>
      </w:r>
    </w:p>
    <w:p w:rsidR="00E35DC6" w:rsidRPr="000768E6" w:rsidRDefault="00E35DC6" w:rsidP="000B2238">
      <w:pPr>
        <w:pStyle w:val="Body"/>
        <w:numPr>
          <w:ilvl w:val="0"/>
          <w:numId w:val="414"/>
        </w:numPr>
        <w:spacing w:before="120" w:after="120" w:line="240" w:lineRule="auto"/>
        <w:ind w:left="2124"/>
        <w:jc w:val="both"/>
        <w:rPr>
          <w:rStyle w:val="tgc"/>
          <w:color w:val="auto"/>
          <w:sz w:val="18"/>
          <w:szCs w:val="18"/>
          <w:lang w:val="es-MX"/>
        </w:rPr>
      </w:pPr>
      <w:r w:rsidRPr="000768E6">
        <w:rPr>
          <w:rStyle w:val="tgc"/>
          <w:color w:val="auto"/>
          <w:sz w:val="18"/>
          <w:szCs w:val="18"/>
          <w:lang w:val="es-MX"/>
        </w:rPr>
        <w:t>Entre su parte inferior y el fondo de la trinchera 0.10 m.</w:t>
      </w:r>
    </w:p>
    <w:p w:rsidR="00E35DC6" w:rsidRPr="000768E6" w:rsidRDefault="00E35DC6" w:rsidP="000B2238">
      <w:pPr>
        <w:pStyle w:val="Body"/>
        <w:numPr>
          <w:ilvl w:val="0"/>
          <w:numId w:val="708"/>
        </w:numPr>
        <w:spacing w:before="120" w:after="120" w:line="240" w:lineRule="auto"/>
        <w:ind w:left="1776"/>
        <w:jc w:val="both"/>
        <w:rPr>
          <w:rStyle w:val="tgc"/>
          <w:color w:val="auto"/>
          <w:sz w:val="18"/>
          <w:szCs w:val="18"/>
          <w:lang w:val="es-MX"/>
        </w:rPr>
      </w:pPr>
      <w:r w:rsidRPr="000768E6">
        <w:rPr>
          <w:rStyle w:val="tgc"/>
          <w:color w:val="auto"/>
          <w:sz w:val="18"/>
          <w:szCs w:val="18"/>
          <w:lang w:val="es-MX"/>
        </w:rPr>
        <w:t>Soportes de las tuberías</w:t>
      </w:r>
    </w:p>
    <w:p w:rsidR="00E35DC6" w:rsidRPr="000768E6" w:rsidRDefault="00E35DC6" w:rsidP="000B2238">
      <w:pPr>
        <w:pStyle w:val="Body"/>
        <w:numPr>
          <w:ilvl w:val="0"/>
          <w:numId w:val="405"/>
        </w:numPr>
        <w:spacing w:before="120" w:after="120" w:line="240" w:lineRule="auto"/>
        <w:ind w:left="2124"/>
        <w:jc w:val="both"/>
        <w:rPr>
          <w:rStyle w:val="tgc"/>
          <w:color w:val="auto"/>
          <w:sz w:val="18"/>
          <w:szCs w:val="18"/>
          <w:lang w:val="es-MX"/>
        </w:rPr>
      </w:pPr>
      <w:r w:rsidRPr="000768E6">
        <w:rPr>
          <w:rStyle w:val="tgc"/>
          <w:color w:val="auto"/>
          <w:sz w:val="18"/>
          <w:szCs w:val="18"/>
          <w:lang w:val="es-MX"/>
        </w:rPr>
        <w:t>Las tuberías debe</w:t>
      </w:r>
      <w:r w:rsidR="005E45C5" w:rsidRPr="000768E6">
        <w:rPr>
          <w:rStyle w:val="tgc"/>
          <w:color w:val="auto"/>
          <w:sz w:val="18"/>
          <w:szCs w:val="18"/>
          <w:lang w:val="es-MX"/>
        </w:rPr>
        <w:t>rá</w:t>
      </w:r>
      <w:r w:rsidRPr="000768E6">
        <w:rPr>
          <w:rStyle w:val="tgc"/>
          <w:color w:val="auto"/>
          <w:sz w:val="18"/>
          <w:szCs w:val="18"/>
          <w:lang w:val="es-MX"/>
        </w:rPr>
        <w:t>n instalarse sobre soportes espaciados para evitar su flexión por peso propio y sujeto a ellos de modo de prevenir su desplazamiento lateral, el espaciamiento entre éstos debe</w:t>
      </w:r>
      <w:r w:rsidR="005E45C5" w:rsidRPr="000768E6">
        <w:rPr>
          <w:rStyle w:val="tgc"/>
          <w:color w:val="auto"/>
          <w:sz w:val="18"/>
          <w:szCs w:val="18"/>
          <w:lang w:val="es-MX"/>
        </w:rPr>
        <w:t>rá</w:t>
      </w:r>
      <w:r w:rsidRPr="000768E6">
        <w:rPr>
          <w:rStyle w:val="tgc"/>
          <w:color w:val="auto"/>
          <w:sz w:val="18"/>
          <w:szCs w:val="18"/>
          <w:lang w:val="es-MX"/>
        </w:rPr>
        <w:t xml:space="preserve"> ser como máximo de 3.00 m.</w:t>
      </w:r>
    </w:p>
    <w:p w:rsidR="00D51C79" w:rsidRPr="000768E6" w:rsidRDefault="00D51C79" w:rsidP="000B2238">
      <w:pPr>
        <w:pStyle w:val="Body"/>
        <w:numPr>
          <w:ilvl w:val="0"/>
          <w:numId w:val="708"/>
        </w:numPr>
        <w:spacing w:before="120" w:after="120" w:line="240" w:lineRule="auto"/>
        <w:ind w:left="1776"/>
        <w:jc w:val="both"/>
        <w:rPr>
          <w:color w:val="auto"/>
          <w:sz w:val="18"/>
          <w:szCs w:val="18"/>
          <w:lang w:val="es-MX"/>
        </w:rPr>
      </w:pPr>
      <w:r w:rsidRPr="000768E6">
        <w:rPr>
          <w:color w:val="auto"/>
          <w:sz w:val="18"/>
          <w:szCs w:val="18"/>
          <w:lang w:val="es-MX"/>
        </w:rPr>
        <w:t>Tuberías y accesorios.</w:t>
      </w:r>
    </w:p>
    <w:p w:rsidR="00D51C79" w:rsidRPr="000768E6" w:rsidRDefault="00D51C79" w:rsidP="000B2238">
      <w:pPr>
        <w:pStyle w:val="Body"/>
        <w:numPr>
          <w:ilvl w:val="0"/>
          <w:numId w:val="406"/>
        </w:numPr>
        <w:spacing w:before="120" w:after="120" w:line="240" w:lineRule="auto"/>
        <w:ind w:left="2124"/>
        <w:jc w:val="both"/>
        <w:rPr>
          <w:rStyle w:val="tgc"/>
          <w:color w:val="auto"/>
          <w:sz w:val="18"/>
          <w:szCs w:val="18"/>
          <w:lang w:val="es-MX"/>
        </w:rPr>
      </w:pPr>
      <w:r w:rsidRPr="000768E6">
        <w:rPr>
          <w:rStyle w:val="tgc"/>
          <w:color w:val="auto"/>
          <w:sz w:val="18"/>
          <w:szCs w:val="18"/>
          <w:lang w:val="es-MX"/>
        </w:rPr>
        <w:t>Las tuberías usadas en el sistema de trasiego debe</w:t>
      </w:r>
      <w:r w:rsidR="005E45C5" w:rsidRPr="000768E6">
        <w:rPr>
          <w:rStyle w:val="tgc"/>
          <w:color w:val="auto"/>
          <w:sz w:val="18"/>
          <w:szCs w:val="18"/>
          <w:lang w:val="es-MX"/>
        </w:rPr>
        <w:t>rá</w:t>
      </w:r>
      <w:r w:rsidRPr="000768E6">
        <w:rPr>
          <w:rStyle w:val="tgc"/>
          <w:color w:val="auto"/>
          <w:sz w:val="18"/>
          <w:szCs w:val="18"/>
          <w:lang w:val="es-MX"/>
        </w:rPr>
        <w:t>n ser de acero al carbono, sin costura</w:t>
      </w:r>
    </w:p>
    <w:p w:rsidR="00E73D27" w:rsidRPr="000768E6" w:rsidRDefault="00D51C79" w:rsidP="000B2238">
      <w:pPr>
        <w:pStyle w:val="Body"/>
        <w:numPr>
          <w:ilvl w:val="0"/>
          <w:numId w:val="406"/>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Las conexiones en las tuberías </w:t>
      </w:r>
      <w:r w:rsidR="00E73D27" w:rsidRPr="000768E6">
        <w:rPr>
          <w:rStyle w:val="tgc"/>
          <w:color w:val="auto"/>
          <w:sz w:val="18"/>
          <w:szCs w:val="18"/>
          <w:lang w:val="es-MX"/>
        </w:rPr>
        <w:t xml:space="preserve">deberán ser </w:t>
      </w:r>
      <w:r w:rsidRPr="000768E6">
        <w:rPr>
          <w:rStyle w:val="tgc"/>
          <w:color w:val="auto"/>
          <w:sz w:val="18"/>
          <w:szCs w:val="18"/>
          <w:lang w:val="es-MX"/>
        </w:rPr>
        <w:t>de acero</w:t>
      </w:r>
      <w:r w:rsidR="00E73D27" w:rsidRPr="000768E6">
        <w:rPr>
          <w:rStyle w:val="tgc"/>
          <w:color w:val="auto"/>
          <w:sz w:val="18"/>
          <w:szCs w:val="18"/>
          <w:lang w:val="es-MX"/>
        </w:rPr>
        <w:t xml:space="preserve"> al carbono</w:t>
      </w:r>
      <w:r w:rsidR="00505A73" w:rsidRPr="000768E6">
        <w:rPr>
          <w:rStyle w:val="tgc"/>
          <w:color w:val="auto"/>
          <w:sz w:val="18"/>
          <w:szCs w:val="18"/>
          <w:lang w:val="es-MX"/>
        </w:rPr>
        <w:t xml:space="preserve"> sin costura</w:t>
      </w:r>
      <w:r w:rsidR="00E73D27" w:rsidRPr="000768E6">
        <w:rPr>
          <w:rStyle w:val="tgc"/>
          <w:color w:val="auto"/>
          <w:sz w:val="18"/>
          <w:szCs w:val="18"/>
          <w:lang w:val="es-MX"/>
        </w:rPr>
        <w:t>.</w:t>
      </w:r>
    </w:p>
    <w:p w:rsidR="00D51C79" w:rsidRPr="000768E6" w:rsidRDefault="00D51C79" w:rsidP="000B2238">
      <w:pPr>
        <w:pStyle w:val="Body"/>
        <w:numPr>
          <w:ilvl w:val="0"/>
          <w:numId w:val="406"/>
        </w:numPr>
        <w:spacing w:before="120" w:after="120" w:line="240" w:lineRule="auto"/>
        <w:ind w:left="2124"/>
        <w:jc w:val="both"/>
        <w:rPr>
          <w:rStyle w:val="tgc"/>
          <w:color w:val="auto"/>
          <w:sz w:val="18"/>
          <w:szCs w:val="18"/>
          <w:lang w:val="es-MX"/>
        </w:rPr>
      </w:pPr>
      <w:r w:rsidRPr="000768E6">
        <w:rPr>
          <w:rStyle w:val="tgc"/>
          <w:color w:val="auto"/>
          <w:sz w:val="18"/>
          <w:szCs w:val="18"/>
          <w:lang w:val="es-MX"/>
        </w:rPr>
        <w:t>Los empaques utilizados en las uniones bridadas debe</w:t>
      </w:r>
      <w:r w:rsidR="005E45C5" w:rsidRPr="000768E6">
        <w:rPr>
          <w:rStyle w:val="tgc"/>
          <w:color w:val="auto"/>
          <w:sz w:val="18"/>
          <w:szCs w:val="18"/>
          <w:lang w:val="es-MX"/>
        </w:rPr>
        <w:t>rá</w:t>
      </w:r>
      <w:r w:rsidRPr="000768E6">
        <w:rPr>
          <w:rStyle w:val="tgc"/>
          <w:color w:val="auto"/>
          <w:sz w:val="18"/>
          <w:szCs w:val="18"/>
          <w:lang w:val="es-MX"/>
        </w:rPr>
        <w:t>n ser de materiales resistentes a la acción del</w:t>
      </w:r>
      <w:r w:rsidR="00505A73" w:rsidRPr="000768E6">
        <w:rPr>
          <w:rStyle w:val="tgc"/>
          <w:color w:val="auto"/>
          <w:sz w:val="18"/>
          <w:szCs w:val="18"/>
          <w:lang w:val="es-MX"/>
        </w:rPr>
        <w:t xml:space="preserve"> </w:t>
      </w:r>
      <w:r w:rsidRPr="000768E6">
        <w:rPr>
          <w:rStyle w:val="tgc"/>
          <w:color w:val="auto"/>
          <w:sz w:val="18"/>
          <w:szCs w:val="18"/>
          <w:lang w:val="es-MX"/>
        </w:rPr>
        <w:t>Gas L</w:t>
      </w:r>
      <w:r w:rsidR="000C0E68" w:rsidRPr="000768E6">
        <w:rPr>
          <w:rStyle w:val="tgc"/>
          <w:color w:val="auto"/>
          <w:sz w:val="18"/>
          <w:szCs w:val="18"/>
          <w:lang w:val="es-MX"/>
        </w:rPr>
        <w:t xml:space="preserve">icuado de </w:t>
      </w:r>
      <w:r w:rsidRPr="000768E6">
        <w:rPr>
          <w:rStyle w:val="tgc"/>
          <w:color w:val="auto"/>
          <w:sz w:val="18"/>
          <w:szCs w:val="18"/>
          <w:lang w:val="es-MX"/>
        </w:rPr>
        <w:t>P</w:t>
      </w:r>
      <w:r w:rsidR="000C0E68" w:rsidRPr="000768E6">
        <w:rPr>
          <w:rStyle w:val="tgc"/>
          <w:color w:val="auto"/>
          <w:sz w:val="18"/>
          <w:szCs w:val="18"/>
          <w:lang w:val="es-MX"/>
        </w:rPr>
        <w:t>etróleo</w:t>
      </w:r>
      <w:r w:rsidRPr="000768E6">
        <w:rPr>
          <w:rStyle w:val="tgc"/>
          <w:color w:val="auto"/>
          <w:sz w:val="18"/>
          <w:szCs w:val="18"/>
          <w:lang w:val="es-MX"/>
        </w:rPr>
        <w:t>, construidos de metal o cualquier otro material adecuado, con temperatura de fusión mínima de 988</w:t>
      </w:r>
      <w:r w:rsidR="00505A73" w:rsidRPr="000768E6">
        <w:rPr>
          <w:rStyle w:val="tgc"/>
          <w:color w:val="auto"/>
          <w:sz w:val="18"/>
          <w:szCs w:val="18"/>
          <w:lang w:val="es-MX"/>
        </w:rPr>
        <w:t xml:space="preserve"> </w:t>
      </w:r>
      <w:r w:rsidRPr="000768E6">
        <w:rPr>
          <w:rStyle w:val="tgc"/>
          <w:color w:val="auto"/>
          <w:sz w:val="18"/>
          <w:szCs w:val="18"/>
          <w:lang w:val="es-MX"/>
        </w:rPr>
        <w:t>K (714,85°C) o de lo contrario la unión debe</w:t>
      </w:r>
      <w:r w:rsidR="005E45C5" w:rsidRPr="000768E6">
        <w:rPr>
          <w:rStyle w:val="tgc"/>
          <w:color w:val="auto"/>
          <w:sz w:val="18"/>
          <w:szCs w:val="18"/>
          <w:lang w:val="es-MX"/>
        </w:rPr>
        <w:t>rá</w:t>
      </w:r>
      <w:r w:rsidRPr="000768E6">
        <w:rPr>
          <w:rStyle w:val="tgc"/>
          <w:color w:val="auto"/>
          <w:sz w:val="18"/>
          <w:szCs w:val="18"/>
          <w:lang w:val="es-MX"/>
        </w:rPr>
        <w:t xml:space="preserve"> protegerse contra el fuego.</w:t>
      </w:r>
    </w:p>
    <w:p w:rsidR="00E35DC6" w:rsidRPr="000768E6" w:rsidRDefault="00D51C79" w:rsidP="000B2238">
      <w:pPr>
        <w:pStyle w:val="Body"/>
        <w:numPr>
          <w:ilvl w:val="0"/>
          <w:numId w:val="406"/>
        </w:numPr>
        <w:spacing w:before="120" w:after="120" w:line="240" w:lineRule="auto"/>
        <w:ind w:left="2124"/>
        <w:jc w:val="both"/>
        <w:rPr>
          <w:rStyle w:val="tgc"/>
          <w:color w:val="auto"/>
          <w:sz w:val="18"/>
          <w:szCs w:val="18"/>
          <w:lang w:val="es-MX"/>
        </w:rPr>
      </w:pPr>
      <w:r w:rsidRPr="000768E6">
        <w:rPr>
          <w:rStyle w:val="tgc"/>
          <w:color w:val="auto"/>
          <w:sz w:val="18"/>
          <w:szCs w:val="18"/>
          <w:lang w:val="es-MX"/>
        </w:rPr>
        <w:t>Las tuberías soldadas debe</w:t>
      </w:r>
      <w:r w:rsidR="005E45C5" w:rsidRPr="000768E6">
        <w:rPr>
          <w:rStyle w:val="tgc"/>
          <w:color w:val="auto"/>
          <w:sz w:val="18"/>
          <w:szCs w:val="18"/>
          <w:lang w:val="es-MX"/>
        </w:rPr>
        <w:t>rá</w:t>
      </w:r>
      <w:r w:rsidRPr="000768E6">
        <w:rPr>
          <w:rStyle w:val="tgc"/>
          <w:color w:val="auto"/>
          <w:sz w:val="18"/>
          <w:szCs w:val="18"/>
          <w:lang w:val="es-MX"/>
        </w:rPr>
        <w:t>n ser como mínimo cédula 40 de acero al carbono sin costura, y cuando</w:t>
      </w:r>
      <w:r w:rsidR="00505A73" w:rsidRPr="000768E6">
        <w:rPr>
          <w:rStyle w:val="tgc"/>
          <w:color w:val="auto"/>
          <w:sz w:val="18"/>
          <w:szCs w:val="18"/>
          <w:lang w:val="es-MX"/>
        </w:rPr>
        <w:t xml:space="preserve"> </w:t>
      </w:r>
      <w:r w:rsidRPr="000768E6">
        <w:rPr>
          <w:rStyle w:val="tgc"/>
          <w:color w:val="auto"/>
          <w:sz w:val="18"/>
          <w:szCs w:val="18"/>
          <w:lang w:val="es-MX"/>
        </w:rPr>
        <w:t>en éstas se usen bridas debe</w:t>
      </w:r>
      <w:r w:rsidR="005E45C5" w:rsidRPr="000768E6">
        <w:rPr>
          <w:rStyle w:val="tgc"/>
          <w:color w:val="auto"/>
          <w:sz w:val="18"/>
          <w:szCs w:val="18"/>
          <w:lang w:val="es-MX"/>
        </w:rPr>
        <w:t>rá</w:t>
      </w:r>
      <w:r w:rsidRPr="000768E6">
        <w:rPr>
          <w:rStyle w:val="tgc"/>
          <w:color w:val="auto"/>
          <w:sz w:val="18"/>
          <w:szCs w:val="18"/>
          <w:lang w:val="es-MX"/>
        </w:rPr>
        <w:t>n ser Clase 150 como mínimo.</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Filtros </w:t>
      </w:r>
    </w:p>
    <w:p w:rsidR="00E35DC6" w:rsidRPr="000768E6" w:rsidRDefault="00E35DC6" w:rsidP="000B2238">
      <w:pPr>
        <w:pStyle w:val="Body"/>
        <w:numPr>
          <w:ilvl w:val="0"/>
          <w:numId w:val="407"/>
        </w:numPr>
        <w:spacing w:before="120" w:after="120" w:line="240" w:lineRule="auto"/>
        <w:ind w:left="1788"/>
        <w:jc w:val="both"/>
        <w:rPr>
          <w:rStyle w:val="tgc"/>
          <w:color w:val="auto"/>
          <w:sz w:val="18"/>
          <w:szCs w:val="18"/>
          <w:lang w:val="es-MX"/>
        </w:rPr>
      </w:pPr>
      <w:r w:rsidRPr="000768E6">
        <w:rPr>
          <w:rStyle w:val="tgc"/>
          <w:color w:val="auto"/>
          <w:sz w:val="18"/>
          <w:szCs w:val="18"/>
          <w:lang w:val="es-MX"/>
        </w:rPr>
        <w:t>Los filtros debe</w:t>
      </w:r>
      <w:r w:rsidR="005E45C5" w:rsidRPr="000768E6">
        <w:rPr>
          <w:rStyle w:val="tgc"/>
          <w:color w:val="auto"/>
          <w:sz w:val="18"/>
          <w:szCs w:val="18"/>
          <w:lang w:val="es-MX"/>
        </w:rPr>
        <w:t>rá</w:t>
      </w:r>
      <w:r w:rsidRPr="000768E6">
        <w:rPr>
          <w:rStyle w:val="tgc"/>
          <w:color w:val="auto"/>
          <w:sz w:val="18"/>
          <w:szCs w:val="18"/>
          <w:lang w:val="es-MX"/>
        </w:rPr>
        <w:t>n ser instalados en la tubería de succión de la bomba, y</w:t>
      </w:r>
    </w:p>
    <w:p w:rsidR="00E35DC6" w:rsidRPr="000768E6" w:rsidRDefault="00E35DC6" w:rsidP="000B2238">
      <w:pPr>
        <w:pStyle w:val="Body"/>
        <w:numPr>
          <w:ilvl w:val="0"/>
          <w:numId w:val="407"/>
        </w:numPr>
        <w:spacing w:before="120" w:after="120" w:line="240" w:lineRule="auto"/>
        <w:ind w:left="1788"/>
        <w:jc w:val="both"/>
        <w:rPr>
          <w:rStyle w:val="tgc"/>
          <w:color w:val="auto"/>
          <w:sz w:val="18"/>
          <w:szCs w:val="18"/>
          <w:lang w:val="es-MX"/>
        </w:rPr>
      </w:pPr>
      <w:r w:rsidRPr="000768E6">
        <w:rPr>
          <w:rStyle w:val="tgc"/>
          <w:color w:val="auto"/>
          <w:sz w:val="18"/>
          <w:szCs w:val="18"/>
          <w:lang w:val="es-MX"/>
        </w:rPr>
        <w:t>Si sus extremos son bridados debe</w:t>
      </w:r>
      <w:r w:rsidR="005E45C5" w:rsidRPr="000768E6">
        <w:rPr>
          <w:rStyle w:val="tgc"/>
          <w:color w:val="auto"/>
          <w:sz w:val="18"/>
          <w:szCs w:val="18"/>
          <w:lang w:val="es-MX"/>
        </w:rPr>
        <w:t>rá</w:t>
      </w:r>
      <w:r w:rsidRPr="000768E6">
        <w:rPr>
          <w:rStyle w:val="tgc"/>
          <w:color w:val="auto"/>
          <w:sz w:val="18"/>
          <w:szCs w:val="18"/>
          <w:lang w:val="es-MX"/>
        </w:rPr>
        <w:t xml:space="preserve">n ser clase acorde a la Presión de diseño. </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Manómetros</w:t>
      </w:r>
    </w:p>
    <w:p w:rsidR="00E35DC6" w:rsidRPr="000768E6" w:rsidRDefault="00E35DC6" w:rsidP="000B2238">
      <w:pPr>
        <w:pStyle w:val="Body"/>
        <w:numPr>
          <w:ilvl w:val="0"/>
          <w:numId w:val="408"/>
        </w:numPr>
        <w:spacing w:before="120" w:after="120" w:line="240" w:lineRule="auto"/>
        <w:ind w:left="1788"/>
        <w:jc w:val="both"/>
        <w:rPr>
          <w:rStyle w:val="tgc"/>
          <w:color w:val="auto"/>
          <w:sz w:val="18"/>
          <w:szCs w:val="18"/>
          <w:lang w:val="es-MX"/>
        </w:rPr>
      </w:pPr>
      <w:r w:rsidRPr="000768E6">
        <w:rPr>
          <w:rStyle w:val="tgc"/>
          <w:color w:val="auto"/>
          <w:sz w:val="18"/>
          <w:szCs w:val="18"/>
          <w:lang w:val="es-MX"/>
        </w:rPr>
        <w:t>Debe</w:t>
      </w:r>
      <w:r w:rsidR="005E45C5" w:rsidRPr="000768E6">
        <w:rPr>
          <w:rStyle w:val="tgc"/>
          <w:color w:val="auto"/>
          <w:sz w:val="18"/>
          <w:szCs w:val="18"/>
          <w:lang w:val="es-MX"/>
        </w:rPr>
        <w:t>rá</w:t>
      </w:r>
      <w:r w:rsidRPr="000768E6">
        <w:rPr>
          <w:rStyle w:val="tgc"/>
          <w:color w:val="auto"/>
          <w:sz w:val="18"/>
          <w:szCs w:val="18"/>
          <w:lang w:val="es-MX"/>
        </w:rPr>
        <w:t>n instalarse precedidos de una válvula de aguja;</w:t>
      </w:r>
    </w:p>
    <w:p w:rsidR="00E35DC6" w:rsidRPr="000768E6" w:rsidRDefault="00E35DC6" w:rsidP="000B2238">
      <w:pPr>
        <w:pStyle w:val="Body"/>
        <w:numPr>
          <w:ilvl w:val="0"/>
          <w:numId w:val="408"/>
        </w:numPr>
        <w:spacing w:before="120" w:after="120" w:line="240" w:lineRule="auto"/>
        <w:ind w:left="1788"/>
        <w:jc w:val="both"/>
        <w:rPr>
          <w:rStyle w:val="tgc"/>
          <w:color w:val="auto"/>
          <w:sz w:val="18"/>
          <w:szCs w:val="18"/>
          <w:lang w:val="es-MX"/>
        </w:rPr>
      </w:pPr>
      <w:r w:rsidRPr="000768E6">
        <w:rPr>
          <w:rStyle w:val="tgc"/>
          <w:color w:val="auto"/>
          <w:sz w:val="18"/>
          <w:szCs w:val="18"/>
          <w:lang w:val="es-MX"/>
        </w:rPr>
        <w:t>Pueden ser secos o amortiguados por líquido, y</w:t>
      </w:r>
    </w:p>
    <w:p w:rsidR="00E35DC6" w:rsidRPr="000768E6" w:rsidRDefault="00E35DC6" w:rsidP="000B2238">
      <w:pPr>
        <w:pStyle w:val="Body"/>
        <w:numPr>
          <w:ilvl w:val="0"/>
          <w:numId w:val="408"/>
        </w:numPr>
        <w:spacing w:before="120" w:after="120" w:line="240" w:lineRule="auto"/>
        <w:ind w:left="1788"/>
        <w:jc w:val="both"/>
        <w:rPr>
          <w:rStyle w:val="tgc"/>
          <w:color w:val="auto"/>
          <w:sz w:val="18"/>
          <w:szCs w:val="18"/>
          <w:lang w:val="es-MX"/>
        </w:rPr>
      </w:pPr>
      <w:r w:rsidRPr="000768E6">
        <w:rPr>
          <w:rStyle w:val="tgc"/>
          <w:color w:val="auto"/>
          <w:sz w:val="18"/>
          <w:szCs w:val="18"/>
          <w:lang w:val="es-MX"/>
        </w:rPr>
        <w:t>Los manómetros utilizados en el sistema de tuberías debe</w:t>
      </w:r>
      <w:r w:rsidR="005E45C5" w:rsidRPr="000768E6">
        <w:rPr>
          <w:rStyle w:val="tgc"/>
          <w:color w:val="auto"/>
          <w:sz w:val="18"/>
          <w:szCs w:val="18"/>
          <w:lang w:val="es-MX"/>
        </w:rPr>
        <w:t>rá</w:t>
      </w:r>
      <w:r w:rsidRPr="000768E6">
        <w:rPr>
          <w:rStyle w:val="tgc"/>
          <w:color w:val="auto"/>
          <w:sz w:val="18"/>
          <w:szCs w:val="18"/>
          <w:lang w:val="es-MX"/>
        </w:rPr>
        <w:t>n soportar 1.3 veces la máxima Presión de operación y se recomienda que ésta no exceda el 65% del rango del manómetro.</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Termómetros</w:t>
      </w:r>
    </w:p>
    <w:p w:rsidR="00E35DC6" w:rsidRPr="000768E6" w:rsidRDefault="00E35DC6" w:rsidP="000B2238">
      <w:pPr>
        <w:pStyle w:val="Body"/>
        <w:numPr>
          <w:ilvl w:val="0"/>
          <w:numId w:val="409"/>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 medida nominal de su carátula no debe</w:t>
      </w:r>
      <w:r w:rsidR="005E45C5" w:rsidRPr="000768E6">
        <w:rPr>
          <w:rStyle w:val="tgc"/>
          <w:color w:val="auto"/>
          <w:sz w:val="18"/>
          <w:szCs w:val="18"/>
          <w:lang w:val="es-MX"/>
        </w:rPr>
        <w:t>rá</w:t>
      </w:r>
      <w:r w:rsidRPr="000768E6">
        <w:rPr>
          <w:rStyle w:val="tgc"/>
          <w:color w:val="auto"/>
          <w:sz w:val="18"/>
          <w:szCs w:val="18"/>
          <w:lang w:val="es-MX"/>
        </w:rPr>
        <w:t xml:space="preserve"> ser menor de 50.80 mm de diámetro y registrar temperaturas en un rango entre 253.15 K (-20 °C) y 333.15 K (60 °C).</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Indicadores de flujo </w:t>
      </w:r>
    </w:p>
    <w:p w:rsidR="00E35DC6" w:rsidRPr="000768E6" w:rsidRDefault="00E35DC6" w:rsidP="000B2238">
      <w:pPr>
        <w:pStyle w:val="Body"/>
        <w:numPr>
          <w:ilvl w:val="0"/>
          <w:numId w:val="410"/>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De contar con indicador de flujo, éste puede ser de dirección de flujo o del tipo de cristal que permita la observación del gas a su paso, o combinados con no retroceso, </w:t>
      </w:r>
      <w:r w:rsidR="00132B75" w:rsidRPr="000768E6">
        <w:rPr>
          <w:rStyle w:val="tgc"/>
          <w:color w:val="auto"/>
          <w:sz w:val="18"/>
          <w:szCs w:val="18"/>
          <w:lang w:val="es-MX"/>
        </w:rPr>
        <w:t>también</w:t>
      </w:r>
      <w:r w:rsidRPr="000768E6">
        <w:rPr>
          <w:rStyle w:val="tgc"/>
          <w:color w:val="auto"/>
          <w:sz w:val="18"/>
          <w:szCs w:val="18"/>
          <w:lang w:val="es-MX"/>
        </w:rPr>
        <w:t xml:space="preserve"> puede utilizarse no intrusivo. </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Válvulas de alivio hidrostático:</w:t>
      </w:r>
    </w:p>
    <w:p w:rsidR="00E35DC6" w:rsidRPr="000768E6" w:rsidRDefault="00E35DC6" w:rsidP="000B2238">
      <w:pPr>
        <w:pStyle w:val="Body"/>
        <w:numPr>
          <w:ilvl w:val="0"/>
          <w:numId w:val="411"/>
        </w:numPr>
        <w:spacing w:before="120" w:after="120" w:line="240" w:lineRule="auto"/>
        <w:ind w:left="1788"/>
        <w:jc w:val="both"/>
        <w:rPr>
          <w:rStyle w:val="tgc"/>
          <w:color w:val="auto"/>
          <w:sz w:val="18"/>
          <w:szCs w:val="18"/>
          <w:lang w:val="es-MX"/>
        </w:rPr>
      </w:pPr>
      <w:r w:rsidRPr="000768E6">
        <w:rPr>
          <w:rStyle w:val="tgc"/>
          <w:color w:val="auto"/>
          <w:sz w:val="18"/>
          <w:szCs w:val="18"/>
          <w:lang w:val="es-MX"/>
        </w:rPr>
        <w:t>En los tramos de tubería, tubería y manguera, en que pueda quedar atrapado gas líquido entre dos válvulas de cierre, se debe</w:t>
      </w:r>
      <w:r w:rsidR="005E45C5" w:rsidRPr="000768E6">
        <w:rPr>
          <w:rStyle w:val="tgc"/>
          <w:color w:val="auto"/>
          <w:sz w:val="18"/>
          <w:szCs w:val="18"/>
          <w:lang w:val="es-MX"/>
        </w:rPr>
        <w:t>rá</w:t>
      </w:r>
      <w:r w:rsidRPr="000768E6">
        <w:rPr>
          <w:rStyle w:val="tgc"/>
          <w:color w:val="auto"/>
          <w:sz w:val="18"/>
          <w:szCs w:val="18"/>
          <w:lang w:val="es-MX"/>
        </w:rPr>
        <w:t xml:space="preserve"> instalar entre ellas una Válvula de alivio hidrostático;</w:t>
      </w:r>
    </w:p>
    <w:p w:rsidR="00E35DC6" w:rsidRPr="000768E6" w:rsidRDefault="00E35DC6" w:rsidP="000B2238">
      <w:pPr>
        <w:pStyle w:val="Body"/>
        <w:numPr>
          <w:ilvl w:val="0"/>
          <w:numId w:val="411"/>
        </w:numPr>
        <w:spacing w:before="120" w:after="120" w:line="240" w:lineRule="auto"/>
        <w:ind w:left="1788"/>
        <w:jc w:val="both"/>
        <w:rPr>
          <w:rStyle w:val="tgc"/>
          <w:color w:val="auto"/>
          <w:sz w:val="18"/>
          <w:szCs w:val="18"/>
          <w:lang w:val="es-MX"/>
        </w:rPr>
      </w:pPr>
      <w:r w:rsidRPr="000768E6">
        <w:rPr>
          <w:rStyle w:val="tgc"/>
          <w:color w:val="auto"/>
          <w:sz w:val="18"/>
          <w:szCs w:val="18"/>
          <w:lang w:val="es-MX"/>
        </w:rPr>
        <w:t>Debe</w:t>
      </w:r>
      <w:r w:rsidR="005E45C5" w:rsidRPr="000768E6">
        <w:rPr>
          <w:rStyle w:val="tgc"/>
          <w:color w:val="auto"/>
          <w:sz w:val="18"/>
          <w:szCs w:val="18"/>
          <w:lang w:val="es-MX"/>
        </w:rPr>
        <w:t>rá</w:t>
      </w:r>
      <w:r w:rsidRPr="000768E6">
        <w:rPr>
          <w:rStyle w:val="tgc"/>
          <w:color w:val="auto"/>
          <w:sz w:val="18"/>
          <w:szCs w:val="18"/>
          <w:lang w:val="es-MX"/>
        </w:rPr>
        <w:t xml:space="preserve"> evitarse que la descarga de estas válvulas incida sobre el recipiente, y</w:t>
      </w:r>
    </w:p>
    <w:p w:rsidR="00E35DC6" w:rsidRPr="000768E6" w:rsidRDefault="00E35DC6" w:rsidP="000B2238">
      <w:pPr>
        <w:pStyle w:val="Body"/>
        <w:numPr>
          <w:ilvl w:val="0"/>
          <w:numId w:val="411"/>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 presión nominal de apertura de las Válvulas de alivio hidrostático debe</w:t>
      </w:r>
      <w:r w:rsidR="005E45C5" w:rsidRPr="000768E6">
        <w:rPr>
          <w:rStyle w:val="tgc"/>
          <w:color w:val="auto"/>
          <w:sz w:val="18"/>
          <w:szCs w:val="18"/>
          <w:lang w:val="es-MX"/>
        </w:rPr>
        <w:t>rá</w:t>
      </w:r>
      <w:r w:rsidRPr="000768E6">
        <w:rPr>
          <w:rStyle w:val="tgc"/>
          <w:color w:val="auto"/>
          <w:sz w:val="18"/>
          <w:szCs w:val="18"/>
          <w:lang w:val="es-MX"/>
        </w:rPr>
        <w:t xml:space="preserve"> ser como máximo la Presión de diseño de la tubería.</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Válvulas de no retroceso y exceso de flujo </w:t>
      </w:r>
    </w:p>
    <w:p w:rsidR="00E35DC6" w:rsidRPr="000768E6" w:rsidRDefault="00E35DC6" w:rsidP="000B2238">
      <w:pPr>
        <w:pStyle w:val="Body"/>
        <w:numPr>
          <w:ilvl w:val="0"/>
          <w:numId w:val="412"/>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Válvulas de no retroceso y las de exceso de flujo, cuando sean elementos independientes, debe</w:t>
      </w:r>
      <w:r w:rsidR="005E45C5" w:rsidRPr="000768E6">
        <w:rPr>
          <w:rStyle w:val="tgc"/>
          <w:color w:val="auto"/>
          <w:sz w:val="18"/>
          <w:szCs w:val="18"/>
          <w:lang w:val="es-MX"/>
        </w:rPr>
        <w:t>rá</w:t>
      </w:r>
      <w:r w:rsidRPr="000768E6">
        <w:rPr>
          <w:rStyle w:val="tgc"/>
          <w:color w:val="auto"/>
          <w:sz w:val="18"/>
          <w:szCs w:val="18"/>
          <w:lang w:val="es-MX"/>
        </w:rPr>
        <w:t xml:space="preserve">n instalarse precedidas en el sentido del flujo por una válvula de cierre de acción manual. </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Válvulas de operación manual, de corte o seccionamiento</w:t>
      </w:r>
    </w:p>
    <w:p w:rsidR="00E35DC6" w:rsidRPr="000768E6" w:rsidRDefault="00E35DC6" w:rsidP="000B2238">
      <w:pPr>
        <w:pStyle w:val="Body"/>
        <w:numPr>
          <w:ilvl w:val="0"/>
          <w:numId w:val="415"/>
        </w:numPr>
        <w:spacing w:before="120" w:after="120" w:line="240" w:lineRule="auto"/>
        <w:ind w:left="1788"/>
        <w:jc w:val="both"/>
        <w:rPr>
          <w:rStyle w:val="tgc"/>
          <w:color w:val="auto"/>
          <w:sz w:val="18"/>
          <w:szCs w:val="18"/>
          <w:lang w:val="es-MX"/>
        </w:rPr>
      </w:pPr>
      <w:r w:rsidRPr="000768E6">
        <w:rPr>
          <w:rStyle w:val="tgc"/>
          <w:color w:val="auto"/>
          <w:sz w:val="18"/>
          <w:szCs w:val="18"/>
          <w:lang w:val="es-MX"/>
        </w:rPr>
        <w:t>Debe</w:t>
      </w:r>
      <w:r w:rsidR="005E45C5" w:rsidRPr="000768E6">
        <w:rPr>
          <w:rStyle w:val="tgc"/>
          <w:color w:val="auto"/>
          <w:sz w:val="18"/>
          <w:szCs w:val="18"/>
          <w:lang w:val="es-MX"/>
        </w:rPr>
        <w:t>rá</w:t>
      </w:r>
      <w:r w:rsidRPr="000768E6">
        <w:rPr>
          <w:rStyle w:val="tgc"/>
          <w:color w:val="auto"/>
          <w:sz w:val="18"/>
          <w:szCs w:val="18"/>
          <w:lang w:val="es-MX"/>
        </w:rPr>
        <w:t>n ser de tipo globo o de esfera, debe</w:t>
      </w:r>
      <w:r w:rsidR="005E45C5" w:rsidRPr="000768E6">
        <w:rPr>
          <w:rStyle w:val="tgc"/>
          <w:color w:val="auto"/>
          <w:sz w:val="18"/>
          <w:szCs w:val="18"/>
          <w:lang w:val="es-MX"/>
        </w:rPr>
        <w:t>rá</w:t>
      </w:r>
      <w:r w:rsidRPr="000768E6">
        <w:rPr>
          <w:rStyle w:val="tgc"/>
          <w:color w:val="auto"/>
          <w:sz w:val="18"/>
          <w:szCs w:val="18"/>
          <w:lang w:val="es-MX"/>
        </w:rPr>
        <w:t>n ser especificadas acorde a la Presión de diseño o clase de bridas de las tuberías, atendiendo lo establecido en códigos, normas, mejores prácticas o estándares aplicables.</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Conectores flexibles</w:t>
      </w:r>
    </w:p>
    <w:p w:rsidR="00E35DC6" w:rsidRPr="000768E6" w:rsidRDefault="00E35DC6" w:rsidP="000B2238">
      <w:pPr>
        <w:pStyle w:val="Body"/>
        <w:numPr>
          <w:ilvl w:val="0"/>
          <w:numId w:val="416"/>
        </w:numPr>
        <w:spacing w:before="120" w:after="120" w:line="240" w:lineRule="auto"/>
        <w:ind w:left="1788"/>
        <w:jc w:val="both"/>
        <w:rPr>
          <w:rStyle w:val="tgc"/>
          <w:color w:val="auto"/>
          <w:sz w:val="18"/>
          <w:szCs w:val="18"/>
          <w:lang w:val="es-MX"/>
        </w:rPr>
      </w:pPr>
      <w:r w:rsidRPr="000768E6">
        <w:rPr>
          <w:rStyle w:val="tgc"/>
          <w:color w:val="auto"/>
          <w:sz w:val="18"/>
          <w:szCs w:val="18"/>
          <w:lang w:val="es-MX"/>
        </w:rPr>
        <w:t>Debe</w:t>
      </w:r>
      <w:r w:rsidR="005E45C5" w:rsidRPr="000768E6">
        <w:rPr>
          <w:rStyle w:val="tgc"/>
          <w:color w:val="auto"/>
          <w:sz w:val="18"/>
          <w:szCs w:val="18"/>
          <w:lang w:val="es-MX"/>
        </w:rPr>
        <w:t>rá</w:t>
      </w:r>
      <w:r w:rsidRPr="000768E6">
        <w:rPr>
          <w:rStyle w:val="tgc"/>
          <w:color w:val="auto"/>
          <w:sz w:val="18"/>
          <w:szCs w:val="18"/>
          <w:lang w:val="es-MX"/>
        </w:rPr>
        <w:t>n ser metálicos para una Presión de diseño de la tubería, cuando sus extremos sean bridados las bridas debe</w:t>
      </w:r>
      <w:r w:rsidR="005E45C5" w:rsidRPr="000768E6">
        <w:rPr>
          <w:rStyle w:val="tgc"/>
          <w:color w:val="auto"/>
          <w:sz w:val="18"/>
          <w:szCs w:val="18"/>
          <w:lang w:val="es-MX"/>
        </w:rPr>
        <w:t>rá</w:t>
      </w:r>
      <w:r w:rsidRPr="000768E6">
        <w:rPr>
          <w:rStyle w:val="tgc"/>
          <w:color w:val="auto"/>
          <w:sz w:val="18"/>
          <w:szCs w:val="18"/>
          <w:lang w:val="es-MX"/>
        </w:rPr>
        <w:t>n ser clase 300 como mínimo, con una longitud no mayor a 1.00 m.</w:t>
      </w:r>
    </w:p>
    <w:p w:rsidR="00E35DC6" w:rsidRPr="000768E6" w:rsidRDefault="00E35DC6"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Mangueras y sus conexiones</w:t>
      </w:r>
    </w:p>
    <w:p w:rsidR="00E35DC6" w:rsidRPr="000768E6" w:rsidRDefault="00E35DC6" w:rsidP="000B2238">
      <w:pPr>
        <w:pStyle w:val="Body"/>
        <w:numPr>
          <w:ilvl w:val="0"/>
          <w:numId w:val="417"/>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mangueras debe</w:t>
      </w:r>
      <w:r w:rsidR="005E45C5" w:rsidRPr="000768E6">
        <w:rPr>
          <w:rStyle w:val="tgc"/>
          <w:color w:val="auto"/>
          <w:sz w:val="18"/>
          <w:szCs w:val="18"/>
          <w:lang w:val="es-MX"/>
        </w:rPr>
        <w:t>rá</w:t>
      </w:r>
      <w:r w:rsidRPr="000768E6">
        <w:rPr>
          <w:rStyle w:val="tgc"/>
          <w:color w:val="auto"/>
          <w:sz w:val="18"/>
          <w:szCs w:val="18"/>
          <w:lang w:val="es-MX"/>
        </w:rPr>
        <w:t>n ser para una Presión de diseño de 2.61 MPa (26.61 kgf/cm², 378.55 lbf/in2) y debe</w:t>
      </w:r>
      <w:r w:rsidR="005E45C5" w:rsidRPr="000768E6">
        <w:rPr>
          <w:rStyle w:val="tgc"/>
          <w:color w:val="auto"/>
          <w:sz w:val="18"/>
          <w:szCs w:val="18"/>
          <w:lang w:val="es-MX"/>
        </w:rPr>
        <w:t>rá</w:t>
      </w:r>
      <w:r w:rsidRPr="000768E6">
        <w:rPr>
          <w:rStyle w:val="tgc"/>
          <w:color w:val="auto"/>
          <w:sz w:val="18"/>
          <w:szCs w:val="18"/>
          <w:lang w:val="es-MX"/>
        </w:rPr>
        <w:t>n ser resistentes al Gas Licuado de Petróleo.</w:t>
      </w:r>
    </w:p>
    <w:p w:rsidR="00D51C79" w:rsidRPr="000768E6" w:rsidRDefault="00D51C79" w:rsidP="000B2238">
      <w:pPr>
        <w:pStyle w:val="Body"/>
        <w:numPr>
          <w:ilvl w:val="1"/>
          <w:numId w:val="701"/>
        </w:numPr>
        <w:spacing w:before="120" w:after="120" w:line="240" w:lineRule="auto"/>
        <w:ind w:left="1428"/>
        <w:jc w:val="both"/>
        <w:rPr>
          <w:rStyle w:val="tgc"/>
          <w:color w:val="auto"/>
          <w:sz w:val="18"/>
          <w:szCs w:val="18"/>
          <w:lang w:val="es-MX"/>
        </w:rPr>
      </w:pPr>
      <w:r w:rsidRPr="000768E6">
        <w:rPr>
          <w:rStyle w:val="tgc"/>
          <w:color w:val="auto"/>
          <w:sz w:val="18"/>
          <w:szCs w:val="18"/>
          <w:lang w:val="es-MX"/>
        </w:rPr>
        <w:t>Tomas de recepción y suministro</w:t>
      </w:r>
    </w:p>
    <w:p w:rsidR="00E35DC6" w:rsidRPr="000768E6" w:rsidRDefault="00E35DC6" w:rsidP="000B2238">
      <w:pPr>
        <w:pStyle w:val="Body"/>
        <w:numPr>
          <w:ilvl w:val="0"/>
          <w:numId w:val="418"/>
        </w:numPr>
        <w:spacing w:before="120" w:after="120" w:line="240" w:lineRule="auto"/>
        <w:ind w:left="1776"/>
        <w:jc w:val="both"/>
        <w:rPr>
          <w:rStyle w:val="tgc"/>
          <w:color w:val="auto"/>
          <w:sz w:val="18"/>
          <w:szCs w:val="18"/>
          <w:lang w:val="es-MX"/>
        </w:rPr>
      </w:pPr>
      <w:r w:rsidRPr="000768E6">
        <w:rPr>
          <w:rStyle w:val="tgc"/>
          <w:color w:val="auto"/>
          <w:sz w:val="18"/>
          <w:szCs w:val="18"/>
          <w:lang w:val="es-MX"/>
        </w:rPr>
        <w:t xml:space="preserve">Tomas de recepción </w:t>
      </w:r>
    </w:p>
    <w:p w:rsidR="00E35DC6" w:rsidRPr="000768E6" w:rsidRDefault="00E35DC6" w:rsidP="000B2238">
      <w:pPr>
        <w:pStyle w:val="Body"/>
        <w:numPr>
          <w:ilvl w:val="0"/>
          <w:numId w:val="419"/>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Si la válvula a través de la cual se llena el Recipiente de </w:t>
      </w:r>
      <w:r w:rsidR="000C0E68" w:rsidRPr="000768E6">
        <w:rPr>
          <w:rStyle w:val="tgc"/>
          <w:color w:val="auto"/>
          <w:sz w:val="18"/>
          <w:szCs w:val="18"/>
          <w:lang w:val="es-MX"/>
        </w:rPr>
        <w:t>Almacenamiento</w:t>
      </w:r>
      <w:r w:rsidRPr="000768E6">
        <w:rPr>
          <w:rStyle w:val="tgc"/>
          <w:color w:val="auto"/>
          <w:sz w:val="18"/>
          <w:szCs w:val="18"/>
          <w:lang w:val="es-MX"/>
        </w:rPr>
        <w:t xml:space="preserve"> está colocada en la parte inferior del mismo o la medida nominal de esta válvula es mayor a 32.00 mm, debe</w:t>
      </w:r>
      <w:r w:rsidR="005E45C5" w:rsidRPr="000768E6">
        <w:rPr>
          <w:rStyle w:val="tgc"/>
          <w:color w:val="auto"/>
          <w:sz w:val="18"/>
          <w:szCs w:val="18"/>
          <w:lang w:val="es-MX"/>
        </w:rPr>
        <w:t>rá</w:t>
      </w:r>
      <w:r w:rsidRPr="000768E6">
        <w:rPr>
          <w:rStyle w:val="tgc"/>
          <w:color w:val="auto"/>
          <w:sz w:val="18"/>
          <w:szCs w:val="18"/>
          <w:lang w:val="es-MX"/>
        </w:rPr>
        <w:t xml:space="preserve"> contarse con Toma de recepción, así como en aquellos recipientes en que el domo se encuentre a más de 7.00 m sobre NPT. </w:t>
      </w:r>
    </w:p>
    <w:p w:rsidR="00E35DC6" w:rsidRPr="000768E6" w:rsidRDefault="00E35DC6" w:rsidP="000B2238">
      <w:pPr>
        <w:pStyle w:val="Body"/>
        <w:numPr>
          <w:ilvl w:val="0"/>
          <w:numId w:val="418"/>
        </w:numPr>
        <w:spacing w:before="120" w:after="120" w:line="240" w:lineRule="auto"/>
        <w:ind w:left="1776"/>
        <w:jc w:val="both"/>
        <w:rPr>
          <w:rStyle w:val="tgc"/>
          <w:color w:val="auto"/>
          <w:sz w:val="18"/>
          <w:szCs w:val="18"/>
          <w:lang w:val="es-MX"/>
        </w:rPr>
      </w:pPr>
      <w:r w:rsidRPr="000768E6">
        <w:rPr>
          <w:rStyle w:val="tgc"/>
          <w:color w:val="auto"/>
          <w:sz w:val="18"/>
          <w:szCs w:val="18"/>
          <w:lang w:val="es-MX"/>
        </w:rPr>
        <w:t>Soporte de Toma de recepción</w:t>
      </w:r>
    </w:p>
    <w:p w:rsidR="00E35DC6" w:rsidRPr="000768E6" w:rsidRDefault="00E35DC6" w:rsidP="000B2238">
      <w:pPr>
        <w:pStyle w:val="Body"/>
        <w:numPr>
          <w:ilvl w:val="0"/>
          <w:numId w:val="420"/>
        </w:numPr>
        <w:spacing w:before="120" w:after="120" w:line="240" w:lineRule="auto"/>
        <w:ind w:left="2124"/>
        <w:jc w:val="both"/>
        <w:rPr>
          <w:rStyle w:val="tgc"/>
          <w:color w:val="auto"/>
          <w:sz w:val="18"/>
          <w:szCs w:val="18"/>
          <w:lang w:val="es-MX"/>
        </w:rPr>
      </w:pPr>
      <w:r w:rsidRPr="000768E6">
        <w:rPr>
          <w:rStyle w:val="tgc"/>
          <w:color w:val="auto"/>
          <w:sz w:val="18"/>
          <w:szCs w:val="18"/>
          <w:lang w:val="es-MX"/>
        </w:rPr>
        <w:t>El soporte de la toma debe</w:t>
      </w:r>
      <w:r w:rsidR="005E45C5" w:rsidRPr="000768E6">
        <w:rPr>
          <w:rStyle w:val="tgc"/>
          <w:color w:val="auto"/>
          <w:sz w:val="18"/>
          <w:szCs w:val="18"/>
          <w:lang w:val="es-MX"/>
        </w:rPr>
        <w:t>rá</w:t>
      </w:r>
      <w:r w:rsidRPr="000768E6">
        <w:rPr>
          <w:rStyle w:val="tgc"/>
          <w:color w:val="auto"/>
          <w:sz w:val="18"/>
          <w:szCs w:val="18"/>
          <w:lang w:val="es-MX"/>
        </w:rPr>
        <w:t xml:space="preserve"> estar fijo y anclado al piso;</w:t>
      </w:r>
    </w:p>
    <w:p w:rsidR="00E35DC6" w:rsidRPr="000768E6" w:rsidRDefault="00E35DC6" w:rsidP="000B2238">
      <w:pPr>
        <w:pStyle w:val="Body"/>
        <w:numPr>
          <w:ilvl w:val="0"/>
          <w:numId w:val="420"/>
        </w:numPr>
        <w:spacing w:before="120" w:after="120" w:line="240" w:lineRule="auto"/>
        <w:ind w:left="2124"/>
        <w:jc w:val="both"/>
        <w:rPr>
          <w:rStyle w:val="tgc"/>
          <w:color w:val="auto"/>
          <w:sz w:val="18"/>
          <w:szCs w:val="18"/>
          <w:lang w:val="es-MX"/>
        </w:rPr>
      </w:pPr>
      <w:r w:rsidRPr="000768E6">
        <w:rPr>
          <w:rStyle w:val="tgc"/>
          <w:color w:val="auto"/>
          <w:sz w:val="18"/>
          <w:szCs w:val="18"/>
          <w:lang w:val="es-MX"/>
        </w:rPr>
        <w:t>El soporte debe</w:t>
      </w:r>
      <w:r w:rsidR="005E45C5" w:rsidRPr="000768E6">
        <w:rPr>
          <w:rStyle w:val="tgc"/>
          <w:color w:val="auto"/>
          <w:sz w:val="18"/>
          <w:szCs w:val="18"/>
          <w:lang w:val="es-MX"/>
        </w:rPr>
        <w:t>rá</w:t>
      </w:r>
      <w:r w:rsidRPr="000768E6">
        <w:rPr>
          <w:rStyle w:val="tgc"/>
          <w:color w:val="auto"/>
          <w:sz w:val="18"/>
          <w:szCs w:val="18"/>
          <w:lang w:val="es-MX"/>
        </w:rPr>
        <w:t xml:space="preserve"> resistir el esfuerzo causado por el movimiento de un vehículo conectado a una manguera, y</w:t>
      </w:r>
    </w:p>
    <w:p w:rsidR="00D51C79" w:rsidRPr="000768E6" w:rsidRDefault="00D51C79" w:rsidP="000B2238">
      <w:pPr>
        <w:pStyle w:val="Body"/>
        <w:numPr>
          <w:ilvl w:val="0"/>
          <w:numId w:val="418"/>
        </w:numPr>
        <w:spacing w:before="120" w:after="120" w:line="240" w:lineRule="auto"/>
        <w:ind w:left="1776"/>
        <w:jc w:val="both"/>
        <w:rPr>
          <w:rStyle w:val="tgc"/>
          <w:color w:val="auto"/>
          <w:sz w:val="18"/>
          <w:szCs w:val="18"/>
          <w:lang w:val="es-MX"/>
        </w:rPr>
      </w:pPr>
      <w:r w:rsidRPr="000768E6">
        <w:rPr>
          <w:rStyle w:val="tgc"/>
          <w:color w:val="auto"/>
          <w:sz w:val="18"/>
          <w:szCs w:val="18"/>
          <w:lang w:val="es-MX"/>
        </w:rPr>
        <w:t>Las válvulas de llenado en la boca de toma de recepción deberán contar de fábrica con punto de fractura</w:t>
      </w:r>
    </w:p>
    <w:p w:rsidR="00D51C79" w:rsidRPr="000768E6" w:rsidRDefault="00D51C79" w:rsidP="000B2238">
      <w:pPr>
        <w:pStyle w:val="Body"/>
        <w:numPr>
          <w:ilvl w:val="0"/>
          <w:numId w:val="418"/>
        </w:numPr>
        <w:spacing w:before="120" w:after="120" w:line="240" w:lineRule="auto"/>
        <w:ind w:left="1776"/>
        <w:jc w:val="both"/>
        <w:rPr>
          <w:rStyle w:val="tgc"/>
          <w:color w:val="auto"/>
          <w:sz w:val="18"/>
          <w:szCs w:val="18"/>
          <w:lang w:val="es-MX"/>
        </w:rPr>
      </w:pPr>
      <w:r w:rsidRPr="000768E6">
        <w:rPr>
          <w:rStyle w:val="tgc"/>
          <w:color w:val="auto"/>
          <w:sz w:val="18"/>
          <w:szCs w:val="18"/>
          <w:lang w:val="es-MX"/>
        </w:rPr>
        <w:t>Tomas de suministro</w:t>
      </w:r>
    </w:p>
    <w:p w:rsidR="00E35DC6" w:rsidRPr="000768E6" w:rsidRDefault="00D51C79" w:rsidP="000B2238">
      <w:pPr>
        <w:pStyle w:val="Body"/>
        <w:numPr>
          <w:ilvl w:val="0"/>
          <w:numId w:val="421"/>
        </w:numPr>
        <w:spacing w:before="120" w:after="120" w:line="240" w:lineRule="auto"/>
        <w:ind w:left="2124"/>
        <w:jc w:val="both"/>
        <w:rPr>
          <w:rStyle w:val="tgc"/>
          <w:color w:val="auto"/>
          <w:sz w:val="18"/>
          <w:szCs w:val="18"/>
          <w:lang w:val="es-MX"/>
        </w:rPr>
      </w:pPr>
      <w:r w:rsidRPr="000768E6">
        <w:rPr>
          <w:rStyle w:val="tgc"/>
          <w:color w:val="auto"/>
          <w:sz w:val="18"/>
          <w:szCs w:val="18"/>
          <w:lang w:val="es-MX"/>
        </w:rPr>
        <w:t>Cada toma de suministro deberá estar formada, al menos por los elementos siguientes:</w:t>
      </w:r>
    </w:p>
    <w:p w:rsidR="00D51C79" w:rsidRPr="000768E6" w:rsidRDefault="00D51C79" w:rsidP="000B2238">
      <w:pPr>
        <w:pStyle w:val="Body"/>
        <w:numPr>
          <w:ilvl w:val="0"/>
          <w:numId w:val="422"/>
        </w:numPr>
        <w:spacing w:before="120" w:after="120" w:line="240" w:lineRule="auto"/>
        <w:ind w:left="2484"/>
        <w:jc w:val="both"/>
        <w:rPr>
          <w:rStyle w:val="tgc"/>
          <w:color w:val="auto"/>
          <w:sz w:val="18"/>
          <w:szCs w:val="18"/>
          <w:lang w:val="es-MX"/>
        </w:rPr>
      </w:pPr>
      <w:r w:rsidRPr="000768E6">
        <w:rPr>
          <w:rStyle w:val="tgc"/>
          <w:color w:val="auto"/>
          <w:sz w:val="18"/>
          <w:szCs w:val="18"/>
          <w:lang w:val="es-MX"/>
        </w:rPr>
        <w:t>Válvula de cierre manual y válvula de paro de emergencia de actuación remota.</w:t>
      </w:r>
    </w:p>
    <w:p w:rsidR="00D51C79" w:rsidRPr="000768E6" w:rsidRDefault="00D51C79" w:rsidP="000B2238">
      <w:pPr>
        <w:pStyle w:val="Body"/>
        <w:numPr>
          <w:ilvl w:val="0"/>
          <w:numId w:val="422"/>
        </w:numPr>
        <w:spacing w:before="120" w:after="120" w:line="240" w:lineRule="auto"/>
        <w:ind w:left="2484"/>
        <w:jc w:val="both"/>
        <w:rPr>
          <w:rStyle w:val="tgc"/>
          <w:color w:val="auto"/>
          <w:sz w:val="18"/>
          <w:szCs w:val="18"/>
          <w:lang w:val="es-MX"/>
        </w:rPr>
      </w:pPr>
      <w:r w:rsidRPr="000768E6">
        <w:rPr>
          <w:rStyle w:val="tgc"/>
          <w:color w:val="auto"/>
          <w:sz w:val="18"/>
          <w:szCs w:val="18"/>
          <w:lang w:val="es-MX"/>
        </w:rPr>
        <w:t>Separador mecánico el cual deberá estar debidamente anclado.</w:t>
      </w:r>
    </w:p>
    <w:p w:rsidR="00D51C79" w:rsidRPr="000768E6" w:rsidRDefault="00D51C79" w:rsidP="000B2238">
      <w:pPr>
        <w:pStyle w:val="Body"/>
        <w:numPr>
          <w:ilvl w:val="0"/>
          <w:numId w:val="422"/>
        </w:numPr>
        <w:spacing w:before="120" w:after="120" w:line="240" w:lineRule="auto"/>
        <w:ind w:left="2484"/>
        <w:jc w:val="both"/>
        <w:rPr>
          <w:rStyle w:val="tgc"/>
          <w:color w:val="auto"/>
          <w:sz w:val="18"/>
          <w:szCs w:val="18"/>
          <w:lang w:val="es-MX"/>
        </w:rPr>
      </w:pPr>
      <w:r w:rsidRPr="000768E6">
        <w:rPr>
          <w:rStyle w:val="tgc"/>
          <w:color w:val="auto"/>
          <w:sz w:val="18"/>
          <w:szCs w:val="18"/>
          <w:lang w:val="es-MX"/>
        </w:rPr>
        <w:t>Medidor volumétrico el cual deberá contar con válvula diferencial interna o externa</w:t>
      </w:r>
    </w:p>
    <w:p w:rsidR="00D51C79" w:rsidRPr="000768E6" w:rsidRDefault="00D51C79" w:rsidP="000B2238">
      <w:pPr>
        <w:pStyle w:val="Body"/>
        <w:numPr>
          <w:ilvl w:val="0"/>
          <w:numId w:val="422"/>
        </w:numPr>
        <w:spacing w:before="120" w:after="120" w:line="240" w:lineRule="auto"/>
        <w:ind w:left="2484"/>
        <w:jc w:val="both"/>
        <w:rPr>
          <w:rStyle w:val="tgc"/>
          <w:color w:val="auto"/>
          <w:sz w:val="18"/>
          <w:szCs w:val="18"/>
          <w:lang w:val="es-MX"/>
        </w:rPr>
      </w:pPr>
      <w:r w:rsidRPr="000768E6">
        <w:rPr>
          <w:rStyle w:val="tgc"/>
          <w:color w:val="auto"/>
          <w:sz w:val="18"/>
          <w:szCs w:val="18"/>
          <w:lang w:val="es-MX"/>
        </w:rPr>
        <w:t>Soportes para tomas.</w:t>
      </w:r>
    </w:p>
    <w:p w:rsidR="00D51C79" w:rsidRPr="000768E6" w:rsidRDefault="00D51C79" w:rsidP="000B2238">
      <w:pPr>
        <w:pStyle w:val="Body"/>
        <w:numPr>
          <w:ilvl w:val="0"/>
          <w:numId w:val="422"/>
        </w:numPr>
        <w:spacing w:before="120" w:after="120" w:line="240" w:lineRule="auto"/>
        <w:ind w:left="2484"/>
        <w:jc w:val="both"/>
        <w:rPr>
          <w:rStyle w:val="tgc"/>
          <w:color w:val="auto"/>
          <w:sz w:val="18"/>
          <w:szCs w:val="18"/>
          <w:lang w:val="es-MX"/>
        </w:rPr>
      </w:pPr>
      <w:r w:rsidRPr="000768E6">
        <w:rPr>
          <w:rStyle w:val="tgc"/>
          <w:color w:val="auto"/>
          <w:sz w:val="18"/>
          <w:szCs w:val="18"/>
          <w:lang w:val="es-MX"/>
        </w:rPr>
        <w:t xml:space="preserve">Las tuberías de las tomas deberán estar sujetas a soportes anclados de modo que sean éstos los que resistan los esfuerzos </w:t>
      </w:r>
      <w:r w:rsidR="00132B75" w:rsidRPr="000768E6">
        <w:rPr>
          <w:rStyle w:val="tgc"/>
          <w:color w:val="auto"/>
          <w:sz w:val="18"/>
          <w:szCs w:val="18"/>
          <w:lang w:val="es-MX"/>
        </w:rPr>
        <w:t>ocasionados</w:t>
      </w:r>
      <w:r w:rsidRPr="000768E6">
        <w:rPr>
          <w:rStyle w:val="tgc"/>
          <w:color w:val="auto"/>
          <w:sz w:val="18"/>
          <w:szCs w:val="18"/>
          <w:lang w:val="es-MX"/>
        </w:rPr>
        <w:t xml:space="preserve"> al moverse el vehículo conectado a la toma.</w:t>
      </w:r>
    </w:p>
    <w:p w:rsidR="00E35DC6" w:rsidRPr="000768E6" w:rsidRDefault="00E35DC6" w:rsidP="000B2238">
      <w:pPr>
        <w:pStyle w:val="Body"/>
        <w:numPr>
          <w:ilvl w:val="1"/>
          <w:numId w:val="701"/>
        </w:numPr>
        <w:spacing w:before="120" w:after="120" w:line="240" w:lineRule="auto"/>
        <w:ind w:left="1428"/>
        <w:jc w:val="both"/>
        <w:rPr>
          <w:color w:val="auto"/>
          <w:sz w:val="18"/>
          <w:szCs w:val="18"/>
          <w:lang w:val="es-MX"/>
        </w:rPr>
      </w:pPr>
      <w:r w:rsidRPr="000768E6">
        <w:rPr>
          <w:color w:val="auto"/>
          <w:sz w:val="18"/>
          <w:szCs w:val="18"/>
          <w:lang w:val="es-MX"/>
        </w:rPr>
        <w:t>Código de colores de tuberías</w:t>
      </w:r>
    </w:p>
    <w:p w:rsidR="00E35DC6" w:rsidRPr="000768E6" w:rsidRDefault="00E35DC6" w:rsidP="000B2238">
      <w:pPr>
        <w:pStyle w:val="texto0"/>
        <w:numPr>
          <w:ilvl w:val="0"/>
          <w:numId w:val="423"/>
        </w:numPr>
        <w:spacing w:before="40" w:after="40"/>
        <w:ind w:left="1788"/>
      </w:pPr>
      <w:r w:rsidRPr="000768E6">
        <w:t>La codificación de colores de seguridad para tuberías en</w:t>
      </w:r>
      <w:r w:rsidR="004D6E34" w:rsidRPr="000768E6">
        <w:t xml:space="preserve"> la</w:t>
      </w:r>
      <w:r w:rsidR="000C0E68" w:rsidRPr="000768E6">
        <w:t xml:space="preserve">s instalaciones </w:t>
      </w:r>
      <w:r w:rsidR="000C0E68" w:rsidRPr="000768E6">
        <w:rPr>
          <w:bCs/>
        </w:rPr>
        <w:t xml:space="preserve">para el </w:t>
      </w:r>
      <w:r w:rsidR="00580180" w:rsidRPr="000768E6">
        <w:rPr>
          <w:bCs/>
        </w:rPr>
        <w:t xml:space="preserve">Expendio simultáneo de </w:t>
      </w:r>
      <w:r w:rsidR="00801303" w:rsidRPr="000768E6">
        <w:rPr>
          <w:bCs/>
        </w:rPr>
        <w:t>Petrolíferos y/o Gas Natural</w:t>
      </w:r>
      <w:r w:rsidR="00566AE8" w:rsidRPr="000768E6">
        <w:t xml:space="preserve"> </w:t>
      </w:r>
      <w:r w:rsidRPr="000768E6">
        <w:t xml:space="preserve">en la </w:t>
      </w:r>
      <w:r w:rsidR="004D6E34" w:rsidRPr="000768E6">
        <w:t>zona</w:t>
      </w:r>
      <w:r w:rsidRPr="000768E6">
        <w:t xml:space="preserve"> de Gas Licuado de Petróleo</w:t>
      </w:r>
      <w:r w:rsidR="00566AE8" w:rsidRPr="000768E6">
        <w:t xml:space="preserve"> para</w:t>
      </w:r>
      <w:r w:rsidRPr="000768E6">
        <w:t xml:space="preserve"> </w:t>
      </w:r>
      <w:r w:rsidR="00566AE8" w:rsidRPr="000768E6">
        <w:t xml:space="preserve">vehículos </w:t>
      </w:r>
      <w:r w:rsidR="005972A6" w:rsidRPr="000768E6">
        <w:t>automotores</w:t>
      </w:r>
      <w:r w:rsidR="00566AE8" w:rsidRPr="000768E6">
        <w:t xml:space="preserve"> </w:t>
      </w:r>
      <w:r w:rsidRPr="000768E6">
        <w:t>debe</w:t>
      </w:r>
      <w:r w:rsidR="005E45C5" w:rsidRPr="000768E6">
        <w:t>rá</w:t>
      </w:r>
      <w:r w:rsidRPr="000768E6">
        <w:t xml:space="preserve"> estar identificada en su totalidad con los siguientes colores:</w:t>
      </w:r>
    </w:p>
    <w:tbl>
      <w:tblPr>
        <w:tblW w:w="24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3"/>
        <w:gridCol w:w="1863"/>
      </w:tblGrid>
      <w:tr w:rsidR="000768E6" w:rsidRPr="000768E6" w:rsidTr="00085A48">
        <w:trPr>
          <w:trHeight w:val="284"/>
          <w:tblHeader/>
          <w:jc w:val="center"/>
        </w:trPr>
        <w:tc>
          <w:tcPr>
            <w:tcW w:w="4966" w:type="dxa"/>
            <w:gridSpan w:val="2"/>
            <w:tcBorders>
              <w:top w:val="nil"/>
              <w:left w:val="nil"/>
              <w:bottom w:val="single" w:sz="4" w:space="0" w:color="auto"/>
              <w:right w:val="nil"/>
            </w:tcBorders>
            <w:shd w:val="clear" w:color="auto" w:fill="FFFFFF" w:themeFill="background1"/>
            <w:vAlign w:val="center"/>
          </w:tcPr>
          <w:p w:rsidR="00E35DC6" w:rsidRPr="000768E6" w:rsidRDefault="00E35DC6" w:rsidP="009A2675">
            <w:pPr>
              <w:spacing w:before="40" w:after="40"/>
              <w:ind w:left="720"/>
              <w:jc w:val="center"/>
              <w:rPr>
                <w:rFonts w:ascii="Arial" w:hAnsi="Arial" w:cs="Arial"/>
                <w:sz w:val="18"/>
                <w:szCs w:val="18"/>
              </w:rPr>
            </w:pPr>
            <w:r w:rsidRPr="000768E6">
              <w:rPr>
                <w:rFonts w:ascii="Arial" w:hAnsi="Arial" w:cs="Arial"/>
                <w:b/>
                <w:sz w:val="18"/>
                <w:szCs w:val="18"/>
              </w:rPr>
              <w:t xml:space="preserve">Tabla </w:t>
            </w:r>
            <w:r w:rsidR="005D1FAF" w:rsidRPr="000768E6">
              <w:rPr>
                <w:rFonts w:ascii="Arial" w:hAnsi="Arial" w:cs="Arial"/>
                <w:b/>
                <w:sz w:val="18"/>
                <w:szCs w:val="18"/>
              </w:rPr>
              <w:t xml:space="preserve">III-5 </w:t>
            </w:r>
            <w:r w:rsidRPr="000768E6">
              <w:rPr>
                <w:rFonts w:ascii="Arial" w:hAnsi="Arial" w:cs="Arial"/>
                <w:sz w:val="18"/>
                <w:szCs w:val="18"/>
              </w:rPr>
              <w:t>Código de colores de tuberías</w:t>
            </w:r>
          </w:p>
        </w:tc>
      </w:tr>
      <w:tr w:rsidR="000768E6" w:rsidRPr="000768E6" w:rsidTr="00085A48">
        <w:trPr>
          <w:trHeight w:val="284"/>
          <w:tblHeader/>
          <w:jc w:val="center"/>
        </w:trPr>
        <w:tc>
          <w:tcPr>
            <w:tcW w:w="3103" w:type="dxa"/>
            <w:shd w:val="clear" w:color="auto" w:fill="F2F2F2" w:themeFill="background1" w:themeFillShade="F2"/>
            <w:vAlign w:val="center"/>
          </w:tcPr>
          <w:p w:rsidR="00E35DC6" w:rsidRPr="000768E6" w:rsidRDefault="00E35DC6" w:rsidP="009A2675">
            <w:pPr>
              <w:pStyle w:val="texto0"/>
              <w:spacing w:before="40" w:after="40"/>
              <w:jc w:val="center"/>
            </w:pPr>
            <w:r w:rsidRPr="000768E6">
              <w:t>Ubicación</w:t>
            </w:r>
          </w:p>
        </w:tc>
        <w:tc>
          <w:tcPr>
            <w:tcW w:w="1863" w:type="dxa"/>
            <w:shd w:val="clear" w:color="auto" w:fill="F2F2F2" w:themeFill="background1" w:themeFillShade="F2"/>
            <w:vAlign w:val="center"/>
          </w:tcPr>
          <w:p w:rsidR="00E35DC6" w:rsidRPr="000768E6" w:rsidRDefault="00E35DC6" w:rsidP="000C0E68">
            <w:pPr>
              <w:pStyle w:val="texto0"/>
              <w:spacing w:before="40" w:after="40"/>
              <w:ind w:firstLine="0"/>
              <w:jc w:val="center"/>
            </w:pPr>
            <w:r w:rsidRPr="000768E6">
              <w:t>Color</w:t>
            </w:r>
          </w:p>
        </w:tc>
      </w:tr>
      <w:tr w:rsidR="000768E6" w:rsidRPr="000768E6" w:rsidTr="00085A48">
        <w:trPr>
          <w:trHeight w:val="284"/>
          <w:jc w:val="center"/>
        </w:trPr>
        <w:tc>
          <w:tcPr>
            <w:tcW w:w="3103" w:type="dxa"/>
            <w:vAlign w:val="center"/>
          </w:tcPr>
          <w:p w:rsidR="00E35DC6" w:rsidRPr="000768E6" w:rsidRDefault="00E35DC6" w:rsidP="009A2675">
            <w:pPr>
              <w:pStyle w:val="texto0"/>
              <w:spacing w:before="40" w:after="40"/>
              <w:jc w:val="center"/>
            </w:pPr>
            <w:r w:rsidRPr="000768E6">
              <w:t>Agua contra incendio</w:t>
            </w:r>
          </w:p>
        </w:tc>
        <w:tc>
          <w:tcPr>
            <w:tcW w:w="1863" w:type="dxa"/>
            <w:vAlign w:val="center"/>
          </w:tcPr>
          <w:p w:rsidR="00E35DC6" w:rsidRPr="000768E6" w:rsidRDefault="00E35DC6" w:rsidP="000C0E68">
            <w:pPr>
              <w:pStyle w:val="texto0"/>
              <w:spacing w:before="40" w:after="40"/>
              <w:ind w:firstLine="0"/>
              <w:jc w:val="center"/>
            </w:pPr>
            <w:r w:rsidRPr="000768E6">
              <w:t>Rojo</w:t>
            </w:r>
          </w:p>
        </w:tc>
      </w:tr>
      <w:tr w:rsidR="000768E6" w:rsidRPr="000768E6" w:rsidTr="00085A48">
        <w:trPr>
          <w:trHeight w:val="284"/>
          <w:jc w:val="center"/>
        </w:trPr>
        <w:tc>
          <w:tcPr>
            <w:tcW w:w="3103" w:type="dxa"/>
            <w:vAlign w:val="center"/>
          </w:tcPr>
          <w:p w:rsidR="00E35DC6" w:rsidRPr="000768E6" w:rsidRDefault="00E35DC6" w:rsidP="009A2675">
            <w:pPr>
              <w:pStyle w:val="texto0"/>
              <w:spacing w:before="40" w:after="40"/>
              <w:jc w:val="center"/>
            </w:pPr>
            <w:r w:rsidRPr="000768E6">
              <w:t>Aire o gas inerte</w:t>
            </w:r>
          </w:p>
        </w:tc>
        <w:tc>
          <w:tcPr>
            <w:tcW w:w="1863" w:type="dxa"/>
            <w:vAlign w:val="center"/>
          </w:tcPr>
          <w:p w:rsidR="00E35DC6" w:rsidRPr="000768E6" w:rsidRDefault="00E35DC6" w:rsidP="000C0E68">
            <w:pPr>
              <w:pStyle w:val="texto0"/>
              <w:spacing w:before="40" w:after="40"/>
              <w:ind w:firstLine="0"/>
              <w:jc w:val="center"/>
            </w:pPr>
            <w:r w:rsidRPr="000768E6">
              <w:t>Azul</w:t>
            </w:r>
          </w:p>
        </w:tc>
      </w:tr>
      <w:tr w:rsidR="000768E6" w:rsidRPr="000768E6" w:rsidTr="00085A48">
        <w:trPr>
          <w:trHeight w:val="284"/>
          <w:jc w:val="center"/>
        </w:trPr>
        <w:tc>
          <w:tcPr>
            <w:tcW w:w="3103" w:type="dxa"/>
            <w:vAlign w:val="center"/>
          </w:tcPr>
          <w:p w:rsidR="00E35DC6" w:rsidRPr="000768E6" w:rsidRDefault="00E35DC6" w:rsidP="009A2675">
            <w:pPr>
              <w:pStyle w:val="texto0"/>
              <w:spacing w:before="40" w:after="40"/>
              <w:jc w:val="center"/>
            </w:pPr>
            <w:r w:rsidRPr="000768E6">
              <w:t>Gas en fase vapor</w:t>
            </w:r>
          </w:p>
        </w:tc>
        <w:tc>
          <w:tcPr>
            <w:tcW w:w="1863" w:type="dxa"/>
            <w:vAlign w:val="center"/>
          </w:tcPr>
          <w:p w:rsidR="00E35DC6" w:rsidRPr="000768E6" w:rsidRDefault="00E35DC6" w:rsidP="000C0E68">
            <w:pPr>
              <w:pStyle w:val="texto0"/>
              <w:spacing w:before="40" w:after="40"/>
              <w:ind w:firstLine="0"/>
              <w:jc w:val="center"/>
            </w:pPr>
            <w:r w:rsidRPr="000768E6">
              <w:t>Amarillo</w:t>
            </w:r>
          </w:p>
        </w:tc>
      </w:tr>
      <w:tr w:rsidR="000768E6" w:rsidRPr="000768E6" w:rsidTr="00085A48">
        <w:trPr>
          <w:trHeight w:val="284"/>
          <w:jc w:val="center"/>
        </w:trPr>
        <w:tc>
          <w:tcPr>
            <w:tcW w:w="3103" w:type="dxa"/>
            <w:vAlign w:val="center"/>
          </w:tcPr>
          <w:p w:rsidR="00E35DC6" w:rsidRPr="000768E6" w:rsidRDefault="00E35DC6" w:rsidP="009A2675">
            <w:pPr>
              <w:pStyle w:val="texto0"/>
              <w:spacing w:before="40" w:after="40"/>
              <w:jc w:val="center"/>
            </w:pPr>
            <w:r w:rsidRPr="000768E6">
              <w:t>Gas en fase líquida</w:t>
            </w:r>
          </w:p>
        </w:tc>
        <w:tc>
          <w:tcPr>
            <w:tcW w:w="1863" w:type="dxa"/>
            <w:vAlign w:val="center"/>
          </w:tcPr>
          <w:p w:rsidR="00E35DC6" w:rsidRPr="000768E6" w:rsidRDefault="00E35DC6" w:rsidP="000C0E68">
            <w:pPr>
              <w:pStyle w:val="texto0"/>
              <w:spacing w:before="40" w:after="40"/>
              <w:ind w:firstLine="0"/>
              <w:jc w:val="center"/>
            </w:pPr>
            <w:r w:rsidRPr="000768E6">
              <w:t>Blanco</w:t>
            </w:r>
          </w:p>
        </w:tc>
      </w:tr>
      <w:tr w:rsidR="000768E6" w:rsidRPr="000768E6" w:rsidTr="00085A48">
        <w:trPr>
          <w:trHeight w:val="284"/>
          <w:jc w:val="center"/>
        </w:trPr>
        <w:tc>
          <w:tcPr>
            <w:tcW w:w="3103" w:type="dxa"/>
            <w:vAlign w:val="center"/>
          </w:tcPr>
          <w:p w:rsidR="00E35DC6" w:rsidRPr="000768E6" w:rsidRDefault="00E35DC6" w:rsidP="009A2675">
            <w:pPr>
              <w:pStyle w:val="texto0"/>
              <w:spacing w:before="40" w:after="40"/>
              <w:jc w:val="center"/>
            </w:pPr>
            <w:r w:rsidRPr="000768E6">
              <w:t>Gas en fase líquida en retorno</w:t>
            </w:r>
          </w:p>
        </w:tc>
        <w:tc>
          <w:tcPr>
            <w:tcW w:w="1863" w:type="dxa"/>
            <w:vAlign w:val="center"/>
          </w:tcPr>
          <w:p w:rsidR="00E35DC6" w:rsidRPr="000768E6" w:rsidRDefault="00E35DC6" w:rsidP="000C0E68">
            <w:pPr>
              <w:pStyle w:val="texto0"/>
              <w:spacing w:before="40" w:after="40"/>
              <w:ind w:firstLine="0"/>
              <w:jc w:val="center"/>
            </w:pPr>
            <w:r w:rsidRPr="000768E6">
              <w:t>Blanco</w:t>
            </w:r>
          </w:p>
        </w:tc>
      </w:tr>
      <w:tr w:rsidR="000768E6" w:rsidRPr="000768E6" w:rsidTr="00085A48">
        <w:trPr>
          <w:trHeight w:val="284"/>
          <w:jc w:val="center"/>
        </w:trPr>
        <w:tc>
          <w:tcPr>
            <w:tcW w:w="3103" w:type="dxa"/>
            <w:vAlign w:val="center"/>
          </w:tcPr>
          <w:p w:rsidR="00E35DC6" w:rsidRPr="000768E6" w:rsidRDefault="00E35DC6" w:rsidP="009A2675">
            <w:pPr>
              <w:pStyle w:val="texto0"/>
              <w:spacing w:before="40" w:after="40"/>
              <w:jc w:val="center"/>
            </w:pPr>
            <w:r w:rsidRPr="000768E6">
              <w:t>Tubos de desfogue</w:t>
            </w:r>
          </w:p>
        </w:tc>
        <w:tc>
          <w:tcPr>
            <w:tcW w:w="1863" w:type="dxa"/>
            <w:vAlign w:val="center"/>
          </w:tcPr>
          <w:p w:rsidR="00E35DC6" w:rsidRPr="000768E6" w:rsidRDefault="00E35DC6" w:rsidP="000C0E68">
            <w:pPr>
              <w:pStyle w:val="texto0"/>
              <w:spacing w:before="40" w:after="40"/>
              <w:ind w:firstLine="0"/>
              <w:jc w:val="center"/>
            </w:pPr>
            <w:r w:rsidRPr="000768E6">
              <w:t>Blanco</w:t>
            </w:r>
          </w:p>
        </w:tc>
      </w:tr>
      <w:tr w:rsidR="00E35DC6" w:rsidRPr="000768E6" w:rsidTr="00085A48">
        <w:trPr>
          <w:trHeight w:val="284"/>
          <w:jc w:val="center"/>
        </w:trPr>
        <w:tc>
          <w:tcPr>
            <w:tcW w:w="3103" w:type="dxa"/>
            <w:vAlign w:val="center"/>
          </w:tcPr>
          <w:p w:rsidR="00E35DC6" w:rsidRPr="000768E6" w:rsidRDefault="00E35DC6" w:rsidP="009A2675">
            <w:pPr>
              <w:pStyle w:val="texto0"/>
              <w:spacing w:before="40" w:after="40"/>
              <w:jc w:val="center"/>
            </w:pPr>
            <w:r w:rsidRPr="000768E6">
              <w:t>Tubería eléctrica</w:t>
            </w:r>
          </w:p>
        </w:tc>
        <w:tc>
          <w:tcPr>
            <w:tcW w:w="1863" w:type="dxa"/>
            <w:vAlign w:val="center"/>
          </w:tcPr>
          <w:p w:rsidR="00E35DC6" w:rsidRPr="000768E6" w:rsidRDefault="00E35DC6" w:rsidP="000C0E68">
            <w:pPr>
              <w:pStyle w:val="texto0"/>
              <w:spacing w:before="40" w:after="40"/>
              <w:ind w:firstLine="0"/>
              <w:jc w:val="center"/>
            </w:pPr>
            <w:r w:rsidRPr="000768E6">
              <w:t>Negra</w:t>
            </w:r>
          </w:p>
        </w:tc>
      </w:tr>
    </w:tbl>
    <w:p w:rsidR="00E35DC6" w:rsidRPr="000768E6" w:rsidRDefault="00E35DC6" w:rsidP="00085A48">
      <w:pPr>
        <w:pStyle w:val="Body"/>
        <w:spacing w:before="120" w:after="120" w:line="240" w:lineRule="auto"/>
        <w:jc w:val="both"/>
        <w:rPr>
          <w:rStyle w:val="tgc"/>
          <w:color w:val="auto"/>
          <w:sz w:val="18"/>
          <w:szCs w:val="18"/>
          <w:lang w:val="es-MX"/>
        </w:rPr>
      </w:pPr>
    </w:p>
    <w:p w:rsidR="00E35DC6" w:rsidRPr="000768E6" w:rsidRDefault="00E35DC6" w:rsidP="000B2238">
      <w:pPr>
        <w:pStyle w:val="Body"/>
        <w:numPr>
          <w:ilvl w:val="0"/>
          <w:numId w:val="701"/>
        </w:numPr>
        <w:spacing w:before="120" w:after="120" w:line="240" w:lineRule="auto"/>
        <w:ind w:left="708"/>
        <w:jc w:val="both"/>
        <w:rPr>
          <w:rStyle w:val="tgc"/>
          <w:color w:val="auto"/>
          <w:sz w:val="18"/>
          <w:szCs w:val="18"/>
          <w:lang w:val="es-MX"/>
        </w:rPr>
      </w:pPr>
      <w:r w:rsidRPr="000768E6">
        <w:rPr>
          <w:rStyle w:val="tgc"/>
          <w:color w:val="auto"/>
          <w:sz w:val="18"/>
          <w:szCs w:val="18"/>
          <w:lang w:val="es-MX"/>
        </w:rPr>
        <w:t>Proyecto eléctrico</w:t>
      </w:r>
    </w:p>
    <w:p w:rsidR="00E35DC6" w:rsidRPr="000768E6" w:rsidRDefault="00450F6B" w:rsidP="000B2238">
      <w:pPr>
        <w:pStyle w:val="Body"/>
        <w:numPr>
          <w:ilvl w:val="0"/>
          <w:numId w:val="424"/>
        </w:numPr>
        <w:spacing w:before="120" w:after="120" w:line="240" w:lineRule="auto"/>
        <w:ind w:left="1056"/>
        <w:jc w:val="both"/>
        <w:rPr>
          <w:rStyle w:val="tgc"/>
          <w:color w:val="auto"/>
          <w:sz w:val="18"/>
          <w:szCs w:val="18"/>
          <w:lang w:val="es-MX"/>
        </w:rPr>
      </w:pPr>
      <w:r w:rsidRPr="000768E6">
        <w:rPr>
          <w:rStyle w:val="tgc"/>
          <w:color w:val="auto"/>
          <w:sz w:val="18"/>
          <w:szCs w:val="18"/>
          <w:lang w:val="es-MX"/>
        </w:rPr>
        <w:t>Especificaciones del P</w:t>
      </w:r>
      <w:r w:rsidR="00E35DC6" w:rsidRPr="000768E6">
        <w:rPr>
          <w:rStyle w:val="tgc"/>
          <w:color w:val="auto"/>
          <w:sz w:val="18"/>
          <w:szCs w:val="18"/>
          <w:lang w:val="es-MX"/>
        </w:rPr>
        <w:t>royecto eléctrico</w:t>
      </w:r>
    </w:p>
    <w:p w:rsidR="00E35DC6" w:rsidRPr="000768E6" w:rsidRDefault="00E35DC6" w:rsidP="000B2238">
      <w:pPr>
        <w:pStyle w:val="Body"/>
        <w:numPr>
          <w:ilvl w:val="0"/>
          <w:numId w:val="425"/>
        </w:numPr>
        <w:spacing w:before="120" w:after="120" w:line="240" w:lineRule="auto"/>
        <w:ind w:left="1404"/>
        <w:jc w:val="both"/>
        <w:rPr>
          <w:rStyle w:val="tgc"/>
          <w:color w:val="auto"/>
          <w:sz w:val="18"/>
          <w:szCs w:val="18"/>
          <w:lang w:val="es-MX"/>
        </w:rPr>
      </w:pPr>
      <w:r w:rsidRPr="000768E6">
        <w:rPr>
          <w:rStyle w:val="tgc"/>
          <w:color w:val="auto"/>
          <w:sz w:val="18"/>
          <w:szCs w:val="18"/>
          <w:lang w:val="es-MX"/>
        </w:rPr>
        <w:t>Debe</w:t>
      </w:r>
      <w:r w:rsidR="005E45C5" w:rsidRPr="000768E6">
        <w:rPr>
          <w:rStyle w:val="tgc"/>
          <w:color w:val="auto"/>
          <w:sz w:val="18"/>
          <w:szCs w:val="18"/>
          <w:lang w:val="es-MX"/>
        </w:rPr>
        <w:t>rá</w:t>
      </w:r>
      <w:r w:rsidRPr="000768E6">
        <w:rPr>
          <w:rStyle w:val="tgc"/>
          <w:color w:val="auto"/>
          <w:sz w:val="18"/>
          <w:szCs w:val="18"/>
          <w:lang w:val="es-MX"/>
        </w:rPr>
        <w:t xml:space="preserve"> cumplir con lo siguiente:</w:t>
      </w:r>
    </w:p>
    <w:p w:rsidR="00E35DC6" w:rsidRPr="000768E6" w:rsidRDefault="00E35DC6" w:rsidP="000B2238">
      <w:pPr>
        <w:pStyle w:val="Body"/>
        <w:numPr>
          <w:ilvl w:val="0"/>
          <w:numId w:val="426"/>
        </w:numPr>
        <w:spacing w:before="120" w:after="120" w:line="240" w:lineRule="auto"/>
        <w:ind w:left="1764"/>
        <w:jc w:val="both"/>
        <w:rPr>
          <w:rStyle w:val="tgc"/>
          <w:color w:val="auto"/>
          <w:sz w:val="18"/>
          <w:szCs w:val="18"/>
          <w:lang w:val="es-MX"/>
        </w:rPr>
      </w:pPr>
      <w:r w:rsidRPr="000768E6">
        <w:rPr>
          <w:rStyle w:val="tgc"/>
          <w:color w:val="auto"/>
          <w:sz w:val="18"/>
          <w:szCs w:val="18"/>
          <w:lang w:val="es-MX"/>
        </w:rPr>
        <w:t xml:space="preserve">En el Diseño del sistema eléctrico y electrónico de la </w:t>
      </w:r>
      <w:r w:rsidR="005E45C5" w:rsidRPr="000768E6">
        <w:rPr>
          <w:rStyle w:val="tgc"/>
          <w:color w:val="auto"/>
          <w:sz w:val="18"/>
          <w:szCs w:val="18"/>
          <w:lang w:val="es-MX"/>
        </w:rPr>
        <w:t>zona</w:t>
      </w:r>
      <w:r w:rsidRPr="000768E6">
        <w:rPr>
          <w:rStyle w:val="tgc"/>
          <w:color w:val="auto"/>
          <w:sz w:val="18"/>
          <w:szCs w:val="18"/>
          <w:lang w:val="es-MX"/>
        </w:rPr>
        <w:t xml:space="preserve"> de Expendio de </w:t>
      </w:r>
      <w:r w:rsidRPr="000768E6">
        <w:rPr>
          <w:color w:val="auto"/>
          <w:sz w:val="18"/>
          <w:szCs w:val="18"/>
          <w:lang w:val="es-MX"/>
        </w:rPr>
        <w:t xml:space="preserve">Gas Licuado de Petróleo </w:t>
      </w:r>
      <w:r w:rsidR="002512F5" w:rsidRPr="000768E6">
        <w:rPr>
          <w:color w:val="auto"/>
          <w:sz w:val="18"/>
          <w:szCs w:val="18"/>
          <w:lang w:val="es-MX"/>
        </w:rPr>
        <w:t>para vehículos automotores</w:t>
      </w:r>
      <w:r w:rsidR="000C0E68" w:rsidRPr="000768E6">
        <w:rPr>
          <w:rStyle w:val="tgc"/>
          <w:color w:val="auto"/>
          <w:sz w:val="18"/>
          <w:szCs w:val="18"/>
          <w:lang w:val="es-MX"/>
        </w:rPr>
        <w:t xml:space="preserve"> de las instalaciones </w:t>
      </w:r>
      <w:r w:rsidR="000C0E68"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2512F5" w:rsidRPr="000768E6">
        <w:rPr>
          <w:color w:val="auto"/>
          <w:sz w:val="18"/>
          <w:szCs w:val="18"/>
          <w:lang w:val="es-MX"/>
        </w:rPr>
        <w:t>,</w:t>
      </w:r>
      <w:r w:rsidRPr="000768E6">
        <w:rPr>
          <w:rStyle w:val="tgc"/>
          <w:color w:val="auto"/>
          <w:sz w:val="18"/>
          <w:szCs w:val="18"/>
          <w:lang w:val="es-MX"/>
        </w:rPr>
        <w:t xml:space="preserve"> el Regulado deberá considerar la Clasificación de Áreas peligrosas Clase I, división 1 y 2;</w:t>
      </w:r>
    </w:p>
    <w:p w:rsidR="00E35DC6" w:rsidRPr="000768E6" w:rsidRDefault="00E35DC6" w:rsidP="000B2238">
      <w:pPr>
        <w:pStyle w:val="Body"/>
        <w:numPr>
          <w:ilvl w:val="0"/>
          <w:numId w:val="426"/>
        </w:numPr>
        <w:spacing w:before="120" w:after="120" w:line="240" w:lineRule="auto"/>
        <w:ind w:left="1764"/>
        <w:jc w:val="both"/>
        <w:rPr>
          <w:rStyle w:val="tgc"/>
          <w:color w:val="auto"/>
          <w:sz w:val="18"/>
          <w:szCs w:val="18"/>
          <w:lang w:val="es-MX"/>
        </w:rPr>
      </w:pPr>
      <w:r w:rsidRPr="000768E6">
        <w:rPr>
          <w:rStyle w:val="tgc"/>
          <w:color w:val="auto"/>
          <w:sz w:val="18"/>
          <w:szCs w:val="18"/>
          <w:lang w:val="es-MX"/>
        </w:rPr>
        <w:t>Los equipos y materiales eléctricos debe</w:t>
      </w:r>
      <w:r w:rsidR="005E45C5" w:rsidRPr="000768E6">
        <w:rPr>
          <w:rStyle w:val="tgc"/>
          <w:color w:val="auto"/>
          <w:sz w:val="18"/>
          <w:szCs w:val="18"/>
          <w:lang w:val="es-MX"/>
        </w:rPr>
        <w:t>rá</w:t>
      </w:r>
      <w:r w:rsidRPr="000768E6">
        <w:rPr>
          <w:rStyle w:val="tgc"/>
          <w:color w:val="auto"/>
          <w:sz w:val="18"/>
          <w:szCs w:val="18"/>
          <w:lang w:val="es-MX"/>
        </w:rPr>
        <w:t xml:space="preserve">n ser adecuados para la Clasificación del área en que se van a instalar. Las cajas de conexiones para tuberías conduit para fuerza y alumbrado en </w:t>
      </w:r>
      <w:r w:rsidR="00C55CE8" w:rsidRPr="000768E6">
        <w:rPr>
          <w:rFonts w:eastAsia="Times New Roman"/>
          <w:color w:val="auto"/>
          <w:sz w:val="18"/>
          <w:szCs w:val="18"/>
          <w:lang w:eastAsia="es-ES"/>
        </w:rPr>
        <w:t xml:space="preserve">Áreas peligrosas (clasificadas) </w:t>
      </w:r>
      <w:r w:rsidRPr="000768E6">
        <w:rPr>
          <w:rStyle w:val="tgc"/>
          <w:color w:val="auto"/>
          <w:sz w:val="18"/>
          <w:szCs w:val="18"/>
          <w:lang w:val="es-MX"/>
        </w:rPr>
        <w:t>como Clase I División 1;</w:t>
      </w:r>
    </w:p>
    <w:p w:rsidR="00E35DC6" w:rsidRPr="000768E6" w:rsidRDefault="00E35DC6" w:rsidP="000B2238">
      <w:pPr>
        <w:pStyle w:val="Body"/>
        <w:numPr>
          <w:ilvl w:val="0"/>
          <w:numId w:val="426"/>
        </w:numPr>
        <w:spacing w:before="120" w:after="120" w:line="240" w:lineRule="auto"/>
        <w:ind w:left="1764"/>
        <w:jc w:val="both"/>
        <w:rPr>
          <w:rStyle w:val="tgc"/>
          <w:color w:val="auto"/>
          <w:sz w:val="18"/>
          <w:szCs w:val="18"/>
          <w:lang w:val="es-MX"/>
        </w:rPr>
      </w:pPr>
      <w:r w:rsidRPr="000768E6">
        <w:rPr>
          <w:rStyle w:val="tgc"/>
          <w:color w:val="auto"/>
          <w:sz w:val="18"/>
          <w:szCs w:val="18"/>
          <w:lang w:val="es-MX"/>
        </w:rPr>
        <w:t>Los sellos a prueba de explosión en las tuberías conduit debe</w:t>
      </w:r>
      <w:r w:rsidR="005E45C5" w:rsidRPr="000768E6">
        <w:rPr>
          <w:rStyle w:val="tgc"/>
          <w:color w:val="auto"/>
          <w:sz w:val="18"/>
          <w:szCs w:val="18"/>
          <w:lang w:val="es-MX"/>
        </w:rPr>
        <w:t>rá</w:t>
      </w:r>
      <w:r w:rsidRPr="000768E6">
        <w:rPr>
          <w:rStyle w:val="tgc"/>
          <w:color w:val="auto"/>
          <w:sz w:val="18"/>
          <w:szCs w:val="18"/>
          <w:lang w:val="es-MX"/>
        </w:rPr>
        <w:t xml:space="preserve">n estar llenos con compuesto sellante con certificado, de acuerdo con lo </w:t>
      </w:r>
      <w:r w:rsidR="00132B75" w:rsidRPr="000768E6">
        <w:rPr>
          <w:rStyle w:val="tgc"/>
          <w:color w:val="auto"/>
          <w:sz w:val="18"/>
          <w:szCs w:val="18"/>
          <w:lang w:val="es-MX"/>
        </w:rPr>
        <w:t>especificado</w:t>
      </w:r>
      <w:r w:rsidRPr="000768E6">
        <w:rPr>
          <w:rStyle w:val="tgc"/>
          <w:color w:val="auto"/>
          <w:sz w:val="18"/>
          <w:szCs w:val="18"/>
          <w:lang w:val="es-MX"/>
        </w:rPr>
        <w:t xml:space="preserve"> por fabricante y realizado por personal competente;</w:t>
      </w:r>
    </w:p>
    <w:p w:rsidR="00E35DC6" w:rsidRPr="000768E6" w:rsidRDefault="00E35DC6" w:rsidP="000B2238">
      <w:pPr>
        <w:pStyle w:val="Body"/>
        <w:numPr>
          <w:ilvl w:val="0"/>
          <w:numId w:val="426"/>
        </w:numPr>
        <w:spacing w:before="120" w:after="120" w:line="240" w:lineRule="auto"/>
        <w:ind w:left="1764"/>
        <w:jc w:val="both"/>
        <w:rPr>
          <w:rStyle w:val="tgc"/>
          <w:color w:val="auto"/>
          <w:sz w:val="18"/>
          <w:szCs w:val="18"/>
          <w:lang w:val="es-MX"/>
        </w:rPr>
      </w:pPr>
      <w:r w:rsidRPr="000768E6">
        <w:rPr>
          <w:rStyle w:val="tgc"/>
          <w:color w:val="auto"/>
          <w:sz w:val="18"/>
          <w:szCs w:val="18"/>
          <w:lang w:val="es-MX"/>
        </w:rPr>
        <w:t>En la Toma de recepción debe</w:t>
      </w:r>
      <w:r w:rsidR="005E45C5" w:rsidRPr="000768E6">
        <w:rPr>
          <w:rStyle w:val="tgc"/>
          <w:color w:val="auto"/>
          <w:sz w:val="18"/>
          <w:szCs w:val="18"/>
          <w:lang w:val="es-MX"/>
        </w:rPr>
        <w:t>rá</w:t>
      </w:r>
      <w:r w:rsidRPr="000768E6">
        <w:rPr>
          <w:rStyle w:val="tgc"/>
          <w:color w:val="auto"/>
          <w:sz w:val="18"/>
          <w:szCs w:val="18"/>
          <w:lang w:val="es-MX"/>
        </w:rPr>
        <w:t xml:space="preserve"> contarse con conexión a tierra mediante cables flexibles y pinzas tipo caimán para conectar el Auto-tanque que descargue Gas Licuado de Petróleo al Recipiente de </w:t>
      </w:r>
      <w:r w:rsidR="00837406" w:rsidRPr="000768E6">
        <w:rPr>
          <w:rStyle w:val="tgc"/>
          <w:color w:val="auto"/>
          <w:sz w:val="18"/>
          <w:szCs w:val="18"/>
          <w:lang w:val="es-MX"/>
        </w:rPr>
        <w:t>Almacenamiento</w:t>
      </w:r>
      <w:r w:rsidRPr="000768E6">
        <w:rPr>
          <w:rStyle w:val="tgc"/>
          <w:color w:val="auto"/>
          <w:sz w:val="18"/>
          <w:szCs w:val="18"/>
          <w:lang w:val="es-MX"/>
        </w:rPr>
        <w:t>;</w:t>
      </w:r>
    </w:p>
    <w:p w:rsidR="00E35DC6" w:rsidRPr="000768E6" w:rsidRDefault="00E35DC6" w:rsidP="000B2238">
      <w:pPr>
        <w:pStyle w:val="Body"/>
        <w:numPr>
          <w:ilvl w:val="0"/>
          <w:numId w:val="426"/>
        </w:numPr>
        <w:spacing w:before="120" w:after="120" w:line="240" w:lineRule="auto"/>
        <w:ind w:left="1764"/>
        <w:jc w:val="both"/>
        <w:rPr>
          <w:rStyle w:val="tgc"/>
          <w:color w:val="auto"/>
          <w:sz w:val="18"/>
          <w:szCs w:val="18"/>
          <w:lang w:val="es-MX"/>
        </w:rPr>
      </w:pPr>
      <w:r w:rsidRPr="000768E6">
        <w:rPr>
          <w:rStyle w:val="tgc"/>
          <w:color w:val="auto"/>
          <w:sz w:val="18"/>
          <w:szCs w:val="18"/>
          <w:lang w:val="es-MX"/>
        </w:rPr>
        <w:t>Debe</w:t>
      </w:r>
      <w:r w:rsidR="005E45C5" w:rsidRPr="000768E6">
        <w:rPr>
          <w:rStyle w:val="tgc"/>
          <w:color w:val="auto"/>
          <w:sz w:val="18"/>
          <w:szCs w:val="18"/>
          <w:lang w:val="es-MX"/>
        </w:rPr>
        <w:t>rá</w:t>
      </w:r>
      <w:r w:rsidRPr="000768E6">
        <w:rPr>
          <w:rStyle w:val="tgc"/>
          <w:color w:val="auto"/>
          <w:sz w:val="18"/>
          <w:szCs w:val="18"/>
          <w:lang w:val="es-MX"/>
        </w:rPr>
        <w:t xml:space="preserve"> existir alumbrado en los accesos, las salidas de emergencia, el estacionamiento, el Área de </w:t>
      </w:r>
      <w:r w:rsidR="00837406" w:rsidRPr="000768E6">
        <w:rPr>
          <w:rStyle w:val="tgc"/>
          <w:color w:val="auto"/>
          <w:sz w:val="18"/>
          <w:szCs w:val="18"/>
          <w:lang w:val="es-MX"/>
        </w:rPr>
        <w:t>Almacenamiento</w:t>
      </w:r>
      <w:r w:rsidRPr="000768E6">
        <w:rPr>
          <w:rStyle w:val="tgc"/>
          <w:color w:val="auto"/>
          <w:sz w:val="18"/>
          <w:szCs w:val="18"/>
          <w:lang w:val="es-MX"/>
        </w:rPr>
        <w:t xml:space="preserve">, Área de </w:t>
      </w:r>
      <w:r w:rsidR="00837406" w:rsidRPr="000768E6">
        <w:rPr>
          <w:rStyle w:val="tgc"/>
          <w:color w:val="auto"/>
          <w:sz w:val="18"/>
          <w:szCs w:val="18"/>
          <w:lang w:val="es-MX"/>
        </w:rPr>
        <w:t>Expendio</w:t>
      </w:r>
      <w:r w:rsidRPr="000768E6">
        <w:rPr>
          <w:rStyle w:val="tgc"/>
          <w:color w:val="auto"/>
          <w:sz w:val="18"/>
          <w:szCs w:val="18"/>
          <w:lang w:val="es-MX"/>
        </w:rPr>
        <w:t xml:space="preserve">, </w:t>
      </w:r>
      <w:r w:rsidR="000C0E68" w:rsidRPr="000768E6">
        <w:rPr>
          <w:rStyle w:val="tgc"/>
          <w:color w:val="auto"/>
          <w:sz w:val="18"/>
          <w:szCs w:val="18"/>
          <w:lang w:val="es-MX"/>
        </w:rPr>
        <w:t xml:space="preserve">en el área de las bombas de agua contra incendio, </w:t>
      </w:r>
      <w:r w:rsidRPr="000768E6">
        <w:rPr>
          <w:rStyle w:val="tgc"/>
          <w:color w:val="auto"/>
          <w:sz w:val="18"/>
          <w:szCs w:val="18"/>
          <w:lang w:val="es-MX"/>
        </w:rPr>
        <w:t>cuando aplique en la Toma de recepción y;</w:t>
      </w:r>
    </w:p>
    <w:p w:rsidR="00E35DC6" w:rsidRPr="000768E6" w:rsidRDefault="00E35DC6" w:rsidP="000B2238">
      <w:pPr>
        <w:pStyle w:val="Body"/>
        <w:numPr>
          <w:ilvl w:val="0"/>
          <w:numId w:val="426"/>
        </w:numPr>
        <w:spacing w:before="120" w:after="120" w:line="240" w:lineRule="auto"/>
        <w:ind w:left="1764"/>
        <w:jc w:val="both"/>
        <w:rPr>
          <w:rStyle w:val="tgc"/>
          <w:color w:val="auto"/>
          <w:sz w:val="18"/>
          <w:szCs w:val="18"/>
          <w:lang w:val="es-MX"/>
        </w:rPr>
      </w:pPr>
      <w:r w:rsidRPr="000768E6">
        <w:rPr>
          <w:rStyle w:val="tgc"/>
          <w:color w:val="auto"/>
          <w:sz w:val="18"/>
          <w:szCs w:val="18"/>
          <w:lang w:val="es-MX"/>
        </w:rPr>
        <w:t>El sistema eléctrico debe</w:t>
      </w:r>
      <w:r w:rsidR="005E45C5" w:rsidRPr="000768E6">
        <w:rPr>
          <w:rStyle w:val="tgc"/>
          <w:color w:val="auto"/>
          <w:sz w:val="18"/>
          <w:szCs w:val="18"/>
          <w:lang w:val="es-MX"/>
        </w:rPr>
        <w:t>rá</w:t>
      </w:r>
      <w:r w:rsidRPr="000768E6">
        <w:rPr>
          <w:rStyle w:val="tgc"/>
          <w:color w:val="auto"/>
          <w:sz w:val="18"/>
          <w:szCs w:val="18"/>
          <w:lang w:val="es-MX"/>
        </w:rPr>
        <w:t xml:space="preserve"> contar con un circuito independiente que alimente los motores de las bombas contra incendio, alumbrado de emergencia y alarmas;</w:t>
      </w:r>
    </w:p>
    <w:p w:rsidR="00E35DC6" w:rsidRPr="000768E6" w:rsidRDefault="00E35DC6" w:rsidP="000B2238">
      <w:pPr>
        <w:pStyle w:val="Body"/>
        <w:numPr>
          <w:ilvl w:val="0"/>
          <w:numId w:val="426"/>
        </w:numPr>
        <w:spacing w:before="120" w:after="120" w:line="240" w:lineRule="auto"/>
        <w:ind w:left="1764"/>
        <w:jc w:val="both"/>
        <w:rPr>
          <w:rStyle w:val="tgc"/>
          <w:color w:val="auto"/>
          <w:sz w:val="18"/>
          <w:szCs w:val="18"/>
          <w:lang w:val="es-MX"/>
        </w:rPr>
      </w:pPr>
      <w:r w:rsidRPr="000768E6">
        <w:rPr>
          <w:rStyle w:val="tgc"/>
          <w:color w:val="auto"/>
          <w:sz w:val="18"/>
          <w:szCs w:val="18"/>
          <w:lang w:val="es-MX"/>
        </w:rPr>
        <w:t>Si algún elemento considerado como División 2 se ubica dentro de un área de División 1, los equipos utilizados debe</w:t>
      </w:r>
      <w:r w:rsidR="00131C79" w:rsidRPr="000768E6">
        <w:rPr>
          <w:rStyle w:val="tgc"/>
          <w:color w:val="auto"/>
          <w:sz w:val="18"/>
          <w:szCs w:val="18"/>
          <w:lang w:val="es-MX"/>
        </w:rPr>
        <w:t>rá</w:t>
      </w:r>
      <w:r w:rsidRPr="000768E6">
        <w:rPr>
          <w:rStyle w:val="tgc"/>
          <w:color w:val="auto"/>
          <w:sz w:val="18"/>
          <w:szCs w:val="18"/>
          <w:lang w:val="es-MX"/>
        </w:rPr>
        <w:t>n estar aceptados por esta última, y</w:t>
      </w:r>
    </w:p>
    <w:p w:rsidR="00E35DC6" w:rsidRPr="000768E6" w:rsidRDefault="00E35DC6" w:rsidP="000B2238">
      <w:pPr>
        <w:pStyle w:val="Body"/>
        <w:numPr>
          <w:ilvl w:val="0"/>
          <w:numId w:val="426"/>
        </w:numPr>
        <w:spacing w:before="120" w:after="120" w:line="240" w:lineRule="auto"/>
        <w:ind w:left="1764"/>
        <w:jc w:val="both"/>
        <w:rPr>
          <w:rStyle w:val="tgc"/>
          <w:color w:val="auto"/>
          <w:sz w:val="18"/>
          <w:szCs w:val="18"/>
          <w:lang w:val="es-MX"/>
        </w:rPr>
      </w:pPr>
      <w:r w:rsidRPr="000768E6">
        <w:rPr>
          <w:rStyle w:val="tgc"/>
          <w:color w:val="auto"/>
          <w:sz w:val="18"/>
          <w:szCs w:val="18"/>
          <w:lang w:val="es-MX"/>
        </w:rPr>
        <w:t xml:space="preserve">Los Recipientes de </w:t>
      </w:r>
      <w:r w:rsidR="00837406" w:rsidRPr="000768E6">
        <w:rPr>
          <w:rStyle w:val="tgc"/>
          <w:color w:val="auto"/>
          <w:sz w:val="18"/>
          <w:szCs w:val="18"/>
          <w:lang w:val="es-MX"/>
        </w:rPr>
        <w:t>Almacenamiento</w:t>
      </w:r>
      <w:r w:rsidRPr="000768E6">
        <w:rPr>
          <w:rStyle w:val="tgc"/>
          <w:color w:val="auto"/>
          <w:sz w:val="18"/>
          <w:szCs w:val="18"/>
          <w:lang w:val="es-MX"/>
        </w:rPr>
        <w:t>, bombas, compresores, básculas, básculas de seguridad y Múltiple de llenado para Recipientes Portátiles debe</w:t>
      </w:r>
      <w:r w:rsidR="00131C79" w:rsidRPr="000768E6">
        <w:rPr>
          <w:rStyle w:val="tgc"/>
          <w:color w:val="auto"/>
          <w:sz w:val="18"/>
          <w:szCs w:val="18"/>
          <w:lang w:val="es-MX"/>
        </w:rPr>
        <w:t>rá</w:t>
      </w:r>
      <w:r w:rsidRPr="000768E6">
        <w:rPr>
          <w:rStyle w:val="tgc"/>
          <w:color w:val="auto"/>
          <w:sz w:val="18"/>
          <w:szCs w:val="18"/>
          <w:lang w:val="es-MX"/>
        </w:rPr>
        <w:t>n estar conectados a tierra.</w:t>
      </w:r>
    </w:p>
    <w:p w:rsidR="00E35DC6" w:rsidRPr="000768E6" w:rsidRDefault="00E35DC6" w:rsidP="00085A48">
      <w:pPr>
        <w:pStyle w:val="Body"/>
        <w:spacing w:before="120" w:after="120" w:line="240" w:lineRule="auto"/>
        <w:ind w:left="1776"/>
        <w:jc w:val="both"/>
        <w:rPr>
          <w:rStyle w:val="tgc"/>
          <w:color w:val="auto"/>
          <w:sz w:val="18"/>
          <w:szCs w:val="18"/>
          <w:lang w:val="es-MX"/>
        </w:rPr>
      </w:pPr>
    </w:p>
    <w:p w:rsidR="00E35DC6" w:rsidRPr="000768E6" w:rsidRDefault="00E35DC6" w:rsidP="007B2F95">
      <w:pPr>
        <w:pStyle w:val="Body"/>
        <w:spacing w:before="120" w:after="120" w:line="240" w:lineRule="auto"/>
        <w:jc w:val="both"/>
        <w:rPr>
          <w:rStyle w:val="tgc"/>
          <w:color w:val="auto"/>
          <w:sz w:val="18"/>
          <w:szCs w:val="18"/>
          <w:lang w:val="es-MX"/>
        </w:rPr>
      </w:pPr>
    </w:p>
    <w:p w:rsidR="00E35DC6" w:rsidRPr="000768E6" w:rsidRDefault="00E35DC6" w:rsidP="007E4EBE">
      <w:pPr>
        <w:pStyle w:val="Texto"/>
        <w:numPr>
          <w:ilvl w:val="0"/>
          <w:numId w:val="113"/>
        </w:numPr>
        <w:spacing w:line="246" w:lineRule="exact"/>
        <w:jc w:val="center"/>
        <w:rPr>
          <w:b/>
          <w:szCs w:val="18"/>
          <w:lang w:val="es-MX"/>
        </w:rPr>
      </w:pPr>
      <w:r w:rsidRPr="000768E6">
        <w:rPr>
          <w:b/>
          <w:szCs w:val="18"/>
          <w:lang w:val="es-MX"/>
        </w:rPr>
        <w:t>CONSTRUCCIÓN</w:t>
      </w:r>
    </w:p>
    <w:p w:rsidR="00E35DC6" w:rsidRPr="000768E6" w:rsidRDefault="00E35DC6" w:rsidP="000B2238">
      <w:pPr>
        <w:pStyle w:val="Body"/>
        <w:numPr>
          <w:ilvl w:val="0"/>
          <w:numId w:val="427"/>
        </w:numPr>
        <w:spacing w:before="120" w:after="120" w:line="240" w:lineRule="auto"/>
        <w:jc w:val="both"/>
        <w:rPr>
          <w:rStyle w:val="tgc"/>
          <w:color w:val="auto"/>
          <w:sz w:val="18"/>
          <w:szCs w:val="18"/>
          <w:lang w:val="es-MX"/>
        </w:rPr>
      </w:pPr>
      <w:r w:rsidRPr="000768E6">
        <w:rPr>
          <w:rStyle w:val="tgc"/>
          <w:color w:val="auto"/>
          <w:sz w:val="18"/>
          <w:szCs w:val="18"/>
          <w:lang w:val="es-MX"/>
        </w:rPr>
        <w:t>Generalidades</w:t>
      </w:r>
    </w:p>
    <w:p w:rsidR="00E35DC6" w:rsidRPr="000768E6" w:rsidRDefault="00E35DC6" w:rsidP="000B2238">
      <w:pPr>
        <w:pStyle w:val="Body"/>
        <w:numPr>
          <w:ilvl w:val="0"/>
          <w:numId w:val="42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Todos los materiales utilizados para la Construcción </w:t>
      </w:r>
      <w:bookmarkStart w:id="32" w:name="_Hlk508037531"/>
      <w:r w:rsidRPr="000768E6">
        <w:rPr>
          <w:rStyle w:val="tgc"/>
          <w:color w:val="auto"/>
          <w:sz w:val="18"/>
          <w:szCs w:val="18"/>
          <w:lang w:val="es-MX"/>
        </w:rPr>
        <w:t>de la</w:t>
      </w:r>
      <w:bookmarkEnd w:id="32"/>
      <w:r w:rsidR="002C1CF0" w:rsidRPr="000768E6">
        <w:rPr>
          <w:rStyle w:val="tgc"/>
          <w:color w:val="auto"/>
          <w:sz w:val="18"/>
          <w:szCs w:val="18"/>
          <w:lang w:val="es-MX"/>
        </w:rPr>
        <w:t xml:space="preserve">s instalaciones </w:t>
      </w:r>
      <w:r w:rsidR="002C1CF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2C1CF0" w:rsidRPr="000768E6">
        <w:rPr>
          <w:rStyle w:val="tgc"/>
          <w:color w:val="auto"/>
          <w:sz w:val="18"/>
          <w:szCs w:val="18"/>
          <w:lang w:val="es-MX"/>
        </w:rPr>
        <w:t xml:space="preserve"> </w:t>
      </w:r>
      <w:r w:rsidRPr="000768E6">
        <w:rPr>
          <w:rStyle w:val="tgc"/>
          <w:color w:val="auto"/>
          <w:sz w:val="18"/>
          <w:szCs w:val="18"/>
          <w:lang w:val="es-MX"/>
        </w:rPr>
        <w:t>que estén en contacto con el Gas Licuado de Petróleo debe</w:t>
      </w:r>
      <w:r w:rsidR="00874318" w:rsidRPr="000768E6">
        <w:rPr>
          <w:rStyle w:val="tgc"/>
          <w:color w:val="auto"/>
          <w:sz w:val="18"/>
          <w:szCs w:val="18"/>
          <w:lang w:val="es-MX"/>
        </w:rPr>
        <w:t>rá</w:t>
      </w:r>
      <w:r w:rsidRPr="000768E6">
        <w:rPr>
          <w:rStyle w:val="tgc"/>
          <w:color w:val="auto"/>
          <w:sz w:val="18"/>
          <w:szCs w:val="18"/>
          <w:lang w:val="es-MX"/>
        </w:rPr>
        <w:t>n ser resistentes al mismo.</w:t>
      </w:r>
    </w:p>
    <w:p w:rsidR="00E35DC6" w:rsidRPr="000768E6" w:rsidRDefault="00E35DC6" w:rsidP="000B2238">
      <w:pPr>
        <w:pStyle w:val="Body"/>
        <w:numPr>
          <w:ilvl w:val="0"/>
          <w:numId w:val="428"/>
        </w:numPr>
        <w:spacing w:before="120" w:after="120" w:line="240" w:lineRule="auto"/>
        <w:jc w:val="both"/>
        <w:rPr>
          <w:rStyle w:val="tgc"/>
          <w:color w:val="auto"/>
          <w:sz w:val="18"/>
          <w:szCs w:val="18"/>
          <w:lang w:val="es-MX"/>
        </w:rPr>
      </w:pPr>
      <w:r w:rsidRPr="000768E6">
        <w:rPr>
          <w:rStyle w:val="tgc"/>
          <w:color w:val="auto"/>
          <w:sz w:val="18"/>
          <w:szCs w:val="18"/>
          <w:lang w:val="es-MX"/>
        </w:rPr>
        <w:t>La construcción e instalación de equipos, sistemas, dispositivos y accesorios debe</w:t>
      </w:r>
      <w:r w:rsidR="00874318" w:rsidRPr="000768E6">
        <w:rPr>
          <w:rStyle w:val="tgc"/>
          <w:color w:val="auto"/>
          <w:sz w:val="18"/>
          <w:szCs w:val="18"/>
          <w:lang w:val="es-MX"/>
        </w:rPr>
        <w:t>rá</w:t>
      </w:r>
      <w:r w:rsidRPr="000768E6">
        <w:rPr>
          <w:rStyle w:val="tgc"/>
          <w:color w:val="auto"/>
          <w:sz w:val="18"/>
          <w:szCs w:val="18"/>
          <w:lang w:val="es-MX"/>
        </w:rPr>
        <w:t xml:space="preserve"> ser acorde con las es</w:t>
      </w:r>
      <w:r w:rsidR="00450F6B" w:rsidRPr="000768E6">
        <w:rPr>
          <w:rStyle w:val="tgc"/>
          <w:color w:val="auto"/>
          <w:sz w:val="18"/>
          <w:szCs w:val="18"/>
          <w:lang w:val="es-MX"/>
        </w:rPr>
        <w:t>pecificaciones indicadas en el Libro de P</w:t>
      </w:r>
      <w:r w:rsidRPr="000768E6">
        <w:rPr>
          <w:rStyle w:val="tgc"/>
          <w:color w:val="auto"/>
          <w:sz w:val="18"/>
          <w:szCs w:val="18"/>
          <w:lang w:val="es-MX"/>
        </w:rPr>
        <w:t>royecto/ingeniería aprobada para la etapa de Diseño.</w:t>
      </w:r>
    </w:p>
    <w:p w:rsidR="00E35DC6" w:rsidRPr="000768E6" w:rsidRDefault="00E35DC6" w:rsidP="000B2238">
      <w:pPr>
        <w:pStyle w:val="Body"/>
        <w:numPr>
          <w:ilvl w:val="0"/>
          <w:numId w:val="428"/>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874318" w:rsidRPr="000768E6">
        <w:rPr>
          <w:rStyle w:val="tgc"/>
          <w:color w:val="auto"/>
          <w:sz w:val="18"/>
          <w:szCs w:val="18"/>
          <w:lang w:val="es-MX"/>
        </w:rPr>
        <w:t>rá</w:t>
      </w:r>
      <w:r w:rsidRPr="000768E6">
        <w:rPr>
          <w:rStyle w:val="tgc"/>
          <w:color w:val="auto"/>
          <w:sz w:val="18"/>
          <w:szCs w:val="18"/>
          <w:lang w:val="es-MX"/>
        </w:rPr>
        <w:t xml:space="preserve"> contar y aplicar un mecanismo para asegurar que en la construcción e instalación de los equipos, sistemas, dispositivos y accesorios se consideren buenas prácticas de ingeniería y de Seguridad Industrial, Seguridad Operativa y Protección al Medio Ambiente, aceptadas a nivel nacional e internacional. </w:t>
      </w:r>
    </w:p>
    <w:p w:rsidR="00E35DC6" w:rsidRPr="000768E6" w:rsidRDefault="00E35DC6" w:rsidP="000B2238">
      <w:pPr>
        <w:pStyle w:val="Body"/>
        <w:numPr>
          <w:ilvl w:val="0"/>
          <w:numId w:val="428"/>
        </w:numPr>
        <w:spacing w:before="120" w:after="120" w:line="240" w:lineRule="auto"/>
        <w:jc w:val="both"/>
        <w:rPr>
          <w:rStyle w:val="tgc"/>
          <w:color w:val="auto"/>
          <w:sz w:val="18"/>
          <w:szCs w:val="18"/>
          <w:lang w:val="es-MX"/>
        </w:rPr>
      </w:pPr>
      <w:r w:rsidRPr="000768E6">
        <w:rPr>
          <w:rStyle w:val="tgc"/>
          <w:color w:val="auto"/>
          <w:sz w:val="18"/>
          <w:szCs w:val="18"/>
          <w:lang w:val="es-MX"/>
        </w:rPr>
        <w:t>Previo a las actividades de Construcción, el Regulado debe</w:t>
      </w:r>
      <w:r w:rsidR="00874318" w:rsidRPr="000768E6">
        <w:rPr>
          <w:rStyle w:val="tgc"/>
          <w:color w:val="auto"/>
          <w:sz w:val="18"/>
          <w:szCs w:val="18"/>
          <w:lang w:val="es-MX"/>
        </w:rPr>
        <w:t>rá</w:t>
      </w:r>
      <w:r w:rsidRPr="000768E6">
        <w:rPr>
          <w:rStyle w:val="tgc"/>
          <w:color w:val="auto"/>
          <w:sz w:val="18"/>
          <w:szCs w:val="18"/>
          <w:lang w:val="es-MX"/>
        </w:rPr>
        <w:t xml:space="preserve"> contar con el </w:t>
      </w:r>
      <w:r w:rsidR="002526D5" w:rsidRPr="000768E6">
        <w:rPr>
          <w:rStyle w:val="tgc"/>
          <w:color w:val="auto"/>
          <w:sz w:val="18"/>
          <w:szCs w:val="18"/>
          <w:lang w:val="es-MX"/>
        </w:rPr>
        <w:t>Dictamen</w:t>
      </w:r>
      <w:r w:rsidRPr="000768E6">
        <w:rPr>
          <w:rStyle w:val="tgc"/>
          <w:color w:val="auto"/>
          <w:sz w:val="18"/>
          <w:szCs w:val="18"/>
          <w:lang w:val="es-MX"/>
        </w:rPr>
        <w:t xml:space="preserve"> de Diseño.</w:t>
      </w:r>
    </w:p>
    <w:p w:rsidR="00E35DC6" w:rsidRPr="000768E6" w:rsidRDefault="00E35DC6" w:rsidP="000B2238">
      <w:pPr>
        <w:pStyle w:val="Body"/>
        <w:numPr>
          <w:ilvl w:val="0"/>
          <w:numId w:val="42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Con excepción del Recipiente de </w:t>
      </w:r>
      <w:r w:rsidR="00837406" w:rsidRPr="000768E6">
        <w:rPr>
          <w:rStyle w:val="tgc"/>
          <w:color w:val="auto"/>
          <w:sz w:val="18"/>
          <w:szCs w:val="18"/>
          <w:lang w:val="es-MX"/>
        </w:rPr>
        <w:t>Almacenamiento</w:t>
      </w:r>
      <w:r w:rsidRPr="000768E6">
        <w:rPr>
          <w:rStyle w:val="tgc"/>
          <w:color w:val="auto"/>
          <w:sz w:val="18"/>
          <w:szCs w:val="18"/>
          <w:lang w:val="es-MX"/>
        </w:rPr>
        <w:t>, no se permite la instalación de equipos, dispositivos, Accesorios, materiales y cualquier otro elemento especificado en el Diseño de la</w:t>
      </w:r>
      <w:r w:rsidR="002C1CF0" w:rsidRPr="000768E6">
        <w:rPr>
          <w:rStyle w:val="tgc"/>
          <w:color w:val="auto"/>
          <w:sz w:val="18"/>
          <w:szCs w:val="18"/>
          <w:lang w:val="es-MX"/>
        </w:rPr>
        <w:t xml:space="preserve">s instalaciones </w:t>
      </w:r>
      <w:r w:rsidR="002C1CF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que haya sido utilizado en otras instalaciones.</w:t>
      </w:r>
    </w:p>
    <w:p w:rsidR="00E35DC6" w:rsidRPr="000768E6" w:rsidRDefault="00E35DC6" w:rsidP="000B2238">
      <w:pPr>
        <w:pStyle w:val="Body"/>
        <w:numPr>
          <w:ilvl w:val="0"/>
          <w:numId w:val="427"/>
        </w:numPr>
        <w:spacing w:before="120" w:after="120" w:line="240" w:lineRule="auto"/>
        <w:jc w:val="both"/>
        <w:rPr>
          <w:rStyle w:val="tgc"/>
          <w:color w:val="auto"/>
          <w:sz w:val="18"/>
          <w:szCs w:val="18"/>
          <w:lang w:val="es-MX"/>
        </w:rPr>
      </w:pPr>
      <w:r w:rsidRPr="000768E6">
        <w:rPr>
          <w:rStyle w:val="tgc"/>
          <w:color w:val="auto"/>
          <w:sz w:val="18"/>
          <w:szCs w:val="18"/>
          <w:lang w:val="es-MX"/>
        </w:rPr>
        <w:t>Proyecto civil</w:t>
      </w:r>
    </w:p>
    <w:p w:rsidR="00E35DC6" w:rsidRPr="000768E6" w:rsidRDefault="00E35DC6" w:rsidP="000B2238">
      <w:pPr>
        <w:pStyle w:val="Body"/>
        <w:numPr>
          <w:ilvl w:val="0"/>
          <w:numId w:val="42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Área de </w:t>
      </w:r>
      <w:r w:rsidR="00837406" w:rsidRPr="000768E6">
        <w:rPr>
          <w:rStyle w:val="tgc"/>
          <w:color w:val="auto"/>
          <w:sz w:val="18"/>
          <w:szCs w:val="18"/>
          <w:lang w:val="es-MX"/>
        </w:rPr>
        <w:t>Almacenamiento</w:t>
      </w:r>
    </w:p>
    <w:p w:rsidR="00E35DC6" w:rsidRPr="000768E6" w:rsidRDefault="00AD17DC" w:rsidP="000B2238">
      <w:pPr>
        <w:pStyle w:val="Body"/>
        <w:numPr>
          <w:ilvl w:val="0"/>
          <w:numId w:val="430"/>
        </w:numPr>
        <w:spacing w:before="120" w:after="120" w:line="240" w:lineRule="auto"/>
        <w:jc w:val="both"/>
        <w:rPr>
          <w:rStyle w:val="tgc"/>
          <w:color w:val="auto"/>
          <w:sz w:val="18"/>
          <w:szCs w:val="18"/>
          <w:lang w:val="es-MX"/>
        </w:rPr>
      </w:pPr>
      <w:r w:rsidRPr="000768E6">
        <w:rPr>
          <w:rStyle w:val="tgc"/>
          <w:color w:val="auto"/>
          <w:sz w:val="18"/>
          <w:szCs w:val="18"/>
          <w:lang w:val="es-MX"/>
        </w:rPr>
        <w:t>El piso debe</w:t>
      </w:r>
      <w:r w:rsidR="00874318" w:rsidRPr="000768E6">
        <w:rPr>
          <w:rStyle w:val="tgc"/>
          <w:color w:val="auto"/>
          <w:sz w:val="18"/>
          <w:szCs w:val="18"/>
          <w:lang w:val="es-MX"/>
        </w:rPr>
        <w:t>rá</w:t>
      </w:r>
      <w:r w:rsidRPr="000768E6">
        <w:rPr>
          <w:rStyle w:val="tgc"/>
          <w:color w:val="auto"/>
          <w:sz w:val="18"/>
          <w:szCs w:val="18"/>
          <w:lang w:val="es-MX"/>
        </w:rPr>
        <w:t xml:space="preserve"> construirse de concreto nivelado, con una pendiente mínima entre 1% y 2%, y de resistencia suficiente para soportar la carga impuesta por 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y maniobras que ahí se realicen. Debe</w:t>
      </w:r>
      <w:r w:rsidR="00874318" w:rsidRPr="000768E6">
        <w:rPr>
          <w:rStyle w:val="tgc"/>
          <w:color w:val="auto"/>
          <w:sz w:val="18"/>
          <w:szCs w:val="18"/>
          <w:lang w:val="es-MX"/>
        </w:rPr>
        <w:t>rá</w:t>
      </w:r>
      <w:r w:rsidRPr="000768E6">
        <w:rPr>
          <w:rStyle w:val="tgc"/>
          <w:color w:val="auto"/>
          <w:sz w:val="18"/>
          <w:szCs w:val="18"/>
          <w:lang w:val="es-MX"/>
        </w:rPr>
        <w:t xml:space="preserve"> contar con 2 accesos independientes, ubicados en lados opuestos, de malla ciclón u otro material incombustible que permita la ventilación</w:t>
      </w:r>
      <w:r w:rsidR="00E35DC6" w:rsidRPr="000768E6">
        <w:rPr>
          <w:rStyle w:val="tgc"/>
          <w:color w:val="auto"/>
          <w:sz w:val="18"/>
          <w:szCs w:val="18"/>
          <w:lang w:val="es-MX"/>
        </w:rPr>
        <w:t>.</w:t>
      </w:r>
    </w:p>
    <w:p w:rsidR="00E35DC6" w:rsidRPr="000768E6" w:rsidRDefault="00E35DC6" w:rsidP="000B2238">
      <w:pPr>
        <w:pStyle w:val="Body"/>
        <w:numPr>
          <w:ilvl w:val="0"/>
          <w:numId w:val="429"/>
        </w:numPr>
        <w:spacing w:before="120" w:after="120" w:line="240" w:lineRule="auto"/>
        <w:jc w:val="both"/>
        <w:rPr>
          <w:rStyle w:val="tgc"/>
          <w:color w:val="auto"/>
          <w:sz w:val="18"/>
          <w:szCs w:val="18"/>
          <w:lang w:val="es-MX"/>
        </w:rPr>
      </w:pPr>
      <w:r w:rsidRPr="000768E6">
        <w:rPr>
          <w:rStyle w:val="tgc"/>
          <w:color w:val="auto"/>
          <w:sz w:val="18"/>
          <w:szCs w:val="18"/>
          <w:lang w:val="es-MX"/>
        </w:rPr>
        <w:t>Señales y avisos</w:t>
      </w:r>
    </w:p>
    <w:p w:rsidR="00E35DC6" w:rsidRPr="000768E6" w:rsidRDefault="00E35DC6" w:rsidP="000B2238">
      <w:pPr>
        <w:pStyle w:val="Body"/>
        <w:numPr>
          <w:ilvl w:val="0"/>
          <w:numId w:val="709"/>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874318" w:rsidRPr="000768E6">
        <w:rPr>
          <w:rStyle w:val="tgc"/>
          <w:color w:val="auto"/>
          <w:sz w:val="18"/>
          <w:szCs w:val="18"/>
          <w:lang w:val="es-MX"/>
        </w:rPr>
        <w:t>rá</w:t>
      </w:r>
      <w:r w:rsidRPr="000768E6">
        <w:rPr>
          <w:rStyle w:val="tgc"/>
          <w:color w:val="auto"/>
          <w:sz w:val="18"/>
          <w:szCs w:val="18"/>
          <w:lang w:val="es-MX"/>
        </w:rPr>
        <w:t>n señalar accesos, salidas, estacionamientos, áreas de carga y descarga de combustibles</w:t>
      </w:r>
      <w:r w:rsidR="007164FA" w:rsidRPr="000768E6">
        <w:rPr>
          <w:rStyle w:val="tgc"/>
          <w:color w:val="auto"/>
          <w:sz w:val="18"/>
          <w:szCs w:val="18"/>
          <w:lang w:val="es-MX"/>
        </w:rPr>
        <w:t xml:space="preserve"> y zonas peatonales de acuerdo con</w:t>
      </w:r>
      <w:r w:rsidRPr="000768E6">
        <w:rPr>
          <w:rStyle w:val="tgc"/>
          <w:color w:val="auto"/>
          <w:sz w:val="18"/>
          <w:szCs w:val="18"/>
          <w:lang w:val="es-MX"/>
        </w:rPr>
        <w:t xml:space="preserve"> la regulación aplicable y vigente, en lo no previsto se debe</w:t>
      </w:r>
      <w:r w:rsidR="00874318" w:rsidRPr="000768E6">
        <w:rPr>
          <w:rStyle w:val="tgc"/>
          <w:color w:val="auto"/>
          <w:sz w:val="18"/>
          <w:szCs w:val="18"/>
          <w:lang w:val="es-MX"/>
        </w:rPr>
        <w:t>rá</w:t>
      </w:r>
      <w:r w:rsidRPr="000768E6">
        <w:rPr>
          <w:rStyle w:val="tgc"/>
          <w:color w:val="auto"/>
          <w:sz w:val="18"/>
          <w:szCs w:val="18"/>
          <w:lang w:val="es-MX"/>
        </w:rPr>
        <w:t xml:space="preserve"> observar lo indicado en el </w:t>
      </w:r>
      <w:r w:rsidR="00CB6205" w:rsidRPr="000768E6">
        <w:rPr>
          <w:rStyle w:val="tgc"/>
          <w:color w:val="auto"/>
          <w:sz w:val="18"/>
          <w:szCs w:val="18"/>
          <w:lang w:val="es-MX"/>
        </w:rPr>
        <w:t>APÉNDICE</w:t>
      </w:r>
      <w:r w:rsidRPr="000768E6">
        <w:rPr>
          <w:rStyle w:val="tgc"/>
          <w:color w:val="auto"/>
          <w:sz w:val="18"/>
          <w:szCs w:val="18"/>
          <w:lang w:val="es-MX"/>
        </w:rPr>
        <w:t xml:space="preserve"> IX.</w:t>
      </w:r>
    </w:p>
    <w:p w:rsidR="00E35DC6" w:rsidRPr="000768E6" w:rsidRDefault="00E35DC6" w:rsidP="000B2238">
      <w:pPr>
        <w:pStyle w:val="Body"/>
        <w:numPr>
          <w:ilvl w:val="0"/>
          <w:numId w:val="427"/>
        </w:numPr>
        <w:spacing w:before="120" w:after="120" w:line="240" w:lineRule="auto"/>
        <w:jc w:val="both"/>
        <w:rPr>
          <w:rStyle w:val="tgc"/>
          <w:color w:val="auto"/>
          <w:sz w:val="18"/>
          <w:szCs w:val="18"/>
          <w:lang w:val="es-MX"/>
        </w:rPr>
      </w:pPr>
      <w:r w:rsidRPr="000768E6">
        <w:rPr>
          <w:rStyle w:val="tgc"/>
          <w:color w:val="auto"/>
          <w:sz w:val="18"/>
          <w:szCs w:val="18"/>
          <w:lang w:val="es-MX"/>
        </w:rPr>
        <w:t>Proyecto mecánico</w:t>
      </w:r>
    </w:p>
    <w:p w:rsidR="00E35DC6" w:rsidRPr="000768E6" w:rsidRDefault="00E35DC6" w:rsidP="000B2238">
      <w:pPr>
        <w:pStyle w:val="Body"/>
        <w:numPr>
          <w:ilvl w:val="0"/>
          <w:numId w:val="43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Recipientes de </w:t>
      </w:r>
      <w:r w:rsidR="00837406" w:rsidRPr="000768E6">
        <w:rPr>
          <w:rStyle w:val="tgc"/>
          <w:color w:val="auto"/>
          <w:sz w:val="18"/>
          <w:szCs w:val="18"/>
          <w:lang w:val="es-MX"/>
        </w:rPr>
        <w:t>Almacenamiento</w:t>
      </w:r>
    </w:p>
    <w:p w:rsidR="00E35DC6" w:rsidRPr="000768E6" w:rsidRDefault="00E35DC6" w:rsidP="000B2238">
      <w:pPr>
        <w:pStyle w:val="Body"/>
        <w:numPr>
          <w:ilvl w:val="1"/>
          <w:numId w:val="42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874318" w:rsidRPr="000768E6">
        <w:rPr>
          <w:rStyle w:val="tgc"/>
          <w:color w:val="auto"/>
          <w:sz w:val="18"/>
          <w:szCs w:val="18"/>
          <w:lang w:val="es-MX"/>
        </w:rPr>
        <w:t>rá</w:t>
      </w:r>
      <w:r w:rsidRPr="000768E6">
        <w:rPr>
          <w:rStyle w:val="tgc"/>
          <w:color w:val="auto"/>
          <w:sz w:val="18"/>
          <w:szCs w:val="18"/>
          <w:lang w:val="es-MX"/>
        </w:rPr>
        <w:t xml:space="preserve"> tener placa de identificación.</w:t>
      </w:r>
    </w:p>
    <w:p w:rsidR="00E35DC6" w:rsidRPr="000768E6" w:rsidRDefault="00E35DC6" w:rsidP="000B2238">
      <w:pPr>
        <w:pStyle w:val="Body"/>
        <w:numPr>
          <w:ilvl w:val="0"/>
          <w:numId w:val="43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Prueba integral de hermeticidad </w:t>
      </w:r>
    </w:p>
    <w:p w:rsidR="00E35DC6" w:rsidRPr="000768E6" w:rsidRDefault="00E35DC6" w:rsidP="000B2238">
      <w:pPr>
        <w:pStyle w:val="Body"/>
        <w:numPr>
          <w:ilvl w:val="0"/>
          <w:numId w:val="432"/>
        </w:numPr>
        <w:spacing w:before="120" w:after="120" w:line="240" w:lineRule="auto"/>
        <w:jc w:val="both"/>
        <w:rPr>
          <w:rStyle w:val="tgc"/>
          <w:color w:val="auto"/>
          <w:sz w:val="18"/>
          <w:szCs w:val="18"/>
          <w:lang w:val="es-MX"/>
        </w:rPr>
      </w:pPr>
      <w:r w:rsidRPr="000768E6">
        <w:rPr>
          <w:rStyle w:val="tgc"/>
          <w:color w:val="auto"/>
          <w:sz w:val="18"/>
          <w:szCs w:val="18"/>
          <w:lang w:val="es-MX"/>
        </w:rPr>
        <w:t>Previo al inicio de operación de la</w:t>
      </w:r>
      <w:r w:rsidR="00062A10" w:rsidRPr="000768E6">
        <w:rPr>
          <w:rStyle w:val="tgc"/>
          <w:color w:val="auto"/>
          <w:sz w:val="18"/>
          <w:szCs w:val="18"/>
          <w:lang w:val="es-MX"/>
        </w:rPr>
        <w:t xml:space="preserve">s instalaciones </w:t>
      </w:r>
      <w:r w:rsidR="00062A1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se debe</w:t>
      </w:r>
      <w:r w:rsidR="00874318" w:rsidRPr="000768E6">
        <w:rPr>
          <w:rStyle w:val="tgc"/>
          <w:color w:val="auto"/>
          <w:sz w:val="18"/>
          <w:szCs w:val="18"/>
          <w:lang w:val="es-MX"/>
        </w:rPr>
        <w:t>rá</w:t>
      </w:r>
      <w:r w:rsidRPr="000768E6">
        <w:rPr>
          <w:rStyle w:val="tgc"/>
          <w:color w:val="auto"/>
          <w:sz w:val="18"/>
          <w:szCs w:val="18"/>
          <w:lang w:val="es-MX"/>
        </w:rPr>
        <w:t xml:space="preserve"> efectuar una prueba integral de hermeticidad por personal técnico competente del Regulado o un Laboratorio de pruebas acreditado en términos de la </w:t>
      </w:r>
      <w:r w:rsidR="00A715ED" w:rsidRPr="000768E6">
        <w:rPr>
          <w:rStyle w:val="tgc"/>
          <w:color w:val="auto"/>
          <w:sz w:val="18"/>
          <w:szCs w:val="18"/>
          <w:lang w:val="es-MX"/>
        </w:rPr>
        <w:t>Ley Federal sobre Metrología y Normalización</w:t>
      </w:r>
      <w:r w:rsidR="007B2F95" w:rsidRPr="000768E6">
        <w:rPr>
          <w:rStyle w:val="tgc"/>
          <w:color w:val="auto"/>
          <w:sz w:val="18"/>
          <w:szCs w:val="18"/>
          <w:lang w:val="es-MX"/>
        </w:rPr>
        <w:t xml:space="preserve"> y su Reglamento</w:t>
      </w:r>
      <w:r w:rsidRPr="000768E6">
        <w:rPr>
          <w:rStyle w:val="tgc"/>
          <w:color w:val="auto"/>
          <w:sz w:val="18"/>
          <w:szCs w:val="18"/>
          <w:lang w:val="es-MX"/>
        </w:rPr>
        <w:t xml:space="preserve">, que señale en un informe los resultados de la misma. </w:t>
      </w:r>
    </w:p>
    <w:p w:rsidR="00E35DC6" w:rsidRPr="000768E6" w:rsidRDefault="00E35DC6" w:rsidP="000B2238">
      <w:pPr>
        <w:pStyle w:val="Body"/>
        <w:numPr>
          <w:ilvl w:val="0"/>
          <w:numId w:val="43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informe de resultados de la prueba integral de </w:t>
      </w:r>
      <w:r w:rsidR="005C41FC" w:rsidRPr="000768E6">
        <w:rPr>
          <w:rStyle w:val="tgc"/>
          <w:color w:val="auto"/>
          <w:sz w:val="18"/>
          <w:szCs w:val="18"/>
          <w:lang w:val="es-MX"/>
        </w:rPr>
        <w:t>hermeticidad</w:t>
      </w:r>
      <w:r w:rsidRPr="000768E6">
        <w:rPr>
          <w:rStyle w:val="tgc"/>
          <w:color w:val="auto"/>
          <w:sz w:val="18"/>
          <w:szCs w:val="18"/>
          <w:lang w:val="es-MX"/>
        </w:rPr>
        <w:t xml:space="preserve"> debe</w:t>
      </w:r>
      <w:r w:rsidR="00874318" w:rsidRPr="000768E6">
        <w:rPr>
          <w:rStyle w:val="tgc"/>
          <w:color w:val="auto"/>
          <w:sz w:val="18"/>
          <w:szCs w:val="18"/>
          <w:lang w:val="es-MX"/>
        </w:rPr>
        <w:t>rá</w:t>
      </w:r>
      <w:r w:rsidRPr="000768E6">
        <w:rPr>
          <w:rStyle w:val="tgc"/>
          <w:color w:val="auto"/>
          <w:sz w:val="18"/>
          <w:szCs w:val="18"/>
          <w:lang w:val="es-MX"/>
        </w:rPr>
        <w:t xml:space="preserve"> indicar como mínimo el fluido de prueba (gas inerte o dióxido de carbono), la presión inicial y final, la escala de la gráfica cuando se utilice, hora y fecha en que se realizó la prueba, equipo, accesorios, identificación mediante plano o esquema de la tubería.</w:t>
      </w:r>
    </w:p>
    <w:p w:rsidR="00E35DC6" w:rsidRPr="000768E6" w:rsidRDefault="00E35DC6" w:rsidP="000B2238">
      <w:pPr>
        <w:pStyle w:val="Body"/>
        <w:numPr>
          <w:ilvl w:val="0"/>
          <w:numId w:val="432"/>
        </w:numPr>
        <w:spacing w:before="120" w:after="120" w:line="240" w:lineRule="auto"/>
        <w:jc w:val="both"/>
        <w:rPr>
          <w:rStyle w:val="tgc"/>
          <w:color w:val="auto"/>
          <w:sz w:val="18"/>
          <w:szCs w:val="18"/>
          <w:lang w:val="es-MX"/>
        </w:rPr>
      </w:pPr>
      <w:r w:rsidRPr="000768E6">
        <w:rPr>
          <w:rStyle w:val="tgc"/>
          <w:color w:val="auto"/>
          <w:sz w:val="18"/>
          <w:szCs w:val="18"/>
          <w:lang w:val="es-MX"/>
        </w:rPr>
        <w:t>La prueba integral de hermeticidad debe</w:t>
      </w:r>
      <w:r w:rsidR="00874318" w:rsidRPr="000768E6">
        <w:rPr>
          <w:rStyle w:val="tgc"/>
          <w:color w:val="auto"/>
          <w:sz w:val="18"/>
          <w:szCs w:val="18"/>
          <w:lang w:val="es-MX"/>
        </w:rPr>
        <w:t>rá</w:t>
      </w:r>
      <w:r w:rsidRPr="000768E6">
        <w:rPr>
          <w:rStyle w:val="tgc"/>
          <w:color w:val="auto"/>
          <w:sz w:val="18"/>
          <w:szCs w:val="18"/>
          <w:lang w:val="es-MX"/>
        </w:rPr>
        <w:t xml:space="preserve"> ser realizada también, en los casos siguientes:</w:t>
      </w:r>
    </w:p>
    <w:p w:rsidR="00E35DC6" w:rsidRPr="000768E6" w:rsidRDefault="00E35DC6" w:rsidP="000B2238">
      <w:pPr>
        <w:pStyle w:val="Body"/>
        <w:numPr>
          <w:ilvl w:val="0"/>
          <w:numId w:val="43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Posterior a un mantenimiento que implique el retiro de válvulas o accesorios de control y seguridad del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y </w:t>
      </w:r>
    </w:p>
    <w:p w:rsidR="00E35DC6" w:rsidRPr="000768E6" w:rsidRDefault="00E35DC6" w:rsidP="000B2238">
      <w:pPr>
        <w:pStyle w:val="Body"/>
        <w:numPr>
          <w:ilvl w:val="0"/>
          <w:numId w:val="433"/>
        </w:numPr>
        <w:spacing w:before="120" w:after="120" w:line="240" w:lineRule="auto"/>
        <w:jc w:val="both"/>
        <w:rPr>
          <w:rStyle w:val="tgc"/>
          <w:color w:val="auto"/>
          <w:sz w:val="18"/>
          <w:szCs w:val="18"/>
          <w:lang w:val="es-MX"/>
        </w:rPr>
      </w:pPr>
      <w:r w:rsidRPr="000768E6">
        <w:rPr>
          <w:rStyle w:val="tgc"/>
          <w:color w:val="auto"/>
          <w:sz w:val="18"/>
          <w:szCs w:val="18"/>
          <w:lang w:val="es-MX"/>
        </w:rPr>
        <w:t>Posterior a un mantenimiento que implique el retiro de válvulas, equipos o accesorios de control y seguridad de las tuberías de Trasvase.</w:t>
      </w:r>
    </w:p>
    <w:p w:rsidR="00E35DC6" w:rsidRPr="000768E6" w:rsidRDefault="00E35DC6" w:rsidP="000B2238">
      <w:pPr>
        <w:pStyle w:val="Body"/>
        <w:numPr>
          <w:ilvl w:val="0"/>
          <w:numId w:val="432"/>
        </w:numPr>
        <w:spacing w:before="120" w:after="120" w:line="240" w:lineRule="auto"/>
        <w:jc w:val="both"/>
        <w:rPr>
          <w:rStyle w:val="tgc"/>
          <w:color w:val="auto"/>
          <w:sz w:val="18"/>
          <w:szCs w:val="18"/>
          <w:lang w:val="es-MX"/>
        </w:rPr>
      </w:pPr>
      <w:r w:rsidRPr="000768E6">
        <w:rPr>
          <w:rStyle w:val="tgc"/>
          <w:color w:val="auto"/>
          <w:sz w:val="18"/>
          <w:szCs w:val="18"/>
          <w:lang w:val="es-MX"/>
        </w:rPr>
        <w:t>La prueba integral de hermeticidad debe</w:t>
      </w:r>
      <w:r w:rsidR="00874318" w:rsidRPr="000768E6">
        <w:rPr>
          <w:rStyle w:val="tgc"/>
          <w:color w:val="auto"/>
          <w:sz w:val="18"/>
          <w:szCs w:val="18"/>
          <w:lang w:val="es-MX"/>
        </w:rPr>
        <w:t>rá</w:t>
      </w:r>
      <w:r w:rsidRPr="000768E6">
        <w:rPr>
          <w:rStyle w:val="tgc"/>
          <w:color w:val="auto"/>
          <w:sz w:val="18"/>
          <w:szCs w:val="18"/>
          <w:lang w:val="es-MX"/>
        </w:rPr>
        <w:t xml:space="preserve"> realizarse por un periodo mínimo de 30 min, a una presión de 1294.48kPa (13.2 kg/cm2; 187.75 lbs/pulg2). La detección de fugas debe</w:t>
      </w:r>
      <w:r w:rsidR="00874318" w:rsidRPr="000768E6">
        <w:rPr>
          <w:rStyle w:val="tgc"/>
          <w:color w:val="auto"/>
          <w:sz w:val="18"/>
          <w:szCs w:val="18"/>
          <w:lang w:val="es-MX"/>
        </w:rPr>
        <w:t>rá</w:t>
      </w:r>
      <w:r w:rsidRPr="000768E6">
        <w:rPr>
          <w:rStyle w:val="tgc"/>
          <w:color w:val="auto"/>
          <w:sz w:val="18"/>
          <w:szCs w:val="18"/>
          <w:lang w:val="es-MX"/>
        </w:rPr>
        <w:t xml:space="preserve"> realizarse mediante manómetro y con aplicación de solución jabonosa o detector del gas empleado.  </w:t>
      </w:r>
    </w:p>
    <w:p w:rsidR="00E35DC6" w:rsidRPr="000768E6" w:rsidRDefault="00E35DC6" w:rsidP="000B2238">
      <w:pPr>
        <w:pStyle w:val="Body"/>
        <w:numPr>
          <w:ilvl w:val="0"/>
          <w:numId w:val="432"/>
        </w:numPr>
        <w:spacing w:before="120" w:after="120" w:line="240" w:lineRule="auto"/>
        <w:jc w:val="both"/>
        <w:rPr>
          <w:rStyle w:val="tgc"/>
          <w:color w:val="auto"/>
          <w:sz w:val="18"/>
          <w:szCs w:val="18"/>
          <w:lang w:val="es-MX"/>
        </w:rPr>
      </w:pPr>
      <w:r w:rsidRPr="000768E6">
        <w:rPr>
          <w:rStyle w:val="tgc"/>
          <w:color w:val="auto"/>
          <w:sz w:val="18"/>
          <w:szCs w:val="18"/>
          <w:lang w:val="es-MX"/>
        </w:rPr>
        <w:t>Los instrumentos utilizados para determinar la variación de la Presión debe</w:t>
      </w:r>
      <w:r w:rsidR="00874318" w:rsidRPr="000768E6">
        <w:rPr>
          <w:rStyle w:val="tgc"/>
          <w:color w:val="auto"/>
          <w:sz w:val="18"/>
          <w:szCs w:val="18"/>
          <w:lang w:val="es-MX"/>
        </w:rPr>
        <w:t>rá</w:t>
      </w:r>
      <w:r w:rsidRPr="000768E6">
        <w:rPr>
          <w:rStyle w:val="tgc"/>
          <w:color w:val="auto"/>
          <w:sz w:val="18"/>
          <w:szCs w:val="18"/>
          <w:lang w:val="es-MX"/>
        </w:rPr>
        <w:t>n tener un certificado de calibración vigente</w:t>
      </w:r>
    </w:p>
    <w:p w:rsidR="00E35DC6" w:rsidRPr="000768E6" w:rsidRDefault="00E35DC6" w:rsidP="000B2238">
      <w:pPr>
        <w:pStyle w:val="Body"/>
        <w:numPr>
          <w:ilvl w:val="0"/>
          <w:numId w:val="432"/>
        </w:numPr>
        <w:spacing w:before="120" w:after="120" w:line="240" w:lineRule="auto"/>
        <w:jc w:val="both"/>
        <w:rPr>
          <w:rStyle w:val="tgc"/>
          <w:color w:val="auto"/>
          <w:sz w:val="18"/>
          <w:szCs w:val="18"/>
          <w:lang w:val="es-MX"/>
        </w:rPr>
      </w:pPr>
      <w:r w:rsidRPr="000768E6">
        <w:rPr>
          <w:rStyle w:val="tgc"/>
          <w:color w:val="auto"/>
          <w:sz w:val="18"/>
          <w:szCs w:val="18"/>
          <w:lang w:val="es-MX"/>
        </w:rPr>
        <w:t>Los Regulados debe</w:t>
      </w:r>
      <w:r w:rsidR="00874318" w:rsidRPr="000768E6">
        <w:rPr>
          <w:rStyle w:val="tgc"/>
          <w:color w:val="auto"/>
          <w:sz w:val="18"/>
          <w:szCs w:val="18"/>
          <w:lang w:val="es-MX"/>
        </w:rPr>
        <w:t>rá</w:t>
      </w:r>
      <w:r w:rsidRPr="000768E6">
        <w:rPr>
          <w:rStyle w:val="tgc"/>
          <w:color w:val="auto"/>
          <w:sz w:val="18"/>
          <w:szCs w:val="18"/>
          <w:lang w:val="es-MX"/>
        </w:rPr>
        <w:t xml:space="preserve">n conservar y tener disponible </w:t>
      </w:r>
      <w:r w:rsidR="00DD316C" w:rsidRPr="000768E6">
        <w:rPr>
          <w:rStyle w:val="tgc"/>
          <w:color w:val="auto"/>
          <w:sz w:val="18"/>
          <w:szCs w:val="18"/>
          <w:lang w:val="es-MX"/>
        </w:rPr>
        <w:t>en sus instalaciones, en forma física</w:t>
      </w:r>
      <w:r w:rsidRPr="000768E6">
        <w:rPr>
          <w:rStyle w:val="tgc"/>
          <w:color w:val="auto"/>
          <w:sz w:val="18"/>
          <w:szCs w:val="18"/>
          <w:lang w:val="es-MX"/>
        </w:rPr>
        <w:t xml:space="preserve"> el informe de resultados derivados de la prueba integral de hermeticidad, durante la vigencia del permiso otorgado por la Comisión Reguladora de Energía, para cuando dicha información sea requerida por la Agencia.</w:t>
      </w:r>
    </w:p>
    <w:p w:rsidR="00E35DC6" w:rsidRPr="000768E6" w:rsidRDefault="00E35DC6" w:rsidP="000B2238">
      <w:pPr>
        <w:pStyle w:val="Body"/>
        <w:numPr>
          <w:ilvl w:val="0"/>
          <w:numId w:val="427"/>
        </w:numPr>
        <w:spacing w:before="120" w:after="120" w:line="240" w:lineRule="auto"/>
        <w:jc w:val="both"/>
        <w:rPr>
          <w:rStyle w:val="tgc"/>
          <w:color w:val="auto"/>
          <w:sz w:val="18"/>
          <w:szCs w:val="18"/>
          <w:lang w:val="es-MX"/>
        </w:rPr>
      </w:pPr>
      <w:r w:rsidRPr="000768E6">
        <w:rPr>
          <w:rStyle w:val="tgc"/>
          <w:color w:val="auto"/>
          <w:sz w:val="18"/>
          <w:szCs w:val="18"/>
          <w:lang w:val="es-MX"/>
        </w:rPr>
        <w:t>Proyecto eléctrico</w:t>
      </w:r>
    </w:p>
    <w:p w:rsidR="00E35DC6" w:rsidRPr="000768E6" w:rsidRDefault="00E35DC6" w:rsidP="000B2238">
      <w:pPr>
        <w:pStyle w:val="Body"/>
        <w:numPr>
          <w:ilvl w:val="0"/>
          <w:numId w:val="434"/>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874318" w:rsidRPr="000768E6">
        <w:rPr>
          <w:rStyle w:val="tgc"/>
          <w:color w:val="auto"/>
          <w:sz w:val="18"/>
          <w:szCs w:val="18"/>
          <w:lang w:val="es-MX"/>
        </w:rPr>
        <w:t>rá</w:t>
      </w:r>
      <w:r w:rsidRPr="000768E6">
        <w:rPr>
          <w:rStyle w:val="tgc"/>
          <w:color w:val="auto"/>
          <w:sz w:val="18"/>
          <w:szCs w:val="18"/>
          <w:lang w:val="es-MX"/>
        </w:rPr>
        <w:t xml:space="preserve"> ser con</w:t>
      </w:r>
      <w:r w:rsidR="00E96AB6" w:rsidRPr="000768E6">
        <w:rPr>
          <w:rStyle w:val="tgc"/>
          <w:color w:val="auto"/>
          <w:sz w:val="18"/>
          <w:szCs w:val="18"/>
          <w:lang w:val="es-MX"/>
        </w:rPr>
        <w:t>struido e instalado de acuerdo con</w:t>
      </w:r>
      <w:r w:rsidRPr="000768E6">
        <w:rPr>
          <w:rStyle w:val="tgc"/>
          <w:color w:val="auto"/>
          <w:sz w:val="18"/>
          <w:szCs w:val="18"/>
          <w:lang w:val="es-MX"/>
        </w:rPr>
        <w:t xml:space="preserve"> lo indicado en el </w:t>
      </w:r>
      <w:r w:rsidR="00874318" w:rsidRPr="000768E6">
        <w:rPr>
          <w:rStyle w:val="tgc"/>
          <w:color w:val="auto"/>
          <w:sz w:val="18"/>
          <w:szCs w:val="18"/>
          <w:lang w:val="es-MX"/>
        </w:rPr>
        <w:t>Diseño</w:t>
      </w:r>
      <w:r w:rsidRPr="000768E6">
        <w:rPr>
          <w:rStyle w:val="tgc"/>
          <w:color w:val="auto"/>
          <w:sz w:val="18"/>
          <w:szCs w:val="18"/>
          <w:lang w:val="es-MX"/>
        </w:rPr>
        <w:t xml:space="preserve"> </w:t>
      </w:r>
    </w:p>
    <w:p w:rsidR="00E35DC6" w:rsidRPr="000768E6" w:rsidRDefault="00E35DC6" w:rsidP="000B2238">
      <w:pPr>
        <w:pStyle w:val="Body"/>
        <w:numPr>
          <w:ilvl w:val="0"/>
          <w:numId w:val="427"/>
        </w:numPr>
        <w:spacing w:before="120" w:after="120" w:line="240" w:lineRule="auto"/>
        <w:jc w:val="both"/>
        <w:rPr>
          <w:rStyle w:val="tgc"/>
          <w:color w:val="auto"/>
          <w:sz w:val="18"/>
          <w:szCs w:val="18"/>
          <w:lang w:val="es-MX"/>
        </w:rPr>
      </w:pPr>
      <w:r w:rsidRPr="000768E6">
        <w:rPr>
          <w:rStyle w:val="tgc"/>
          <w:color w:val="auto"/>
          <w:sz w:val="18"/>
          <w:szCs w:val="18"/>
          <w:lang w:val="es-MX"/>
        </w:rPr>
        <w:t>Proyecto contra Incendio</w:t>
      </w:r>
    </w:p>
    <w:p w:rsidR="00E35DC6" w:rsidRPr="000768E6" w:rsidRDefault="00E35DC6" w:rsidP="000B2238">
      <w:pPr>
        <w:pStyle w:val="Body"/>
        <w:numPr>
          <w:ilvl w:val="0"/>
          <w:numId w:val="435"/>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874318" w:rsidRPr="000768E6">
        <w:rPr>
          <w:rStyle w:val="tgc"/>
          <w:color w:val="auto"/>
          <w:sz w:val="18"/>
          <w:szCs w:val="18"/>
          <w:lang w:val="es-MX"/>
        </w:rPr>
        <w:t>rá</w:t>
      </w:r>
      <w:r w:rsidRPr="000768E6">
        <w:rPr>
          <w:rStyle w:val="tgc"/>
          <w:color w:val="auto"/>
          <w:sz w:val="18"/>
          <w:szCs w:val="18"/>
          <w:lang w:val="es-MX"/>
        </w:rPr>
        <w:t xml:space="preserve"> ser con</w:t>
      </w:r>
      <w:r w:rsidR="00E96AB6" w:rsidRPr="000768E6">
        <w:rPr>
          <w:rStyle w:val="tgc"/>
          <w:color w:val="auto"/>
          <w:sz w:val="18"/>
          <w:szCs w:val="18"/>
          <w:lang w:val="es-MX"/>
        </w:rPr>
        <w:t>struido e instalado de acuerdo con</w:t>
      </w:r>
      <w:r w:rsidRPr="000768E6">
        <w:rPr>
          <w:rStyle w:val="tgc"/>
          <w:color w:val="auto"/>
          <w:sz w:val="18"/>
          <w:szCs w:val="18"/>
          <w:lang w:val="es-MX"/>
        </w:rPr>
        <w:t xml:space="preserve"> lo indicado en el </w:t>
      </w:r>
      <w:r w:rsidR="00874318" w:rsidRPr="000768E6">
        <w:rPr>
          <w:rStyle w:val="tgc"/>
          <w:color w:val="auto"/>
          <w:sz w:val="18"/>
          <w:szCs w:val="18"/>
          <w:lang w:val="es-MX"/>
        </w:rPr>
        <w:t>Diseño</w:t>
      </w:r>
      <w:r w:rsidRPr="000768E6">
        <w:rPr>
          <w:rStyle w:val="tgc"/>
          <w:color w:val="auto"/>
          <w:sz w:val="18"/>
          <w:szCs w:val="18"/>
          <w:lang w:val="es-MX"/>
        </w:rPr>
        <w:t xml:space="preserve"> </w:t>
      </w:r>
    </w:p>
    <w:p w:rsidR="00E35DC6" w:rsidRPr="000768E6" w:rsidRDefault="00E35DC6" w:rsidP="007B2F95">
      <w:pPr>
        <w:pStyle w:val="Body"/>
        <w:spacing w:before="120" w:after="120" w:line="240" w:lineRule="auto"/>
        <w:jc w:val="both"/>
        <w:rPr>
          <w:rStyle w:val="tgc"/>
          <w:color w:val="auto"/>
          <w:sz w:val="18"/>
          <w:szCs w:val="18"/>
          <w:lang w:val="es-MX"/>
        </w:rPr>
      </w:pPr>
    </w:p>
    <w:p w:rsidR="00E35DC6" w:rsidRPr="000768E6" w:rsidRDefault="00E35DC6" w:rsidP="007E4EBE">
      <w:pPr>
        <w:pStyle w:val="Texto"/>
        <w:numPr>
          <w:ilvl w:val="0"/>
          <w:numId w:val="113"/>
        </w:numPr>
        <w:spacing w:line="246" w:lineRule="exact"/>
        <w:jc w:val="center"/>
        <w:rPr>
          <w:b/>
          <w:szCs w:val="18"/>
          <w:lang w:val="es-MX"/>
        </w:rPr>
      </w:pPr>
      <w:r w:rsidRPr="000768E6">
        <w:rPr>
          <w:b/>
          <w:szCs w:val="18"/>
          <w:lang w:val="es-MX"/>
        </w:rPr>
        <w:t>OPERACIÓN</w:t>
      </w:r>
    </w:p>
    <w:p w:rsidR="00E35DC6" w:rsidRPr="000768E6" w:rsidRDefault="00E35DC6" w:rsidP="000B2238">
      <w:pPr>
        <w:pStyle w:val="Body"/>
        <w:numPr>
          <w:ilvl w:val="0"/>
          <w:numId w:val="436"/>
        </w:numPr>
        <w:spacing w:before="120" w:after="120" w:line="240" w:lineRule="auto"/>
        <w:jc w:val="both"/>
        <w:rPr>
          <w:rStyle w:val="tgc"/>
          <w:color w:val="auto"/>
          <w:sz w:val="18"/>
          <w:szCs w:val="18"/>
          <w:lang w:val="es-MX"/>
        </w:rPr>
      </w:pPr>
      <w:r w:rsidRPr="000768E6">
        <w:rPr>
          <w:rStyle w:val="tgc"/>
          <w:color w:val="auto"/>
          <w:sz w:val="18"/>
          <w:szCs w:val="18"/>
          <w:lang w:val="es-MX"/>
        </w:rPr>
        <w:t>Procedimientos de Operación</w:t>
      </w:r>
    </w:p>
    <w:p w:rsidR="00E35DC6" w:rsidRPr="000768E6" w:rsidRDefault="00A77459" w:rsidP="000B2238">
      <w:pPr>
        <w:pStyle w:val="Body"/>
        <w:numPr>
          <w:ilvl w:val="0"/>
          <w:numId w:val="437"/>
        </w:numPr>
        <w:spacing w:before="120" w:after="120" w:line="240" w:lineRule="auto"/>
        <w:jc w:val="both"/>
        <w:rPr>
          <w:rStyle w:val="tgc"/>
          <w:color w:val="auto"/>
          <w:sz w:val="18"/>
          <w:szCs w:val="18"/>
          <w:lang w:val="es-MX"/>
        </w:rPr>
      </w:pPr>
      <w:r w:rsidRPr="000768E6">
        <w:rPr>
          <w:rStyle w:val="tgc"/>
          <w:color w:val="auto"/>
          <w:sz w:val="18"/>
          <w:szCs w:val="18"/>
          <w:lang w:val="es-MX"/>
        </w:rPr>
        <w:t>Los Regulados deberán</w:t>
      </w:r>
      <w:r w:rsidR="00E35DC6" w:rsidRPr="000768E6">
        <w:rPr>
          <w:rStyle w:val="tgc"/>
          <w:color w:val="auto"/>
          <w:sz w:val="18"/>
          <w:szCs w:val="18"/>
          <w:lang w:val="es-MX"/>
        </w:rPr>
        <w:t xml:space="preserve"> evidenciar el desarrollo y documentación de los procedimientos de Operación, y deberá incluir como mínimo los siguientes:</w:t>
      </w:r>
    </w:p>
    <w:p w:rsidR="00E35DC6" w:rsidRPr="000768E6" w:rsidRDefault="00E35DC6" w:rsidP="000B2238">
      <w:pPr>
        <w:pStyle w:val="Body"/>
        <w:numPr>
          <w:ilvl w:val="0"/>
          <w:numId w:val="43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Procedimiento para la descarga de Gas Licuado de Petróleo del Auto-tanque al Recipiente de </w:t>
      </w:r>
      <w:r w:rsidR="00837406" w:rsidRPr="000768E6">
        <w:rPr>
          <w:rStyle w:val="tgc"/>
          <w:color w:val="auto"/>
          <w:sz w:val="18"/>
          <w:szCs w:val="18"/>
          <w:lang w:val="es-MX"/>
        </w:rPr>
        <w:t>Almacenamiento</w:t>
      </w:r>
      <w:r w:rsidRPr="000768E6">
        <w:rPr>
          <w:rStyle w:val="tgc"/>
          <w:color w:val="auto"/>
          <w:sz w:val="18"/>
          <w:szCs w:val="18"/>
          <w:lang w:val="es-MX"/>
        </w:rPr>
        <w:t>;</w:t>
      </w:r>
    </w:p>
    <w:p w:rsidR="00E35DC6" w:rsidRPr="000768E6" w:rsidRDefault="00E35DC6" w:rsidP="000B2238">
      <w:pPr>
        <w:pStyle w:val="Body"/>
        <w:numPr>
          <w:ilvl w:val="0"/>
          <w:numId w:val="43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Procedimiento de control de acceso de vehículos a la sección de Gas Licuado de </w:t>
      </w:r>
      <w:r w:rsidR="00132B75" w:rsidRPr="000768E6">
        <w:rPr>
          <w:rStyle w:val="tgc"/>
          <w:color w:val="auto"/>
          <w:sz w:val="18"/>
          <w:szCs w:val="18"/>
          <w:lang w:val="es-MX"/>
        </w:rPr>
        <w:t>Petróleo</w:t>
      </w:r>
      <w:r w:rsidRPr="000768E6">
        <w:rPr>
          <w:rStyle w:val="tgc"/>
          <w:color w:val="auto"/>
          <w:sz w:val="18"/>
          <w:szCs w:val="18"/>
          <w:lang w:val="es-MX"/>
        </w:rPr>
        <w:t xml:space="preserve"> y</w:t>
      </w:r>
    </w:p>
    <w:p w:rsidR="00E35DC6" w:rsidRPr="000768E6" w:rsidRDefault="00AD17DC" w:rsidP="000B2238">
      <w:pPr>
        <w:pStyle w:val="Body"/>
        <w:numPr>
          <w:ilvl w:val="0"/>
          <w:numId w:val="43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Procedimiento para el </w:t>
      </w:r>
      <w:r w:rsidR="00837406" w:rsidRPr="000768E6">
        <w:rPr>
          <w:rStyle w:val="tgc"/>
          <w:color w:val="auto"/>
          <w:sz w:val="18"/>
          <w:szCs w:val="18"/>
          <w:lang w:val="es-MX"/>
        </w:rPr>
        <w:t>Expendio</w:t>
      </w:r>
      <w:r w:rsidRPr="000768E6">
        <w:rPr>
          <w:rStyle w:val="tgc"/>
          <w:color w:val="auto"/>
          <w:sz w:val="18"/>
          <w:szCs w:val="18"/>
          <w:lang w:val="es-MX"/>
        </w:rPr>
        <w:t xml:space="preserve"> de Gas Licuado de Petróleo a </w:t>
      </w:r>
      <w:r w:rsidR="00132B75" w:rsidRPr="000768E6">
        <w:rPr>
          <w:rStyle w:val="tgc"/>
          <w:color w:val="auto"/>
          <w:sz w:val="18"/>
          <w:szCs w:val="18"/>
          <w:lang w:val="es-MX"/>
        </w:rPr>
        <w:t>vehículos</w:t>
      </w:r>
      <w:r w:rsidRPr="000768E6">
        <w:rPr>
          <w:rStyle w:val="tgc"/>
          <w:color w:val="auto"/>
          <w:sz w:val="18"/>
          <w:szCs w:val="18"/>
          <w:lang w:val="es-MX"/>
        </w:rPr>
        <w:t xml:space="preserve"> automotores</w:t>
      </w:r>
      <w:r w:rsidR="00E35DC6" w:rsidRPr="000768E6">
        <w:rPr>
          <w:rStyle w:val="tgc"/>
          <w:color w:val="auto"/>
          <w:sz w:val="18"/>
          <w:szCs w:val="18"/>
          <w:lang w:val="es-MX"/>
        </w:rPr>
        <w:t>.</w:t>
      </w:r>
    </w:p>
    <w:p w:rsidR="00E35DC6" w:rsidRPr="000768E6" w:rsidRDefault="00E35DC6" w:rsidP="000B2238">
      <w:pPr>
        <w:pStyle w:val="Body"/>
        <w:numPr>
          <w:ilvl w:val="0"/>
          <w:numId w:val="436"/>
        </w:numPr>
        <w:spacing w:before="120" w:after="120" w:line="240" w:lineRule="auto"/>
        <w:jc w:val="both"/>
        <w:rPr>
          <w:rStyle w:val="tgc"/>
          <w:color w:val="auto"/>
          <w:sz w:val="18"/>
          <w:szCs w:val="18"/>
          <w:lang w:val="es-MX"/>
        </w:rPr>
      </w:pPr>
      <w:r w:rsidRPr="000768E6">
        <w:rPr>
          <w:rStyle w:val="tgc"/>
          <w:color w:val="auto"/>
          <w:sz w:val="18"/>
          <w:szCs w:val="18"/>
          <w:lang w:val="es-MX"/>
        </w:rPr>
        <w:t>Condiciones de seguridad</w:t>
      </w:r>
    </w:p>
    <w:p w:rsidR="00E35DC6" w:rsidRPr="000768E6" w:rsidRDefault="00E35DC6" w:rsidP="000B2238">
      <w:pPr>
        <w:pStyle w:val="Body"/>
        <w:numPr>
          <w:ilvl w:val="0"/>
          <w:numId w:val="439"/>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874318" w:rsidRPr="000768E6">
        <w:rPr>
          <w:rStyle w:val="tgc"/>
          <w:color w:val="auto"/>
          <w:sz w:val="18"/>
          <w:szCs w:val="18"/>
          <w:lang w:val="es-MX"/>
        </w:rPr>
        <w:t>rá</w:t>
      </w:r>
      <w:r w:rsidRPr="000768E6">
        <w:rPr>
          <w:rStyle w:val="tgc"/>
          <w:color w:val="auto"/>
          <w:sz w:val="18"/>
          <w:szCs w:val="18"/>
          <w:lang w:val="es-MX"/>
        </w:rPr>
        <w:t>n cumplir las condiciones de seguridad siguientes:</w:t>
      </w:r>
    </w:p>
    <w:p w:rsidR="00E35DC6" w:rsidRPr="000768E6" w:rsidRDefault="00E35DC6" w:rsidP="000B2238">
      <w:pPr>
        <w:pStyle w:val="Body"/>
        <w:numPr>
          <w:ilvl w:val="1"/>
          <w:numId w:val="44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llenado del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no debe</w:t>
      </w:r>
      <w:r w:rsidR="00874318" w:rsidRPr="000768E6">
        <w:rPr>
          <w:rStyle w:val="tgc"/>
          <w:color w:val="auto"/>
          <w:sz w:val="18"/>
          <w:szCs w:val="18"/>
          <w:lang w:val="es-MX"/>
        </w:rPr>
        <w:t>rá</w:t>
      </w:r>
      <w:r w:rsidRPr="000768E6">
        <w:rPr>
          <w:rStyle w:val="tgc"/>
          <w:color w:val="auto"/>
          <w:sz w:val="18"/>
          <w:szCs w:val="18"/>
          <w:lang w:val="es-MX"/>
        </w:rPr>
        <w:t xml:space="preserve"> exceder el 85% de la capacidad, verificando esta condición mediante el sistema de control de inventario;</w:t>
      </w:r>
    </w:p>
    <w:p w:rsidR="00AD17DC" w:rsidRPr="000768E6" w:rsidRDefault="00AD17DC" w:rsidP="000B2238">
      <w:pPr>
        <w:pStyle w:val="Body"/>
        <w:numPr>
          <w:ilvl w:val="1"/>
          <w:numId w:val="44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llenado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de los vehículos automotores no deberán exceder el 85% de la capacidad, verificando esta condición al momento de suministrar el Gas Licuado de Petróleo</w:t>
      </w:r>
    </w:p>
    <w:p w:rsidR="00E35DC6" w:rsidRPr="000768E6" w:rsidRDefault="00E35DC6" w:rsidP="000B2238">
      <w:pPr>
        <w:pStyle w:val="Body"/>
        <w:numPr>
          <w:ilvl w:val="1"/>
          <w:numId w:val="440"/>
        </w:numPr>
        <w:spacing w:before="120" w:after="120" w:line="240" w:lineRule="auto"/>
        <w:jc w:val="both"/>
        <w:rPr>
          <w:rStyle w:val="tgc"/>
          <w:color w:val="auto"/>
          <w:sz w:val="18"/>
          <w:szCs w:val="18"/>
          <w:lang w:val="es-MX"/>
        </w:rPr>
      </w:pPr>
      <w:r w:rsidRPr="000768E6">
        <w:rPr>
          <w:rStyle w:val="tgc"/>
          <w:color w:val="auto"/>
          <w:sz w:val="18"/>
          <w:szCs w:val="18"/>
          <w:lang w:val="es-MX"/>
        </w:rPr>
        <w:t>Evitar los golpes de ariete por manipulación de las válvulas de cierre manual durante las operaciones de trasvase;</w:t>
      </w:r>
    </w:p>
    <w:p w:rsidR="00E35DC6" w:rsidRPr="000768E6" w:rsidRDefault="00E35DC6" w:rsidP="000B2238">
      <w:pPr>
        <w:pStyle w:val="Body"/>
        <w:numPr>
          <w:ilvl w:val="1"/>
          <w:numId w:val="440"/>
        </w:numPr>
        <w:spacing w:before="120" w:after="120" w:line="240" w:lineRule="auto"/>
        <w:jc w:val="both"/>
        <w:rPr>
          <w:rStyle w:val="tgc"/>
          <w:color w:val="auto"/>
          <w:sz w:val="18"/>
          <w:szCs w:val="18"/>
          <w:lang w:val="es-MX"/>
        </w:rPr>
      </w:pPr>
      <w:r w:rsidRPr="000768E6">
        <w:rPr>
          <w:rStyle w:val="tgc"/>
          <w:color w:val="auto"/>
          <w:sz w:val="18"/>
          <w:szCs w:val="18"/>
          <w:lang w:val="es-MX"/>
        </w:rPr>
        <w:t>Se deberá evitar que la conexión de llenado se golpee con estructuras o con el piso;</w:t>
      </w:r>
    </w:p>
    <w:p w:rsidR="00AD17DC" w:rsidRPr="000768E6" w:rsidRDefault="00AD17DC" w:rsidP="000B2238">
      <w:pPr>
        <w:pStyle w:val="Body"/>
        <w:numPr>
          <w:ilvl w:val="1"/>
          <w:numId w:val="440"/>
        </w:numPr>
        <w:spacing w:before="120" w:after="120" w:line="240" w:lineRule="auto"/>
        <w:jc w:val="both"/>
        <w:rPr>
          <w:rStyle w:val="tgc"/>
          <w:color w:val="auto"/>
          <w:sz w:val="18"/>
          <w:szCs w:val="18"/>
          <w:lang w:val="es-MX"/>
        </w:rPr>
      </w:pPr>
      <w:r w:rsidRPr="000768E6">
        <w:rPr>
          <w:rStyle w:val="tgc"/>
          <w:color w:val="auto"/>
          <w:sz w:val="18"/>
          <w:szCs w:val="18"/>
          <w:lang w:val="es-MX"/>
        </w:rPr>
        <w:t>El Separador mecánico en la toma de suministro debe</w:t>
      </w:r>
      <w:r w:rsidR="00874318" w:rsidRPr="000768E6">
        <w:rPr>
          <w:rStyle w:val="tgc"/>
          <w:color w:val="auto"/>
          <w:sz w:val="18"/>
          <w:szCs w:val="18"/>
          <w:lang w:val="es-MX"/>
        </w:rPr>
        <w:t>rá</w:t>
      </w:r>
      <w:r w:rsidRPr="000768E6">
        <w:rPr>
          <w:rStyle w:val="tgc"/>
          <w:color w:val="auto"/>
          <w:sz w:val="18"/>
          <w:szCs w:val="18"/>
          <w:lang w:val="es-MX"/>
        </w:rPr>
        <w:t xml:space="preserve"> estar firmemente anclado</w:t>
      </w:r>
    </w:p>
    <w:p w:rsidR="00E35DC6" w:rsidRPr="000768E6" w:rsidRDefault="00E35DC6" w:rsidP="000B2238">
      <w:pPr>
        <w:pStyle w:val="Body"/>
        <w:numPr>
          <w:ilvl w:val="1"/>
          <w:numId w:val="440"/>
        </w:numPr>
        <w:spacing w:before="120" w:after="120" w:line="240" w:lineRule="auto"/>
        <w:jc w:val="both"/>
        <w:rPr>
          <w:rStyle w:val="tgc"/>
          <w:color w:val="auto"/>
          <w:sz w:val="18"/>
          <w:szCs w:val="18"/>
          <w:lang w:val="es-MX"/>
        </w:rPr>
      </w:pPr>
      <w:r w:rsidRPr="000768E6">
        <w:rPr>
          <w:rStyle w:val="tgc"/>
          <w:color w:val="auto"/>
          <w:sz w:val="18"/>
          <w:szCs w:val="18"/>
          <w:lang w:val="es-MX"/>
        </w:rPr>
        <w:t>No se permite el acceso de vehículos automotores no autorizados</w:t>
      </w:r>
      <w:r w:rsidR="00460235" w:rsidRPr="000768E6">
        <w:rPr>
          <w:rStyle w:val="tgc"/>
          <w:color w:val="auto"/>
          <w:sz w:val="18"/>
          <w:szCs w:val="18"/>
          <w:lang w:val="es-MX"/>
        </w:rPr>
        <w:t>,</w:t>
      </w:r>
      <w:r w:rsidRPr="000768E6">
        <w:rPr>
          <w:rStyle w:val="tgc"/>
          <w:color w:val="auto"/>
          <w:sz w:val="18"/>
          <w:szCs w:val="18"/>
          <w:lang w:val="es-MX"/>
        </w:rPr>
        <w:t xml:space="preserve"> </w:t>
      </w:r>
      <w:r w:rsidR="00460235" w:rsidRPr="000768E6">
        <w:rPr>
          <w:rStyle w:val="tgc"/>
          <w:color w:val="auto"/>
          <w:sz w:val="18"/>
          <w:szCs w:val="18"/>
          <w:lang w:val="es-MX"/>
        </w:rPr>
        <w:t xml:space="preserve">por el responsable de la instalación </w:t>
      </w:r>
      <w:r w:rsidRPr="000768E6">
        <w:rPr>
          <w:rStyle w:val="tgc"/>
          <w:color w:val="auto"/>
          <w:sz w:val="18"/>
          <w:szCs w:val="18"/>
          <w:lang w:val="es-MX"/>
        </w:rPr>
        <w:t xml:space="preserve">durante la operación de descarga de combustibles, tales como de reparto, de los clientes y de los trabajadores, a las áreas de </w:t>
      </w:r>
      <w:r w:rsidR="00837406" w:rsidRPr="000768E6">
        <w:rPr>
          <w:rStyle w:val="tgc"/>
          <w:color w:val="auto"/>
          <w:sz w:val="18"/>
          <w:szCs w:val="18"/>
          <w:lang w:val="es-MX"/>
        </w:rPr>
        <w:t>Almacenamiento</w:t>
      </w:r>
      <w:r w:rsidRPr="000768E6">
        <w:rPr>
          <w:rStyle w:val="tgc"/>
          <w:color w:val="auto"/>
          <w:sz w:val="18"/>
          <w:szCs w:val="18"/>
          <w:lang w:val="es-MX"/>
        </w:rPr>
        <w:t>, y</w:t>
      </w:r>
    </w:p>
    <w:p w:rsidR="00E35DC6" w:rsidRPr="000768E6" w:rsidRDefault="00E35DC6" w:rsidP="000B2238">
      <w:pPr>
        <w:pStyle w:val="Body"/>
        <w:numPr>
          <w:ilvl w:val="1"/>
          <w:numId w:val="440"/>
        </w:numPr>
        <w:spacing w:before="120" w:after="120" w:line="240" w:lineRule="auto"/>
        <w:jc w:val="both"/>
        <w:rPr>
          <w:rStyle w:val="tgc"/>
          <w:color w:val="auto"/>
          <w:sz w:val="18"/>
          <w:szCs w:val="18"/>
          <w:lang w:val="es-MX"/>
        </w:rPr>
      </w:pPr>
      <w:r w:rsidRPr="000768E6">
        <w:rPr>
          <w:rStyle w:val="tgc"/>
          <w:color w:val="auto"/>
          <w:sz w:val="18"/>
          <w:szCs w:val="18"/>
          <w:lang w:val="es-MX"/>
        </w:rPr>
        <w:t>Los vehículos automotores autorizados</w:t>
      </w:r>
      <w:r w:rsidR="00460235" w:rsidRPr="000768E6">
        <w:rPr>
          <w:rStyle w:val="tgc"/>
          <w:color w:val="auto"/>
          <w:sz w:val="18"/>
          <w:szCs w:val="18"/>
          <w:lang w:val="es-MX"/>
        </w:rPr>
        <w:t>, por el responsable de la instalación</w:t>
      </w:r>
      <w:r w:rsidRPr="000768E6">
        <w:rPr>
          <w:rStyle w:val="tgc"/>
          <w:color w:val="auto"/>
          <w:sz w:val="18"/>
          <w:szCs w:val="18"/>
          <w:lang w:val="es-MX"/>
        </w:rPr>
        <w:t xml:space="preserve"> para acceder a las áreas de </w:t>
      </w:r>
      <w:r w:rsidR="00837406" w:rsidRPr="000768E6">
        <w:rPr>
          <w:rStyle w:val="tgc"/>
          <w:color w:val="auto"/>
          <w:sz w:val="18"/>
          <w:szCs w:val="18"/>
          <w:lang w:val="es-MX"/>
        </w:rPr>
        <w:t>Almacenamiento</w:t>
      </w:r>
      <w:r w:rsidR="00460235" w:rsidRPr="000768E6">
        <w:rPr>
          <w:rStyle w:val="tgc"/>
          <w:color w:val="auto"/>
          <w:sz w:val="18"/>
          <w:szCs w:val="18"/>
          <w:lang w:val="es-MX"/>
        </w:rPr>
        <w:t>,</w:t>
      </w:r>
      <w:r w:rsidRPr="000768E6">
        <w:rPr>
          <w:rStyle w:val="tgc"/>
          <w:color w:val="auto"/>
          <w:sz w:val="18"/>
          <w:szCs w:val="18"/>
          <w:lang w:val="es-MX"/>
        </w:rPr>
        <w:t xml:space="preserve"> debe</w:t>
      </w:r>
      <w:r w:rsidR="00F934E6" w:rsidRPr="000768E6">
        <w:rPr>
          <w:rStyle w:val="tgc"/>
          <w:color w:val="auto"/>
          <w:sz w:val="18"/>
          <w:szCs w:val="18"/>
          <w:lang w:val="es-MX"/>
        </w:rPr>
        <w:t>rá</w:t>
      </w:r>
      <w:r w:rsidRPr="000768E6">
        <w:rPr>
          <w:rStyle w:val="tgc"/>
          <w:color w:val="auto"/>
          <w:sz w:val="18"/>
          <w:szCs w:val="18"/>
          <w:lang w:val="es-MX"/>
        </w:rPr>
        <w:t>n contar con elementos para eviten posibles puntos de ignición, tales como matachispa, cinta estática, entre otros.</w:t>
      </w:r>
    </w:p>
    <w:p w:rsidR="00E35DC6" w:rsidRPr="000768E6" w:rsidRDefault="008E5664" w:rsidP="000B2238">
      <w:pPr>
        <w:pStyle w:val="Body"/>
        <w:numPr>
          <w:ilvl w:val="0"/>
          <w:numId w:val="436"/>
        </w:numPr>
        <w:spacing w:before="120" w:after="120" w:line="240" w:lineRule="auto"/>
        <w:jc w:val="both"/>
        <w:rPr>
          <w:rStyle w:val="tgc"/>
          <w:color w:val="auto"/>
          <w:sz w:val="18"/>
          <w:szCs w:val="18"/>
          <w:lang w:val="es-MX"/>
        </w:rPr>
      </w:pPr>
      <w:r w:rsidRPr="000768E6">
        <w:rPr>
          <w:rStyle w:val="tgc"/>
          <w:color w:val="auto"/>
          <w:sz w:val="18"/>
          <w:szCs w:val="18"/>
          <w:lang w:val="es-MX"/>
        </w:rPr>
        <w:t>Bitácora</w:t>
      </w:r>
      <w:r w:rsidR="00E35DC6" w:rsidRPr="000768E6">
        <w:rPr>
          <w:color w:val="auto"/>
          <w:sz w:val="18"/>
          <w:szCs w:val="18"/>
          <w:lang w:val="es-MX"/>
        </w:rPr>
        <w:t>.</w:t>
      </w:r>
    </w:p>
    <w:p w:rsidR="00E35DC6" w:rsidRPr="000768E6" w:rsidRDefault="00E35DC6" w:rsidP="000B2238">
      <w:pPr>
        <w:pStyle w:val="Body"/>
        <w:numPr>
          <w:ilvl w:val="0"/>
          <w:numId w:val="44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Para efectos de control y verificación de las actividades de Operación, la </w:t>
      </w:r>
      <w:r w:rsidR="008E5664" w:rsidRPr="000768E6">
        <w:rPr>
          <w:rStyle w:val="tgc"/>
          <w:color w:val="auto"/>
          <w:sz w:val="18"/>
          <w:szCs w:val="18"/>
          <w:lang w:val="es-MX"/>
        </w:rPr>
        <w:t>zona</w:t>
      </w:r>
      <w:r w:rsidRPr="000768E6">
        <w:rPr>
          <w:rStyle w:val="tgc"/>
          <w:color w:val="auto"/>
          <w:sz w:val="18"/>
          <w:szCs w:val="18"/>
          <w:lang w:val="es-MX"/>
        </w:rPr>
        <w:t xml:space="preserve"> de Expendio de </w:t>
      </w:r>
      <w:r w:rsidRPr="000768E6">
        <w:rPr>
          <w:color w:val="auto"/>
          <w:sz w:val="18"/>
          <w:szCs w:val="18"/>
          <w:lang w:val="es-MX"/>
        </w:rPr>
        <w:t xml:space="preserve">Gas Licuado de Petróleo </w:t>
      </w:r>
      <w:r w:rsidR="005C41FC" w:rsidRPr="000768E6">
        <w:rPr>
          <w:color w:val="auto"/>
          <w:sz w:val="18"/>
          <w:szCs w:val="18"/>
          <w:lang w:val="es-MX"/>
        </w:rPr>
        <w:t>para vehículos automotores</w:t>
      </w:r>
      <w:r w:rsidRPr="000768E6">
        <w:rPr>
          <w:color w:val="auto"/>
          <w:sz w:val="18"/>
          <w:szCs w:val="18"/>
          <w:lang w:val="es-MX"/>
        </w:rPr>
        <w:t xml:space="preserve"> de la</w:t>
      </w:r>
      <w:r w:rsidRPr="000768E6">
        <w:rPr>
          <w:rStyle w:val="tgc"/>
          <w:color w:val="auto"/>
          <w:sz w:val="18"/>
          <w:szCs w:val="18"/>
          <w:lang w:val="es-MX"/>
        </w:rPr>
        <w:t xml:space="preserve"> </w:t>
      </w:r>
      <w:r w:rsidR="008E5664" w:rsidRPr="000768E6">
        <w:rPr>
          <w:rStyle w:val="tgc"/>
          <w:color w:val="auto"/>
          <w:sz w:val="18"/>
          <w:szCs w:val="18"/>
          <w:lang w:val="es-MX"/>
        </w:rPr>
        <w:t xml:space="preserve">instalación </w:t>
      </w:r>
      <w:r w:rsidR="008E5664"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deberá contar con </w:t>
      </w:r>
      <w:r w:rsidR="00132B75" w:rsidRPr="000768E6">
        <w:rPr>
          <w:rStyle w:val="tgc"/>
          <w:color w:val="auto"/>
          <w:sz w:val="18"/>
          <w:szCs w:val="18"/>
          <w:lang w:val="es-MX"/>
        </w:rPr>
        <w:t>Bitácora</w:t>
      </w:r>
      <w:r w:rsidRPr="000768E6">
        <w:rPr>
          <w:rStyle w:val="tgc"/>
          <w:color w:val="auto"/>
          <w:sz w:val="18"/>
          <w:szCs w:val="18"/>
          <w:lang w:val="es-MX"/>
        </w:rPr>
        <w:t xml:space="preserve"> física (uno o varios libros foliados con registros firmados) o </w:t>
      </w:r>
      <w:r w:rsidRPr="000768E6">
        <w:rPr>
          <w:color w:val="auto"/>
          <w:sz w:val="18"/>
          <w:szCs w:val="18"/>
          <w:lang w:val="es-MX"/>
        </w:rPr>
        <w:t>aplicaciones (</w:t>
      </w:r>
      <w:r w:rsidRPr="000768E6">
        <w:rPr>
          <w:i/>
          <w:color w:val="auto"/>
          <w:sz w:val="18"/>
          <w:szCs w:val="18"/>
          <w:lang w:val="es-MX"/>
        </w:rPr>
        <w:t>software</w:t>
      </w:r>
      <w:r w:rsidRPr="000768E6">
        <w:rPr>
          <w:color w:val="auto"/>
          <w:sz w:val="18"/>
          <w:szCs w:val="18"/>
          <w:lang w:val="es-MX"/>
        </w:rPr>
        <w:t>) de bases de datos electrónicas</w:t>
      </w:r>
      <w:r w:rsidRPr="000768E6">
        <w:rPr>
          <w:rStyle w:val="tgc"/>
          <w:color w:val="auto"/>
          <w:sz w:val="18"/>
          <w:szCs w:val="18"/>
          <w:lang w:val="es-MX"/>
        </w:rPr>
        <w:t>, para el registro de:</w:t>
      </w:r>
    </w:p>
    <w:p w:rsidR="00E35DC6" w:rsidRPr="000768E6" w:rsidRDefault="00E35DC6" w:rsidP="000B2238">
      <w:pPr>
        <w:pStyle w:val="Body"/>
        <w:numPr>
          <w:ilvl w:val="0"/>
          <w:numId w:val="44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Operaciones de descarga del Auto-tanque hacia el recipiente de </w:t>
      </w:r>
      <w:r w:rsidR="00837406" w:rsidRPr="000768E6">
        <w:rPr>
          <w:rStyle w:val="tgc"/>
          <w:color w:val="auto"/>
          <w:sz w:val="18"/>
          <w:szCs w:val="18"/>
          <w:lang w:val="es-MX"/>
        </w:rPr>
        <w:t>Almacenamiento</w:t>
      </w:r>
      <w:r w:rsidRPr="000768E6">
        <w:rPr>
          <w:rStyle w:val="tgc"/>
          <w:color w:val="auto"/>
          <w:sz w:val="18"/>
          <w:szCs w:val="18"/>
          <w:lang w:val="es-MX"/>
        </w:rPr>
        <w:t>.</w:t>
      </w:r>
    </w:p>
    <w:p w:rsidR="00E35DC6" w:rsidRPr="000768E6" w:rsidRDefault="00E35DC6" w:rsidP="000B2238">
      <w:pPr>
        <w:pStyle w:val="Body"/>
        <w:numPr>
          <w:ilvl w:val="0"/>
          <w:numId w:val="442"/>
        </w:numPr>
        <w:spacing w:before="120" w:after="120" w:line="240" w:lineRule="auto"/>
        <w:jc w:val="both"/>
        <w:rPr>
          <w:rStyle w:val="tgc"/>
          <w:color w:val="auto"/>
          <w:sz w:val="18"/>
          <w:szCs w:val="18"/>
          <w:lang w:val="es-MX"/>
        </w:rPr>
      </w:pPr>
      <w:r w:rsidRPr="000768E6">
        <w:rPr>
          <w:rStyle w:val="tgc"/>
          <w:color w:val="auto"/>
          <w:sz w:val="18"/>
          <w:szCs w:val="18"/>
          <w:lang w:val="es-MX"/>
        </w:rPr>
        <w:t>Datos del Auto-tanque: denominación o razón social, número de serie del recipiente, placas de circulación; así como, inicio y término de cada operación;</w:t>
      </w:r>
    </w:p>
    <w:p w:rsidR="00E35DC6" w:rsidRPr="000768E6" w:rsidRDefault="00E35DC6" w:rsidP="000B2238">
      <w:pPr>
        <w:pStyle w:val="Body"/>
        <w:numPr>
          <w:ilvl w:val="0"/>
          <w:numId w:val="442"/>
        </w:numPr>
        <w:spacing w:before="120" w:after="120" w:line="240" w:lineRule="auto"/>
        <w:jc w:val="both"/>
        <w:rPr>
          <w:rStyle w:val="tgc"/>
          <w:color w:val="auto"/>
          <w:sz w:val="18"/>
          <w:szCs w:val="18"/>
          <w:lang w:val="es-MX"/>
        </w:rPr>
      </w:pPr>
      <w:r w:rsidRPr="000768E6">
        <w:rPr>
          <w:rStyle w:val="tgc"/>
          <w:color w:val="auto"/>
          <w:sz w:val="18"/>
          <w:szCs w:val="18"/>
          <w:lang w:val="es-MX"/>
        </w:rPr>
        <w:t>Mantenimientos programados o no programados;</w:t>
      </w:r>
    </w:p>
    <w:p w:rsidR="00E35DC6" w:rsidRPr="000768E6" w:rsidRDefault="00E35DC6" w:rsidP="000B2238">
      <w:pPr>
        <w:pStyle w:val="Body"/>
        <w:numPr>
          <w:ilvl w:val="0"/>
          <w:numId w:val="442"/>
        </w:numPr>
        <w:spacing w:before="120" w:after="120" w:line="240" w:lineRule="auto"/>
        <w:jc w:val="both"/>
        <w:rPr>
          <w:rStyle w:val="tgc"/>
          <w:color w:val="auto"/>
          <w:sz w:val="18"/>
          <w:szCs w:val="18"/>
          <w:lang w:val="es-MX"/>
        </w:rPr>
      </w:pPr>
      <w:r w:rsidRPr="000768E6">
        <w:rPr>
          <w:rStyle w:val="tgc"/>
          <w:color w:val="auto"/>
          <w:sz w:val="18"/>
          <w:szCs w:val="18"/>
          <w:lang w:val="es-MX"/>
        </w:rPr>
        <w:t>Incidentes y/o accidentes, y</w:t>
      </w:r>
    </w:p>
    <w:p w:rsidR="00E35DC6" w:rsidRPr="000768E6" w:rsidRDefault="00E35DC6" w:rsidP="000B2238">
      <w:pPr>
        <w:pStyle w:val="Body"/>
        <w:numPr>
          <w:ilvl w:val="0"/>
          <w:numId w:val="442"/>
        </w:numPr>
        <w:spacing w:before="120" w:after="120" w:line="240" w:lineRule="auto"/>
        <w:jc w:val="both"/>
        <w:rPr>
          <w:rStyle w:val="tgc"/>
          <w:color w:val="auto"/>
          <w:sz w:val="18"/>
          <w:szCs w:val="18"/>
          <w:lang w:val="es-MX"/>
        </w:rPr>
      </w:pPr>
      <w:r w:rsidRPr="000768E6">
        <w:rPr>
          <w:rStyle w:val="tgc"/>
          <w:color w:val="auto"/>
          <w:sz w:val="18"/>
          <w:szCs w:val="18"/>
          <w:lang w:val="es-MX"/>
        </w:rPr>
        <w:t>Cualquier otro registro que el Regulado considere pertinente.</w:t>
      </w:r>
    </w:p>
    <w:p w:rsidR="00E35DC6" w:rsidRPr="000768E6" w:rsidRDefault="00E35DC6" w:rsidP="000B2238">
      <w:pPr>
        <w:pStyle w:val="Body"/>
        <w:numPr>
          <w:ilvl w:val="0"/>
          <w:numId w:val="441"/>
        </w:numPr>
        <w:spacing w:before="120" w:after="120" w:line="240" w:lineRule="auto"/>
        <w:jc w:val="both"/>
        <w:rPr>
          <w:rStyle w:val="tgc"/>
          <w:color w:val="auto"/>
          <w:sz w:val="18"/>
          <w:szCs w:val="18"/>
          <w:lang w:val="es-MX"/>
        </w:rPr>
      </w:pPr>
      <w:r w:rsidRPr="000768E6">
        <w:rPr>
          <w:rStyle w:val="tgc"/>
          <w:color w:val="auto"/>
          <w:sz w:val="18"/>
          <w:szCs w:val="18"/>
          <w:lang w:val="es-MX"/>
        </w:rPr>
        <w:t>Las Bitácoras debe</w:t>
      </w:r>
      <w:r w:rsidR="00F934E6" w:rsidRPr="000768E6">
        <w:rPr>
          <w:rStyle w:val="tgc"/>
          <w:color w:val="auto"/>
          <w:sz w:val="18"/>
          <w:szCs w:val="18"/>
          <w:lang w:val="es-MX"/>
        </w:rPr>
        <w:t>rá</w:t>
      </w:r>
      <w:r w:rsidRPr="000768E6">
        <w:rPr>
          <w:rStyle w:val="tgc"/>
          <w:color w:val="auto"/>
          <w:sz w:val="18"/>
          <w:szCs w:val="18"/>
          <w:lang w:val="es-MX"/>
        </w:rPr>
        <w:t xml:space="preserve">n cumplir con lo dispuesto a continuación: </w:t>
      </w:r>
    </w:p>
    <w:p w:rsidR="00E35DC6" w:rsidRPr="000768E6" w:rsidRDefault="00E35DC6" w:rsidP="000B2238">
      <w:pPr>
        <w:pStyle w:val="Body"/>
        <w:numPr>
          <w:ilvl w:val="0"/>
          <w:numId w:val="441"/>
        </w:numPr>
        <w:spacing w:before="120" w:after="120" w:line="240" w:lineRule="auto"/>
        <w:jc w:val="both"/>
        <w:rPr>
          <w:rStyle w:val="tgc"/>
          <w:color w:val="auto"/>
          <w:sz w:val="18"/>
          <w:szCs w:val="18"/>
          <w:lang w:val="es-MX"/>
        </w:rPr>
      </w:pPr>
      <w:r w:rsidRPr="000768E6">
        <w:rPr>
          <w:rStyle w:val="tgc"/>
          <w:color w:val="auto"/>
          <w:sz w:val="18"/>
          <w:szCs w:val="18"/>
          <w:lang w:val="es-MX"/>
        </w:rPr>
        <w:t>No deberán ser alteradas y en caso de requerirse alguna corrección, ésta debe</w:t>
      </w:r>
      <w:r w:rsidR="00F934E6" w:rsidRPr="000768E6">
        <w:rPr>
          <w:rStyle w:val="tgc"/>
          <w:color w:val="auto"/>
          <w:sz w:val="18"/>
          <w:szCs w:val="18"/>
          <w:lang w:val="es-MX"/>
        </w:rPr>
        <w:t>rá</w:t>
      </w:r>
      <w:r w:rsidRPr="000768E6">
        <w:rPr>
          <w:rStyle w:val="tgc"/>
          <w:color w:val="auto"/>
          <w:sz w:val="18"/>
          <w:szCs w:val="18"/>
          <w:lang w:val="es-MX"/>
        </w:rPr>
        <w:t xml:space="preserve"> ser a través de un nuevo registro;</w:t>
      </w:r>
    </w:p>
    <w:p w:rsidR="00E35DC6" w:rsidRPr="000768E6" w:rsidRDefault="008E5664" w:rsidP="000B2238">
      <w:pPr>
        <w:pStyle w:val="Body"/>
        <w:numPr>
          <w:ilvl w:val="0"/>
          <w:numId w:val="44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Deberán estar disponibles en las instalaciones </w:t>
      </w:r>
      <w:r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w:t>
      </w:r>
      <w:r w:rsidR="00E35DC6" w:rsidRPr="000768E6">
        <w:rPr>
          <w:rStyle w:val="tgc"/>
          <w:color w:val="auto"/>
          <w:sz w:val="18"/>
          <w:szCs w:val="18"/>
          <w:lang w:val="es-MX"/>
        </w:rPr>
        <w:t xml:space="preserve">y </w:t>
      </w:r>
      <w:r w:rsidR="00F55217" w:rsidRPr="000768E6">
        <w:rPr>
          <w:rStyle w:val="tgc"/>
          <w:color w:val="auto"/>
          <w:sz w:val="18"/>
          <w:szCs w:val="18"/>
          <w:lang w:val="es-MX"/>
        </w:rPr>
        <w:t>accesibles</w:t>
      </w:r>
      <w:r w:rsidR="00E35DC6" w:rsidRPr="000768E6">
        <w:rPr>
          <w:rStyle w:val="tgc"/>
          <w:color w:val="auto"/>
          <w:sz w:val="18"/>
          <w:szCs w:val="18"/>
          <w:lang w:val="es-MX"/>
        </w:rPr>
        <w:t xml:space="preserve"> tan</w:t>
      </w:r>
      <w:r w:rsidR="00062A10" w:rsidRPr="000768E6">
        <w:rPr>
          <w:rStyle w:val="tgc"/>
          <w:color w:val="auto"/>
          <w:sz w:val="18"/>
          <w:szCs w:val="18"/>
          <w:lang w:val="es-MX"/>
        </w:rPr>
        <w:t xml:space="preserve">to para el responsable de dichas instalaciones </w:t>
      </w:r>
      <w:r w:rsidR="00E35DC6" w:rsidRPr="000768E6">
        <w:rPr>
          <w:rStyle w:val="tgc"/>
          <w:color w:val="auto"/>
          <w:sz w:val="18"/>
          <w:szCs w:val="18"/>
          <w:lang w:val="es-MX"/>
        </w:rPr>
        <w:t xml:space="preserve">como para los trabajadores </w:t>
      </w:r>
      <w:r w:rsidR="00B15108" w:rsidRPr="000768E6">
        <w:rPr>
          <w:rStyle w:val="tgc"/>
          <w:color w:val="auto"/>
          <w:sz w:val="18"/>
          <w:szCs w:val="18"/>
          <w:lang w:val="es-MX"/>
        </w:rPr>
        <w:t>competentes</w:t>
      </w:r>
      <w:r w:rsidR="00E35DC6" w:rsidRPr="000768E6">
        <w:rPr>
          <w:rStyle w:val="tgc"/>
          <w:color w:val="auto"/>
          <w:sz w:val="18"/>
          <w:szCs w:val="18"/>
          <w:lang w:val="es-MX"/>
        </w:rPr>
        <w:t>, y</w:t>
      </w:r>
    </w:p>
    <w:p w:rsidR="00E35DC6" w:rsidRPr="000768E6" w:rsidRDefault="00E35DC6" w:rsidP="000B2238">
      <w:pPr>
        <w:pStyle w:val="Body"/>
        <w:numPr>
          <w:ilvl w:val="0"/>
          <w:numId w:val="441"/>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F934E6" w:rsidRPr="000768E6">
        <w:rPr>
          <w:rStyle w:val="tgc"/>
          <w:color w:val="auto"/>
          <w:sz w:val="18"/>
          <w:szCs w:val="18"/>
          <w:lang w:val="es-MX"/>
        </w:rPr>
        <w:t>rá</w:t>
      </w:r>
      <w:r w:rsidRPr="000768E6">
        <w:rPr>
          <w:rStyle w:val="tgc"/>
          <w:color w:val="auto"/>
          <w:sz w:val="18"/>
          <w:szCs w:val="18"/>
          <w:lang w:val="es-MX"/>
        </w:rPr>
        <w:t xml:space="preserve">n contener como mínimo, lo siguiente: nombre, denominación o razón social (en su caso) de la </w:t>
      </w:r>
      <w:r w:rsidR="008E5664" w:rsidRPr="000768E6">
        <w:rPr>
          <w:rStyle w:val="tgc"/>
          <w:color w:val="auto"/>
          <w:sz w:val="18"/>
          <w:szCs w:val="18"/>
          <w:lang w:val="es-MX"/>
        </w:rPr>
        <w:t xml:space="preserve">instalación </w:t>
      </w:r>
      <w:r w:rsidR="008E5664"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domicilio, nombre del equipo (cuando aplique) y firmas de los trabajadores </w:t>
      </w:r>
      <w:r w:rsidR="00B15108" w:rsidRPr="000768E6">
        <w:rPr>
          <w:rStyle w:val="tgc"/>
          <w:color w:val="auto"/>
          <w:sz w:val="18"/>
          <w:szCs w:val="18"/>
          <w:lang w:val="es-MX"/>
        </w:rPr>
        <w:t>competente</w:t>
      </w:r>
      <w:r w:rsidRPr="000768E6">
        <w:rPr>
          <w:rStyle w:val="tgc"/>
          <w:color w:val="auto"/>
          <w:sz w:val="18"/>
          <w:szCs w:val="18"/>
          <w:lang w:val="es-MX"/>
        </w:rPr>
        <w:t>s, así como la fecha y hora del registro.</w:t>
      </w:r>
    </w:p>
    <w:p w:rsidR="00E35DC6" w:rsidRPr="000768E6" w:rsidRDefault="00E35DC6" w:rsidP="000B2238">
      <w:pPr>
        <w:pStyle w:val="Body"/>
        <w:numPr>
          <w:ilvl w:val="0"/>
          <w:numId w:val="441"/>
        </w:numPr>
        <w:spacing w:before="120" w:after="120" w:line="240" w:lineRule="auto"/>
        <w:jc w:val="both"/>
        <w:rPr>
          <w:rStyle w:val="tgc"/>
          <w:color w:val="auto"/>
          <w:sz w:val="18"/>
          <w:szCs w:val="18"/>
          <w:lang w:val="es-MX"/>
        </w:rPr>
      </w:pPr>
      <w:r w:rsidRPr="000768E6">
        <w:rPr>
          <w:rStyle w:val="tgc"/>
          <w:color w:val="auto"/>
          <w:sz w:val="18"/>
          <w:szCs w:val="18"/>
          <w:lang w:val="es-MX"/>
        </w:rPr>
        <w:t>Se permite el uso de aplicaciones (software) de bases de datos electrónicas para dar el seguimiento a las labores que debe</w:t>
      </w:r>
      <w:r w:rsidR="00F934E6" w:rsidRPr="000768E6">
        <w:rPr>
          <w:rStyle w:val="tgc"/>
          <w:color w:val="auto"/>
          <w:sz w:val="18"/>
          <w:szCs w:val="18"/>
          <w:lang w:val="es-MX"/>
        </w:rPr>
        <w:t>rá</w:t>
      </w:r>
      <w:r w:rsidRPr="000768E6">
        <w:rPr>
          <w:rStyle w:val="tgc"/>
          <w:color w:val="auto"/>
          <w:sz w:val="18"/>
          <w:szCs w:val="18"/>
          <w:lang w:val="es-MX"/>
        </w:rPr>
        <w:t>n ser registradas en las Bitácoras, estas debe</w:t>
      </w:r>
      <w:r w:rsidR="00F934E6" w:rsidRPr="000768E6">
        <w:rPr>
          <w:rStyle w:val="tgc"/>
          <w:color w:val="auto"/>
          <w:sz w:val="18"/>
          <w:szCs w:val="18"/>
          <w:lang w:val="es-MX"/>
        </w:rPr>
        <w:t>rá</w:t>
      </w:r>
      <w:r w:rsidRPr="000768E6">
        <w:rPr>
          <w:rStyle w:val="tgc"/>
          <w:color w:val="auto"/>
          <w:sz w:val="18"/>
          <w:szCs w:val="18"/>
          <w:lang w:val="es-MX"/>
        </w:rPr>
        <w:t xml:space="preserve">n permitir la rastreabilidad de las actividades y los registros requeridos de Operación y/o Mantenimiento. </w:t>
      </w:r>
    </w:p>
    <w:p w:rsidR="00E35DC6" w:rsidRPr="000768E6" w:rsidRDefault="00E35DC6" w:rsidP="000B2238">
      <w:pPr>
        <w:pStyle w:val="Body"/>
        <w:numPr>
          <w:ilvl w:val="0"/>
          <w:numId w:val="436"/>
        </w:numPr>
        <w:spacing w:before="120" w:after="120" w:line="240" w:lineRule="auto"/>
        <w:jc w:val="both"/>
        <w:rPr>
          <w:rStyle w:val="tgc"/>
          <w:color w:val="auto"/>
          <w:sz w:val="18"/>
          <w:szCs w:val="18"/>
          <w:lang w:val="es-MX"/>
        </w:rPr>
      </w:pPr>
      <w:r w:rsidRPr="000768E6">
        <w:rPr>
          <w:rStyle w:val="tgc"/>
          <w:color w:val="auto"/>
          <w:sz w:val="18"/>
          <w:szCs w:val="18"/>
          <w:lang w:val="es-MX"/>
        </w:rPr>
        <w:t>Disposiciones administrativas</w:t>
      </w:r>
      <w:r w:rsidR="00BA11F4" w:rsidRPr="000768E6">
        <w:rPr>
          <w:rStyle w:val="tgc"/>
          <w:color w:val="auto"/>
          <w:sz w:val="18"/>
          <w:szCs w:val="18"/>
          <w:lang w:val="es-MX"/>
        </w:rPr>
        <w:t>.</w:t>
      </w:r>
    </w:p>
    <w:p w:rsidR="00E35DC6" w:rsidRPr="000768E6" w:rsidRDefault="00A77459" w:rsidP="000B2238">
      <w:pPr>
        <w:pStyle w:val="Body"/>
        <w:numPr>
          <w:ilvl w:val="0"/>
          <w:numId w:val="443"/>
        </w:numPr>
        <w:spacing w:before="120" w:after="120" w:line="240" w:lineRule="auto"/>
        <w:jc w:val="both"/>
        <w:rPr>
          <w:rStyle w:val="tgc"/>
          <w:color w:val="auto"/>
          <w:sz w:val="18"/>
          <w:szCs w:val="18"/>
          <w:lang w:val="es-MX"/>
        </w:rPr>
      </w:pPr>
      <w:r w:rsidRPr="000768E6">
        <w:rPr>
          <w:rStyle w:val="tgc"/>
          <w:color w:val="auto"/>
          <w:sz w:val="18"/>
          <w:szCs w:val="18"/>
          <w:lang w:val="es-MX"/>
        </w:rPr>
        <w:t>Los Regulados deberán</w:t>
      </w:r>
      <w:r w:rsidR="00E35DC6" w:rsidRPr="000768E6">
        <w:rPr>
          <w:rStyle w:val="tgc"/>
          <w:color w:val="auto"/>
          <w:sz w:val="18"/>
          <w:szCs w:val="18"/>
          <w:lang w:val="es-MX"/>
        </w:rPr>
        <w:t xml:space="preserve"> cumplir con las Disposiciones Administrativas de Carácter General aplicables que emita la Agencia.</w:t>
      </w:r>
    </w:p>
    <w:p w:rsidR="00E35DC6" w:rsidRPr="000768E6" w:rsidRDefault="00E35DC6" w:rsidP="000B2238">
      <w:pPr>
        <w:pStyle w:val="Body"/>
        <w:numPr>
          <w:ilvl w:val="0"/>
          <w:numId w:val="436"/>
        </w:numPr>
        <w:spacing w:before="120" w:after="120" w:line="240" w:lineRule="auto"/>
        <w:jc w:val="both"/>
        <w:rPr>
          <w:rStyle w:val="tgc"/>
          <w:color w:val="auto"/>
          <w:sz w:val="18"/>
          <w:szCs w:val="18"/>
          <w:lang w:val="es-MX"/>
        </w:rPr>
      </w:pPr>
      <w:r w:rsidRPr="000768E6">
        <w:rPr>
          <w:rStyle w:val="tgc"/>
          <w:color w:val="auto"/>
          <w:sz w:val="18"/>
          <w:szCs w:val="18"/>
          <w:lang w:val="es-MX"/>
        </w:rPr>
        <w:t>Procedimientos</w:t>
      </w:r>
    </w:p>
    <w:p w:rsidR="00E35DC6" w:rsidRPr="000768E6" w:rsidRDefault="00925538" w:rsidP="000B2238">
      <w:pPr>
        <w:pStyle w:val="Body"/>
        <w:numPr>
          <w:ilvl w:val="0"/>
          <w:numId w:val="444"/>
        </w:numPr>
        <w:spacing w:before="120" w:after="120" w:line="240" w:lineRule="auto"/>
        <w:jc w:val="both"/>
        <w:rPr>
          <w:rStyle w:val="tgc"/>
          <w:color w:val="auto"/>
          <w:sz w:val="18"/>
          <w:szCs w:val="18"/>
          <w:lang w:val="es-MX"/>
        </w:rPr>
      </w:pPr>
      <w:r w:rsidRPr="000768E6">
        <w:rPr>
          <w:rStyle w:val="tgc"/>
          <w:color w:val="auto"/>
          <w:sz w:val="18"/>
          <w:szCs w:val="18"/>
          <w:lang w:val="es-MX"/>
        </w:rPr>
        <w:t>Los</w:t>
      </w:r>
      <w:r w:rsidR="00E35DC6" w:rsidRPr="000768E6">
        <w:rPr>
          <w:rStyle w:val="tgc"/>
          <w:color w:val="auto"/>
          <w:sz w:val="18"/>
          <w:szCs w:val="18"/>
          <w:lang w:val="es-MX"/>
        </w:rPr>
        <w:t xml:space="preserve"> Regulado</w:t>
      </w:r>
      <w:r w:rsidRPr="000768E6">
        <w:rPr>
          <w:rStyle w:val="tgc"/>
          <w:color w:val="auto"/>
          <w:sz w:val="18"/>
          <w:szCs w:val="18"/>
          <w:lang w:val="es-MX"/>
        </w:rPr>
        <w:t>s</w:t>
      </w:r>
      <w:r w:rsidR="00E35DC6" w:rsidRPr="000768E6">
        <w:rPr>
          <w:rStyle w:val="tgc"/>
          <w:color w:val="auto"/>
          <w:sz w:val="18"/>
          <w:szCs w:val="18"/>
          <w:lang w:val="es-MX"/>
        </w:rPr>
        <w:t xml:space="preserve"> debe</w:t>
      </w:r>
      <w:r w:rsidR="00BA11F4" w:rsidRPr="000768E6">
        <w:rPr>
          <w:rStyle w:val="tgc"/>
          <w:color w:val="auto"/>
          <w:sz w:val="18"/>
          <w:szCs w:val="18"/>
          <w:lang w:val="es-MX"/>
        </w:rPr>
        <w:t>rá</w:t>
      </w:r>
      <w:r w:rsidRPr="000768E6">
        <w:rPr>
          <w:rStyle w:val="tgc"/>
          <w:color w:val="auto"/>
          <w:sz w:val="18"/>
          <w:szCs w:val="18"/>
          <w:lang w:val="es-MX"/>
        </w:rPr>
        <w:t>n</w:t>
      </w:r>
      <w:r w:rsidR="00E35DC6" w:rsidRPr="000768E6">
        <w:rPr>
          <w:rStyle w:val="tgc"/>
          <w:color w:val="auto"/>
          <w:sz w:val="18"/>
          <w:szCs w:val="18"/>
          <w:lang w:val="es-MX"/>
        </w:rPr>
        <w:t xml:space="preserve"> evidenciar que cuenta</w:t>
      </w:r>
      <w:r w:rsidRPr="000768E6">
        <w:rPr>
          <w:rStyle w:val="tgc"/>
          <w:color w:val="auto"/>
          <w:sz w:val="18"/>
          <w:szCs w:val="18"/>
          <w:lang w:val="es-MX"/>
        </w:rPr>
        <w:t>n</w:t>
      </w:r>
      <w:r w:rsidR="00E35DC6" w:rsidRPr="000768E6">
        <w:rPr>
          <w:rStyle w:val="tgc"/>
          <w:color w:val="auto"/>
          <w:sz w:val="18"/>
          <w:szCs w:val="18"/>
          <w:lang w:val="es-MX"/>
        </w:rPr>
        <w:t>, difunde</w:t>
      </w:r>
      <w:r w:rsidRPr="000768E6">
        <w:rPr>
          <w:rStyle w:val="tgc"/>
          <w:color w:val="auto"/>
          <w:sz w:val="18"/>
          <w:szCs w:val="18"/>
          <w:lang w:val="es-MX"/>
        </w:rPr>
        <w:t>n</w:t>
      </w:r>
      <w:r w:rsidR="00E35DC6" w:rsidRPr="000768E6">
        <w:rPr>
          <w:rStyle w:val="tgc"/>
          <w:color w:val="auto"/>
          <w:sz w:val="18"/>
          <w:szCs w:val="18"/>
          <w:lang w:val="es-MX"/>
        </w:rPr>
        <w:t xml:space="preserve"> y aplica</w:t>
      </w:r>
      <w:r w:rsidRPr="000768E6">
        <w:rPr>
          <w:rStyle w:val="tgc"/>
          <w:color w:val="auto"/>
          <w:sz w:val="18"/>
          <w:szCs w:val="18"/>
          <w:lang w:val="es-MX"/>
        </w:rPr>
        <w:t>n</w:t>
      </w:r>
      <w:r w:rsidR="00E35DC6" w:rsidRPr="000768E6">
        <w:rPr>
          <w:rStyle w:val="tgc"/>
          <w:color w:val="auto"/>
          <w:sz w:val="18"/>
          <w:szCs w:val="18"/>
          <w:lang w:val="es-MX"/>
        </w:rPr>
        <w:t xml:space="preserve"> los procedimientos de seguridad, mismos que debe</w:t>
      </w:r>
      <w:r w:rsidR="00BA11F4" w:rsidRPr="000768E6">
        <w:rPr>
          <w:rStyle w:val="tgc"/>
          <w:color w:val="auto"/>
          <w:sz w:val="18"/>
          <w:szCs w:val="18"/>
          <w:lang w:val="es-MX"/>
        </w:rPr>
        <w:t>rá</w:t>
      </w:r>
      <w:r w:rsidR="00E35DC6" w:rsidRPr="000768E6">
        <w:rPr>
          <w:rStyle w:val="tgc"/>
          <w:color w:val="auto"/>
          <w:sz w:val="18"/>
          <w:szCs w:val="18"/>
          <w:lang w:val="es-MX"/>
        </w:rPr>
        <w:t>n de encontrarse disponibles en la</w:t>
      </w:r>
      <w:r w:rsidR="00062A10" w:rsidRPr="000768E6">
        <w:rPr>
          <w:rStyle w:val="tgc"/>
          <w:color w:val="auto"/>
          <w:sz w:val="18"/>
          <w:szCs w:val="18"/>
          <w:lang w:val="es-MX"/>
        </w:rPr>
        <w:t xml:space="preserve">s instalaciones </w:t>
      </w:r>
      <w:r w:rsidR="00062A1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E35DC6" w:rsidRPr="000768E6">
        <w:rPr>
          <w:rStyle w:val="tgc"/>
          <w:color w:val="auto"/>
          <w:sz w:val="18"/>
          <w:szCs w:val="18"/>
          <w:lang w:val="es-MX"/>
        </w:rPr>
        <w:t xml:space="preserve"> incluyendo al menos los siguientes:</w:t>
      </w:r>
    </w:p>
    <w:p w:rsidR="00E35DC6" w:rsidRPr="000768E6" w:rsidRDefault="00E35DC6" w:rsidP="000B2238">
      <w:pPr>
        <w:pStyle w:val="Body"/>
        <w:numPr>
          <w:ilvl w:val="0"/>
          <w:numId w:val="445"/>
        </w:numPr>
        <w:spacing w:before="120" w:after="120" w:line="240" w:lineRule="auto"/>
        <w:jc w:val="both"/>
        <w:rPr>
          <w:rStyle w:val="tgc"/>
          <w:color w:val="auto"/>
          <w:sz w:val="18"/>
          <w:szCs w:val="18"/>
          <w:lang w:val="es-MX"/>
        </w:rPr>
      </w:pPr>
      <w:r w:rsidRPr="000768E6">
        <w:rPr>
          <w:rStyle w:val="tgc"/>
          <w:color w:val="auto"/>
          <w:sz w:val="18"/>
          <w:szCs w:val="18"/>
          <w:lang w:val="es-MX"/>
        </w:rPr>
        <w:t>Preparación y respuesta para las emergencias por fuga, incendio y/o explosión (considerando sus efectos sinérgicos);</w:t>
      </w:r>
    </w:p>
    <w:p w:rsidR="00E35DC6" w:rsidRPr="000768E6" w:rsidRDefault="00E35DC6" w:rsidP="000B2238">
      <w:pPr>
        <w:pStyle w:val="Body"/>
        <w:numPr>
          <w:ilvl w:val="0"/>
          <w:numId w:val="445"/>
        </w:numPr>
        <w:spacing w:before="120" w:after="120" w:line="240" w:lineRule="auto"/>
        <w:jc w:val="both"/>
        <w:rPr>
          <w:rStyle w:val="tgc"/>
          <w:color w:val="auto"/>
          <w:sz w:val="18"/>
          <w:szCs w:val="18"/>
          <w:lang w:val="es-MX"/>
        </w:rPr>
      </w:pPr>
      <w:r w:rsidRPr="000768E6">
        <w:rPr>
          <w:rStyle w:val="tgc"/>
          <w:color w:val="auto"/>
          <w:sz w:val="18"/>
          <w:szCs w:val="18"/>
          <w:lang w:val="es-MX"/>
        </w:rPr>
        <w:t>Etiquetado, bloqueo y candadeo para interrupción de líneas eléctricas;</w:t>
      </w:r>
    </w:p>
    <w:p w:rsidR="00E35DC6" w:rsidRPr="000768E6" w:rsidRDefault="00E35DC6" w:rsidP="000B2238">
      <w:pPr>
        <w:pStyle w:val="Body"/>
        <w:numPr>
          <w:ilvl w:val="0"/>
          <w:numId w:val="445"/>
        </w:numPr>
        <w:spacing w:before="120" w:after="120" w:line="240" w:lineRule="auto"/>
        <w:jc w:val="both"/>
        <w:rPr>
          <w:rStyle w:val="tgc"/>
          <w:color w:val="auto"/>
          <w:sz w:val="18"/>
          <w:szCs w:val="18"/>
          <w:lang w:val="es-MX"/>
        </w:rPr>
      </w:pPr>
      <w:r w:rsidRPr="000768E6">
        <w:rPr>
          <w:rStyle w:val="tgc"/>
          <w:color w:val="auto"/>
          <w:sz w:val="18"/>
          <w:szCs w:val="18"/>
          <w:lang w:val="es-MX"/>
        </w:rPr>
        <w:t>Etiquetado, bloqueo y candadeo para interrupción de líneas con Gas licuado del Petróleo;</w:t>
      </w:r>
    </w:p>
    <w:p w:rsidR="00E35DC6" w:rsidRPr="000768E6" w:rsidRDefault="00E35DC6" w:rsidP="000B2238">
      <w:pPr>
        <w:pStyle w:val="Body"/>
        <w:numPr>
          <w:ilvl w:val="0"/>
          <w:numId w:val="445"/>
        </w:numPr>
        <w:spacing w:before="120" w:after="120" w:line="240" w:lineRule="auto"/>
        <w:jc w:val="both"/>
        <w:rPr>
          <w:rStyle w:val="tgc"/>
          <w:color w:val="auto"/>
          <w:sz w:val="18"/>
          <w:szCs w:val="18"/>
          <w:lang w:val="es-MX"/>
        </w:rPr>
      </w:pPr>
      <w:r w:rsidRPr="000768E6">
        <w:rPr>
          <w:rStyle w:val="tgc"/>
          <w:color w:val="auto"/>
          <w:sz w:val="18"/>
          <w:szCs w:val="18"/>
          <w:lang w:val="es-MX"/>
        </w:rPr>
        <w:t>Trabajos peligrosos (actividades que generan fuentes de ignición, tales como soldaduras y/o cortes que emiten chispas y/o flama abierta);</w:t>
      </w:r>
    </w:p>
    <w:p w:rsidR="00E35DC6" w:rsidRPr="000768E6" w:rsidRDefault="00E35DC6" w:rsidP="000B2238">
      <w:pPr>
        <w:pStyle w:val="Body"/>
        <w:numPr>
          <w:ilvl w:val="0"/>
          <w:numId w:val="44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Trabajos en alturas con escaleras o </w:t>
      </w:r>
      <w:r w:rsidR="008E5664" w:rsidRPr="000768E6">
        <w:rPr>
          <w:rStyle w:val="tgc"/>
          <w:color w:val="auto"/>
          <w:sz w:val="18"/>
          <w:szCs w:val="18"/>
          <w:lang w:val="es-MX"/>
        </w:rPr>
        <w:t>plataformas superiores a 1.80 m, y</w:t>
      </w:r>
    </w:p>
    <w:p w:rsidR="00E35DC6" w:rsidRPr="000768E6" w:rsidRDefault="00E35DC6" w:rsidP="000B2238">
      <w:pPr>
        <w:pStyle w:val="Body"/>
        <w:numPr>
          <w:ilvl w:val="0"/>
          <w:numId w:val="445"/>
        </w:numPr>
        <w:spacing w:before="120" w:after="120" w:line="240" w:lineRule="auto"/>
        <w:jc w:val="both"/>
        <w:rPr>
          <w:rStyle w:val="tgc"/>
          <w:color w:val="auto"/>
          <w:sz w:val="18"/>
          <w:szCs w:val="18"/>
          <w:lang w:val="es-MX"/>
        </w:rPr>
      </w:pPr>
      <w:r w:rsidRPr="000768E6">
        <w:rPr>
          <w:rStyle w:val="tgc"/>
          <w:color w:val="auto"/>
          <w:sz w:val="18"/>
          <w:szCs w:val="18"/>
          <w:lang w:val="es-MX"/>
        </w:rPr>
        <w:t>Trabajos en ár</w:t>
      </w:r>
      <w:r w:rsidR="008E5664" w:rsidRPr="000768E6">
        <w:rPr>
          <w:rStyle w:val="tgc"/>
          <w:color w:val="auto"/>
          <w:sz w:val="18"/>
          <w:szCs w:val="18"/>
          <w:lang w:val="es-MX"/>
        </w:rPr>
        <w:t>eas confinadas, donde aplique.</w:t>
      </w:r>
    </w:p>
    <w:p w:rsidR="00B57538" w:rsidRPr="000768E6" w:rsidRDefault="00B57538" w:rsidP="00B57538">
      <w:pPr>
        <w:pStyle w:val="Body"/>
        <w:spacing w:before="120" w:after="120" w:line="240" w:lineRule="auto"/>
        <w:ind w:left="1428"/>
        <w:jc w:val="both"/>
        <w:rPr>
          <w:rStyle w:val="tgc"/>
          <w:color w:val="auto"/>
          <w:sz w:val="18"/>
          <w:szCs w:val="18"/>
          <w:lang w:val="es-MX"/>
        </w:rPr>
      </w:pPr>
    </w:p>
    <w:p w:rsidR="00CB52BB" w:rsidRPr="000768E6" w:rsidRDefault="00CB52BB" w:rsidP="007E4EBE">
      <w:pPr>
        <w:pStyle w:val="Texto"/>
        <w:numPr>
          <w:ilvl w:val="0"/>
          <w:numId w:val="113"/>
        </w:numPr>
        <w:spacing w:line="246" w:lineRule="exact"/>
        <w:jc w:val="center"/>
        <w:rPr>
          <w:b/>
          <w:szCs w:val="18"/>
          <w:lang w:val="es-MX"/>
        </w:rPr>
      </w:pPr>
      <w:r w:rsidRPr="000768E6">
        <w:rPr>
          <w:b/>
          <w:szCs w:val="18"/>
          <w:lang w:val="es-MX"/>
        </w:rPr>
        <w:t>MANTENIMIENTO</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El programa de Mantenimiento debe</w:t>
      </w:r>
      <w:r w:rsidR="00BA11F4" w:rsidRPr="000768E6">
        <w:rPr>
          <w:rStyle w:val="tgc"/>
          <w:color w:val="auto"/>
          <w:sz w:val="18"/>
          <w:szCs w:val="18"/>
          <w:lang w:val="es-MX"/>
        </w:rPr>
        <w:t>rá</w:t>
      </w:r>
      <w:r w:rsidRPr="000768E6">
        <w:rPr>
          <w:rStyle w:val="tgc"/>
          <w:color w:val="auto"/>
          <w:sz w:val="18"/>
          <w:szCs w:val="18"/>
          <w:lang w:val="es-MX"/>
        </w:rPr>
        <w:t xml:space="preserve"> contar con los procedimientos enfocados </w:t>
      </w:r>
      <w:r w:rsidR="0051342B" w:rsidRPr="000768E6">
        <w:rPr>
          <w:rStyle w:val="tgc"/>
          <w:color w:val="auto"/>
          <w:sz w:val="18"/>
          <w:szCs w:val="18"/>
          <w:lang w:val="es-MX"/>
        </w:rPr>
        <w:t xml:space="preserve">como mínimo </w:t>
      </w:r>
      <w:r w:rsidRPr="000768E6">
        <w:rPr>
          <w:rStyle w:val="tgc"/>
          <w:color w:val="auto"/>
          <w:sz w:val="18"/>
          <w:szCs w:val="18"/>
          <w:lang w:val="es-MX"/>
        </w:rPr>
        <w:t>a:</w:t>
      </w:r>
    </w:p>
    <w:p w:rsidR="00A371BA" w:rsidRPr="000768E6" w:rsidRDefault="00E35DC6" w:rsidP="000B2238">
      <w:pPr>
        <w:pStyle w:val="Body"/>
        <w:numPr>
          <w:ilvl w:val="0"/>
          <w:numId w:val="44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Realizar </w:t>
      </w:r>
      <w:r w:rsidR="00BA11F4" w:rsidRPr="000768E6">
        <w:rPr>
          <w:rStyle w:val="tgc"/>
          <w:color w:val="auto"/>
          <w:sz w:val="18"/>
          <w:szCs w:val="18"/>
          <w:lang w:val="es-MX"/>
        </w:rPr>
        <w:t>revision</w:t>
      </w:r>
      <w:r w:rsidRPr="000768E6">
        <w:rPr>
          <w:rStyle w:val="tgc"/>
          <w:color w:val="auto"/>
          <w:sz w:val="18"/>
          <w:szCs w:val="18"/>
          <w:lang w:val="es-MX"/>
        </w:rPr>
        <w:t>es y mantenimientos de carácter preventivo y correctivo (cuando aplique), a efecto de identificar y corregir situaciones que pud</w:t>
      </w:r>
      <w:r w:rsidR="00A24885" w:rsidRPr="000768E6">
        <w:rPr>
          <w:rStyle w:val="tgc"/>
          <w:color w:val="auto"/>
          <w:sz w:val="18"/>
          <w:szCs w:val="18"/>
          <w:lang w:val="es-MX"/>
        </w:rPr>
        <w:t>ieran generar R</w:t>
      </w:r>
      <w:r w:rsidRPr="000768E6">
        <w:rPr>
          <w:rStyle w:val="tgc"/>
          <w:color w:val="auto"/>
          <w:sz w:val="18"/>
          <w:szCs w:val="18"/>
          <w:lang w:val="es-MX"/>
        </w:rPr>
        <w:t>iesgos en las instalaciones</w:t>
      </w:r>
      <w:r w:rsidR="0051342B" w:rsidRPr="000768E6">
        <w:rPr>
          <w:rStyle w:val="tgc"/>
          <w:color w:val="auto"/>
          <w:sz w:val="18"/>
          <w:szCs w:val="18"/>
          <w:lang w:val="es-MX"/>
        </w:rPr>
        <w:t xml:space="preserve">, </w:t>
      </w:r>
    </w:p>
    <w:p w:rsidR="00A371BA" w:rsidRPr="000768E6" w:rsidRDefault="00A371BA" w:rsidP="000B2238">
      <w:pPr>
        <w:pStyle w:val="Body"/>
        <w:numPr>
          <w:ilvl w:val="0"/>
          <w:numId w:val="447"/>
        </w:numPr>
        <w:spacing w:before="120" w:after="120" w:line="240" w:lineRule="auto"/>
        <w:jc w:val="both"/>
        <w:rPr>
          <w:rStyle w:val="tgc"/>
          <w:color w:val="auto"/>
          <w:sz w:val="18"/>
          <w:szCs w:val="18"/>
          <w:lang w:val="es-MX"/>
        </w:rPr>
      </w:pPr>
      <w:r w:rsidRPr="000768E6">
        <w:rPr>
          <w:rStyle w:val="tgc"/>
          <w:color w:val="auto"/>
          <w:sz w:val="18"/>
          <w:szCs w:val="18"/>
          <w:lang w:val="es-MX"/>
        </w:rPr>
        <w:t>Mantener la integridad, limpieza, características, correcta instalación, disponibilidad, confiabilidad y funcionalidad como mínimo de:</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D</w:t>
      </w:r>
      <w:r w:rsidR="0051342B" w:rsidRPr="000768E6">
        <w:rPr>
          <w:rStyle w:val="tgc"/>
          <w:color w:val="auto"/>
          <w:sz w:val="18"/>
          <w:szCs w:val="18"/>
          <w:lang w:val="es-MX"/>
        </w:rPr>
        <w:t xml:space="preserve">renajes, </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M</w:t>
      </w:r>
      <w:r w:rsidR="0051342B" w:rsidRPr="000768E6">
        <w:rPr>
          <w:rStyle w:val="tgc"/>
          <w:color w:val="auto"/>
          <w:sz w:val="18"/>
          <w:szCs w:val="18"/>
          <w:lang w:val="es-MX"/>
        </w:rPr>
        <w:t>aterial incombustible en el exterior de edificios y estructuras,</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P</w:t>
      </w:r>
      <w:r w:rsidR="0051342B" w:rsidRPr="000768E6">
        <w:rPr>
          <w:rStyle w:val="tgc"/>
          <w:color w:val="auto"/>
          <w:sz w:val="18"/>
          <w:szCs w:val="18"/>
          <w:lang w:val="es-MX"/>
        </w:rPr>
        <w:t>isos y su rugosidad,</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P</w:t>
      </w:r>
      <w:r w:rsidR="00FB1864" w:rsidRPr="000768E6">
        <w:rPr>
          <w:rStyle w:val="tgc"/>
          <w:color w:val="auto"/>
          <w:sz w:val="18"/>
          <w:szCs w:val="18"/>
          <w:lang w:val="es-MX"/>
        </w:rPr>
        <w:t>rotección perimetral,</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P</w:t>
      </w:r>
      <w:r w:rsidR="00FB1864" w:rsidRPr="000768E6">
        <w:rPr>
          <w:rStyle w:val="tgc"/>
          <w:color w:val="auto"/>
          <w:sz w:val="18"/>
          <w:szCs w:val="18"/>
          <w:lang w:val="es-MX"/>
        </w:rPr>
        <w:t>uertas de acceso a las áreas</w:t>
      </w:r>
      <w:r w:rsidR="003278FF" w:rsidRPr="000768E6">
        <w:rPr>
          <w:rStyle w:val="tgc"/>
          <w:color w:val="auto"/>
          <w:sz w:val="18"/>
          <w:szCs w:val="18"/>
          <w:lang w:val="es-MX"/>
        </w:rPr>
        <w:t xml:space="preserve"> de </w:t>
      </w:r>
      <w:r w:rsidR="00837406" w:rsidRPr="000768E6">
        <w:rPr>
          <w:rStyle w:val="tgc"/>
          <w:color w:val="auto"/>
          <w:sz w:val="18"/>
          <w:szCs w:val="18"/>
          <w:lang w:val="es-MX"/>
        </w:rPr>
        <w:t>Almacenamiento</w:t>
      </w:r>
      <w:r w:rsidR="00FB1864" w:rsidRPr="000768E6">
        <w:rPr>
          <w:rStyle w:val="tgc"/>
          <w:color w:val="auto"/>
          <w:sz w:val="18"/>
          <w:szCs w:val="18"/>
          <w:lang w:val="es-MX"/>
        </w:rPr>
        <w:t>,</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B</w:t>
      </w:r>
      <w:r w:rsidR="00FB1864" w:rsidRPr="000768E6">
        <w:rPr>
          <w:rStyle w:val="tgc"/>
          <w:color w:val="auto"/>
          <w:sz w:val="18"/>
          <w:szCs w:val="18"/>
          <w:lang w:val="es-MX"/>
        </w:rPr>
        <w:t xml:space="preserve">ases de sustentación y sus materiales incombustibles, </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S</w:t>
      </w:r>
      <w:r w:rsidR="00FB1864" w:rsidRPr="000768E6">
        <w:rPr>
          <w:rStyle w:val="tgc"/>
          <w:color w:val="auto"/>
          <w:sz w:val="18"/>
          <w:szCs w:val="18"/>
          <w:lang w:val="es-MX"/>
        </w:rPr>
        <w:t>oportes</w:t>
      </w:r>
      <w:r w:rsidR="003278FF" w:rsidRPr="000768E6">
        <w:rPr>
          <w:rStyle w:val="tgc"/>
          <w:color w:val="auto"/>
          <w:sz w:val="18"/>
          <w:szCs w:val="18"/>
          <w:lang w:val="es-MX"/>
        </w:rPr>
        <w:t xml:space="preserve"> o bases</w:t>
      </w:r>
      <w:r w:rsidR="00FB1864" w:rsidRPr="000768E6">
        <w:rPr>
          <w:rStyle w:val="tgc"/>
          <w:color w:val="auto"/>
          <w:sz w:val="18"/>
          <w:szCs w:val="18"/>
          <w:lang w:val="es-MX"/>
        </w:rPr>
        <w:t xml:space="preserve"> de los recipientes verticales</w:t>
      </w:r>
      <w:r w:rsidR="003278FF" w:rsidRPr="000768E6">
        <w:rPr>
          <w:rStyle w:val="tgc"/>
          <w:color w:val="auto"/>
          <w:sz w:val="18"/>
          <w:szCs w:val="18"/>
          <w:lang w:val="es-MX"/>
        </w:rPr>
        <w:t xml:space="preserve"> u horizontales</w:t>
      </w:r>
      <w:r w:rsidR="00FB1864" w:rsidRPr="000768E6">
        <w:rPr>
          <w:rStyle w:val="tgc"/>
          <w:color w:val="auto"/>
          <w:sz w:val="18"/>
          <w:szCs w:val="18"/>
          <w:lang w:val="es-MX"/>
        </w:rPr>
        <w:t xml:space="preserve">, </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P</w:t>
      </w:r>
      <w:r w:rsidR="00FB1864" w:rsidRPr="000768E6">
        <w:rPr>
          <w:rStyle w:val="tgc"/>
          <w:color w:val="auto"/>
          <w:sz w:val="18"/>
          <w:szCs w:val="18"/>
          <w:lang w:val="es-MX"/>
        </w:rPr>
        <w:t>rotecciones contra impacto vehicular</w:t>
      </w:r>
      <w:r w:rsidR="003278FF" w:rsidRPr="000768E6">
        <w:rPr>
          <w:rStyle w:val="tgc"/>
          <w:color w:val="auto"/>
          <w:sz w:val="18"/>
          <w:szCs w:val="18"/>
          <w:lang w:val="es-MX"/>
        </w:rPr>
        <w:t>;</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S</w:t>
      </w:r>
      <w:r w:rsidR="00FB1864" w:rsidRPr="000768E6">
        <w:rPr>
          <w:rStyle w:val="tgc"/>
          <w:color w:val="auto"/>
          <w:sz w:val="18"/>
          <w:szCs w:val="18"/>
          <w:lang w:val="es-MX"/>
        </w:rPr>
        <w:t xml:space="preserve">eñalamientos; </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P</w:t>
      </w:r>
      <w:r w:rsidR="00FB1864" w:rsidRPr="000768E6">
        <w:rPr>
          <w:rStyle w:val="tgc"/>
          <w:color w:val="auto"/>
          <w:sz w:val="18"/>
          <w:szCs w:val="18"/>
          <w:lang w:val="es-MX"/>
        </w:rPr>
        <w:t xml:space="preserve">rotección anticorrosiva de equipos, estructuras y edificios; </w:t>
      </w:r>
    </w:p>
    <w:p w:rsidR="00A371BA" w:rsidRPr="000768E6" w:rsidRDefault="00132B75"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Trincheras</w:t>
      </w:r>
      <w:r w:rsidR="00FB1864" w:rsidRPr="000768E6">
        <w:rPr>
          <w:rStyle w:val="tgc"/>
          <w:color w:val="auto"/>
          <w:sz w:val="18"/>
          <w:szCs w:val="18"/>
          <w:lang w:val="es-MX"/>
        </w:rPr>
        <w:t xml:space="preserve"> de tuberías;</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E</w:t>
      </w:r>
      <w:r w:rsidR="00FB1864" w:rsidRPr="000768E6">
        <w:rPr>
          <w:rStyle w:val="tgc"/>
          <w:color w:val="auto"/>
          <w:sz w:val="18"/>
          <w:szCs w:val="18"/>
          <w:lang w:val="es-MX"/>
        </w:rPr>
        <w:t>scaleras y pasarelas;</w:t>
      </w:r>
    </w:p>
    <w:p w:rsidR="00A371BA" w:rsidRPr="000768E6" w:rsidRDefault="00132B75"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Soportes</w:t>
      </w:r>
      <w:r w:rsidR="00A371BA" w:rsidRPr="000768E6">
        <w:rPr>
          <w:rStyle w:val="tgc"/>
          <w:color w:val="auto"/>
          <w:sz w:val="18"/>
          <w:szCs w:val="18"/>
          <w:lang w:val="es-MX"/>
        </w:rPr>
        <w:t xml:space="preserve"> y</w:t>
      </w:r>
      <w:r w:rsidR="00FB1864" w:rsidRPr="000768E6">
        <w:rPr>
          <w:rStyle w:val="tgc"/>
          <w:color w:val="auto"/>
          <w:sz w:val="18"/>
          <w:szCs w:val="18"/>
          <w:lang w:val="es-MX"/>
        </w:rPr>
        <w:t xml:space="preserve"> accesorios de </w:t>
      </w:r>
      <w:r w:rsidR="00A970F5" w:rsidRPr="000768E6">
        <w:rPr>
          <w:rStyle w:val="tgc"/>
          <w:color w:val="auto"/>
          <w:sz w:val="18"/>
          <w:szCs w:val="18"/>
          <w:lang w:val="es-MX"/>
        </w:rPr>
        <w:t xml:space="preserve">recipientes de </w:t>
      </w:r>
      <w:r w:rsidR="00837406" w:rsidRPr="000768E6">
        <w:rPr>
          <w:rStyle w:val="tgc"/>
          <w:color w:val="auto"/>
          <w:sz w:val="18"/>
          <w:szCs w:val="18"/>
          <w:lang w:val="es-MX"/>
        </w:rPr>
        <w:t>Almacenamiento</w:t>
      </w:r>
      <w:r w:rsidR="00A970F5" w:rsidRPr="000768E6">
        <w:rPr>
          <w:rStyle w:val="tgc"/>
          <w:color w:val="auto"/>
          <w:sz w:val="18"/>
          <w:szCs w:val="18"/>
          <w:lang w:val="es-MX"/>
        </w:rPr>
        <w:t xml:space="preserve">, </w:t>
      </w:r>
      <w:r w:rsidR="00FB1864" w:rsidRPr="000768E6">
        <w:rPr>
          <w:rStyle w:val="tgc"/>
          <w:color w:val="auto"/>
          <w:sz w:val="18"/>
          <w:szCs w:val="18"/>
          <w:lang w:val="es-MX"/>
        </w:rPr>
        <w:t>sistemas de tuberías y tubos de desfogue;</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S</w:t>
      </w:r>
      <w:r w:rsidR="00A970F5" w:rsidRPr="000768E6">
        <w:rPr>
          <w:rStyle w:val="tgc"/>
          <w:color w:val="auto"/>
          <w:sz w:val="18"/>
          <w:szCs w:val="18"/>
          <w:lang w:val="es-MX"/>
        </w:rPr>
        <w:t xml:space="preserve">oportes, </w:t>
      </w:r>
      <w:r w:rsidR="00C727B9" w:rsidRPr="000768E6">
        <w:rPr>
          <w:rStyle w:val="tgc"/>
          <w:color w:val="auto"/>
          <w:sz w:val="18"/>
          <w:szCs w:val="18"/>
          <w:lang w:val="es-MX"/>
        </w:rPr>
        <w:t>component</w:t>
      </w:r>
      <w:r w:rsidR="00A970F5" w:rsidRPr="000768E6">
        <w:rPr>
          <w:rStyle w:val="tgc"/>
          <w:color w:val="auto"/>
          <w:sz w:val="18"/>
          <w:szCs w:val="18"/>
          <w:lang w:val="es-MX"/>
        </w:rPr>
        <w:t>e</w:t>
      </w:r>
      <w:r w:rsidR="00C727B9" w:rsidRPr="000768E6">
        <w:rPr>
          <w:rStyle w:val="tgc"/>
          <w:color w:val="auto"/>
          <w:sz w:val="18"/>
          <w:szCs w:val="18"/>
          <w:lang w:val="es-MX"/>
        </w:rPr>
        <w:t xml:space="preserve">s y accesorios de </w:t>
      </w:r>
      <w:r w:rsidR="003278FF" w:rsidRPr="000768E6">
        <w:rPr>
          <w:rStyle w:val="tgc"/>
          <w:color w:val="auto"/>
          <w:sz w:val="18"/>
          <w:szCs w:val="18"/>
          <w:lang w:val="es-MX"/>
        </w:rPr>
        <w:t>motores, b</w:t>
      </w:r>
      <w:r w:rsidR="00C727B9" w:rsidRPr="000768E6">
        <w:rPr>
          <w:rStyle w:val="tgc"/>
          <w:color w:val="auto"/>
          <w:sz w:val="18"/>
          <w:szCs w:val="18"/>
          <w:lang w:val="es-MX"/>
        </w:rPr>
        <w:t>ombas y compresores;</w:t>
      </w:r>
    </w:p>
    <w:p w:rsidR="00A371BA" w:rsidRPr="000768E6" w:rsidRDefault="00C727B9"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Sistema de medición;</w:t>
      </w:r>
    </w:p>
    <w:p w:rsidR="00A371BA" w:rsidRPr="000768E6" w:rsidRDefault="00A970F5"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Válvulas de alivio hidrostático,</w:t>
      </w:r>
    </w:p>
    <w:p w:rsidR="00A371BA" w:rsidRPr="000768E6" w:rsidRDefault="00A970F5"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Indicadores de flujo,</w:t>
      </w:r>
    </w:p>
    <w:p w:rsidR="00A371BA" w:rsidRPr="000768E6" w:rsidRDefault="00A970F5"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Válvulas de no retroceso y exceso de flujo,</w:t>
      </w:r>
    </w:p>
    <w:p w:rsidR="00A371BA" w:rsidRPr="000768E6" w:rsidRDefault="00A970F5"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Válvulas de operación manual, de corte o seccionamiento, </w:t>
      </w:r>
    </w:p>
    <w:p w:rsidR="00A371BA" w:rsidRPr="000768E6" w:rsidRDefault="00A970F5"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Conectores flexibles,</w:t>
      </w:r>
    </w:p>
    <w:p w:rsidR="00A371BA" w:rsidRPr="000768E6" w:rsidRDefault="00A970F5"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Mangueras y sus conexiones,</w:t>
      </w:r>
    </w:p>
    <w:p w:rsidR="00E35DC6"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Tomas de recepción, tomas de</w:t>
      </w:r>
      <w:r w:rsidR="00A970F5" w:rsidRPr="000768E6">
        <w:rPr>
          <w:rStyle w:val="tgc"/>
          <w:color w:val="auto"/>
          <w:sz w:val="18"/>
          <w:szCs w:val="18"/>
          <w:lang w:val="es-MX"/>
        </w:rPr>
        <w:t xml:space="preserve"> suministro</w:t>
      </w:r>
      <w:r w:rsidR="00C727B9" w:rsidRPr="000768E6">
        <w:rPr>
          <w:rStyle w:val="tgc"/>
          <w:color w:val="auto"/>
          <w:sz w:val="18"/>
          <w:szCs w:val="18"/>
          <w:lang w:val="es-MX"/>
        </w:rPr>
        <w:t xml:space="preserve"> </w:t>
      </w:r>
      <w:r w:rsidR="00A970F5" w:rsidRPr="000768E6">
        <w:rPr>
          <w:rStyle w:val="tgc"/>
          <w:color w:val="auto"/>
          <w:sz w:val="18"/>
          <w:szCs w:val="18"/>
          <w:lang w:val="es-MX"/>
        </w:rPr>
        <w:t xml:space="preserve">y sus soportes. </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Conexión a tierra.</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Alumbrado de los accesos, las salidas de emergencia, el estacionamiento, el Área de </w:t>
      </w:r>
      <w:r w:rsidR="00837406" w:rsidRPr="000768E6">
        <w:rPr>
          <w:rStyle w:val="tgc"/>
          <w:color w:val="auto"/>
          <w:sz w:val="18"/>
          <w:szCs w:val="18"/>
          <w:lang w:val="es-MX"/>
        </w:rPr>
        <w:t>Almacenamiento</w:t>
      </w:r>
      <w:r w:rsidRPr="000768E6">
        <w:rPr>
          <w:rStyle w:val="tgc"/>
          <w:color w:val="auto"/>
          <w:sz w:val="18"/>
          <w:szCs w:val="18"/>
          <w:lang w:val="es-MX"/>
        </w:rPr>
        <w:t xml:space="preserve">, Área de </w:t>
      </w:r>
      <w:r w:rsidR="00837406" w:rsidRPr="000768E6">
        <w:rPr>
          <w:rStyle w:val="tgc"/>
          <w:color w:val="auto"/>
          <w:sz w:val="18"/>
          <w:szCs w:val="18"/>
          <w:lang w:val="es-MX"/>
        </w:rPr>
        <w:t>Expendio</w:t>
      </w:r>
      <w:r w:rsidRPr="000768E6">
        <w:rPr>
          <w:rStyle w:val="tgc"/>
          <w:color w:val="auto"/>
          <w:sz w:val="18"/>
          <w:szCs w:val="18"/>
          <w:lang w:val="es-MX"/>
        </w:rPr>
        <w:t>, cuando aplique en la Toma de recepción y en el área de las bombas de agua contra incendio.</w:t>
      </w:r>
    </w:p>
    <w:p w:rsidR="00A371BA" w:rsidRPr="000768E6" w:rsidRDefault="00A371BA"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Circuito independiente de alimentación a motores de las bombas contra incendio, alumbrado de emergencia y alarmas</w:t>
      </w:r>
      <w:r w:rsidR="003278FF" w:rsidRPr="000768E6">
        <w:rPr>
          <w:rStyle w:val="tgc"/>
          <w:color w:val="auto"/>
          <w:sz w:val="18"/>
          <w:szCs w:val="18"/>
          <w:lang w:val="es-MX"/>
        </w:rPr>
        <w:t>;</w:t>
      </w:r>
    </w:p>
    <w:p w:rsidR="003278FF" w:rsidRPr="000768E6" w:rsidRDefault="003278FF"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Cisterna o tanque de agua;</w:t>
      </w:r>
    </w:p>
    <w:p w:rsidR="003278FF" w:rsidRPr="000768E6" w:rsidRDefault="003278FF"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Hidrantes o monitores;</w:t>
      </w:r>
    </w:p>
    <w:p w:rsidR="003278FF" w:rsidRPr="000768E6" w:rsidRDefault="003278FF"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Sistema de </w:t>
      </w:r>
      <w:r w:rsidR="00132B75" w:rsidRPr="000768E6">
        <w:rPr>
          <w:rStyle w:val="tgc"/>
          <w:color w:val="auto"/>
          <w:sz w:val="18"/>
          <w:szCs w:val="18"/>
          <w:lang w:val="es-MX"/>
        </w:rPr>
        <w:t>aspersión</w:t>
      </w:r>
      <w:r w:rsidRPr="000768E6">
        <w:rPr>
          <w:rStyle w:val="tgc"/>
          <w:color w:val="auto"/>
          <w:sz w:val="18"/>
          <w:szCs w:val="18"/>
          <w:lang w:val="es-MX"/>
        </w:rPr>
        <w:t xml:space="preserve"> y válvulas;</w:t>
      </w:r>
    </w:p>
    <w:p w:rsidR="003278FF" w:rsidRPr="000768E6" w:rsidRDefault="003278FF"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Extintores;</w:t>
      </w:r>
    </w:p>
    <w:p w:rsidR="003278FF" w:rsidRPr="000768E6" w:rsidRDefault="003278FF"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Sistema de detección, y</w:t>
      </w:r>
    </w:p>
    <w:p w:rsidR="003278FF" w:rsidRPr="000768E6" w:rsidRDefault="003278FF" w:rsidP="000B2238">
      <w:pPr>
        <w:pStyle w:val="Body"/>
        <w:numPr>
          <w:ilvl w:val="0"/>
          <w:numId w:val="470"/>
        </w:numPr>
        <w:spacing w:before="120" w:after="120" w:line="240" w:lineRule="auto"/>
        <w:jc w:val="both"/>
        <w:rPr>
          <w:rStyle w:val="tgc"/>
          <w:color w:val="auto"/>
          <w:sz w:val="18"/>
          <w:szCs w:val="18"/>
          <w:lang w:val="es-MX"/>
        </w:rPr>
      </w:pPr>
      <w:r w:rsidRPr="000768E6">
        <w:rPr>
          <w:rStyle w:val="tgc"/>
          <w:color w:val="auto"/>
          <w:sz w:val="18"/>
          <w:szCs w:val="18"/>
          <w:lang w:val="es-MX"/>
        </w:rPr>
        <w:t>Toma siamesa.</w:t>
      </w:r>
    </w:p>
    <w:p w:rsidR="00E35DC6" w:rsidRPr="000768E6" w:rsidRDefault="00E35DC6" w:rsidP="000B2238">
      <w:pPr>
        <w:pStyle w:val="Body"/>
        <w:numPr>
          <w:ilvl w:val="0"/>
          <w:numId w:val="447"/>
        </w:numPr>
        <w:spacing w:before="120" w:after="120" w:line="240" w:lineRule="auto"/>
        <w:jc w:val="both"/>
        <w:rPr>
          <w:rStyle w:val="tgc"/>
          <w:color w:val="auto"/>
          <w:sz w:val="18"/>
          <w:szCs w:val="18"/>
          <w:lang w:val="es-MX"/>
        </w:rPr>
      </w:pPr>
      <w:r w:rsidRPr="000768E6">
        <w:rPr>
          <w:rStyle w:val="tgc"/>
          <w:color w:val="auto"/>
          <w:sz w:val="18"/>
          <w:szCs w:val="18"/>
          <w:lang w:val="es-MX"/>
        </w:rPr>
        <w:t>Documentar todo trabajo de Mantenimiento en Bitácoras</w:t>
      </w:r>
      <w:r w:rsidR="004A592A" w:rsidRPr="000768E6">
        <w:rPr>
          <w:rStyle w:val="tgc"/>
          <w:color w:val="auto"/>
          <w:sz w:val="18"/>
          <w:szCs w:val="18"/>
          <w:lang w:val="es-MX"/>
        </w:rPr>
        <w:t>.</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Previsiones para realizar el Mantenimiento a los equipos e instalación</w:t>
      </w:r>
    </w:p>
    <w:p w:rsidR="00E35DC6" w:rsidRPr="000768E6" w:rsidRDefault="00E35DC6" w:rsidP="000B2238">
      <w:pPr>
        <w:pStyle w:val="Body"/>
        <w:numPr>
          <w:ilvl w:val="0"/>
          <w:numId w:val="448"/>
        </w:numPr>
        <w:spacing w:before="120" w:after="120" w:line="240" w:lineRule="auto"/>
        <w:jc w:val="both"/>
        <w:rPr>
          <w:rStyle w:val="tgc"/>
          <w:color w:val="auto"/>
          <w:sz w:val="18"/>
          <w:szCs w:val="18"/>
          <w:lang w:val="es-MX"/>
        </w:rPr>
      </w:pPr>
      <w:r w:rsidRPr="000768E6">
        <w:rPr>
          <w:rStyle w:val="tgc"/>
          <w:color w:val="auto"/>
          <w:sz w:val="18"/>
          <w:szCs w:val="18"/>
          <w:lang w:val="es-MX"/>
        </w:rPr>
        <w:t>Todos los trabajos peligrosos efectuados por</w:t>
      </w:r>
      <w:r w:rsidR="00FD34FF" w:rsidRPr="000768E6">
        <w:rPr>
          <w:rStyle w:val="tgc"/>
          <w:color w:val="auto"/>
          <w:sz w:val="18"/>
          <w:szCs w:val="18"/>
          <w:lang w:val="es-MX"/>
        </w:rPr>
        <w:t xml:space="preserve"> los trabajadores de las instalaciones </w:t>
      </w:r>
      <w:r w:rsidR="00FD34FF"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FD34FF" w:rsidRPr="000768E6">
        <w:rPr>
          <w:rStyle w:val="tgc"/>
          <w:color w:val="auto"/>
          <w:sz w:val="18"/>
          <w:szCs w:val="18"/>
          <w:lang w:val="es-MX"/>
        </w:rPr>
        <w:t xml:space="preserve"> </w:t>
      </w:r>
      <w:r w:rsidRPr="000768E6">
        <w:rPr>
          <w:rStyle w:val="tgc"/>
          <w:color w:val="auto"/>
          <w:sz w:val="18"/>
          <w:szCs w:val="18"/>
          <w:lang w:val="es-MX"/>
        </w:rPr>
        <w:t>o personal externo debe</w:t>
      </w:r>
      <w:r w:rsidR="00513053" w:rsidRPr="000768E6">
        <w:rPr>
          <w:rStyle w:val="tgc"/>
          <w:color w:val="auto"/>
          <w:sz w:val="18"/>
          <w:szCs w:val="18"/>
          <w:lang w:val="es-MX"/>
        </w:rPr>
        <w:t>rá</w:t>
      </w:r>
      <w:r w:rsidRPr="000768E6">
        <w:rPr>
          <w:rStyle w:val="tgc"/>
          <w:color w:val="auto"/>
          <w:sz w:val="18"/>
          <w:szCs w:val="18"/>
          <w:lang w:val="es-MX"/>
        </w:rPr>
        <w:t>n ser autorizados por escrito por el responsable de la instalación y se debe</w:t>
      </w:r>
      <w:r w:rsidR="00C1176F" w:rsidRPr="000768E6">
        <w:rPr>
          <w:rStyle w:val="tgc"/>
          <w:color w:val="auto"/>
          <w:sz w:val="18"/>
          <w:szCs w:val="18"/>
          <w:lang w:val="es-MX"/>
        </w:rPr>
        <w:t>rán</w:t>
      </w:r>
      <w:r w:rsidRPr="000768E6">
        <w:rPr>
          <w:rStyle w:val="tgc"/>
          <w:color w:val="auto"/>
          <w:sz w:val="18"/>
          <w:szCs w:val="18"/>
          <w:lang w:val="es-MX"/>
        </w:rPr>
        <w:t xml:space="preserve"> registrar en las Bitácoras, anotando la fecha y hora de inicio y terminación, así como el equipo y materiales de seguridad utilizados.</w:t>
      </w:r>
    </w:p>
    <w:p w:rsidR="00E35DC6" w:rsidRPr="000768E6" w:rsidRDefault="00FD34FF" w:rsidP="000B2238">
      <w:pPr>
        <w:pStyle w:val="Body"/>
        <w:numPr>
          <w:ilvl w:val="0"/>
          <w:numId w:val="44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En las instalaciones </w:t>
      </w:r>
      <w:r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w:t>
      </w:r>
      <w:r w:rsidR="00E35DC6" w:rsidRPr="000768E6">
        <w:rPr>
          <w:rStyle w:val="tgc"/>
          <w:color w:val="auto"/>
          <w:sz w:val="18"/>
          <w:szCs w:val="18"/>
          <w:lang w:val="es-MX"/>
        </w:rPr>
        <w:t>se debe</w:t>
      </w:r>
      <w:r w:rsidR="00C1176F" w:rsidRPr="000768E6">
        <w:rPr>
          <w:rStyle w:val="tgc"/>
          <w:color w:val="auto"/>
          <w:sz w:val="18"/>
          <w:szCs w:val="18"/>
          <w:lang w:val="es-MX"/>
        </w:rPr>
        <w:t>rá</w:t>
      </w:r>
      <w:r w:rsidR="00E35DC6" w:rsidRPr="000768E6">
        <w:rPr>
          <w:rStyle w:val="tgc"/>
          <w:color w:val="auto"/>
          <w:sz w:val="18"/>
          <w:szCs w:val="18"/>
          <w:lang w:val="es-MX"/>
        </w:rPr>
        <w:t xml:space="preserve"> contar con el equipo de seguridad y protección; así como con herramientas y equipos adecuados </w:t>
      </w:r>
      <w:r w:rsidR="00DC330D" w:rsidRPr="000768E6">
        <w:rPr>
          <w:rStyle w:val="tgc"/>
          <w:color w:val="auto"/>
          <w:sz w:val="18"/>
          <w:szCs w:val="18"/>
          <w:lang w:val="es-MX"/>
        </w:rPr>
        <w:t>de acuerdo con el</w:t>
      </w:r>
      <w:r w:rsidR="00E35DC6" w:rsidRPr="000768E6">
        <w:rPr>
          <w:rStyle w:val="tgc"/>
          <w:color w:val="auto"/>
          <w:sz w:val="18"/>
          <w:szCs w:val="18"/>
          <w:lang w:val="es-MX"/>
        </w:rPr>
        <w:t xml:space="preserve"> lugar y las actividades que vayan a realizar.</w:t>
      </w:r>
    </w:p>
    <w:p w:rsidR="00E35DC6" w:rsidRPr="000768E6" w:rsidRDefault="00E35DC6" w:rsidP="000B2238">
      <w:pPr>
        <w:pStyle w:val="Body"/>
        <w:numPr>
          <w:ilvl w:val="0"/>
          <w:numId w:val="448"/>
        </w:numPr>
        <w:spacing w:before="120" w:after="120" w:line="240" w:lineRule="auto"/>
        <w:jc w:val="both"/>
        <w:rPr>
          <w:rStyle w:val="tgc"/>
          <w:color w:val="auto"/>
          <w:sz w:val="18"/>
          <w:szCs w:val="18"/>
          <w:lang w:val="es-MX"/>
        </w:rPr>
      </w:pPr>
      <w:r w:rsidRPr="000768E6">
        <w:rPr>
          <w:rStyle w:val="tgc"/>
          <w:color w:val="auto"/>
          <w:sz w:val="18"/>
          <w:szCs w:val="18"/>
          <w:lang w:val="es-MX"/>
        </w:rPr>
        <w:t>Antes de realizar cualquier actividad de Mantenimiento se debe</w:t>
      </w:r>
      <w:r w:rsidR="00C1176F" w:rsidRPr="000768E6">
        <w:rPr>
          <w:rStyle w:val="tgc"/>
          <w:color w:val="auto"/>
          <w:sz w:val="18"/>
          <w:szCs w:val="18"/>
          <w:lang w:val="es-MX"/>
        </w:rPr>
        <w:t>rá</w:t>
      </w:r>
      <w:r w:rsidRPr="000768E6">
        <w:rPr>
          <w:rStyle w:val="tgc"/>
          <w:color w:val="auto"/>
          <w:sz w:val="18"/>
          <w:szCs w:val="18"/>
          <w:lang w:val="es-MX"/>
        </w:rPr>
        <w:t>n seguir las medidas establecidas en los procedimientos de Mantenimiento, las recomendaciones de fabricante y las siguientes:</w:t>
      </w:r>
    </w:p>
    <w:p w:rsidR="00E35DC6" w:rsidRPr="000768E6" w:rsidRDefault="00E35DC6" w:rsidP="000B2238">
      <w:pPr>
        <w:pStyle w:val="Body"/>
        <w:numPr>
          <w:ilvl w:val="0"/>
          <w:numId w:val="449"/>
        </w:numPr>
        <w:spacing w:before="120" w:after="120" w:line="240" w:lineRule="auto"/>
        <w:jc w:val="both"/>
        <w:rPr>
          <w:rStyle w:val="tgc"/>
          <w:color w:val="auto"/>
          <w:sz w:val="18"/>
          <w:szCs w:val="18"/>
          <w:lang w:val="es-MX"/>
        </w:rPr>
      </w:pPr>
      <w:r w:rsidRPr="000768E6">
        <w:rPr>
          <w:rStyle w:val="tgc"/>
          <w:color w:val="auto"/>
          <w:sz w:val="18"/>
          <w:szCs w:val="18"/>
          <w:lang w:val="es-MX"/>
        </w:rPr>
        <w:t>Suspender el suministro de energía eléctrica a los equipos en mantenimiento y aplicar el procedimiento de seguridad de etiquetado, bloqueo y asegurar con candado interruptores eléctricos, válvulas, así como en las diferentes fuentes de energía, según aplique;</w:t>
      </w:r>
    </w:p>
    <w:p w:rsidR="00E35DC6" w:rsidRPr="000768E6" w:rsidRDefault="00E35DC6" w:rsidP="000B2238">
      <w:pPr>
        <w:pStyle w:val="Body"/>
        <w:numPr>
          <w:ilvl w:val="0"/>
          <w:numId w:val="449"/>
        </w:numPr>
        <w:spacing w:before="120" w:after="120" w:line="240" w:lineRule="auto"/>
        <w:jc w:val="both"/>
        <w:rPr>
          <w:rStyle w:val="tgc"/>
          <w:color w:val="auto"/>
          <w:sz w:val="18"/>
          <w:szCs w:val="18"/>
          <w:lang w:val="es-MX"/>
        </w:rPr>
      </w:pPr>
      <w:r w:rsidRPr="000768E6">
        <w:rPr>
          <w:rStyle w:val="tgc"/>
          <w:color w:val="auto"/>
          <w:sz w:val="18"/>
          <w:szCs w:val="18"/>
          <w:lang w:val="es-MX"/>
        </w:rPr>
        <w:t>Delimitar la zona en un radio de:</w:t>
      </w:r>
    </w:p>
    <w:p w:rsidR="00E35DC6" w:rsidRPr="000768E6" w:rsidRDefault="00E35DC6" w:rsidP="000B2238">
      <w:pPr>
        <w:pStyle w:val="Body"/>
        <w:numPr>
          <w:ilvl w:val="1"/>
          <w:numId w:val="450"/>
        </w:numPr>
        <w:spacing w:before="120" w:after="120" w:line="240" w:lineRule="auto"/>
        <w:ind w:left="1701"/>
        <w:jc w:val="both"/>
        <w:rPr>
          <w:rStyle w:val="tgc"/>
          <w:color w:val="auto"/>
          <w:sz w:val="18"/>
          <w:szCs w:val="18"/>
          <w:lang w:val="es-MX"/>
        </w:rPr>
      </w:pPr>
      <w:r w:rsidRPr="000768E6">
        <w:rPr>
          <w:rStyle w:val="tgc"/>
          <w:color w:val="auto"/>
          <w:sz w:val="18"/>
          <w:szCs w:val="18"/>
          <w:lang w:val="es-MX"/>
        </w:rPr>
        <w:t xml:space="preserve">6.00 m a partir de cualquier costado del Área de </w:t>
      </w:r>
      <w:r w:rsidR="00837406" w:rsidRPr="000768E6">
        <w:rPr>
          <w:rStyle w:val="tgc"/>
          <w:color w:val="auto"/>
          <w:sz w:val="18"/>
          <w:szCs w:val="18"/>
          <w:lang w:val="es-MX"/>
        </w:rPr>
        <w:t>Expendio</w:t>
      </w:r>
      <w:r w:rsidRPr="000768E6">
        <w:rPr>
          <w:rStyle w:val="tgc"/>
          <w:color w:val="auto"/>
          <w:sz w:val="18"/>
          <w:szCs w:val="18"/>
          <w:lang w:val="es-MX"/>
        </w:rPr>
        <w:t>;</w:t>
      </w:r>
    </w:p>
    <w:p w:rsidR="00E35DC6" w:rsidRPr="000768E6" w:rsidRDefault="00E35DC6" w:rsidP="000B2238">
      <w:pPr>
        <w:pStyle w:val="Body"/>
        <w:numPr>
          <w:ilvl w:val="1"/>
          <w:numId w:val="450"/>
        </w:numPr>
        <w:spacing w:before="120" w:after="120" w:line="240" w:lineRule="auto"/>
        <w:ind w:left="1701"/>
        <w:jc w:val="both"/>
        <w:rPr>
          <w:rStyle w:val="tgc"/>
          <w:color w:val="auto"/>
          <w:sz w:val="18"/>
          <w:szCs w:val="18"/>
          <w:lang w:val="es-MX"/>
        </w:rPr>
      </w:pPr>
      <w:r w:rsidRPr="000768E6">
        <w:rPr>
          <w:rStyle w:val="tgc"/>
          <w:color w:val="auto"/>
          <w:sz w:val="18"/>
          <w:szCs w:val="18"/>
          <w:lang w:val="es-MX"/>
        </w:rPr>
        <w:t xml:space="preserve">4.50 m a partir de la Válvula de alivio de presión del Recipiente de </w:t>
      </w:r>
      <w:r w:rsidR="00837406" w:rsidRPr="000768E6">
        <w:rPr>
          <w:rStyle w:val="tgc"/>
          <w:color w:val="auto"/>
          <w:sz w:val="18"/>
          <w:szCs w:val="18"/>
          <w:lang w:val="es-MX"/>
        </w:rPr>
        <w:t>Almacenamiento</w:t>
      </w:r>
      <w:r w:rsidRPr="000768E6">
        <w:rPr>
          <w:rStyle w:val="tgc"/>
          <w:color w:val="auto"/>
          <w:sz w:val="18"/>
          <w:szCs w:val="18"/>
          <w:lang w:val="es-MX"/>
        </w:rPr>
        <w:t>;</w:t>
      </w:r>
    </w:p>
    <w:p w:rsidR="00E35DC6" w:rsidRPr="000768E6" w:rsidRDefault="00E35DC6" w:rsidP="000B2238">
      <w:pPr>
        <w:pStyle w:val="Body"/>
        <w:numPr>
          <w:ilvl w:val="1"/>
          <w:numId w:val="450"/>
        </w:numPr>
        <w:spacing w:before="120" w:after="120" w:line="240" w:lineRule="auto"/>
        <w:ind w:left="1701"/>
        <w:jc w:val="both"/>
        <w:rPr>
          <w:rStyle w:val="tgc"/>
          <w:color w:val="auto"/>
          <w:sz w:val="18"/>
          <w:szCs w:val="18"/>
          <w:lang w:val="es-MX"/>
        </w:rPr>
      </w:pPr>
      <w:r w:rsidRPr="000768E6">
        <w:rPr>
          <w:rStyle w:val="tgc"/>
          <w:color w:val="auto"/>
          <w:sz w:val="18"/>
          <w:szCs w:val="18"/>
          <w:lang w:val="es-MX"/>
        </w:rPr>
        <w:t>3.00 m a partir de la Toma de recepción, y</w:t>
      </w:r>
    </w:p>
    <w:p w:rsidR="00E35DC6" w:rsidRPr="000768E6" w:rsidRDefault="00E35DC6" w:rsidP="000B2238">
      <w:pPr>
        <w:pStyle w:val="Body"/>
        <w:numPr>
          <w:ilvl w:val="1"/>
          <w:numId w:val="450"/>
        </w:numPr>
        <w:spacing w:before="120" w:after="120" w:line="240" w:lineRule="auto"/>
        <w:ind w:left="1701"/>
        <w:jc w:val="both"/>
        <w:rPr>
          <w:rStyle w:val="tgc"/>
          <w:color w:val="auto"/>
          <w:sz w:val="18"/>
          <w:szCs w:val="18"/>
          <w:lang w:val="es-MX"/>
        </w:rPr>
      </w:pPr>
      <w:r w:rsidRPr="000768E6">
        <w:rPr>
          <w:rStyle w:val="tgc"/>
          <w:color w:val="auto"/>
          <w:sz w:val="18"/>
          <w:szCs w:val="18"/>
          <w:lang w:val="es-MX"/>
        </w:rPr>
        <w:t>3.00 m a partir de la bomba.</w:t>
      </w:r>
    </w:p>
    <w:p w:rsidR="00E35DC6" w:rsidRPr="000768E6" w:rsidRDefault="00E35DC6" w:rsidP="000B2238">
      <w:pPr>
        <w:pStyle w:val="Body"/>
        <w:numPr>
          <w:ilvl w:val="0"/>
          <w:numId w:val="449"/>
        </w:numPr>
        <w:spacing w:before="120" w:after="120" w:line="240" w:lineRule="auto"/>
        <w:jc w:val="both"/>
        <w:rPr>
          <w:rStyle w:val="tgc"/>
          <w:color w:val="auto"/>
          <w:sz w:val="18"/>
          <w:szCs w:val="18"/>
          <w:lang w:val="es-MX"/>
        </w:rPr>
      </w:pPr>
      <w:r w:rsidRPr="000768E6">
        <w:rPr>
          <w:rStyle w:val="tgc"/>
          <w:color w:val="auto"/>
          <w:sz w:val="18"/>
          <w:szCs w:val="18"/>
          <w:lang w:val="es-MX"/>
        </w:rPr>
        <w:t>Verificar que no existan o se presenten concentraciones explosivas de gases, si es que el área es clasificada como peligrosa;</w:t>
      </w:r>
    </w:p>
    <w:p w:rsidR="00E35DC6" w:rsidRPr="000768E6" w:rsidRDefault="00E35DC6" w:rsidP="000B2238">
      <w:pPr>
        <w:pStyle w:val="Body"/>
        <w:numPr>
          <w:ilvl w:val="0"/>
          <w:numId w:val="449"/>
        </w:numPr>
        <w:spacing w:before="120" w:after="120" w:line="240" w:lineRule="auto"/>
        <w:jc w:val="both"/>
        <w:rPr>
          <w:rStyle w:val="tgc"/>
          <w:color w:val="auto"/>
          <w:sz w:val="18"/>
          <w:szCs w:val="18"/>
          <w:lang w:val="es-MX"/>
        </w:rPr>
      </w:pPr>
      <w:r w:rsidRPr="000768E6">
        <w:rPr>
          <w:rStyle w:val="tgc"/>
          <w:color w:val="auto"/>
          <w:sz w:val="18"/>
          <w:szCs w:val="18"/>
          <w:lang w:val="es-MX"/>
        </w:rPr>
        <w:t>Eliminar cualquier fuente de ignición;</w:t>
      </w:r>
    </w:p>
    <w:p w:rsidR="00E35DC6" w:rsidRPr="000768E6" w:rsidRDefault="00E35DC6" w:rsidP="000B2238">
      <w:pPr>
        <w:pStyle w:val="Body"/>
        <w:numPr>
          <w:ilvl w:val="0"/>
          <w:numId w:val="449"/>
        </w:numPr>
        <w:spacing w:before="120" w:after="120" w:line="240" w:lineRule="auto"/>
        <w:jc w:val="both"/>
        <w:rPr>
          <w:rStyle w:val="tgc"/>
          <w:color w:val="auto"/>
          <w:sz w:val="18"/>
          <w:szCs w:val="18"/>
          <w:lang w:val="es-MX"/>
        </w:rPr>
      </w:pPr>
      <w:r w:rsidRPr="000768E6">
        <w:rPr>
          <w:rStyle w:val="tgc"/>
          <w:color w:val="auto"/>
          <w:sz w:val="18"/>
          <w:szCs w:val="18"/>
          <w:lang w:val="es-MX"/>
        </w:rPr>
        <w:t>Cuando se utilicen herramientas eléctricas debe</w:t>
      </w:r>
      <w:r w:rsidR="00C1176F" w:rsidRPr="000768E6">
        <w:rPr>
          <w:rStyle w:val="tgc"/>
          <w:color w:val="auto"/>
          <w:sz w:val="18"/>
          <w:szCs w:val="18"/>
          <w:lang w:val="es-MX"/>
        </w:rPr>
        <w:t>rá</w:t>
      </w:r>
      <w:r w:rsidRPr="000768E6">
        <w:rPr>
          <w:rStyle w:val="tgc"/>
          <w:color w:val="auto"/>
          <w:sz w:val="18"/>
          <w:szCs w:val="18"/>
          <w:lang w:val="es-MX"/>
        </w:rPr>
        <w:t>n estar aterrizadas, utilizar contactos polarizados y sus conexiones e instalación debe</w:t>
      </w:r>
      <w:r w:rsidR="00C1176F" w:rsidRPr="000768E6">
        <w:rPr>
          <w:rStyle w:val="tgc"/>
          <w:color w:val="auto"/>
          <w:sz w:val="18"/>
          <w:szCs w:val="18"/>
          <w:lang w:val="es-MX"/>
        </w:rPr>
        <w:t>rá</w:t>
      </w:r>
      <w:r w:rsidRPr="000768E6">
        <w:rPr>
          <w:rStyle w:val="tgc"/>
          <w:color w:val="auto"/>
          <w:sz w:val="18"/>
          <w:szCs w:val="18"/>
          <w:lang w:val="es-MX"/>
        </w:rPr>
        <w:t>n ser a prueba de explosión;</w:t>
      </w:r>
    </w:p>
    <w:p w:rsidR="00E35DC6" w:rsidRPr="000768E6" w:rsidRDefault="00E35DC6" w:rsidP="000B2238">
      <w:pPr>
        <w:pStyle w:val="Body"/>
        <w:numPr>
          <w:ilvl w:val="0"/>
          <w:numId w:val="449"/>
        </w:numPr>
        <w:spacing w:before="120" w:after="120" w:line="240" w:lineRule="auto"/>
        <w:jc w:val="both"/>
        <w:rPr>
          <w:rStyle w:val="tgc"/>
          <w:color w:val="auto"/>
          <w:sz w:val="18"/>
          <w:szCs w:val="18"/>
          <w:lang w:val="es-MX"/>
        </w:rPr>
      </w:pPr>
      <w:r w:rsidRPr="000768E6">
        <w:rPr>
          <w:rStyle w:val="tgc"/>
          <w:color w:val="auto"/>
          <w:sz w:val="18"/>
          <w:szCs w:val="18"/>
          <w:lang w:val="es-MX"/>
        </w:rPr>
        <w:t>Cuando se utilicen herramientas mecánicas estas debe</w:t>
      </w:r>
      <w:r w:rsidR="00C1176F" w:rsidRPr="000768E6">
        <w:rPr>
          <w:rStyle w:val="tgc"/>
          <w:color w:val="auto"/>
          <w:sz w:val="18"/>
          <w:szCs w:val="18"/>
          <w:lang w:val="es-MX"/>
        </w:rPr>
        <w:t>rá</w:t>
      </w:r>
      <w:r w:rsidRPr="000768E6">
        <w:rPr>
          <w:rStyle w:val="tgc"/>
          <w:color w:val="auto"/>
          <w:sz w:val="18"/>
          <w:szCs w:val="18"/>
          <w:lang w:val="es-MX"/>
        </w:rPr>
        <w:t>n ser de materiales que no generen chispas o establecer los pr</w:t>
      </w:r>
      <w:r w:rsidR="000D6F4C" w:rsidRPr="000768E6">
        <w:rPr>
          <w:rStyle w:val="tgc"/>
          <w:color w:val="auto"/>
          <w:sz w:val="18"/>
          <w:szCs w:val="18"/>
          <w:lang w:val="es-MX"/>
        </w:rPr>
        <w:t>ocedimientos que las controlen, y</w:t>
      </w:r>
    </w:p>
    <w:p w:rsidR="00E35DC6" w:rsidRPr="000768E6" w:rsidRDefault="00E35DC6" w:rsidP="000B2238">
      <w:pPr>
        <w:pStyle w:val="Body"/>
        <w:numPr>
          <w:ilvl w:val="0"/>
          <w:numId w:val="449"/>
        </w:numPr>
        <w:spacing w:before="120" w:after="120" w:line="240" w:lineRule="auto"/>
        <w:jc w:val="both"/>
        <w:rPr>
          <w:rStyle w:val="tgc"/>
          <w:color w:val="auto"/>
          <w:sz w:val="18"/>
          <w:szCs w:val="18"/>
          <w:lang w:val="es-MX"/>
        </w:rPr>
      </w:pPr>
      <w:r w:rsidRPr="000768E6">
        <w:rPr>
          <w:rStyle w:val="tgc"/>
          <w:color w:val="auto"/>
          <w:sz w:val="18"/>
          <w:szCs w:val="18"/>
          <w:lang w:val="es-MX"/>
        </w:rPr>
        <w:t>En el área donde se realice el Mantenimiento se debe</w:t>
      </w:r>
      <w:r w:rsidR="00C1176F" w:rsidRPr="000768E6">
        <w:rPr>
          <w:rStyle w:val="tgc"/>
          <w:color w:val="auto"/>
          <w:sz w:val="18"/>
          <w:szCs w:val="18"/>
          <w:lang w:val="es-MX"/>
        </w:rPr>
        <w:t>rá</w:t>
      </w:r>
      <w:r w:rsidRPr="000768E6">
        <w:rPr>
          <w:rStyle w:val="tgc"/>
          <w:color w:val="auto"/>
          <w:sz w:val="18"/>
          <w:szCs w:val="18"/>
          <w:lang w:val="es-MX"/>
        </w:rPr>
        <w:t xml:space="preserve"> contar con equipos de protección contra incendio portátiles adicionales y con personal capacitado en el uso de extintores para </w:t>
      </w:r>
      <w:r w:rsidR="000D6F4C" w:rsidRPr="000768E6">
        <w:rPr>
          <w:rStyle w:val="tgc"/>
          <w:color w:val="auto"/>
          <w:sz w:val="18"/>
          <w:szCs w:val="18"/>
          <w:lang w:val="es-MX"/>
        </w:rPr>
        <w:t>clase de fuego BC.</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Medidas de seguridad para realizar trabajos peligrosos</w:t>
      </w:r>
    </w:p>
    <w:p w:rsidR="00E35DC6" w:rsidRPr="000768E6" w:rsidRDefault="00E35DC6" w:rsidP="000B2238">
      <w:pPr>
        <w:pStyle w:val="Body"/>
        <w:numPr>
          <w:ilvl w:val="0"/>
          <w:numId w:val="45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Para los casos en los que se justifique realizar trabajos que generen fuentes de ignición en </w:t>
      </w:r>
      <w:r w:rsidR="00C55CE8" w:rsidRPr="000768E6">
        <w:rPr>
          <w:rFonts w:eastAsia="Times New Roman"/>
          <w:color w:val="auto"/>
          <w:sz w:val="18"/>
          <w:szCs w:val="18"/>
          <w:lang w:eastAsia="es-ES"/>
        </w:rPr>
        <w:t>Áreas peligrosas (clasificadas)</w:t>
      </w:r>
      <w:r w:rsidRPr="000768E6">
        <w:rPr>
          <w:rStyle w:val="tgc"/>
          <w:color w:val="auto"/>
          <w:sz w:val="18"/>
          <w:szCs w:val="18"/>
          <w:lang w:val="es-MX"/>
        </w:rPr>
        <w:t>, antes de iniciar debe</w:t>
      </w:r>
      <w:r w:rsidR="00C1176F" w:rsidRPr="000768E6">
        <w:rPr>
          <w:rStyle w:val="tgc"/>
          <w:color w:val="auto"/>
          <w:sz w:val="18"/>
          <w:szCs w:val="18"/>
          <w:lang w:val="es-MX"/>
        </w:rPr>
        <w:t>rá</w:t>
      </w:r>
      <w:r w:rsidRPr="000768E6">
        <w:rPr>
          <w:rStyle w:val="tgc"/>
          <w:color w:val="auto"/>
          <w:sz w:val="18"/>
          <w:szCs w:val="18"/>
          <w:lang w:val="es-MX"/>
        </w:rPr>
        <w:t>n analizarse las actividades que serán realizadas y las áreas donde se llevarán a cabo para identi</w:t>
      </w:r>
      <w:r w:rsidR="00A24885" w:rsidRPr="000768E6">
        <w:rPr>
          <w:rStyle w:val="tgc"/>
          <w:color w:val="auto"/>
          <w:sz w:val="18"/>
          <w:szCs w:val="18"/>
          <w:lang w:val="es-MX"/>
        </w:rPr>
        <w:t>ficar los R</w:t>
      </w:r>
      <w:r w:rsidRPr="000768E6">
        <w:rPr>
          <w:rStyle w:val="tgc"/>
          <w:color w:val="auto"/>
          <w:sz w:val="18"/>
          <w:szCs w:val="18"/>
          <w:lang w:val="es-MX"/>
        </w:rPr>
        <w:t>iesgos potenciales y definir las medidas a seguir para garantizar la seguridad de las personas e instalaciones durante el desarrollo de las actividades. Además, se debe</w:t>
      </w:r>
      <w:r w:rsidR="00C1176F" w:rsidRPr="000768E6">
        <w:rPr>
          <w:rStyle w:val="tgc"/>
          <w:color w:val="auto"/>
          <w:sz w:val="18"/>
          <w:szCs w:val="18"/>
          <w:lang w:val="es-MX"/>
        </w:rPr>
        <w:t>rá</w:t>
      </w:r>
      <w:r w:rsidRPr="000768E6">
        <w:rPr>
          <w:rStyle w:val="tgc"/>
          <w:color w:val="auto"/>
          <w:sz w:val="18"/>
          <w:szCs w:val="18"/>
          <w:lang w:val="es-MX"/>
        </w:rPr>
        <w:t xml:space="preserve"> cumplir con lo establecido en sus procedimientos de Mantenimiento.</w:t>
      </w:r>
    </w:p>
    <w:p w:rsidR="00E35DC6" w:rsidRPr="000768E6" w:rsidRDefault="00E35DC6" w:rsidP="000B2238">
      <w:pPr>
        <w:pStyle w:val="Body"/>
        <w:numPr>
          <w:ilvl w:val="0"/>
          <w:numId w:val="451"/>
        </w:numPr>
        <w:spacing w:before="120" w:after="120" w:line="240" w:lineRule="auto"/>
        <w:jc w:val="both"/>
        <w:rPr>
          <w:rStyle w:val="tgc"/>
          <w:color w:val="auto"/>
          <w:sz w:val="18"/>
          <w:szCs w:val="18"/>
          <w:lang w:val="es-MX"/>
        </w:rPr>
      </w:pPr>
      <w:r w:rsidRPr="000768E6">
        <w:rPr>
          <w:rStyle w:val="tgc"/>
          <w:color w:val="auto"/>
          <w:sz w:val="18"/>
          <w:szCs w:val="18"/>
          <w:lang w:val="es-MX"/>
        </w:rPr>
        <w:t>Antes de realizar cualquier actividad de Mantenimiento se debe</w:t>
      </w:r>
      <w:r w:rsidR="00C1176F" w:rsidRPr="000768E6">
        <w:rPr>
          <w:rStyle w:val="tgc"/>
          <w:color w:val="auto"/>
          <w:sz w:val="18"/>
          <w:szCs w:val="18"/>
          <w:lang w:val="es-MX"/>
        </w:rPr>
        <w:t>rá</w:t>
      </w:r>
      <w:r w:rsidRPr="000768E6">
        <w:rPr>
          <w:rStyle w:val="tgc"/>
          <w:color w:val="auto"/>
          <w:sz w:val="18"/>
          <w:szCs w:val="18"/>
          <w:lang w:val="es-MX"/>
        </w:rPr>
        <w:t>n seguir las medidas establecidas en los procedimientos de Mantenimiento, las recomendaciones de fabricante y como mínimo las siguientes:</w:t>
      </w:r>
    </w:p>
    <w:p w:rsidR="00E35DC6" w:rsidRPr="000768E6" w:rsidRDefault="00E35DC6" w:rsidP="000B2238">
      <w:pPr>
        <w:pStyle w:val="Body"/>
        <w:numPr>
          <w:ilvl w:val="0"/>
          <w:numId w:val="452"/>
        </w:numPr>
        <w:spacing w:before="120" w:after="120" w:line="240" w:lineRule="auto"/>
        <w:jc w:val="both"/>
        <w:rPr>
          <w:rStyle w:val="tgc"/>
          <w:color w:val="auto"/>
          <w:sz w:val="18"/>
          <w:szCs w:val="18"/>
          <w:lang w:val="es-MX"/>
        </w:rPr>
      </w:pPr>
      <w:r w:rsidRPr="000768E6">
        <w:rPr>
          <w:rStyle w:val="tgc"/>
          <w:color w:val="auto"/>
          <w:sz w:val="18"/>
          <w:szCs w:val="18"/>
          <w:lang w:val="es-MX"/>
        </w:rPr>
        <w:t>Suspender el suministro de energía eléctrica a todos los equipos de bombeo y despacho de combustibles y aplicar procedimiento de seguridad de etiquetado, bloqueo y asegurar con candado donde sea requerido;</w:t>
      </w:r>
    </w:p>
    <w:p w:rsidR="00E35DC6" w:rsidRPr="000768E6" w:rsidRDefault="00E35DC6" w:rsidP="000B2238">
      <w:pPr>
        <w:pStyle w:val="Body"/>
        <w:numPr>
          <w:ilvl w:val="0"/>
          <w:numId w:val="452"/>
        </w:numPr>
        <w:spacing w:before="120" w:after="120" w:line="240" w:lineRule="auto"/>
        <w:jc w:val="both"/>
        <w:rPr>
          <w:rStyle w:val="tgc"/>
          <w:color w:val="auto"/>
          <w:sz w:val="18"/>
          <w:szCs w:val="18"/>
          <w:lang w:val="es-MX"/>
        </w:rPr>
      </w:pPr>
      <w:r w:rsidRPr="000768E6">
        <w:rPr>
          <w:rStyle w:val="tgc"/>
          <w:color w:val="auto"/>
          <w:sz w:val="18"/>
          <w:szCs w:val="18"/>
          <w:lang w:val="es-MX"/>
        </w:rPr>
        <w:t>Vaciar y despresurizar las tuberías que contengan Gas Licuado de Petróleo, en los casos en donde éstas tengan que ser sometidas a su desconexión para su mantenimiento y/o el de alguno de los dispositivos instalados en la misma;</w:t>
      </w:r>
    </w:p>
    <w:p w:rsidR="00E35DC6" w:rsidRPr="000768E6" w:rsidRDefault="00E35DC6" w:rsidP="000B2238">
      <w:pPr>
        <w:pStyle w:val="Body"/>
        <w:numPr>
          <w:ilvl w:val="0"/>
          <w:numId w:val="452"/>
        </w:numPr>
        <w:spacing w:before="120" w:after="120" w:line="240" w:lineRule="auto"/>
        <w:jc w:val="both"/>
        <w:rPr>
          <w:rStyle w:val="tgc"/>
          <w:color w:val="auto"/>
          <w:sz w:val="18"/>
          <w:szCs w:val="18"/>
          <w:lang w:val="es-MX"/>
        </w:rPr>
      </w:pPr>
      <w:r w:rsidRPr="000768E6">
        <w:rPr>
          <w:rStyle w:val="tgc"/>
          <w:color w:val="auto"/>
          <w:sz w:val="18"/>
          <w:szCs w:val="18"/>
          <w:lang w:val="es-MX"/>
        </w:rPr>
        <w:t>Al iniciar y concluir las actividades de Mantenimiento, se debe</w:t>
      </w:r>
      <w:r w:rsidR="00C1176F" w:rsidRPr="000768E6">
        <w:rPr>
          <w:rStyle w:val="tgc"/>
          <w:color w:val="auto"/>
          <w:sz w:val="18"/>
          <w:szCs w:val="18"/>
          <w:lang w:val="es-MX"/>
        </w:rPr>
        <w:t>rá</w:t>
      </w:r>
      <w:r w:rsidRPr="000768E6">
        <w:rPr>
          <w:rStyle w:val="tgc"/>
          <w:color w:val="auto"/>
          <w:sz w:val="18"/>
          <w:szCs w:val="18"/>
          <w:lang w:val="es-MX"/>
        </w:rPr>
        <w:t xml:space="preserve"> asegurar que no existan fugas o concentraciones explosivas de Gas Licuado de Petróleo, Gas Natur</w:t>
      </w:r>
      <w:r w:rsidR="00900251" w:rsidRPr="000768E6">
        <w:rPr>
          <w:rStyle w:val="tgc"/>
          <w:color w:val="auto"/>
          <w:sz w:val="18"/>
          <w:szCs w:val="18"/>
          <w:lang w:val="es-MX"/>
        </w:rPr>
        <w:t>al Comprimido y Gasolina y/o Dié</w:t>
      </w:r>
      <w:r w:rsidRPr="000768E6">
        <w:rPr>
          <w:rStyle w:val="tgc"/>
          <w:color w:val="auto"/>
          <w:sz w:val="18"/>
          <w:szCs w:val="18"/>
          <w:lang w:val="es-MX"/>
        </w:rPr>
        <w:t>sel, en caso de existir fuga, ésta debe</w:t>
      </w:r>
      <w:r w:rsidR="00C1176F" w:rsidRPr="000768E6">
        <w:rPr>
          <w:rStyle w:val="tgc"/>
          <w:color w:val="auto"/>
          <w:sz w:val="18"/>
          <w:szCs w:val="18"/>
          <w:lang w:val="es-MX"/>
        </w:rPr>
        <w:t>rá</w:t>
      </w:r>
      <w:r w:rsidRPr="000768E6">
        <w:rPr>
          <w:rStyle w:val="tgc"/>
          <w:color w:val="auto"/>
          <w:sz w:val="18"/>
          <w:szCs w:val="18"/>
          <w:lang w:val="es-MX"/>
        </w:rPr>
        <w:t xml:space="preserve"> ser ident</w:t>
      </w:r>
      <w:r w:rsidR="00FD34FF" w:rsidRPr="000768E6">
        <w:rPr>
          <w:rStyle w:val="tgc"/>
          <w:color w:val="auto"/>
          <w:sz w:val="18"/>
          <w:szCs w:val="18"/>
          <w:lang w:val="es-MX"/>
        </w:rPr>
        <w:t>ificada y eliminada de acuerdo con</w:t>
      </w:r>
      <w:r w:rsidRPr="000768E6">
        <w:rPr>
          <w:rStyle w:val="tgc"/>
          <w:color w:val="auto"/>
          <w:sz w:val="18"/>
          <w:szCs w:val="18"/>
          <w:lang w:val="es-MX"/>
        </w:rPr>
        <w:t xml:space="preserve"> los procedimientos operación y mantenimiento;</w:t>
      </w:r>
    </w:p>
    <w:p w:rsidR="00E35DC6" w:rsidRPr="000768E6" w:rsidRDefault="002C1045" w:rsidP="000B2238">
      <w:pPr>
        <w:pStyle w:val="Body"/>
        <w:numPr>
          <w:ilvl w:val="0"/>
          <w:numId w:val="452"/>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C1176F" w:rsidRPr="000768E6">
        <w:rPr>
          <w:rStyle w:val="tgc"/>
          <w:color w:val="auto"/>
          <w:sz w:val="18"/>
          <w:szCs w:val="18"/>
          <w:lang w:val="es-MX"/>
        </w:rPr>
        <w:t>rá</w:t>
      </w:r>
      <w:r w:rsidRPr="000768E6">
        <w:rPr>
          <w:rStyle w:val="tgc"/>
          <w:color w:val="auto"/>
          <w:sz w:val="18"/>
          <w:szCs w:val="18"/>
          <w:lang w:val="es-MX"/>
        </w:rPr>
        <w:t xml:space="preserve"> procurar que los equipos contra incendio portátil adicionales se encuentren disp</w:t>
      </w:r>
      <w:r w:rsidR="00FD34FF" w:rsidRPr="000768E6">
        <w:rPr>
          <w:rStyle w:val="tgc"/>
          <w:color w:val="auto"/>
          <w:sz w:val="18"/>
          <w:szCs w:val="18"/>
          <w:lang w:val="es-MX"/>
        </w:rPr>
        <w:t>onibles y operables de acuerdo con</w:t>
      </w:r>
      <w:r w:rsidRPr="000768E6">
        <w:rPr>
          <w:rStyle w:val="tgc"/>
          <w:color w:val="auto"/>
          <w:sz w:val="18"/>
          <w:szCs w:val="18"/>
          <w:lang w:val="es-MX"/>
        </w:rPr>
        <w:t xml:space="preserve"> las actividades</w:t>
      </w:r>
      <w:r w:rsidR="00E35DC6" w:rsidRPr="000768E6">
        <w:rPr>
          <w:rStyle w:val="tgc"/>
          <w:color w:val="auto"/>
          <w:sz w:val="18"/>
          <w:szCs w:val="18"/>
          <w:lang w:val="es-MX"/>
        </w:rPr>
        <w:t>;</w:t>
      </w:r>
    </w:p>
    <w:p w:rsidR="00E35DC6" w:rsidRPr="000768E6" w:rsidRDefault="00E35DC6" w:rsidP="000B2238">
      <w:pPr>
        <w:pStyle w:val="Body"/>
        <w:numPr>
          <w:ilvl w:val="0"/>
          <w:numId w:val="452"/>
        </w:numPr>
        <w:spacing w:before="120" w:after="120" w:line="240" w:lineRule="auto"/>
        <w:jc w:val="both"/>
        <w:rPr>
          <w:rStyle w:val="tgc"/>
          <w:color w:val="auto"/>
          <w:sz w:val="18"/>
          <w:szCs w:val="18"/>
          <w:lang w:val="es-MX"/>
        </w:rPr>
      </w:pPr>
      <w:r w:rsidRPr="000768E6">
        <w:rPr>
          <w:rStyle w:val="tgc"/>
          <w:color w:val="auto"/>
          <w:sz w:val="18"/>
          <w:szCs w:val="18"/>
          <w:lang w:val="es-MX"/>
        </w:rPr>
        <w:t>Limpiar las áreas de trabajo, y</w:t>
      </w:r>
    </w:p>
    <w:p w:rsidR="00E35DC6" w:rsidRPr="000768E6" w:rsidRDefault="00E35DC6" w:rsidP="000B2238">
      <w:pPr>
        <w:pStyle w:val="Body"/>
        <w:numPr>
          <w:ilvl w:val="0"/>
          <w:numId w:val="452"/>
        </w:numPr>
        <w:spacing w:before="120" w:after="120" w:line="240" w:lineRule="auto"/>
        <w:jc w:val="both"/>
        <w:rPr>
          <w:rStyle w:val="tgc"/>
          <w:color w:val="auto"/>
          <w:sz w:val="18"/>
          <w:szCs w:val="18"/>
          <w:lang w:val="es-MX"/>
        </w:rPr>
      </w:pPr>
      <w:r w:rsidRPr="000768E6">
        <w:rPr>
          <w:rStyle w:val="tgc"/>
          <w:color w:val="auto"/>
          <w:sz w:val="18"/>
          <w:szCs w:val="18"/>
          <w:lang w:val="es-MX"/>
        </w:rPr>
        <w:t>Cuando se generen residuos peligrosos, debe</w:t>
      </w:r>
      <w:r w:rsidR="00C1176F" w:rsidRPr="000768E6">
        <w:rPr>
          <w:rStyle w:val="tgc"/>
          <w:color w:val="auto"/>
          <w:sz w:val="18"/>
          <w:szCs w:val="18"/>
          <w:lang w:val="es-MX"/>
        </w:rPr>
        <w:t>rá</w:t>
      </w:r>
      <w:r w:rsidRPr="000768E6">
        <w:rPr>
          <w:rStyle w:val="tgc"/>
          <w:color w:val="auto"/>
          <w:sz w:val="18"/>
          <w:szCs w:val="18"/>
          <w:lang w:val="es-MX"/>
        </w:rPr>
        <w:t>n ser retirados y dispuestos conforme a la legislación aplicable.</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Medidas de seguridad para realizar trabajos en áreas cercanas a líneas eléctricas superiores a 600 V.</w:t>
      </w:r>
    </w:p>
    <w:p w:rsidR="00E35DC6" w:rsidRPr="000768E6" w:rsidRDefault="00E35DC6" w:rsidP="000B2238">
      <w:pPr>
        <w:pStyle w:val="Body"/>
        <w:numPr>
          <w:ilvl w:val="0"/>
          <w:numId w:val="45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Todos los trabajos de Mantenimiento, limpieza o </w:t>
      </w:r>
      <w:r w:rsidR="00765F23" w:rsidRPr="000768E6">
        <w:rPr>
          <w:rStyle w:val="tgc"/>
          <w:color w:val="auto"/>
          <w:sz w:val="18"/>
          <w:szCs w:val="18"/>
          <w:lang w:val="es-MX"/>
        </w:rPr>
        <w:t>revis</w:t>
      </w:r>
      <w:r w:rsidRPr="000768E6">
        <w:rPr>
          <w:rStyle w:val="tgc"/>
          <w:color w:val="auto"/>
          <w:sz w:val="18"/>
          <w:szCs w:val="18"/>
          <w:lang w:val="es-MX"/>
        </w:rPr>
        <w:t>ión de los equipos e instalaciones que se realicen en áreas cercanas a líneas eléctricas superiores a 600 V, debe</w:t>
      </w:r>
      <w:r w:rsidR="00C1176F" w:rsidRPr="000768E6">
        <w:rPr>
          <w:rStyle w:val="tgc"/>
          <w:color w:val="auto"/>
          <w:sz w:val="18"/>
          <w:szCs w:val="18"/>
          <w:lang w:val="es-MX"/>
        </w:rPr>
        <w:t>rá</w:t>
      </w:r>
      <w:r w:rsidRPr="000768E6">
        <w:rPr>
          <w:rStyle w:val="tgc"/>
          <w:color w:val="auto"/>
          <w:sz w:val="18"/>
          <w:szCs w:val="18"/>
          <w:lang w:val="es-MX"/>
        </w:rPr>
        <w:t>n cumplir con los requisitos siguientes:</w:t>
      </w:r>
    </w:p>
    <w:p w:rsidR="00E35DC6" w:rsidRPr="000768E6" w:rsidRDefault="00E35DC6" w:rsidP="000B2238">
      <w:pPr>
        <w:pStyle w:val="Body"/>
        <w:numPr>
          <w:ilvl w:val="0"/>
          <w:numId w:val="454"/>
        </w:numPr>
        <w:spacing w:before="120" w:after="120" w:line="240" w:lineRule="auto"/>
        <w:jc w:val="both"/>
        <w:rPr>
          <w:rStyle w:val="tgc"/>
          <w:color w:val="auto"/>
          <w:sz w:val="18"/>
          <w:szCs w:val="18"/>
          <w:lang w:val="es-MX"/>
        </w:rPr>
      </w:pPr>
      <w:r w:rsidRPr="000768E6">
        <w:rPr>
          <w:rStyle w:val="tgc"/>
          <w:color w:val="auto"/>
          <w:sz w:val="18"/>
          <w:szCs w:val="18"/>
          <w:lang w:val="es-MX"/>
        </w:rPr>
        <w:t>En caso de utilizar plataforma, ésta debe</w:t>
      </w:r>
      <w:r w:rsidR="00C1176F" w:rsidRPr="000768E6">
        <w:rPr>
          <w:rStyle w:val="tgc"/>
          <w:color w:val="auto"/>
          <w:sz w:val="18"/>
          <w:szCs w:val="18"/>
          <w:lang w:val="es-MX"/>
        </w:rPr>
        <w:t>rá</w:t>
      </w:r>
      <w:r w:rsidRPr="000768E6">
        <w:rPr>
          <w:rStyle w:val="tgc"/>
          <w:color w:val="auto"/>
          <w:sz w:val="18"/>
          <w:szCs w:val="18"/>
          <w:lang w:val="es-MX"/>
        </w:rPr>
        <w:t xml:space="preserve"> ser instalada en suelo consolidado o compactado;</w:t>
      </w:r>
    </w:p>
    <w:p w:rsidR="00E35DC6" w:rsidRPr="000768E6" w:rsidRDefault="00E35DC6" w:rsidP="000B2238">
      <w:pPr>
        <w:pStyle w:val="Body"/>
        <w:numPr>
          <w:ilvl w:val="0"/>
          <w:numId w:val="454"/>
        </w:numPr>
        <w:spacing w:before="120" w:after="120" w:line="240" w:lineRule="auto"/>
        <w:jc w:val="both"/>
        <w:rPr>
          <w:rStyle w:val="tgc"/>
          <w:color w:val="auto"/>
          <w:sz w:val="18"/>
          <w:szCs w:val="18"/>
          <w:lang w:val="es-MX"/>
        </w:rPr>
      </w:pPr>
      <w:r w:rsidRPr="000768E6">
        <w:rPr>
          <w:rStyle w:val="tgc"/>
          <w:color w:val="auto"/>
          <w:sz w:val="18"/>
          <w:szCs w:val="18"/>
          <w:lang w:val="es-MX"/>
        </w:rPr>
        <w:t>Para estabilizar la plataforma, la relación entre la altura y ancho de la plataforma no debe</w:t>
      </w:r>
      <w:r w:rsidR="00C1176F" w:rsidRPr="000768E6">
        <w:rPr>
          <w:rStyle w:val="tgc"/>
          <w:color w:val="auto"/>
          <w:sz w:val="18"/>
          <w:szCs w:val="18"/>
          <w:lang w:val="es-MX"/>
        </w:rPr>
        <w:t>rá</w:t>
      </w:r>
      <w:r w:rsidRPr="000768E6">
        <w:rPr>
          <w:rStyle w:val="tgc"/>
          <w:color w:val="auto"/>
          <w:sz w:val="18"/>
          <w:szCs w:val="18"/>
          <w:lang w:val="es-MX"/>
        </w:rPr>
        <w:t xml:space="preserve"> exceder de 3.5:1 para instalación fija y 3:1 para instalación móvil;</w:t>
      </w:r>
    </w:p>
    <w:p w:rsidR="00E35DC6" w:rsidRPr="000768E6" w:rsidRDefault="00E35DC6" w:rsidP="000B2238">
      <w:pPr>
        <w:pStyle w:val="Body"/>
        <w:numPr>
          <w:ilvl w:val="0"/>
          <w:numId w:val="454"/>
        </w:numPr>
        <w:spacing w:before="120" w:after="120" w:line="240" w:lineRule="auto"/>
        <w:jc w:val="both"/>
        <w:rPr>
          <w:rStyle w:val="tgc"/>
          <w:color w:val="auto"/>
          <w:sz w:val="18"/>
          <w:szCs w:val="18"/>
          <w:lang w:val="es-MX"/>
        </w:rPr>
      </w:pPr>
      <w:r w:rsidRPr="000768E6">
        <w:rPr>
          <w:rStyle w:val="tgc"/>
          <w:color w:val="auto"/>
          <w:sz w:val="18"/>
          <w:szCs w:val="18"/>
          <w:lang w:val="es-MX"/>
        </w:rPr>
        <w:t>Verificar que las ruedas instaladas en los montantes de las plataformas móviles sean de por lo menos 125.00 mm de diámetro y que estén equipadas con dispositivos de frenos en las ruedas que no se puedan soltar por accidente;</w:t>
      </w:r>
    </w:p>
    <w:p w:rsidR="00E35DC6" w:rsidRPr="000768E6" w:rsidRDefault="00E35DC6" w:rsidP="000B2238">
      <w:pPr>
        <w:pStyle w:val="Body"/>
        <w:numPr>
          <w:ilvl w:val="0"/>
          <w:numId w:val="454"/>
        </w:numPr>
        <w:spacing w:before="120" w:after="120" w:line="240" w:lineRule="auto"/>
        <w:jc w:val="both"/>
        <w:rPr>
          <w:rStyle w:val="tgc"/>
          <w:color w:val="auto"/>
          <w:sz w:val="18"/>
          <w:szCs w:val="18"/>
          <w:lang w:val="es-MX"/>
        </w:rPr>
      </w:pPr>
      <w:r w:rsidRPr="000768E6">
        <w:rPr>
          <w:rStyle w:val="tgc"/>
          <w:color w:val="auto"/>
          <w:sz w:val="18"/>
          <w:szCs w:val="18"/>
          <w:lang w:val="es-MX"/>
        </w:rPr>
        <w:t>Instalar la escalera de acceso en el interior de la plataforma y contar con una tapa de acceso con seguro en la sección superior;</w:t>
      </w:r>
    </w:p>
    <w:p w:rsidR="00E35DC6" w:rsidRPr="000768E6" w:rsidRDefault="00E35DC6" w:rsidP="000B2238">
      <w:pPr>
        <w:pStyle w:val="Body"/>
        <w:numPr>
          <w:ilvl w:val="0"/>
          <w:numId w:val="454"/>
        </w:numPr>
        <w:spacing w:before="120" w:after="120" w:line="240" w:lineRule="auto"/>
        <w:jc w:val="both"/>
        <w:rPr>
          <w:rStyle w:val="tgc"/>
          <w:color w:val="auto"/>
          <w:sz w:val="18"/>
          <w:szCs w:val="18"/>
          <w:lang w:val="es-MX"/>
        </w:rPr>
      </w:pPr>
      <w:r w:rsidRPr="000768E6">
        <w:rPr>
          <w:rStyle w:val="tgc"/>
          <w:color w:val="auto"/>
          <w:sz w:val="18"/>
          <w:szCs w:val="18"/>
          <w:lang w:val="es-MX"/>
        </w:rPr>
        <w:t>Al realizar los trabajos sobre la plataforma utilizar equipo de protección personal, tales como: Casco, guantes, calzado dieléctrico y el de interrupción para caídas de altura;</w:t>
      </w:r>
    </w:p>
    <w:p w:rsidR="00E35DC6" w:rsidRPr="000768E6" w:rsidRDefault="00E35DC6" w:rsidP="000B2238">
      <w:pPr>
        <w:pStyle w:val="Body"/>
        <w:numPr>
          <w:ilvl w:val="0"/>
          <w:numId w:val="454"/>
        </w:numPr>
        <w:spacing w:before="120" w:after="120" w:line="240" w:lineRule="auto"/>
        <w:jc w:val="both"/>
        <w:rPr>
          <w:rStyle w:val="tgc"/>
          <w:color w:val="auto"/>
          <w:sz w:val="18"/>
          <w:szCs w:val="18"/>
          <w:lang w:val="es-MX"/>
        </w:rPr>
      </w:pPr>
      <w:r w:rsidRPr="000768E6">
        <w:rPr>
          <w:rStyle w:val="tgc"/>
          <w:color w:val="auto"/>
          <w:sz w:val="18"/>
          <w:szCs w:val="18"/>
          <w:lang w:val="es-MX"/>
        </w:rPr>
        <w:t>Cuando se utilicen herramientas eléctricas debe</w:t>
      </w:r>
      <w:r w:rsidR="00C1176F" w:rsidRPr="000768E6">
        <w:rPr>
          <w:rStyle w:val="tgc"/>
          <w:color w:val="auto"/>
          <w:sz w:val="18"/>
          <w:szCs w:val="18"/>
          <w:lang w:val="es-MX"/>
        </w:rPr>
        <w:t>rá</w:t>
      </w:r>
      <w:r w:rsidRPr="000768E6">
        <w:rPr>
          <w:rStyle w:val="tgc"/>
          <w:color w:val="auto"/>
          <w:sz w:val="18"/>
          <w:szCs w:val="18"/>
          <w:lang w:val="es-MX"/>
        </w:rPr>
        <w:t>n estar aterrizadas, utilizar contactos polarizados y sus conexiones e instalación debe</w:t>
      </w:r>
      <w:r w:rsidR="00C1176F" w:rsidRPr="000768E6">
        <w:rPr>
          <w:rStyle w:val="tgc"/>
          <w:color w:val="auto"/>
          <w:sz w:val="18"/>
          <w:szCs w:val="18"/>
          <w:lang w:val="es-MX"/>
        </w:rPr>
        <w:t>rá</w:t>
      </w:r>
      <w:r w:rsidRPr="000768E6">
        <w:rPr>
          <w:rStyle w:val="tgc"/>
          <w:color w:val="auto"/>
          <w:sz w:val="18"/>
          <w:szCs w:val="18"/>
          <w:lang w:val="es-MX"/>
        </w:rPr>
        <w:t>n ser a prueba de explosión, y</w:t>
      </w:r>
    </w:p>
    <w:p w:rsidR="00E35DC6" w:rsidRPr="000768E6" w:rsidRDefault="00E35DC6" w:rsidP="000B2238">
      <w:pPr>
        <w:pStyle w:val="Body"/>
        <w:numPr>
          <w:ilvl w:val="0"/>
          <w:numId w:val="454"/>
        </w:numPr>
        <w:spacing w:before="120" w:after="120" w:line="240" w:lineRule="auto"/>
        <w:jc w:val="both"/>
        <w:rPr>
          <w:rStyle w:val="tgc"/>
          <w:color w:val="auto"/>
          <w:sz w:val="18"/>
          <w:szCs w:val="18"/>
          <w:lang w:val="es-MX"/>
        </w:rPr>
      </w:pPr>
      <w:r w:rsidRPr="000768E6">
        <w:rPr>
          <w:rStyle w:val="tgc"/>
          <w:color w:val="auto"/>
          <w:sz w:val="18"/>
          <w:szCs w:val="18"/>
          <w:lang w:val="es-MX"/>
        </w:rPr>
        <w:t>Ningún objeto debe</w:t>
      </w:r>
      <w:r w:rsidR="00C1176F" w:rsidRPr="000768E6">
        <w:rPr>
          <w:rStyle w:val="tgc"/>
          <w:color w:val="auto"/>
          <w:sz w:val="18"/>
          <w:szCs w:val="18"/>
          <w:lang w:val="es-MX"/>
        </w:rPr>
        <w:t>rá</w:t>
      </w:r>
      <w:r w:rsidRPr="000768E6">
        <w:rPr>
          <w:rStyle w:val="tgc"/>
          <w:color w:val="auto"/>
          <w:sz w:val="18"/>
          <w:szCs w:val="18"/>
          <w:lang w:val="es-MX"/>
        </w:rPr>
        <w:t xml:space="preserve"> exceder el límite establecido por la superficie superior del andamio y si por alguna razón no se puede cumplir con esta condición, las maniobras debe</w:t>
      </w:r>
      <w:r w:rsidR="00C1176F" w:rsidRPr="000768E6">
        <w:rPr>
          <w:rStyle w:val="tgc"/>
          <w:color w:val="auto"/>
          <w:sz w:val="18"/>
          <w:szCs w:val="18"/>
          <w:lang w:val="es-MX"/>
        </w:rPr>
        <w:t>rá</w:t>
      </w:r>
      <w:r w:rsidRPr="000768E6">
        <w:rPr>
          <w:rStyle w:val="tgc"/>
          <w:color w:val="auto"/>
          <w:sz w:val="18"/>
          <w:szCs w:val="18"/>
          <w:lang w:val="es-MX"/>
        </w:rPr>
        <w:t>n realizarse en la zona más alejada de las líneas eléctricas.</w:t>
      </w:r>
    </w:p>
    <w:p w:rsidR="00E35DC6" w:rsidRPr="000768E6" w:rsidRDefault="002C1045" w:rsidP="000B2238">
      <w:pPr>
        <w:pStyle w:val="Body"/>
        <w:numPr>
          <w:ilvl w:val="0"/>
          <w:numId w:val="45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trabajos que generen fuentes de </w:t>
      </w:r>
      <w:r w:rsidR="005C41FC" w:rsidRPr="000768E6">
        <w:rPr>
          <w:rStyle w:val="tgc"/>
          <w:color w:val="auto"/>
          <w:sz w:val="18"/>
          <w:szCs w:val="18"/>
          <w:lang w:val="es-MX"/>
        </w:rPr>
        <w:t>ignición</w:t>
      </w:r>
      <w:r w:rsidRPr="000768E6">
        <w:rPr>
          <w:rStyle w:val="tgc"/>
          <w:color w:val="auto"/>
          <w:sz w:val="18"/>
          <w:szCs w:val="18"/>
          <w:lang w:val="es-MX"/>
        </w:rPr>
        <w:t xml:space="preserve"> debe</w:t>
      </w:r>
      <w:r w:rsidR="00C1176F" w:rsidRPr="000768E6">
        <w:rPr>
          <w:rStyle w:val="tgc"/>
          <w:color w:val="auto"/>
          <w:sz w:val="18"/>
          <w:szCs w:val="18"/>
          <w:lang w:val="es-MX"/>
        </w:rPr>
        <w:t>rá</w:t>
      </w:r>
      <w:r w:rsidRPr="000768E6">
        <w:rPr>
          <w:rStyle w:val="tgc"/>
          <w:color w:val="auto"/>
          <w:sz w:val="18"/>
          <w:szCs w:val="18"/>
          <w:lang w:val="es-MX"/>
        </w:rPr>
        <w:t xml:space="preserve">n estar autorizados por escrito por el </w:t>
      </w:r>
      <w:r w:rsidR="00132B75" w:rsidRPr="000768E6">
        <w:rPr>
          <w:rStyle w:val="tgc"/>
          <w:color w:val="auto"/>
          <w:sz w:val="18"/>
          <w:szCs w:val="18"/>
          <w:lang w:val="es-MX"/>
        </w:rPr>
        <w:t>responsable</w:t>
      </w:r>
      <w:r w:rsidRPr="000768E6">
        <w:rPr>
          <w:rStyle w:val="tgc"/>
          <w:color w:val="auto"/>
          <w:sz w:val="18"/>
          <w:szCs w:val="18"/>
          <w:lang w:val="es-MX"/>
        </w:rPr>
        <w:t xml:space="preserve"> de la </w:t>
      </w:r>
      <w:r w:rsidR="001B5F69" w:rsidRPr="000768E6">
        <w:rPr>
          <w:rStyle w:val="tgc"/>
          <w:color w:val="auto"/>
          <w:sz w:val="18"/>
          <w:szCs w:val="18"/>
          <w:lang w:val="es-MX"/>
        </w:rPr>
        <w:t xml:space="preserve">instalación </w:t>
      </w:r>
      <w:r w:rsidR="001B5F69"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y debe</w:t>
      </w:r>
      <w:r w:rsidR="00C1176F" w:rsidRPr="000768E6">
        <w:rPr>
          <w:rStyle w:val="tgc"/>
          <w:color w:val="auto"/>
          <w:sz w:val="18"/>
          <w:szCs w:val="18"/>
          <w:lang w:val="es-MX"/>
        </w:rPr>
        <w:t>rá</w:t>
      </w:r>
      <w:r w:rsidRPr="000768E6">
        <w:rPr>
          <w:rStyle w:val="tgc"/>
          <w:color w:val="auto"/>
          <w:sz w:val="18"/>
          <w:szCs w:val="18"/>
          <w:lang w:val="es-MX"/>
        </w:rPr>
        <w:t>n ser registrados en la Bitácora, anotando la fecha y hora de inicio y terminación programada, indicar los equipos y materiales de seguridad que serán utilizados. Al finalizar los trabajos debe</w:t>
      </w:r>
      <w:r w:rsidR="00C1176F" w:rsidRPr="000768E6">
        <w:rPr>
          <w:rStyle w:val="tgc"/>
          <w:color w:val="auto"/>
          <w:sz w:val="18"/>
          <w:szCs w:val="18"/>
          <w:lang w:val="es-MX"/>
        </w:rPr>
        <w:t>rá</w:t>
      </w:r>
      <w:r w:rsidRPr="000768E6">
        <w:rPr>
          <w:rStyle w:val="tgc"/>
          <w:color w:val="auto"/>
          <w:sz w:val="18"/>
          <w:szCs w:val="18"/>
          <w:lang w:val="es-MX"/>
        </w:rPr>
        <w:t>n registrarse los datos y los eventos relevantes, cuando éstos hayan ocurrido</w:t>
      </w:r>
      <w:r w:rsidR="00E35DC6" w:rsidRPr="000768E6">
        <w:rPr>
          <w:rStyle w:val="tgc"/>
          <w:color w:val="auto"/>
          <w:sz w:val="18"/>
          <w:szCs w:val="18"/>
          <w:lang w:val="es-MX"/>
        </w:rPr>
        <w:t>.</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Mantenimiento a los elementos de la instalación mecánica</w:t>
      </w:r>
    </w:p>
    <w:p w:rsidR="00E35DC6" w:rsidRPr="000768E6" w:rsidRDefault="00E35DC6" w:rsidP="000B2238">
      <w:pPr>
        <w:pStyle w:val="Body"/>
        <w:numPr>
          <w:ilvl w:val="0"/>
          <w:numId w:val="45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Mantenimiento a los elementos mecánicos de la </w:t>
      </w:r>
      <w:r w:rsidR="001B5F69" w:rsidRPr="000768E6">
        <w:rPr>
          <w:rStyle w:val="tgc"/>
          <w:color w:val="auto"/>
          <w:sz w:val="18"/>
          <w:szCs w:val="18"/>
          <w:lang w:val="es-MX"/>
        </w:rPr>
        <w:t xml:space="preserve">instalación </w:t>
      </w:r>
      <w:r w:rsidR="001B5F69"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debe</w:t>
      </w:r>
      <w:r w:rsidR="00C1176F" w:rsidRPr="000768E6">
        <w:rPr>
          <w:rStyle w:val="tgc"/>
          <w:color w:val="auto"/>
          <w:sz w:val="18"/>
          <w:szCs w:val="18"/>
          <w:lang w:val="es-MX"/>
        </w:rPr>
        <w:t>rá</w:t>
      </w:r>
      <w:r w:rsidRPr="000768E6">
        <w:rPr>
          <w:rStyle w:val="tgc"/>
          <w:color w:val="auto"/>
          <w:sz w:val="18"/>
          <w:szCs w:val="18"/>
          <w:lang w:val="es-MX"/>
        </w:rPr>
        <w:t xml:space="preserve"> incluir como mínimo lo siguiente:</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Mantenimiento a Recipientes de </w:t>
      </w:r>
      <w:r w:rsidR="00837406" w:rsidRPr="000768E6">
        <w:rPr>
          <w:rStyle w:val="tgc"/>
          <w:color w:val="auto"/>
          <w:sz w:val="18"/>
          <w:szCs w:val="18"/>
          <w:lang w:val="es-MX"/>
        </w:rPr>
        <w:t>Almacenamiento</w:t>
      </w:r>
    </w:p>
    <w:p w:rsidR="00E35DC6" w:rsidRPr="000768E6" w:rsidRDefault="00E35DC6" w:rsidP="000B2238">
      <w:pPr>
        <w:pStyle w:val="Body"/>
        <w:numPr>
          <w:ilvl w:val="0"/>
          <w:numId w:val="45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mantenimiento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estará integrado por lo siguiente:</w:t>
      </w:r>
    </w:p>
    <w:p w:rsidR="00E35DC6" w:rsidRPr="000768E6" w:rsidRDefault="00B57538"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Revisiones</w:t>
      </w:r>
      <w:r w:rsidR="00E35DC6" w:rsidRPr="000768E6">
        <w:rPr>
          <w:rStyle w:val="tgc"/>
          <w:color w:val="auto"/>
          <w:sz w:val="18"/>
          <w:szCs w:val="18"/>
          <w:lang w:val="es-MX"/>
        </w:rPr>
        <w:t xml:space="preserve"> de integridad mecánica</w:t>
      </w:r>
    </w:p>
    <w:p w:rsidR="00E35DC6" w:rsidRPr="000768E6" w:rsidRDefault="00925538" w:rsidP="000B2238">
      <w:pPr>
        <w:pStyle w:val="Body"/>
        <w:numPr>
          <w:ilvl w:val="0"/>
          <w:numId w:val="457"/>
        </w:numPr>
        <w:spacing w:before="120" w:after="120" w:line="240" w:lineRule="auto"/>
        <w:jc w:val="both"/>
        <w:rPr>
          <w:rStyle w:val="tgc"/>
          <w:color w:val="auto"/>
          <w:sz w:val="18"/>
          <w:szCs w:val="18"/>
          <w:lang w:val="es-MX"/>
        </w:rPr>
      </w:pPr>
      <w:r w:rsidRPr="000768E6">
        <w:rPr>
          <w:rStyle w:val="tgc"/>
          <w:color w:val="auto"/>
          <w:sz w:val="18"/>
          <w:szCs w:val="18"/>
          <w:lang w:val="es-MX"/>
        </w:rPr>
        <w:t>Los Regulados deberán</w:t>
      </w:r>
      <w:r w:rsidR="00E35DC6" w:rsidRPr="000768E6">
        <w:rPr>
          <w:rStyle w:val="tgc"/>
          <w:color w:val="auto"/>
          <w:sz w:val="18"/>
          <w:szCs w:val="18"/>
          <w:lang w:val="es-MX"/>
        </w:rPr>
        <w:t xml:space="preserve"> establecer un plan de </w:t>
      </w:r>
      <w:r w:rsidR="00132B75" w:rsidRPr="000768E6">
        <w:rPr>
          <w:rStyle w:val="tgc"/>
          <w:color w:val="auto"/>
          <w:sz w:val="18"/>
          <w:szCs w:val="18"/>
          <w:lang w:val="es-MX"/>
        </w:rPr>
        <w:t>revisión</w:t>
      </w:r>
      <w:r w:rsidR="00BC3452" w:rsidRPr="000768E6">
        <w:rPr>
          <w:rStyle w:val="tgc"/>
          <w:color w:val="auto"/>
          <w:sz w:val="18"/>
          <w:szCs w:val="18"/>
          <w:lang w:val="es-MX"/>
        </w:rPr>
        <w:t xml:space="preserve"> para </w:t>
      </w:r>
      <w:r w:rsidR="00132B75" w:rsidRPr="000768E6">
        <w:rPr>
          <w:rStyle w:val="tgc"/>
          <w:color w:val="auto"/>
          <w:sz w:val="18"/>
          <w:szCs w:val="18"/>
          <w:lang w:val="es-MX"/>
        </w:rPr>
        <w:t>determinar</w:t>
      </w:r>
      <w:r w:rsidR="00BC3452" w:rsidRPr="000768E6">
        <w:rPr>
          <w:rStyle w:val="tgc"/>
          <w:color w:val="auto"/>
          <w:sz w:val="18"/>
          <w:szCs w:val="18"/>
          <w:lang w:val="es-MX"/>
        </w:rPr>
        <w:t xml:space="preserve"> los mecanismos de daño</w:t>
      </w:r>
      <w:r w:rsidR="00E35DC6" w:rsidRPr="000768E6">
        <w:rPr>
          <w:rStyle w:val="tgc"/>
          <w:color w:val="auto"/>
          <w:sz w:val="18"/>
          <w:szCs w:val="18"/>
          <w:lang w:val="es-MX"/>
        </w:rPr>
        <w:t xml:space="preserve">, atendiendo lo establecido en Normas, códigos, mejores prácticas o estándares de </w:t>
      </w:r>
      <w:r w:rsidR="00765F23" w:rsidRPr="000768E6">
        <w:rPr>
          <w:rStyle w:val="tgc"/>
          <w:color w:val="auto"/>
          <w:sz w:val="18"/>
          <w:szCs w:val="18"/>
          <w:lang w:val="es-MX"/>
        </w:rPr>
        <w:t>revisi</w:t>
      </w:r>
      <w:r w:rsidR="00E35DC6" w:rsidRPr="000768E6">
        <w:rPr>
          <w:rStyle w:val="tgc"/>
          <w:color w:val="auto"/>
          <w:sz w:val="18"/>
          <w:szCs w:val="18"/>
          <w:lang w:val="es-MX"/>
        </w:rPr>
        <w:t>ón aplicables, para determinar los mecanismos de corrosión externa e interna que afecten la integridad, la seguridad operativa y la seguridad industrial.</w:t>
      </w:r>
    </w:p>
    <w:p w:rsidR="00E35DC6" w:rsidRPr="000768E6" w:rsidRDefault="00E35DC6" w:rsidP="000B2238">
      <w:pPr>
        <w:pStyle w:val="Body"/>
        <w:numPr>
          <w:ilvl w:val="1"/>
          <w:numId w:val="446"/>
        </w:numPr>
        <w:spacing w:before="120" w:after="120" w:line="240" w:lineRule="auto"/>
        <w:jc w:val="both"/>
        <w:rPr>
          <w:rStyle w:val="tgc"/>
          <w:color w:val="auto"/>
          <w:sz w:val="18"/>
          <w:szCs w:val="18"/>
          <w:lang w:val="es-MX"/>
        </w:rPr>
      </w:pPr>
      <w:r w:rsidRPr="000768E6">
        <w:rPr>
          <w:rStyle w:val="tgc"/>
          <w:color w:val="auto"/>
          <w:sz w:val="18"/>
          <w:szCs w:val="18"/>
          <w:lang w:val="es-MX"/>
        </w:rPr>
        <w:t>El contenido del</w:t>
      </w:r>
      <w:r w:rsidR="00765F23" w:rsidRPr="000768E6">
        <w:rPr>
          <w:rStyle w:val="tgc"/>
          <w:color w:val="auto"/>
          <w:sz w:val="18"/>
          <w:szCs w:val="18"/>
          <w:lang w:val="es-MX"/>
        </w:rPr>
        <w:t xml:space="preserve"> plan de revis</w:t>
      </w:r>
      <w:r w:rsidRPr="000768E6">
        <w:rPr>
          <w:rStyle w:val="tgc"/>
          <w:color w:val="auto"/>
          <w:sz w:val="18"/>
          <w:szCs w:val="18"/>
          <w:lang w:val="es-MX"/>
        </w:rPr>
        <w:t>ión debe</w:t>
      </w:r>
      <w:r w:rsidR="00C1176F" w:rsidRPr="000768E6">
        <w:rPr>
          <w:rStyle w:val="tgc"/>
          <w:color w:val="auto"/>
          <w:sz w:val="18"/>
          <w:szCs w:val="18"/>
          <w:lang w:val="es-MX"/>
        </w:rPr>
        <w:t>rá</w:t>
      </w:r>
      <w:r w:rsidRPr="000768E6">
        <w:rPr>
          <w:rStyle w:val="tgc"/>
          <w:color w:val="auto"/>
          <w:sz w:val="18"/>
          <w:szCs w:val="18"/>
          <w:lang w:val="es-MX"/>
        </w:rPr>
        <w:t xml:space="preserve"> incluir lo siguiente:</w:t>
      </w:r>
    </w:p>
    <w:p w:rsidR="00E35DC6" w:rsidRPr="000768E6" w:rsidRDefault="00E35DC6" w:rsidP="000B2238">
      <w:pPr>
        <w:pStyle w:val="Body"/>
        <w:numPr>
          <w:ilvl w:val="0"/>
          <w:numId w:val="45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Definir el tipo de </w:t>
      </w:r>
      <w:r w:rsidR="00765F23" w:rsidRPr="000768E6">
        <w:rPr>
          <w:rStyle w:val="tgc"/>
          <w:color w:val="auto"/>
          <w:sz w:val="18"/>
          <w:szCs w:val="18"/>
          <w:lang w:val="es-MX"/>
        </w:rPr>
        <w:t>revis</w:t>
      </w:r>
      <w:r w:rsidRPr="000768E6">
        <w:rPr>
          <w:rStyle w:val="tgc"/>
          <w:color w:val="auto"/>
          <w:sz w:val="18"/>
          <w:szCs w:val="18"/>
          <w:lang w:val="es-MX"/>
        </w:rPr>
        <w:t>ión requerida;</w:t>
      </w:r>
    </w:p>
    <w:p w:rsidR="00E35DC6" w:rsidRPr="000768E6" w:rsidRDefault="00E35DC6" w:rsidP="000B2238">
      <w:pPr>
        <w:pStyle w:val="Body"/>
        <w:numPr>
          <w:ilvl w:val="0"/>
          <w:numId w:val="45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Fecha de próxima </w:t>
      </w:r>
      <w:r w:rsidR="00765F23" w:rsidRPr="000768E6">
        <w:rPr>
          <w:rStyle w:val="tgc"/>
          <w:color w:val="auto"/>
          <w:sz w:val="18"/>
          <w:szCs w:val="18"/>
          <w:lang w:val="es-MX"/>
        </w:rPr>
        <w:t>revis</w:t>
      </w:r>
      <w:r w:rsidRPr="000768E6">
        <w:rPr>
          <w:rStyle w:val="tgc"/>
          <w:color w:val="auto"/>
          <w:sz w:val="18"/>
          <w:szCs w:val="18"/>
          <w:lang w:val="es-MX"/>
        </w:rPr>
        <w:t>ión;</w:t>
      </w:r>
    </w:p>
    <w:p w:rsidR="00E35DC6" w:rsidRPr="000768E6" w:rsidRDefault="00E35DC6" w:rsidP="000B2238">
      <w:pPr>
        <w:pStyle w:val="Body"/>
        <w:numPr>
          <w:ilvl w:val="0"/>
          <w:numId w:val="45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Describir la </w:t>
      </w:r>
      <w:r w:rsidR="00765F23" w:rsidRPr="000768E6">
        <w:rPr>
          <w:rStyle w:val="tgc"/>
          <w:color w:val="auto"/>
          <w:sz w:val="18"/>
          <w:szCs w:val="18"/>
          <w:lang w:val="es-MX"/>
        </w:rPr>
        <w:t>revis</w:t>
      </w:r>
      <w:r w:rsidRPr="000768E6">
        <w:rPr>
          <w:rStyle w:val="tgc"/>
          <w:color w:val="auto"/>
          <w:sz w:val="18"/>
          <w:szCs w:val="18"/>
          <w:lang w:val="es-MX"/>
        </w:rPr>
        <w:t xml:space="preserve">ión y técnicas de </w:t>
      </w:r>
      <w:r w:rsidR="002C1045" w:rsidRPr="000768E6">
        <w:rPr>
          <w:rStyle w:val="tgc"/>
          <w:color w:val="auto"/>
          <w:sz w:val="18"/>
          <w:szCs w:val="18"/>
          <w:lang w:val="es-MX"/>
        </w:rPr>
        <w:t>pruebas</w:t>
      </w:r>
      <w:r w:rsidRPr="000768E6">
        <w:rPr>
          <w:rStyle w:val="tgc"/>
          <w:color w:val="auto"/>
          <w:sz w:val="18"/>
          <w:szCs w:val="18"/>
          <w:lang w:val="es-MX"/>
        </w:rPr>
        <w:t xml:space="preserve"> no destructivos;</w:t>
      </w:r>
    </w:p>
    <w:p w:rsidR="00E35DC6" w:rsidRPr="000768E6" w:rsidRDefault="00E35DC6" w:rsidP="000B2238">
      <w:pPr>
        <w:pStyle w:val="Body"/>
        <w:numPr>
          <w:ilvl w:val="0"/>
          <w:numId w:val="45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Describir la extensión y localización de la </w:t>
      </w:r>
      <w:r w:rsidR="00765F23" w:rsidRPr="000768E6">
        <w:rPr>
          <w:rStyle w:val="tgc"/>
          <w:color w:val="auto"/>
          <w:sz w:val="18"/>
          <w:szCs w:val="18"/>
          <w:lang w:val="es-MX"/>
        </w:rPr>
        <w:t>revis</w:t>
      </w:r>
      <w:r w:rsidRPr="000768E6">
        <w:rPr>
          <w:rStyle w:val="tgc"/>
          <w:color w:val="auto"/>
          <w:sz w:val="18"/>
          <w:szCs w:val="18"/>
          <w:lang w:val="es-MX"/>
        </w:rPr>
        <w:t xml:space="preserve">ión y técnicas de </w:t>
      </w:r>
      <w:r w:rsidR="002C1045" w:rsidRPr="000768E6">
        <w:rPr>
          <w:rStyle w:val="tgc"/>
          <w:color w:val="auto"/>
          <w:sz w:val="18"/>
          <w:szCs w:val="18"/>
          <w:lang w:val="es-MX"/>
        </w:rPr>
        <w:t>pruebas</w:t>
      </w:r>
      <w:r w:rsidRPr="000768E6">
        <w:rPr>
          <w:rStyle w:val="tgc"/>
          <w:color w:val="auto"/>
          <w:sz w:val="18"/>
          <w:szCs w:val="18"/>
          <w:lang w:val="es-MX"/>
        </w:rPr>
        <w:t xml:space="preserve"> no destructivos;</w:t>
      </w:r>
    </w:p>
    <w:p w:rsidR="00E35DC6" w:rsidRPr="000768E6" w:rsidRDefault="00E35DC6" w:rsidP="000B2238">
      <w:pPr>
        <w:pStyle w:val="Body"/>
        <w:numPr>
          <w:ilvl w:val="0"/>
          <w:numId w:val="45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Describir los requisitos de limpieza de las superficies necesarios para la </w:t>
      </w:r>
      <w:r w:rsidR="00765F23" w:rsidRPr="000768E6">
        <w:rPr>
          <w:rStyle w:val="tgc"/>
          <w:color w:val="auto"/>
          <w:sz w:val="18"/>
          <w:szCs w:val="18"/>
          <w:lang w:val="es-MX"/>
        </w:rPr>
        <w:t>revis</w:t>
      </w:r>
      <w:r w:rsidRPr="000768E6">
        <w:rPr>
          <w:rStyle w:val="tgc"/>
          <w:color w:val="auto"/>
          <w:sz w:val="18"/>
          <w:szCs w:val="18"/>
          <w:lang w:val="es-MX"/>
        </w:rPr>
        <w:t>ión y examinación;</w:t>
      </w:r>
    </w:p>
    <w:p w:rsidR="00E35DC6" w:rsidRPr="000768E6" w:rsidRDefault="00E35DC6" w:rsidP="000B2238">
      <w:pPr>
        <w:pStyle w:val="Body"/>
        <w:numPr>
          <w:ilvl w:val="0"/>
          <w:numId w:val="458"/>
        </w:numPr>
        <w:spacing w:before="120" w:after="120" w:line="240" w:lineRule="auto"/>
        <w:jc w:val="both"/>
        <w:rPr>
          <w:rStyle w:val="tgc"/>
          <w:color w:val="auto"/>
          <w:sz w:val="18"/>
          <w:szCs w:val="18"/>
          <w:lang w:val="es-MX"/>
        </w:rPr>
      </w:pPr>
      <w:r w:rsidRPr="000768E6">
        <w:rPr>
          <w:rStyle w:val="tgc"/>
          <w:color w:val="auto"/>
          <w:sz w:val="18"/>
          <w:szCs w:val="18"/>
          <w:lang w:val="es-MX"/>
        </w:rPr>
        <w:t>Describir los requisitos de cualquier prueba de presión necesaria, tipo de prueba, valor de prueba y duración, y</w:t>
      </w:r>
    </w:p>
    <w:p w:rsidR="00E35DC6" w:rsidRPr="000768E6" w:rsidRDefault="00E35DC6" w:rsidP="000B2238">
      <w:pPr>
        <w:pStyle w:val="Body"/>
        <w:numPr>
          <w:ilvl w:val="0"/>
          <w:numId w:val="458"/>
        </w:numPr>
        <w:spacing w:before="120" w:after="120" w:line="240" w:lineRule="auto"/>
        <w:jc w:val="both"/>
        <w:rPr>
          <w:rStyle w:val="tgc"/>
          <w:color w:val="auto"/>
          <w:sz w:val="18"/>
          <w:szCs w:val="18"/>
          <w:lang w:val="es-MX"/>
        </w:rPr>
      </w:pPr>
      <w:r w:rsidRPr="000768E6">
        <w:rPr>
          <w:rStyle w:val="tgc"/>
          <w:color w:val="auto"/>
          <w:sz w:val="18"/>
          <w:szCs w:val="18"/>
          <w:lang w:val="es-MX"/>
        </w:rPr>
        <w:t>Descripción de cualquier reparación necesaria.</w:t>
      </w:r>
    </w:p>
    <w:p w:rsidR="00E35DC6" w:rsidRPr="000768E6" w:rsidRDefault="00B57538" w:rsidP="000B2238">
      <w:pPr>
        <w:pStyle w:val="Body"/>
        <w:numPr>
          <w:ilvl w:val="0"/>
          <w:numId w:val="45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w:t>
      </w:r>
      <w:r w:rsidR="00765F23" w:rsidRPr="000768E6">
        <w:rPr>
          <w:rStyle w:val="tgc"/>
          <w:color w:val="auto"/>
          <w:sz w:val="18"/>
          <w:szCs w:val="18"/>
          <w:lang w:val="es-MX"/>
        </w:rPr>
        <w:t>revis</w:t>
      </w:r>
      <w:r w:rsidRPr="000768E6">
        <w:rPr>
          <w:rStyle w:val="tgc"/>
          <w:color w:val="auto"/>
          <w:sz w:val="18"/>
          <w:szCs w:val="18"/>
          <w:lang w:val="es-MX"/>
        </w:rPr>
        <w:t>iones</w:t>
      </w:r>
      <w:r w:rsidR="00E35DC6" w:rsidRPr="000768E6">
        <w:rPr>
          <w:rStyle w:val="tgc"/>
          <w:color w:val="auto"/>
          <w:sz w:val="18"/>
          <w:szCs w:val="18"/>
          <w:lang w:val="es-MX"/>
        </w:rPr>
        <w:t xml:space="preserve"> debe</w:t>
      </w:r>
      <w:r w:rsidR="00C1176F" w:rsidRPr="000768E6">
        <w:rPr>
          <w:rStyle w:val="tgc"/>
          <w:color w:val="auto"/>
          <w:sz w:val="18"/>
          <w:szCs w:val="18"/>
          <w:lang w:val="es-MX"/>
        </w:rPr>
        <w:t>rá</w:t>
      </w:r>
      <w:r w:rsidR="00765F23" w:rsidRPr="000768E6">
        <w:rPr>
          <w:rStyle w:val="tgc"/>
          <w:color w:val="auto"/>
          <w:sz w:val="18"/>
          <w:szCs w:val="18"/>
          <w:lang w:val="es-MX"/>
        </w:rPr>
        <w:t>n ser llevadas a cabo por p</w:t>
      </w:r>
      <w:r w:rsidR="00E35DC6" w:rsidRPr="000768E6">
        <w:rPr>
          <w:rStyle w:val="tgc"/>
          <w:color w:val="auto"/>
          <w:sz w:val="18"/>
          <w:szCs w:val="18"/>
          <w:lang w:val="es-MX"/>
        </w:rPr>
        <w:t>ersonal competente conforme a la regulación aplicable.</w:t>
      </w:r>
    </w:p>
    <w:p w:rsidR="00E35DC6" w:rsidRPr="000768E6" w:rsidRDefault="00E35DC6" w:rsidP="000B2238">
      <w:pPr>
        <w:pStyle w:val="Body"/>
        <w:numPr>
          <w:ilvl w:val="0"/>
          <w:numId w:val="45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w:t>
      </w:r>
      <w:r w:rsidR="00765F23" w:rsidRPr="000768E6">
        <w:rPr>
          <w:rStyle w:val="tgc"/>
          <w:color w:val="auto"/>
          <w:sz w:val="18"/>
          <w:szCs w:val="18"/>
          <w:lang w:val="es-MX"/>
        </w:rPr>
        <w:t>revis</w:t>
      </w:r>
      <w:r w:rsidRPr="000768E6">
        <w:rPr>
          <w:rStyle w:val="tgc"/>
          <w:color w:val="auto"/>
          <w:sz w:val="18"/>
          <w:szCs w:val="18"/>
          <w:lang w:val="es-MX"/>
        </w:rPr>
        <w:t xml:space="preserve">ión inicial del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y la tubería debe</w:t>
      </w:r>
      <w:r w:rsidR="00C1176F" w:rsidRPr="000768E6">
        <w:rPr>
          <w:rStyle w:val="tgc"/>
          <w:color w:val="auto"/>
          <w:sz w:val="18"/>
          <w:szCs w:val="18"/>
          <w:lang w:val="es-MX"/>
        </w:rPr>
        <w:t>rá</w:t>
      </w:r>
      <w:r w:rsidRPr="000768E6">
        <w:rPr>
          <w:rStyle w:val="tgc"/>
          <w:color w:val="auto"/>
          <w:sz w:val="18"/>
          <w:szCs w:val="18"/>
          <w:lang w:val="es-MX"/>
        </w:rPr>
        <w:t xml:space="preserve"> efectuarse de acuerdo con el plan de </w:t>
      </w:r>
      <w:r w:rsidR="00765F23" w:rsidRPr="000768E6">
        <w:rPr>
          <w:rStyle w:val="tgc"/>
          <w:color w:val="auto"/>
          <w:sz w:val="18"/>
          <w:szCs w:val="18"/>
          <w:lang w:val="es-MX"/>
        </w:rPr>
        <w:t>revis</w:t>
      </w:r>
      <w:r w:rsidRPr="000768E6">
        <w:rPr>
          <w:rStyle w:val="tgc"/>
          <w:color w:val="auto"/>
          <w:sz w:val="18"/>
          <w:szCs w:val="18"/>
          <w:lang w:val="es-MX"/>
        </w:rPr>
        <w:t xml:space="preserve">ión. </w:t>
      </w:r>
    </w:p>
    <w:p w:rsidR="00E35DC6" w:rsidRPr="000768E6" w:rsidRDefault="00E35DC6" w:rsidP="000B2238">
      <w:pPr>
        <w:pStyle w:val="Body"/>
        <w:numPr>
          <w:ilvl w:val="0"/>
          <w:numId w:val="45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Para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w:t>
      </w:r>
      <w:r w:rsidR="003502D7" w:rsidRPr="000768E6">
        <w:rPr>
          <w:rStyle w:val="tgc"/>
          <w:color w:val="auto"/>
          <w:sz w:val="18"/>
          <w:szCs w:val="18"/>
          <w:lang w:val="es-MX"/>
        </w:rPr>
        <w:t xml:space="preserve">las </w:t>
      </w:r>
      <w:r w:rsidR="00B57538" w:rsidRPr="000768E6">
        <w:rPr>
          <w:rStyle w:val="tgc"/>
          <w:color w:val="auto"/>
          <w:sz w:val="18"/>
          <w:szCs w:val="18"/>
          <w:lang w:val="es-MX"/>
        </w:rPr>
        <w:t>revisiones</w:t>
      </w:r>
      <w:r w:rsidR="003502D7" w:rsidRPr="000768E6">
        <w:rPr>
          <w:rStyle w:val="tgc"/>
          <w:color w:val="auto"/>
          <w:sz w:val="18"/>
          <w:szCs w:val="18"/>
          <w:lang w:val="es-MX"/>
        </w:rPr>
        <w:t xml:space="preserve"> de integridad </w:t>
      </w:r>
      <w:r w:rsidR="00132B75" w:rsidRPr="000768E6">
        <w:rPr>
          <w:rStyle w:val="tgc"/>
          <w:color w:val="auto"/>
          <w:sz w:val="18"/>
          <w:szCs w:val="18"/>
          <w:lang w:val="es-MX"/>
        </w:rPr>
        <w:t>mecánica</w:t>
      </w:r>
      <w:r w:rsidR="003502D7" w:rsidRPr="000768E6">
        <w:rPr>
          <w:rStyle w:val="tgc"/>
          <w:color w:val="auto"/>
          <w:sz w:val="18"/>
          <w:szCs w:val="18"/>
          <w:lang w:val="es-MX"/>
        </w:rPr>
        <w:t xml:space="preserve"> </w:t>
      </w:r>
      <w:r w:rsidRPr="000768E6">
        <w:rPr>
          <w:rStyle w:val="tgc"/>
          <w:color w:val="auto"/>
          <w:sz w:val="18"/>
          <w:szCs w:val="18"/>
          <w:lang w:val="es-MX"/>
        </w:rPr>
        <w:t>se deberá</w:t>
      </w:r>
      <w:r w:rsidR="003502D7" w:rsidRPr="000768E6">
        <w:rPr>
          <w:rStyle w:val="tgc"/>
          <w:color w:val="auto"/>
          <w:sz w:val="18"/>
          <w:szCs w:val="18"/>
          <w:lang w:val="es-MX"/>
        </w:rPr>
        <w:t>n</w:t>
      </w:r>
      <w:r w:rsidRPr="000768E6">
        <w:rPr>
          <w:rStyle w:val="tgc"/>
          <w:color w:val="auto"/>
          <w:sz w:val="18"/>
          <w:szCs w:val="18"/>
          <w:lang w:val="es-MX"/>
        </w:rPr>
        <w:t xml:space="preserve"> realizar por un Tercero </w:t>
      </w:r>
      <w:r w:rsidR="007F4BB1" w:rsidRPr="000768E6">
        <w:rPr>
          <w:rStyle w:val="tgc"/>
          <w:color w:val="auto"/>
          <w:sz w:val="18"/>
          <w:szCs w:val="18"/>
          <w:lang w:val="es-MX"/>
        </w:rPr>
        <w:t>A</w:t>
      </w:r>
      <w:r w:rsidRPr="000768E6">
        <w:rPr>
          <w:rStyle w:val="tgc"/>
          <w:color w:val="auto"/>
          <w:sz w:val="18"/>
          <w:szCs w:val="18"/>
          <w:lang w:val="es-MX"/>
        </w:rPr>
        <w:t xml:space="preserve">utorizado </w:t>
      </w:r>
      <w:r w:rsidR="00AC6B20" w:rsidRPr="000768E6">
        <w:rPr>
          <w:rStyle w:val="tgc"/>
          <w:color w:val="auto"/>
          <w:sz w:val="18"/>
          <w:szCs w:val="18"/>
          <w:lang w:val="es-MX"/>
        </w:rPr>
        <w:t xml:space="preserve">por la Agencia, </w:t>
      </w:r>
      <w:r w:rsidRPr="000768E6">
        <w:rPr>
          <w:rStyle w:val="tgc"/>
          <w:color w:val="auto"/>
          <w:sz w:val="18"/>
          <w:szCs w:val="18"/>
          <w:lang w:val="es-MX"/>
        </w:rPr>
        <w:t xml:space="preserve">como máximo a los 10 años, a partir de su fecha de fabricación y posteriormente de acuerdo con la reevaluación de los resultados obtenidos con la </w:t>
      </w:r>
      <w:r w:rsidR="00765F23" w:rsidRPr="000768E6">
        <w:rPr>
          <w:rStyle w:val="tgc"/>
          <w:color w:val="auto"/>
          <w:sz w:val="18"/>
          <w:szCs w:val="18"/>
          <w:lang w:val="es-MX"/>
        </w:rPr>
        <w:t>revis</w:t>
      </w:r>
      <w:r w:rsidRPr="000768E6">
        <w:rPr>
          <w:rStyle w:val="tgc"/>
          <w:color w:val="auto"/>
          <w:sz w:val="18"/>
          <w:szCs w:val="18"/>
          <w:lang w:val="es-MX"/>
        </w:rPr>
        <w:t>ión.</w:t>
      </w:r>
    </w:p>
    <w:p w:rsidR="00E35DC6" w:rsidRPr="000768E6" w:rsidRDefault="00E35DC6" w:rsidP="000B2238">
      <w:pPr>
        <w:pStyle w:val="Body"/>
        <w:numPr>
          <w:ilvl w:val="0"/>
          <w:numId w:val="45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Para las Tuberías </w:t>
      </w:r>
      <w:r w:rsidR="00132B75" w:rsidRPr="000768E6">
        <w:rPr>
          <w:rStyle w:val="tgc"/>
          <w:color w:val="auto"/>
          <w:sz w:val="18"/>
          <w:szCs w:val="18"/>
          <w:lang w:val="es-MX"/>
        </w:rPr>
        <w:t>la revisión de integridad mecánica se deberá</w:t>
      </w:r>
      <w:r w:rsidRPr="000768E6">
        <w:rPr>
          <w:rStyle w:val="tgc"/>
          <w:color w:val="auto"/>
          <w:sz w:val="18"/>
          <w:szCs w:val="18"/>
          <w:lang w:val="es-MX"/>
        </w:rPr>
        <w:t xml:space="preserve"> realizar como máximo a los 5 años por un Tercero </w:t>
      </w:r>
      <w:r w:rsidR="007F4BB1" w:rsidRPr="000768E6">
        <w:rPr>
          <w:rStyle w:val="tgc"/>
          <w:color w:val="auto"/>
          <w:sz w:val="18"/>
          <w:szCs w:val="18"/>
          <w:lang w:val="es-MX"/>
        </w:rPr>
        <w:t>A</w:t>
      </w:r>
      <w:r w:rsidRPr="000768E6">
        <w:rPr>
          <w:rStyle w:val="tgc"/>
          <w:color w:val="auto"/>
          <w:sz w:val="18"/>
          <w:szCs w:val="18"/>
          <w:lang w:val="es-MX"/>
        </w:rPr>
        <w:t>utorizado</w:t>
      </w:r>
      <w:r w:rsidR="00AC6B20" w:rsidRPr="000768E6">
        <w:rPr>
          <w:rStyle w:val="tgc"/>
          <w:color w:val="auto"/>
          <w:sz w:val="18"/>
          <w:szCs w:val="18"/>
          <w:lang w:val="es-MX"/>
        </w:rPr>
        <w:t xml:space="preserve"> por la Agencia</w:t>
      </w:r>
      <w:r w:rsidRPr="000768E6">
        <w:rPr>
          <w:rStyle w:val="tgc"/>
          <w:color w:val="auto"/>
          <w:sz w:val="18"/>
          <w:szCs w:val="18"/>
          <w:lang w:val="es-MX"/>
        </w:rPr>
        <w:t xml:space="preserve">, a partir del inicio de operaciones y posteriormente de acuerdo con la reevaluación de los resultados obtenidos con la </w:t>
      </w:r>
      <w:r w:rsidR="00765F23" w:rsidRPr="000768E6">
        <w:rPr>
          <w:rStyle w:val="tgc"/>
          <w:color w:val="auto"/>
          <w:sz w:val="18"/>
          <w:szCs w:val="18"/>
          <w:lang w:val="es-MX"/>
        </w:rPr>
        <w:t>revis</w:t>
      </w:r>
      <w:r w:rsidRPr="000768E6">
        <w:rPr>
          <w:rStyle w:val="tgc"/>
          <w:color w:val="auto"/>
          <w:sz w:val="18"/>
          <w:szCs w:val="18"/>
          <w:lang w:val="es-MX"/>
        </w:rPr>
        <w:t>ión.</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Bombas</w:t>
      </w:r>
    </w:p>
    <w:p w:rsidR="00E35DC6" w:rsidRPr="000768E6" w:rsidRDefault="00E35DC6" w:rsidP="000B2238">
      <w:pPr>
        <w:pStyle w:val="Body"/>
        <w:numPr>
          <w:ilvl w:val="0"/>
          <w:numId w:val="459"/>
        </w:numPr>
        <w:spacing w:before="120" w:after="120" w:line="240" w:lineRule="auto"/>
        <w:jc w:val="both"/>
        <w:rPr>
          <w:rStyle w:val="tgc"/>
          <w:color w:val="auto"/>
          <w:sz w:val="18"/>
          <w:szCs w:val="18"/>
          <w:lang w:val="es-MX"/>
        </w:rPr>
      </w:pPr>
      <w:r w:rsidRPr="000768E6">
        <w:rPr>
          <w:rStyle w:val="tgc"/>
          <w:color w:val="auto"/>
          <w:sz w:val="18"/>
          <w:szCs w:val="18"/>
          <w:lang w:val="es-MX"/>
        </w:rPr>
        <w:t>En caso de falla de la bomba, se debe</w:t>
      </w:r>
      <w:r w:rsidR="00C1176F" w:rsidRPr="000768E6">
        <w:rPr>
          <w:rStyle w:val="tgc"/>
          <w:color w:val="auto"/>
          <w:sz w:val="18"/>
          <w:szCs w:val="18"/>
          <w:lang w:val="es-MX"/>
        </w:rPr>
        <w:t>rá</w:t>
      </w:r>
      <w:r w:rsidRPr="000768E6">
        <w:rPr>
          <w:rStyle w:val="tgc"/>
          <w:color w:val="auto"/>
          <w:sz w:val="18"/>
          <w:szCs w:val="18"/>
          <w:lang w:val="es-MX"/>
        </w:rPr>
        <w:t xml:space="preserve"> reparar o reemplazar para garantizar la operación segura.</w:t>
      </w:r>
    </w:p>
    <w:p w:rsidR="00E35DC6" w:rsidRPr="000768E6" w:rsidRDefault="00E35DC6" w:rsidP="000B2238">
      <w:pPr>
        <w:pStyle w:val="Body"/>
        <w:numPr>
          <w:ilvl w:val="0"/>
          <w:numId w:val="45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Si se reemplaza la bomba deberá ser por otra igual o similar mientras se corrige la falla, cuando se instala una similar </w:t>
      </w:r>
      <w:r w:rsidR="00132B75" w:rsidRPr="000768E6">
        <w:rPr>
          <w:rStyle w:val="tgc"/>
          <w:color w:val="auto"/>
          <w:sz w:val="18"/>
          <w:szCs w:val="18"/>
          <w:lang w:val="es-MX"/>
        </w:rPr>
        <w:t>deberá</w:t>
      </w:r>
      <w:r w:rsidRPr="000768E6">
        <w:rPr>
          <w:rStyle w:val="tgc"/>
          <w:color w:val="auto"/>
          <w:sz w:val="18"/>
          <w:szCs w:val="18"/>
          <w:lang w:val="es-MX"/>
        </w:rPr>
        <w:t xml:space="preserve"> documentar la administración del cambio en el libro de Proyecto y hacer el registro en la Bitácora.</w:t>
      </w:r>
    </w:p>
    <w:p w:rsidR="00E35DC6" w:rsidRPr="000768E6" w:rsidRDefault="00E35DC6" w:rsidP="000B2238">
      <w:pPr>
        <w:pStyle w:val="Body"/>
        <w:numPr>
          <w:ilvl w:val="0"/>
          <w:numId w:val="459"/>
        </w:numPr>
        <w:spacing w:before="120" w:after="120" w:line="240" w:lineRule="auto"/>
        <w:jc w:val="both"/>
        <w:rPr>
          <w:rStyle w:val="tgc"/>
          <w:color w:val="auto"/>
          <w:sz w:val="18"/>
          <w:szCs w:val="18"/>
          <w:lang w:val="es-MX"/>
        </w:rPr>
      </w:pPr>
      <w:r w:rsidRPr="000768E6">
        <w:rPr>
          <w:rStyle w:val="tgc"/>
          <w:color w:val="auto"/>
          <w:sz w:val="18"/>
          <w:szCs w:val="18"/>
          <w:lang w:val="es-MX"/>
        </w:rPr>
        <w:t>El criterio de aceptación de la bomba debe</w:t>
      </w:r>
      <w:r w:rsidR="00C1176F" w:rsidRPr="000768E6">
        <w:rPr>
          <w:rStyle w:val="tgc"/>
          <w:color w:val="auto"/>
          <w:sz w:val="18"/>
          <w:szCs w:val="18"/>
          <w:lang w:val="es-MX"/>
        </w:rPr>
        <w:t>rá</w:t>
      </w:r>
      <w:r w:rsidRPr="000768E6">
        <w:rPr>
          <w:rStyle w:val="tgc"/>
          <w:color w:val="auto"/>
          <w:sz w:val="18"/>
          <w:szCs w:val="18"/>
          <w:lang w:val="es-MX"/>
        </w:rPr>
        <w:t xml:space="preserve"> cumplir con lo indicado en el proced</w:t>
      </w:r>
      <w:r w:rsidR="00B201CE" w:rsidRPr="000768E6">
        <w:rPr>
          <w:rStyle w:val="tgc"/>
          <w:color w:val="auto"/>
          <w:sz w:val="18"/>
          <w:szCs w:val="18"/>
          <w:lang w:val="es-MX"/>
        </w:rPr>
        <w:t>imiento de mantenimiento.</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Dispositivos de seguridad</w:t>
      </w:r>
    </w:p>
    <w:p w:rsidR="00E35DC6" w:rsidRPr="000768E6" w:rsidRDefault="00E7502F" w:rsidP="000B2238">
      <w:pPr>
        <w:pStyle w:val="Body"/>
        <w:numPr>
          <w:ilvl w:val="0"/>
          <w:numId w:val="46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dispositivos de Seguridad (válvula de máximo llenado, válvula de llenado, válvula de alivio de presión, válvula de exceso de flujo, válvula de no retroceso)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y los existentes en las líneas de trasvase de Gas Licuado de Petróleo, debe</w:t>
      </w:r>
      <w:r w:rsidR="00C1176F" w:rsidRPr="000768E6">
        <w:rPr>
          <w:rStyle w:val="tgc"/>
          <w:color w:val="auto"/>
          <w:sz w:val="18"/>
          <w:szCs w:val="18"/>
          <w:lang w:val="es-MX"/>
        </w:rPr>
        <w:t>rá</w:t>
      </w:r>
      <w:r w:rsidRPr="000768E6">
        <w:rPr>
          <w:rStyle w:val="tgc"/>
          <w:color w:val="auto"/>
          <w:sz w:val="18"/>
          <w:szCs w:val="18"/>
          <w:lang w:val="es-MX"/>
        </w:rPr>
        <w:t>n ser remplazados a los 7 años, contados a partir de su fecha de fabricación, indicada en el dispositivo</w:t>
      </w:r>
      <w:r w:rsidR="00E35DC6" w:rsidRPr="000768E6">
        <w:rPr>
          <w:rStyle w:val="tgc"/>
          <w:color w:val="auto"/>
          <w:sz w:val="18"/>
          <w:szCs w:val="18"/>
          <w:lang w:val="es-MX"/>
        </w:rPr>
        <w:t>.</w:t>
      </w:r>
    </w:p>
    <w:p w:rsidR="00E35DC6" w:rsidRPr="000768E6" w:rsidRDefault="00E35DC6" w:rsidP="000B2238">
      <w:pPr>
        <w:pStyle w:val="Body"/>
        <w:numPr>
          <w:ilvl w:val="0"/>
          <w:numId w:val="46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Si los dispositivos de Seguridad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y los existentes en las líneas de trasvase de Gas Licuado de Petróleo no cuentan con placa o indicación de fecha de fabricación debe</w:t>
      </w:r>
      <w:r w:rsidR="00C1176F" w:rsidRPr="000768E6">
        <w:rPr>
          <w:rStyle w:val="tgc"/>
          <w:color w:val="auto"/>
          <w:sz w:val="18"/>
          <w:szCs w:val="18"/>
          <w:lang w:val="es-MX"/>
        </w:rPr>
        <w:t>rá</w:t>
      </w:r>
      <w:r w:rsidRPr="000768E6">
        <w:rPr>
          <w:rStyle w:val="tgc"/>
          <w:color w:val="auto"/>
          <w:sz w:val="18"/>
          <w:szCs w:val="18"/>
          <w:lang w:val="es-MX"/>
        </w:rPr>
        <w:t>n ser sustituidos por otro con fecha de fabricación indicada.</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Conectores flexibles</w:t>
      </w:r>
    </w:p>
    <w:p w:rsidR="00E35DC6" w:rsidRPr="000768E6" w:rsidRDefault="00E35DC6" w:rsidP="000B2238">
      <w:pPr>
        <w:pStyle w:val="Body"/>
        <w:numPr>
          <w:ilvl w:val="0"/>
          <w:numId w:val="46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conectores flexibles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y los existentes en las líneas de trasvase de Gas Licuado de Petróleo, debe</w:t>
      </w:r>
      <w:r w:rsidR="00C1176F" w:rsidRPr="000768E6">
        <w:rPr>
          <w:rStyle w:val="tgc"/>
          <w:color w:val="auto"/>
          <w:sz w:val="18"/>
          <w:szCs w:val="18"/>
          <w:lang w:val="es-MX"/>
        </w:rPr>
        <w:t>rá</w:t>
      </w:r>
      <w:r w:rsidRPr="000768E6">
        <w:rPr>
          <w:rStyle w:val="tgc"/>
          <w:color w:val="auto"/>
          <w:sz w:val="18"/>
          <w:szCs w:val="18"/>
          <w:lang w:val="es-MX"/>
        </w:rPr>
        <w:t>n ser remplazados a los 5 años, contados a partir de su fecha de instalación o último reemplazo, indicando la fecha de reemplazo en la bitácora.</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Válvulas de corte</w:t>
      </w:r>
    </w:p>
    <w:p w:rsidR="00E35DC6" w:rsidRPr="000768E6" w:rsidRDefault="00E35DC6" w:rsidP="000B2238">
      <w:pPr>
        <w:pStyle w:val="Body"/>
        <w:numPr>
          <w:ilvl w:val="0"/>
          <w:numId w:val="462"/>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C1176F" w:rsidRPr="000768E6">
        <w:rPr>
          <w:rStyle w:val="tgc"/>
          <w:color w:val="auto"/>
          <w:sz w:val="18"/>
          <w:szCs w:val="18"/>
          <w:lang w:val="es-MX"/>
        </w:rPr>
        <w:t>rá</w:t>
      </w:r>
      <w:r w:rsidRPr="000768E6">
        <w:rPr>
          <w:rStyle w:val="tgc"/>
          <w:color w:val="auto"/>
          <w:sz w:val="18"/>
          <w:szCs w:val="18"/>
          <w:lang w:val="es-MX"/>
        </w:rPr>
        <w:t xml:space="preserve"> verificar que la válvula funciona y mantiene su integridad operativa.</w:t>
      </w:r>
    </w:p>
    <w:p w:rsidR="00E35DC6" w:rsidRPr="000768E6" w:rsidRDefault="00E35DC6" w:rsidP="000B2238">
      <w:pPr>
        <w:pStyle w:val="Body"/>
        <w:numPr>
          <w:ilvl w:val="0"/>
          <w:numId w:val="462"/>
        </w:numPr>
        <w:spacing w:before="120" w:after="120" w:line="240" w:lineRule="auto"/>
        <w:jc w:val="both"/>
        <w:rPr>
          <w:rStyle w:val="tgc"/>
          <w:color w:val="auto"/>
          <w:sz w:val="18"/>
          <w:szCs w:val="18"/>
          <w:lang w:val="es-MX"/>
        </w:rPr>
      </w:pPr>
      <w:r w:rsidRPr="000768E6">
        <w:rPr>
          <w:rStyle w:val="tgc"/>
          <w:color w:val="auto"/>
          <w:sz w:val="18"/>
          <w:szCs w:val="18"/>
          <w:lang w:val="es-MX"/>
        </w:rPr>
        <w:t>En caso de presentar fuga, ésta deberá eliminarse para asegurar la hermeticidad.</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Filtros</w:t>
      </w:r>
    </w:p>
    <w:p w:rsidR="00E35DC6" w:rsidRPr="000768E6" w:rsidRDefault="00E35DC6" w:rsidP="000B2238">
      <w:pPr>
        <w:pStyle w:val="Body"/>
        <w:numPr>
          <w:ilvl w:val="0"/>
          <w:numId w:val="463"/>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C1176F" w:rsidRPr="000768E6">
        <w:rPr>
          <w:rStyle w:val="tgc"/>
          <w:color w:val="auto"/>
          <w:sz w:val="18"/>
          <w:szCs w:val="18"/>
          <w:lang w:val="es-MX"/>
        </w:rPr>
        <w:t>rá</w:t>
      </w:r>
      <w:r w:rsidRPr="000768E6">
        <w:rPr>
          <w:rStyle w:val="tgc"/>
          <w:color w:val="auto"/>
          <w:sz w:val="18"/>
          <w:szCs w:val="18"/>
          <w:lang w:val="es-MX"/>
        </w:rPr>
        <w:t xml:space="preserve"> revisar cada 12 meses, dar mantenimiento a los elementos filtrantes cuando se encuentren saturados y sustituir los elementos filtrantes cuando se encuentren dañados.</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Mangueras flexibles</w:t>
      </w:r>
    </w:p>
    <w:p w:rsidR="00E35DC6" w:rsidRPr="000768E6" w:rsidRDefault="00E35DC6" w:rsidP="000B2238">
      <w:pPr>
        <w:pStyle w:val="Body"/>
        <w:numPr>
          <w:ilvl w:val="0"/>
          <w:numId w:val="464"/>
        </w:numPr>
        <w:spacing w:before="120" w:after="120" w:line="240" w:lineRule="auto"/>
        <w:jc w:val="both"/>
        <w:rPr>
          <w:rStyle w:val="tgc"/>
          <w:color w:val="auto"/>
          <w:sz w:val="18"/>
          <w:szCs w:val="18"/>
          <w:lang w:val="es-MX"/>
        </w:rPr>
      </w:pPr>
      <w:r w:rsidRPr="000768E6">
        <w:rPr>
          <w:rStyle w:val="tgc"/>
          <w:color w:val="auto"/>
          <w:sz w:val="18"/>
          <w:szCs w:val="18"/>
          <w:lang w:val="es-MX"/>
        </w:rPr>
        <w:t>Las mangueras flexibles debe</w:t>
      </w:r>
      <w:r w:rsidR="00C1176F" w:rsidRPr="000768E6">
        <w:rPr>
          <w:rStyle w:val="tgc"/>
          <w:color w:val="auto"/>
          <w:sz w:val="18"/>
          <w:szCs w:val="18"/>
          <w:lang w:val="es-MX"/>
        </w:rPr>
        <w:t>rá</w:t>
      </w:r>
      <w:r w:rsidRPr="000768E6">
        <w:rPr>
          <w:rStyle w:val="tgc"/>
          <w:color w:val="auto"/>
          <w:sz w:val="18"/>
          <w:szCs w:val="18"/>
          <w:lang w:val="es-MX"/>
        </w:rPr>
        <w:t>n ser remplazadas a los 5 años como máximo y cuando se encuentren dañadas, contados a partir de su fecha de fabricación, indicando la fecha de reemplazo en la bitácora.</w:t>
      </w:r>
    </w:p>
    <w:p w:rsidR="00E35DC6" w:rsidRPr="000768E6" w:rsidRDefault="00E7502F"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Pistola de despacho de </w:t>
      </w:r>
      <w:r w:rsidR="00132B75" w:rsidRPr="000768E6">
        <w:rPr>
          <w:rStyle w:val="tgc"/>
          <w:color w:val="auto"/>
          <w:sz w:val="18"/>
          <w:szCs w:val="18"/>
          <w:lang w:val="es-MX"/>
        </w:rPr>
        <w:t>emisión</w:t>
      </w:r>
      <w:r w:rsidRPr="000768E6">
        <w:rPr>
          <w:rStyle w:val="tgc"/>
          <w:color w:val="auto"/>
          <w:sz w:val="18"/>
          <w:szCs w:val="18"/>
          <w:lang w:val="es-MX"/>
        </w:rPr>
        <w:t xml:space="preserve"> cero o dispositivo de conexión seca</w:t>
      </w:r>
      <w:r w:rsidR="000D6F4C" w:rsidRPr="000768E6">
        <w:rPr>
          <w:rStyle w:val="tgc"/>
          <w:color w:val="auto"/>
          <w:sz w:val="18"/>
          <w:szCs w:val="18"/>
          <w:lang w:val="es-MX"/>
        </w:rPr>
        <w:t>.</w:t>
      </w:r>
    </w:p>
    <w:p w:rsidR="00E35DC6" w:rsidRPr="000768E6" w:rsidRDefault="00E35DC6" w:rsidP="000B2238">
      <w:pPr>
        <w:pStyle w:val="Body"/>
        <w:numPr>
          <w:ilvl w:val="0"/>
          <w:numId w:val="465"/>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C1176F" w:rsidRPr="000768E6">
        <w:rPr>
          <w:rStyle w:val="tgc"/>
          <w:color w:val="auto"/>
          <w:sz w:val="18"/>
          <w:szCs w:val="18"/>
          <w:lang w:val="es-MX"/>
        </w:rPr>
        <w:t>rá</w:t>
      </w:r>
      <w:r w:rsidRPr="000768E6">
        <w:rPr>
          <w:rStyle w:val="tgc"/>
          <w:color w:val="auto"/>
          <w:sz w:val="18"/>
          <w:szCs w:val="18"/>
          <w:lang w:val="es-MX"/>
        </w:rPr>
        <w:t xml:space="preserve"> verificar su funcionamiento y hermeticidad cada 6 meses y cumplir su criterio de aceptación indicado en el procedimiento de mantenimiento.</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Planta de emergencia de energía eléctrica y en su caso sistemas que aprovechen energías renovables o tecnologías alternativas</w:t>
      </w:r>
    </w:p>
    <w:p w:rsidR="00E35DC6" w:rsidRPr="000768E6" w:rsidRDefault="00E35DC6" w:rsidP="000B2238">
      <w:pPr>
        <w:pStyle w:val="Body"/>
        <w:numPr>
          <w:ilvl w:val="0"/>
          <w:numId w:val="466"/>
        </w:numPr>
        <w:spacing w:before="120" w:after="120" w:line="240" w:lineRule="auto"/>
        <w:jc w:val="both"/>
        <w:rPr>
          <w:rStyle w:val="tgc"/>
          <w:color w:val="auto"/>
          <w:sz w:val="18"/>
          <w:szCs w:val="18"/>
          <w:lang w:val="es-MX"/>
        </w:rPr>
      </w:pPr>
      <w:r w:rsidRPr="000768E6">
        <w:rPr>
          <w:rStyle w:val="tgc"/>
          <w:color w:val="auto"/>
          <w:sz w:val="18"/>
          <w:szCs w:val="18"/>
          <w:lang w:val="es-MX"/>
        </w:rPr>
        <w:t>En su caso, el mantenimiento de la planta de emergencia de energía eléctrica y/o sistemas que aprovechen energías renovables o tecnologías alternativas, se debe</w:t>
      </w:r>
      <w:r w:rsidR="00C1176F" w:rsidRPr="000768E6">
        <w:rPr>
          <w:rStyle w:val="tgc"/>
          <w:color w:val="auto"/>
          <w:sz w:val="18"/>
          <w:szCs w:val="18"/>
          <w:lang w:val="es-MX"/>
        </w:rPr>
        <w:t>rá</w:t>
      </w:r>
      <w:r w:rsidRPr="000768E6">
        <w:rPr>
          <w:rStyle w:val="tgc"/>
          <w:color w:val="auto"/>
          <w:sz w:val="18"/>
          <w:szCs w:val="18"/>
          <w:lang w:val="es-MX"/>
        </w:rPr>
        <w:t xml:space="preserve"> realizar conforme al programa de mantenimiento.</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Extintores</w:t>
      </w:r>
    </w:p>
    <w:p w:rsidR="00E35DC6" w:rsidRPr="000768E6" w:rsidRDefault="00E35DC6" w:rsidP="000B2238">
      <w:pPr>
        <w:pStyle w:val="Body"/>
        <w:numPr>
          <w:ilvl w:val="0"/>
          <w:numId w:val="467"/>
        </w:numPr>
        <w:spacing w:before="120" w:after="120" w:line="240" w:lineRule="auto"/>
        <w:jc w:val="both"/>
        <w:rPr>
          <w:rStyle w:val="tgc"/>
          <w:color w:val="auto"/>
          <w:sz w:val="18"/>
          <w:szCs w:val="18"/>
          <w:lang w:val="es-MX"/>
        </w:rPr>
      </w:pPr>
      <w:r w:rsidRPr="000768E6">
        <w:rPr>
          <w:rStyle w:val="tgc"/>
          <w:color w:val="auto"/>
          <w:sz w:val="18"/>
          <w:szCs w:val="18"/>
          <w:lang w:val="es-MX"/>
        </w:rPr>
        <w:t>El mantenimiento de extintores se debe</w:t>
      </w:r>
      <w:r w:rsidR="00C1176F" w:rsidRPr="000768E6">
        <w:rPr>
          <w:rStyle w:val="tgc"/>
          <w:color w:val="auto"/>
          <w:sz w:val="18"/>
          <w:szCs w:val="18"/>
          <w:lang w:val="es-MX"/>
        </w:rPr>
        <w:t>rá</w:t>
      </w:r>
      <w:r w:rsidRPr="000768E6">
        <w:rPr>
          <w:rStyle w:val="tgc"/>
          <w:color w:val="auto"/>
          <w:sz w:val="18"/>
          <w:szCs w:val="18"/>
          <w:lang w:val="es-MX"/>
        </w:rPr>
        <w:t xml:space="preserve"> realizar conforme al programa de Mantenimiento y a las buenas prácticas de seguridad de la</w:t>
      </w:r>
      <w:r w:rsidR="001B5F69" w:rsidRPr="000768E6">
        <w:rPr>
          <w:rStyle w:val="tgc"/>
          <w:color w:val="auto"/>
          <w:sz w:val="18"/>
          <w:szCs w:val="18"/>
          <w:lang w:val="es-MX"/>
        </w:rPr>
        <w:t xml:space="preserve">s instalaciones </w:t>
      </w:r>
      <w:r w:rsidR="001B5F69"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Paro de emergencia</w:t>
      </w:r>
    </w:p>
    <w:p w:rsidR="00E35DC6" w:rsidRPr="000768E6" w:rsidRDefault="00E35DC6" w:rsidP="000B2238">
      <w:pPr>
        <w:pStyle w:val="Body"/>
        <w:numPr>
          <w:ilvl w:val="0"/>
          <w:numId w:val="468"/>
        </w:numPr>
        <w:spacing w:before="120" w:after="120" w:line="240" w:lineRule="auto"/>
        <w:jc w:val="both"/>
        <w:rPr>
          <w:rStyle w:val="tgc"/>
          <w:color w:val="auto"/>
          <w:sz w:val="18"/>
          <w:szCs w:val="18"/>
          <w:lang w:val="es-MX"/>
        </w:rPr>
      </w:pPr>
      <w:r w:rsidRPr="000768E6">
        <w:rPr>
          <w:rStyle w:val="tgc"/>
          <w:color w:val="auto"/>
          <w:sz w:val="18"/>
          <w:szCs w:val="18"/>
          <w:lang w:val="es-MX"/>
        </w:rPr>
        <w:t>Comprobar mensualmente que el paro de emergencia esté disponible y funcional, y</w:t>
      </w:r>
    </w:p>
    <w:p w:rsidR="00E35DC6" w:rsidRPr="000768E6" w:rsidRDefault="00E35DC6" w:rsidP="000B2238">
      <w:pPr>
        <w:pStyle w:val="Body"/>
        <w:numPr>
          <w:ilvl w:val="0"/>
          <w:numId w:val="468"/>
        </w:numPr>
        <w:spacing w:before="120" w:after="120" w:line="240" w:lineRule="auto"/>
        <w:jc w:val="both"/>
        <w:rPr>
          <w:rStyle w:val="tgc"/>
          <w:color w:val="auto"/>
          <w:sz w:val="18"/>
          <w:szCs w:val="18"/>
          <w:lang w:val="es-MX"/>
        </w:rPr>
      </w:pPr>
      <w:r w:rsidRPr="000768E6">
        <w:rPr>
          <w:rStyle w:val="tgc"/>
          <w:color w:val="auto"/>
          <w:sz w:val="18"/>
          <w:szCs w:val="18"/>
          <w:lang w:val="es-MX"/>
        </w:rPr>
        <w:t>Comprobar que al activar los interruptores de emergencia se corte el suministro de energía eléctrica a todos los circuitos de fuerza.</w:t>
      </w:r>
    </w:p>
    <w:p w:rsidR="00E35DC6" w:rsidRPr="000768E6" w:rsidRDefault="00E35DC6" w:rsidP="000B2238">
      <w:pPr>
        <w:pStyle w:val="Body"/>
        <w:numPr>
          <w:ilvl w:val="0"/>
          <w:numId w:val="446"/>
        </w:numPr>
        <w:spacing w:before="120" w:after="120" w:line="240" w:lineRule="auto"/>
        <w:jc w:val="both"/>
        <w:rPr>
          <w:rStyle w:val="tgc"/>
          <w:color w:val="auto"/>
          <w:sz w:val="18"/>
          <w:szCs w:val="18"/>
          <w:lang w:val="es-MX"/>
        </w:rPr>
      </w:pPr>
      <w:r w:rsidRPr="000768E6">
        <w:rPr>
          <w:rStyle w:val="tgc"/>
          <w:color w:val="auto"/>
          <w:sz w:val="18"/>
          <w:szCs w:val="18"/>
          <w:lang w:val="es-MX"/>
        </w:rPr>
        <w:t>Mantenimiento a los elementos del Sistema contra incendio</w:t>
      </w:r>
    </w:p>
    <w:p w:rsidR="00E35DC6" w:rsidRPr="000768E6" w:rsidRDefault="00E35DC6" w:rsidP="000B2238">
      <w:pPr>
        <w:pStyle w:val="Body"/>
        <w:numPr>
          <w:ilvl w:val="0"/>
          <w:numId w:val="469"/>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C1176F" w:rsidRPr="000768E6">
        <w:rPr>
          <w:rStyle w:val="tgc"/>
          <w:color w:val="auto"/>
          <w:sz w:val="18"/>
          <w:szCs w:val="18"/>
          <w:lang w:val="es-MX"/>
        </w:rPr>
        <w:t>rá</w:t>
      </w:r>
      <w:r w:rsidRPr="000768E6">
        <w:rPr>
          <w:rStyle w:val="tgc"/>
          <w:color w:val="auto"/>
          <w:sz w:val="18"/>
          <w:szCs w:val="18"/>
          <w:lang w:val="es-MX"/>
        </w:rPr>
        <w:t xml:space="preserve"> mantener disponible y operable el Sistema contra incendio. Se debe</w:t>
      </w:r>
      <w:r w:rsidR="00C1176F" w:rsidRPr="000768E6">
        <w:rPr>
          <w:rStyle w:val="tgc"/>
          <w:color w:val="auto"/>
          <w:sz w:val="18"/>
          <w:szCs w:val="18"/>
          <w:lang w:val="es-MX"/>
        </w:rPr>
        <w:t>rá</w:t>
      </w:r>
      <w:r w:rsidRPr="000768E6">
        <w:rPr>
          <w:rStyle w:val="tgc"/>
          <w:color w:val="auto"/>
          <w:sz w:val="18"/>
          <w:szCs w:val="18"/>
          <w:lang w:val="es-MX"/>
        </w:rPr>
        <w:t xml:space="preserve">n realizar pruebas funcionales </w:t>
      </w:r>
      <w:r w:rsidR="00DC330D" w:rsidRPr="000768E6">
        <w:rPr>
          <w:rStyle w:val="tgc"/>
          <w:color w:val="auto"/>
          <w:sz w:val="18"/>
          <w:szCs w:val="18"/>
          <w:lang w:val="es-MX"/>
        </w:rPr>
        <w:t>de acuerdo con</w:t>
      </w:r>
      <w:r w:rsidRPr="000768E6">
        <w:rPr>
          <w:rStyle w:val="tgc"/>
          <w:color w:val="auto"/>
          <w:sz w:val="18"/>
          <w:szCs w:val="18"/>
          <w:lang w:val="es-MX"/>
        </w:rPr>
        <w:t xml:space="preserve"> su diseño para verificar sus variables de flujo y presión, como mínimo cada 15 días</w:t>
      </w:r>
      <w:r w:rsidR="00067B5D" w:rsidRPr="000768E6">
        <w:rPr>
          <w:rStyle w:val="tgc"/>
          <w:color w:val="auto"/>
          <w:sz w:val="18"/>
          <w:szCs w:val="18"/>
          <w:lang w:val="es-MX"/>
        </w:rPr>
        <w:t xml:space="preserve"> naturales</w:t>
      </w:r>
      <w:r w:rsidRPr="000768E6">
        <w:rPr>
          <w:rStyle w:val="tgc"/>
          <w:color w:val="auto"/>
          <w:sz w:val="18"/>
          <w:szCs w:val="18"/>
          <w:lang w:val="es-MX"/>
        </w:rPr>
        <w:t xml:space="preserve">. </w:t>
      </w:r>
    </w:p>
    <w:p w:rsidR="00E35DC6" w:rsidRPr="000768E6" w:rsidRDefault="00E35DC6" w:rsidP="000B2238">
      <w:pPr>
        <w:pStyle w:val="Body"/>
        <w:numPr>
          <w:ilvl w:val="0"/>
          <w:numId w:val="469"/>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C1176F" w:rsidRPr="000768E6">
        <w:rPr>
          <w:rStyle w:val="tgc"/>
          <w:color w:val="auto"/>
          <w:sz w:val="18"/>
          <w:szCs w:val="18"/>
          <w:lang w:val="es-MX"/>
        </w:rPr>
        <w:t>rá</w:t>
      </w:r>
      <w:r w:rsidRPr="000768E6">
        <w:rPr>
          <w:rStyle w:val="tgc"/>
          <w:color w:val="auto"/>
          <w:sz w:val="18"/>
          <w:szCs w:val="18"/>
          <w:lang w:val="es-MX"/>
        </w:rPr>
        <w:t xml:space="preserve"> realizar el registro en Bitácora de las pruebas funcionales del Sistema contra incendio y cumplir el criterio de aceptación del programa de mantenimiento.</w:t>
      </w:r>
    </w:p>
    <w:p w:rsidR="00EE4831" w:rsidRPr="000768E6" w:rsidRDefault="00EE4831" w:rsidP="007B2F95">
      <w:pPr>
        <w:pStyle w:val="Body"/>
        <w:spacing w:before="120" w:after="120" w:line="240" w:lineRule="auto"/>
        <w:jc w:val="both"/>
        <w:rPr>
          <w:rStyle w:val="tgc"/>
          <w:color w:val="auto"/>
          <w:sz w:val="18"/>
          <w:szCs w:val="18"/>
          <w:lang w:val="es-MX"/>
        </w:rPr>
      </w:pPr>
    </w:p>
    <w:p w:rsidR="00A25B19" w:rsidRPr="000768E6" w:rsidRDefault="00A25B19" w:rsidP="007B2F95">
      <w:pPr>
        <w:pStyle w:val="Body"/>
        <w:spacing w:before="120" w:after="120" w:line="240" w:lineRule="auto"/>
        <w:jc w:val="both"/>
        <w:rPr>
          <w:rStyle w:val="tgc"/>
          <w:color w:val="auto"/>
          <w:sz w:val="18"/>
          <w:szCs w:val="18"/>
          <w:lang w:val="es-MX"/>
        </w:rPr>
      </w:pPr>
    </w:p>
    <w:p w:rsidR="00D436FE" w:rsidRPr="000768E6" w:rsidRDefault="00D436FE" w:rsidP="007B2F95">
      <w:pPr>
        <w:pStyle w:val="Body"/>
        <w:spacing w:before="120" w:after="120" w:line="240" w:lineRule="auto"/>
        <w:jc w:val="both"/>
        <w:rPr>
          <w:rStyle w:val="tgc"/>
          <w:color w:val="auto"/>
          <w:sz w:val="18"/>
          <w:szCs w:val="18"/>
          <w:lang w:val="es-MX"/>
        </w:rPr>
      </w:pPr>
    </w:p>
    <w:p w:rsidR="00D436FE" w:rsidRPr="000768E6" w:rsidRDefault="00D436FE" w:rsidP="007B2F95">
      <w:pPr>
        <w:pStyle w:val="Body"/>
        <w:spacing w:before="120" w:after="120" w:line="240" w:lineRule="auto"/>
        <w:jc w:val="both"/>
        <w:rPr>
          <w:rStyle w:val="tgc"/>
          <w:color w:val="auto"/>
          <w:sz w:val="18"/>
          <w:szCs w:val="18"/>
          <w:lang w:val="es-MX"/>
        </w:rPr>
        <w:sectPr w:rsidR="00D436FE" w:rsidRPr="000768E6" w:rsidSect="00DD16EE">
          <w:pgSz w:w="12240" w:h="15840" w:code="1"/>
          <w:pgMar w:top="1134" w:right="1134" w:bottom="1134" w:left="1134" w:header="709" w:footer="533" w:gutter="0"/>
          <w:cols w:space="708"/>
          <w:docGrid w:linePitch="360"/>
        </w:sectPr>
      </w:pPr>
    </w:p>
    <w:p w:rsidR="00D436FE" w:rsidRPr="000768E6" w:rsidRDefault="00D436FE" w:rsidP="007B2F95">
      <w:pPr>
        <w:pStyle w:val="Body"/>
        <w:spacing w:before="120" w:after="120" w:line="240" w:lineRule="auto"/>
        <w:jc w:val="both"/>
        <w:rPr>
          <w:rStyle w:val="tgc"/>
          <w:color w:val="auto"/>
          <w:sz w:val="18"/>
          <w:szCs w:val="18"/>
          <w:lang w:val="es-MX"/>
        </w:rPr>
      </w:pPr>
    </w:p>
    <w:p w:rsidR="00D436FE" w:rsidRPr="000768E6" w:rsidRDefault="00CB6205" w:rsidP="00B57538">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APÉNDICE</w:t>
      </w:r>
      <w:r w:rsidR="00D436FE" w:rsidRPr="000768E6">
        <w:rPr>
          <w:rFonts w:ascii="Arial" w:hAnsi="Arial" w:cs="Arial"/>
          <w:b/>
          <w:bCs/>
          <w:color w:val="auto"/>
          <w:sz w:val="18"/>
          <w:lang w:val="es-MX"/>
        </w:rPr>
        <w:t xml:space="preserve"> IV</w:t>
      </w:r>
    </w:p>
    <w:p w:rsidR="00D436FE" w:rsidRPr="000768E6" w:rsidRDefault="00A21555" w:rsidP="00B57538">
      <w:pPr>
        <w:pStyle w:val="Body"/>
        <w:spacing w:before="120" w:after="120" w:line="240" w:lineRule="auto"/>
        <w:jc w:val="center"/>
        <w:rPr>
          <w:rStyle w:val="tgc"/>
          <w:color w:val="auto"/>
          <w:sz w:val="18"/>
          <w:szCs w:val="18"/>
          <w:lang w:val="es-MX"/>
        </w:rPr>
      </w:pPr>
      <w:r w:rsidRPr="000768E6">
        <w:rPr>
          <w:b/>
          <w:color w:val="auto"/>
          <w:sz w:val="18"/>
          <w:szCs w:val="18"/>
          <w:lang w:val="es-MX"/>
        </w:rPr>
        <w:t xml:space="preserve">ESPECÍFICACIONES PARA EL DISEÑO, CONSTRUCCIÓN, OPERACIÓN Y MANTENIMIENTO DE LA </w:t>
      </w:r>
      <w:r w:rsidR="007763EE" w:rsidRPr="000768E6">
        <w:rPr>
          <w:b/>
          <w:color w:val="auto"/>
          <w:sz w:val="18"/>
          <w:szCs w:val="18"/>
          <w:lang w:val="es-MX"/>
        </w:rPr>
        <w:t>ZONA</w:t>
      </w:r>
      <w:r w:rsidRPr="000768E6">
        <w:rPr>
          <w:b/>
          <w:color w:val="auto"/>
          <w:sz w:val="18"/>
          <w:szCs w:val="18"/>
          <w:lang w:val="es-MX"/>
        </w:rPr>
        <w:t xml:space="preserve"> DE </w:t>
      </w:r>
      <w:r w:rsidR="007B307F" w:rsidRPr="000768E6">
        <w:rPr>
          <w:b/>
          <w:color w:val="auto"/>
          <w:sz w:val="18"/>
          <w:szCs w:val="18"/>
          <w:lang w:val="es-MX"/>
        </w:rPr>
        <w:t>GAS LICUADO DE PETRÓLEO POR MEDIO DEL LLENADO PARCIAL O TOTAL DE RECIPIENTES PORTÁTILES A PRESION</w:t>
      </w:r>
      <w:r w:rsidRPr="000768E6">
        <w:rPr>
          <w:b/>
          <w:color w:val="auto"/>
          <w:sz w:val="18"/>
          <w:szCs w:val="18"/>
          <w:lang w:val="es-MX"/>
        </w:rPr>
        <w:t xml:space="preserve"> DE LAS INSTALACIONES </w:t>
      </w:r>
      <w:r w:rsidR="001B5F69" w:rsidRPr="000768E6">
        <w:rPr>
          <w:b/>
          <w:bCs/>
          <w:color w:val="auto"/>
          <w:sz w:val="18"/>
          <w:szCs w:val="18"/>
          <w:lang w:val="es-MX"/>
        </w:rPr>
        <w:t xml:space="preserve">PARA EL </w:t>
      </w:r>
      <w:r w:rsidR="00580180" w:rsidRPr="000768E6">
        <w:rPr>
          <w:b/>
          <w:bCs/>
          <w:color w:val="auto"/>
          <w:sz w:val="18"/>
          <w:szCs w:val="18"/>
          <w:lang w:val="es-MX"/>
        </w:rPr>
        <w:t xml:space="preserve">EXPENDIO SIMULTÁNEO DE </w:t>
      </w:r>
      <w:r w:rsidR="00801303" w:rsidRPr="000768E6">
        <w:rPr>
          <w:b/>
          <w:bCs/>
          <w:color w:val="auto"/>
          <w:sz w:val="18"/>
          <w:szCs w:val="18"/>
          <w:lang w:val="es-MX"/>
        </w:rPr>
        <w:t>PETROLÍFEROS Y/O GAS NATURAL</w:t>
      </w:r>
      <w:r w:rsidR="001B5F69" w:rsidRPr="000768E6">
        <w:rPr>
          <w:b/>
          <w:color w:val="auto"/>
          <w:sz w:val="18"/>
          <w:szCs w:val="18"/>
          <w:lang w:val="es-MX"/>
        </w:rPr>
        <w:t>.</w:t>
      </w:r>
    </w:p>
    <w:p w:rsidR="00D436FE" w:rsidRPr="000768E6" w:rsidRDefault="00D436FE" w:rsidP="007B2F95">
      <w:pPr>
        <w:pStyle w:val="Body"/>
        <w:spacing w:before="120" w:after="120" w:line="240" w:lineRule="auto"/>
        <w:jc w:val="both"/>
        <w:rPr>
          <w:rStyle w:val="tgc"/>
          <w:color w:val="auto"/>
          <w:sz w:val="18"/>
          <w:szCs w:val="18"/>
          <w:lang w:val="es-MX"/>
        </w:rPr>
      </w:pPr>
    </w:p>
    <w:p w:rsidR="00D436FE" w:rsidRPr="000768E6" w:rsidRDefault="00A21555" w:rsidP="007B2F95">
      <w:pPr>
        <w:pStyle w:val="Body"/>
        <w:spacing w:before="120" w:after="120" w:line="240" w:lineRule="auto"/>
        <w:jc w:val="both"/>
        <w:rPr>
          <w:rStyle w:val="tgc"/>
          <w:color w:val="auto"/>
          <w:sz w:val="18"/>
          <w:szCs w:val="18"/>
          <w:lang w:val="es-MX"/>
        </w:rPr>
      </w:pPr>
      <w:r w:rsidRPr="000768E6">
        <w:rPr>
          <w:color w:val="auto"/>
          <w:sz w:val="18"/>
          <w:szCs w:val="18"/>
          <w:lang w:val="es-MX"/>
        </w:rPr>
        <w:t>Requisitos para el Diseño, Construcción, Mantenimiento y Operación, que deberán cump</w:t>
      </w:r>
      <w:r w:rsidR="00120A0F" w:rsidRPr="000768E6">
        <w:rPr>
          <w:color w:val="auto"/>
          <w:sz w:val="18"/>
          <w:szCs w:val="18"/>
          <w:lang w:val="es-MX"/>
        </w:rPr>
        <w:t xml:space="preserve">lir los Regulados de las </w:t>
      </w:r>
      <w:r w:rsidR="001B5F69" w:rsidRPr="000768E6">
        <w:rPr>
          <w:color w:val="auto"/>
          <w:sz w:val="18"/>
          <w:szCs w:val="18"/>
          <w:lang w:val="es-MX"/>
        </w:rPr>
        <w:t xml:space="preserve">instalaciones </w:t>
      </w:r>
      <w:r w:rsidR="001B5F69"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454AE6" w:rsidRPr="000768E6">
        <w:rPr>
          <w:color w:val="auto"/>
          <w:sz w:val="18"/>
          <w:szCs w:val="18"/>
          <w:lang w:val="es-MX"/>
        </w:rPr>
        <w:t xml:space="preserve"> </w:t>
      </w:r>
      <w:r w:rsidRPr="000768E6">
        <w:rPr>
          <w:color w:val="auto"/>
          <w:sz w:val="18"/>
          <w:szCs w:val="18"/>
          <w:lang w:val="es-MX"/>
        </w:rPr>
        <w:t>que e</w:t>
      </w:r>
      <w:r w:rsidR="00120A0F" w:rsidRPr="000768E6">
        <w:rPr>
          <w:color w:val="auto"/>
          <w:sz w:val="18"/>
          <w:szCs w:val="18"/>
          <w:lang w:val="es-MX"/>
        </w:rPr>
        <w:t>ntre otros combustibles expenda</w:t>
      </w:r>
      <w:r w:rsidR="001B5F69" w:rsidRPr="000768E6">
        <w:rPr>
          <w:color w:val="auto"/>
          <w:sz w:val="18"/>
          <w:szCs w:val="18"/>
          <w:lang w:val="es-MX"/>
        </w:rPr>
        <w:t>n</w:t>
      </w:r>
      <w:r w:rsidRPr="000768E6">
        <w:rPr>
          <w:color w:val="auto"/>
          <w:sz w:val="18"/>
          <w:szCs w:val="18"/>
          <w:lang w:val="es-MX"/>
        </w:rPr>
        <w:t xml:space="preserve"> G</w:t>
      </w:r>
      <w:r w:rsidR="007B307F" w:rsidRPr="000768E6">
        <w:rPr>
          <w:color w:val="auto"/>
          <w:sz w:val="18"/>
          <w:szCs w:val="18"/>
          <w:lang w:val="es-MX"/>
        </w:rPr>
        <w:t>as Licuado de Petróleo por medio del llenado parcial o total de Recipientes Portátiles a presión</w:t>
      </w:r>
      <w:r w:rsidRPr="000768E6">
        <w:rPr>
          <w:color w:val="auto"/>
          <w:sz w:val="18"/>
          <w:szCs w:val="18"/>
          <w:lang w:val="es-MX"/>
        </w:rPr>
        <w:t>.</w:t>
      </w:r>
    </w:p>
    <w:p w:rsidR="00D436FE" w:rsidRPr="000768E6" w:rsidRDefault="00D436FE" w:rsidP="007B2F95">
      <w:pPr>
        <w:pStyle w:val="Body"/>
        <w:spacing w:before="120" w:after="120" w:line="240" w:lineRule="auto"/>
        <w:jc w:val="both"/>
        <w:rPr>
          <w:rStyle w:val="tgc"/>
          <w:color w:val="auto"/>
          <w:sz w:val="18"/>
          <w:szCs w:val="18"/>
          <w:lang w:val="es-MX"/>
        </w:rPr>
      </w:pPr>
    </w:p>
    <w:p w:rsidR="00A21FB4" w:rsidRPr="000768E6" w:rsidRDefault="00A21FB4" w:rsidP="000B2238">
      <w:pPr>
        <w:pStyle w:val="Texto"/>
        <w:numPr>
          <w:ilvl w:val="0"/>
          <w:numId w:val="116"/>
        </w:numPr>
        <w:spacing w:line="246" w:lineRule="exact"/>
        <w:jc w:val="center"/>
        <w:rPr>
          <w:b/>
          <w:szCs w:val="18"/>
          <w:lang w:val="es-MX"/>
        </w:rPr>
      </w:pPr>
      <w:r w:rsidRPr="000768E6">
        <w:rPr>
          <w:b/>
          <w:szCs w:val="18"/>
          <w:lang w:val="es-MX"/>
        </w:rPr>
        <w:t>DISEÑO</w:t>
      </w:r>
    </w:p>
    <w:p w:rsidR="00A21FB4" w:rsidRPr="000768E6" w:rsidRDefault="00A21FB4" w:rsidP="000B2238">
      <w:pPr>
        <w:pStyle w:val="Body"/>
        <w:numPr>
          <w:ilvl w:val="0"/>
          <w:numId w:val="710"/>
        </w:numPr>
        <w:spacing w:before="120" w:after="120" w:line="240" w:lineRule="auto"/>
        <w:jc w:val="both"/>
        <w:rPr>
          <w:rStyle w:val="tgc"/>
          <w:color w:val="auto"/>
          <w:sz w:val="18"/>
          <w:szCs w:val="18"/>
          <w:lang w:val="es-MX"/>
        </w:rPr>
      </w:pPr>
      <w:r w:rsidRPr="000768E6">
        <w:rPr>
          <w:rStyle w:val="tgc"/>
          <w:color w:val="auto"/>
          <w:sz w:val="18"/>
          <w:szCs w:val="18"/>
          <w:lang w:val="es-MX"/>
        </w:rPr>
        <w:t>Req</w:t>
      </w:r>
      <w:r w:rsidR="00450F6B" w:rsidRPr="000768E6">
        <w:rPr>
          <w:rStyle w:val="tgc"/>
          <w:color w:val="auto"/>
          <w:sz w:val="18"/>
          <w:szCs w:val="18"/>
          <w:lang w:val="es-MX"/>
        </w:rPr>
        <w:t>uisitos del P</w:t>
      </w:r>
      <w:r w:rsidRPr="000768E6">
        <w:rPr>
          <w:rStyle w:val="tgc"/>
          <w:color w:val="auto"/>
          <w:sz w:val="18"/>
          <w:szCs w:val="18"/>
          <w:lang w:val="es-MX"/>
        </w:rPr>
        <w:t xml:space="preserve">royecto </w:t>
      </w:r>
    </w:p>
    <w:p w:rsidR="00A21FB4" w:rsidRPr="000768E6" w:rsidRDefault="00A21FB4" w:rsidP="000B2238">
      <w:pPr>
        <w:pStyle w:val="Body"/>
        <w:numPr>
          <w:ilvl w:val="0"/>
          <w:numId w:val="71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w:t>
      </w:r>
      <w:r w:rsidR="0093644E" w:rsidRPr="000768E6">
        <w:rPr>
          <w:rStyle w:val="tgc"/>
          <w:color w:val="auto"/>
          <w:sz w:val="18"/>
          <w:szCs w:val="18"/>
          <w:lang w:val="es-MX"/>
        </w:rPr>
        <w:t>zona</w:t>
      </w:r>
      <w:r w:rsidRPr="000768E6">
        <w:rPr>
          <w:rStyle w:val="tgc"/>
          <w:color w:val="auto"/>
          <w:sz w:val="18"/>
          <w:szCs w:val="18"/>
          <w:lang w:val="es-MX"/>
        </w:rPr>
        <w:t xml:space="preserve"> de Expendio de Gas Licuado de Petróleo por medio del llenado parcial o total de Recipientes Portátiles a </w:t>
      </w:r>
      <w:r w:rsidR="001B5F69" w:rsidRPr="000768E6">
        <w:rPr>
          <w:rStyle w:val="tgc"/>
          <w:color w:val="auto"/>
          <w:sz w:val="18"/>
          <w:szCs w:val="18"/>
          <w:lang w:val="es-MX"/>
        </w:rPr>
        <w:t>presión</w:t>
      </w:r>
      <w:r w:rsidRPr="000768E6">
        <w:rPr>
          <w:rStyle w:val="tgc"/>
          <w:color w:val="auto"/>
          <w:sz w:val="18"/>
          <w:szCs w:val="18"/>
          <w:lang w:val="es-MX"/>
        </w:rPr>
        <w:t xml:space="preserve"> deberá estar en un área independiente destinada para esta actividad</w:t>
      </w:r>
      <w:r w:rsidR="00BD491F" w:rsidRPr="000768E6">
        <w:rPr>
          <w:rStyle w:val="tgc"/>
          <w:color w:val="auto"/>
          <w:sz w:val="18"/>
          <w:szCs w:val="18"/>
          <w:lang w:val="es-MX"/>
        </w:rPr>
        <w:t xml:space="preserve">, donde también podrá efectuarse el Expendio de Gas Licuado de Petróleo </w:t>
      </w:r>
      <w:r w:rsidR="00BD491F" w:rsidRPr="000768E6">
        <w:rPr>
          <w:color w:val="auto"/>
          <w:sz w:val="18"/>
          <w:szCs w:val="18"/>
          <w:lang w:val="es-MX"/>
        </w:rPr>
        <w:t xml:space="preserve">para vehículos automotores </w:t>
      </w:r>
      <w:r w:rsidR="00BD491F" w:rsidRPr="000768E6">
        <w:rPr>
          <w:rStyle w:val="tgc"/>
          <w:color w:val="auto"/>
          <w:sz w:val="18"/>
          <w:szCs w:val="18"/>
          <w:lang w:val="es-MX"/>
        </w:rPr>
        <w:t xml:space="preserve">cumpliendo con lo específico del </w:t>
      </w:r>
      <w:r w:rsidR="00CB6205" w:rsidRPr="000768E6">
        <w:rPr>
          <w:rStyle w:val="tgc"/>
          <w:color w:val="auto"/>
          <w:sz w:val="18"/>
          <w:szCs w:val="18"/>
          <w:lang w:val="es-MX"/>
        </w:rPr>
        <w:t>APÉNDICE</w:t>
      </w:r>
      <w:r w:rsidR="00BD491F" w:rsidRPr="000768E6">
        <w:rPr>
          <w:rStyle w:val="tgc"/>
          <w:color w:val="auto"/>
          <w:sz w:val="18"/>
          <w:szCs w:val="18"/>
          <w:lang w:val="es-MX"/>
        </w:rPr>
        <w:t xml:space="preserve"> III</w:t>
      </w:r>
      <w:r w:rsidRPr="000768E6">
        <w:rPr>
          <w:rStyle w:val="tgc"/>
          <w:color w:val="auto"/>
          <w:sz w:val="18"/>
          <w:szCs w:val="18"/>
          <w:lang w:val="es-MX"/>
        </w:rPr>
        <w:t xml:space="preserve">. </w:t>
      </w:r>
      <w:r w:rsidR="00925538" w:rsidRPr="000768E6">
        <w:rPr>
          <w:rStyle w:val="tgc"/>
          <w:color w:val="auto"/>
          <w:sz w:val="18"/>
          <w:szCs w:val="18"/>
          <w:lang w:val="es-MX"/>
        </w:rPr>
        <w:t>Los Regulados deberán</w:t>
      </w:r>
      <w:r w:rsidR="00450F6B" w:rsidRPr="000768E6">
        <w:rPr>
          <w:rStyle w:val="tgc"/>
          <w:color w:val="auto"/>
          <w:sz w:val="18"/>
          <w:szCs w:val="18"/>
          <w:lang w:val="es-MX"/>
        </w:rPr>
        <w:t xml:space="preserve"> integrar en el Libro de P</w:t>
      </w:r>
      <w:r w:rsidRPr="000768E6">
        <w:rPr>
          <w:rStyle w:val="tgc"/>
          <w:color w:val="auto"/>
          <w:sz w:val="18"/>
          <w:szCs w:val="18"/>
          <w:lang w:val="es-MX"/>
        </w:rPr>
        <w:t>royecto la información documental del Diseño</w:t>
      </w:r>
      <w:r w:rsidR="00FE01FB" w:rsidRPr="000768E6">
        <w:rPr>
          <w:rStyle w:val="tgc"/>
          <w:color w:val="auto"/>
          <w:sz w:val="18"/>
          <w:szCs w:val="18"/>
          <w:lang w:val="es-MX"/>
        </w:rPr>
        <w:t>, las actualizaciones</w:t>
      </w:r>
      <w:r w:rsidRPr="000768E6">
        <w:rPr>
          <w:rStyle w:val="tgc"/>
          <w:color w:val="auto"/>
          <w:sz w:val="18"/>
          <w:szCs w:val="18"/>
          <w:lang w:val="es-MX"/>
        </w:rPr>
        <w:t xml:space="preserve"> y las modificaciones, y deberá incluir como mínimo; las memorias técnico descriptivas y los planos de cada uno de los proyectos: civil, mecánico, e</w:t>
      </w:r>
      <w:r w:rsidR="00450F6B" w:rsidRPr="000768E6">
        <w:rPr>
          <w:rStyle w:val="tgc"/>
          <w:color w:val="auto"/>
          <w:sz w:val="18"/>
          <w:szCs w:val="18"/>
          <w:lang w:val="es-MX"/>
        </w:rPr>
        <w:t>léctrico y contra incendio. El Libro de P</w:t>
      </w:r>
      <w:r w:rsidRPr="000768E6">
        <w:rPr>
          <w:rStyle w:val="tgc"/>
          <w:color w:val="auto"/>
          <w:sz w:val="18"/>
          <w:szCs w:val="18"/>
          <w:lang w:val="es-MX"/>
        </w:rPr>
        <w:t>royecto debe</w:t>
      </w:r>
      <w:r w:rsidR="00C1176F" w:rsidRPr="000768E6">
        <w:rPr>
          <w:rStyle w:val="tgc"/>
          <w:color w:val="auto"/>
          <w:sz w:val="18"/>
          <w:szCs w:val="18"/>
          <w:lang w:val="es-MX"/>
        </w:rPr>
        <w:t>rá</w:t>
      </w:r>
      <w:r w:rsidRPr="000768E6">
        <w:rPr>
          <w:rStyle w:val="tgc"/>
          <w:color w:val="auto"/>
          <w:sz w:val="18"/>
          <w:szCs w:val="18"/>
          <w:lang w:val="es-MX"/>
        </w:rPr>
        <w:t xml:space="preserve"> incluir el listado de normas, códigos y estándares indicando los numerales y/o incisos utilizados en el diseño</w:t>
      </w:r>
      <w:r w:rsidR="00450F6B" w:rsidRPr="000768E6">
        <w:rPr>
          <w:rStyle w:val="tgc"/>
          <w:color w:val="auto"/>
          <w:sz w:val="18"/>
          <w:szCs w:val="18"/>
          <w:lang w:val="es-MX"/>
        </w:rPr>
        <w:t xml:space="preserve"> de cada área o disciplina del P</w:t>
      </w:r>
      <w:r w:rsidRPr="000768E6">
        <w:rPr>
          <w:rStyle w:val="tgc"/>
          <w:color w:val="auto"/>
          <w:sz w:val="18"/>
          <w:szCs w:val="18"/>
          <w:lang w:val="es-MX"/>
        </w:rPr>
        <w:t>royecto. Para el desarrollo del Diseño de la</w:t>
      </w:r>
      <w:r w:rsidR="001B5F69" w:rsidRPr="000768E6">
        <w:rPr>
          <w:rStyle w:val="tgc"/>
          <w:color w:val="auto"/>
          <w:sz w:val="18"/>
          <w:szCs w:val="18"/>
          <w:lang w:val="es-MX"/>
        </w:rPr>
        <w:t xml:space="preserve">s instalaciones </w:t>
      </w:r>
      <w:r w:rsidR="001B5F69"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FE01FB" w:rsidRPr="000768E6">
        <w:rPr>
          <w:rStyle w:val="tgc"/>
          <w:color w:val="auto"/>
          <w:sz w:val="18"/>
          <w:szCs w:val="18"/>
          <w:lang w:val="es-MX"/>
        </w:rPr>
        <w:t xml:space="preserve">, en lo no previsto en el Apartado de Códigos, Estándares y/o </w:t>
      </w:r>
      <w:r w:rsidR="00132B75" w:rsidRPr="000768E6">
        <w:rPr>
          <w:rStyle w:val="tgc"/>
          <w:color w:val="auto"/>
          <w:sz w:val="18"/>
          <w:szCs w:val="18"/>
          <w:lang w:val="es-MX"/>
        </w:rPr>
        <w:t>Especificaciones</w:t>
      </w:r>
      <w:r w:rsidR="00FE01FB" w:rsidRPr="000768E6">
        <w:rPr>
          <w:rStyle w:val="tgc"/>
          <w:color w:val="auto"/>
          <w:sz w:val="18"/>
          <w:szCs w:val="18"/>
          <w:lang w:val="es-MX"/>
        </w:rPr>
        <w:t xml:space="preserve"> aplicables</w:t>
      </w:r>
      <w:r w:rsidRPr="000768E6">
        <w:rPr>
          <w:rStyle w:val="tgc"/>
          <w:color w:val="auto"/>
          <w:sz w:val="18"/>
          <w:szCs w:val="18"/>
          <w:lang w:val="es-MX"/>
        </w:rPr>
        <w:t>, se podrá optar por las Normas, códigos o estándares equivalentes aceptados internacionalmente par</w:t>
      </w:r>
      <w:r w:rsidR="00450F6B" w:rsidRPr="000768E6">
        <w:rPr>
          <w:rStyle w:val="tgc"/>
          <w:color w:val="auto"/>
          <w:sz w:val="18"/>
          <w:szCs w:val="18"/>
          <w:lang w:val="es-MX"/>
        </w:rPr>
        <w:t>a el desarrollo del diseño del P</w:t>
      </w:r>
      <w:r w:rsidRPr="000768E6">
        <w:rPr>
          <w:rStyle w:val="tgc"/>
          <w:color w:val="auto"/>
          <w:sz w:val="18"/>
          <w:szCs w:val="18"/>
          <w:lang w:val="es-MX"/>
        </w:rPr>
        <w:t>royecto.</w:t>
      </w:r>
    </w:p>
    <w:p w:rsidR="00A21FB4" w:rsidRPr="000768E6" w:rsidRDefault="00F71921" w:rsidP="000B2238">
      <w:pPr>
        <w:pStyle w:val="Body"/>
        <w:numPr>
          <w:ilvl w:val="0"/>
          <w:numId w:val="711"/>
        </w:numPr>
        <w:spacing w:before="120" w:after="120" w:line="240" w:lineRule="auto"/>
        <w:jc w:val="both"/>
        <w:rPr>
          <w:rStyle w:val="tgc"/>
          <w:color w:val="auto"/>
          <w:sz w:val="18"/>
          <w:szCs w:val="18"/>
          <w:lang w:val="es-MX"/>
        </w:rPr>
      </w:pPr>
      <w:r w:rsidRPr="000768E6">
        <w:rPr>
          <w:rStyle w:val="tgc"/>
          <w:color w:val="auto"/>
          <w:sz w:val="18"/>
          <w:szCs w:val="18"/>
          <w:lang w:val="es-MX"/>
        </w:rPr>
        <w:t>A</w:t>
      </w:r>
      <w:r w:rsidR="00FE01FB" w:rsidRPr="000768E6">
        <w:rPr>
          <w:rStyle w:val="tgc"/>
          <w:color w:val="auto"/>
          <w:sz w:val="18"/>
          <w:szCs w:val="18"/>
          <w:lang w:val="es-MX"/>
        </w:rPr>
        <w:t>lmacenamiento de</w:t>
      </w:r>
      <w:r w:rsidR="004D6E34" w:rsidRPr="000768E6">
        <w:rPr>
          <w:rStyle w:val="tgc"/>
          <w:color w:val="auto"/>
          <w:sz w:val="18"/>
          <w:szCs w:val="18"/>
          <w:lang w:val="es-MX"/>
        </w:rPr>
        <w:t xml:space="preserve"> la</w:t>
      </w:r>
      <w:r w:rsidR="00062A10" w:rsidRPr="000768E6">
        <w:rPr>
          <w:rStyle w:val="tgc"/>
          <w:color w:val="auto"/>
          <w:sz w:val="18"/>
          <w:szCs w:val="18"/>
          <w:lang w:val="es-MX"/>
        </w:rPr>
        <w:t xml:space="preserve">s instalaciones </w:t>
      </w:r>
      <w:r w:rsidR="00062A10"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117349" w:rsidRPr="000768E6">
        <w:rPr>
          <w:color w:val="auto"/>
          <w:sz w:val="18"/>
          <w:szCs w:val="18"/>
          <w:lang w:val="es-MX"/>
        </w:rPr>
        <w:t>.</w:t>
      </w:r>
      <w:r w:rsidR="00A21FB4" w:rsidRPr="000768E6">
        <w:rPr>
          <w:rStyle w:val="tgc"/>
          <w:color w:val="auto"/>
          <w:sz w:val="18"/>
          <w:szCs w:val="18"/>
          <w:lang w:val="es-MX"/>
        </w:rPr>
        <w:t xml:space="preserve"> </w:t>
      </w:r>
    </w:p>
    <w:p w:rsidR="00A21FB4" w:rsidRPr="000768E6" w:rsidRDefault="0049769F" w:rsidP="000B2238">
      <w:pPr>
        <w:pStyle w:val="Body"/>
        <w:numPr>
          <w:ilvl w:val="0"/>
          <w:numId w:val="372"/>
        </w:numPr>
        <w:spacing w:before="120" w:after="120" w:line="240" w:lineRule="auto"/>
        <w:jc w:val="both"/>
        <w:rPr>
          <w:rStyle w:val="tgc"/>
          <w:color w:val="auto"/>
          <w:sz w:val="18"/>
          <w:szCs w:val="18"/>
          <w:lang w:val="es-MX"/>
        </w:rPr>
      </w:pPr>
      <w:r w:rsidRPr="000768E6">
        <w:rPr>
          <w:rStyle w:val="tgc"/>
          <w:color w:val="auto"/>
          <w:sz w:val="18"/>
          <w:szCs w:val="18"/>
          <w:lang w:val="es-MX"/>
        </w:rPr>
        <w:t>No se deberán diseñar</w:t>
      </w:r>
      <w:r w:rsidR="00062A10" w:rsidRPr="000768E6">
        <w:rPr>
          <w:rStyle w:val="tgc"/>
          <w:color w:val="auto"/>
          <w:sz w:val="18"/>
          <w:szCs w:val="18"/>
          <w:lang w:val="es-MX"/>
        </w:rPr>
        <w:t xml:space="preserve"> y construir</w:t>
      </w:r>
      <w:r w:rsidRPr="000768E6">
        <w:rPr>
          <w:rStyle w:val="tgc"/>
          <w:color w:val="auto"/>
          <w:sz w:val="18"/>
          <w:szCs w:val="18"/>
          <w:lang w:val="es-MX"/>
        </w:rPr>
        <w:t xml:space="preserve"> instalaciones </w:t>
      </w:r>
      <w:r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w:t>
      </w:r>
      <w:r w:rsidR="00B87997" w:rsidRPr="000768E6">
        <w:rPr>
          <w:rStyle w:val="tgc"/>
          <w:color w:val="auto"/>
          <w:sz w:val="18"/>
          <w:szCs w:val="18"/>
          <w:lang w:val="es-MX"/>
        </w:rPr>
        <w:t xml:space="preserve">que, </w:t>
      </w:r>
      <w:r w:rsidRPr="000768E6">
        <w:rPr>
          <w:rStyle w:val="tgc"/>
          <w:color w:val="auto"/>
          <w:sz w:val="18"/>
          <w:szCs w:val="18"/>
          <w:lang w:val="es-MX"/>
        </w:rPr>
        <w:t>a través de un Punto de interconexión, haga uso de los Recipientes de Almacenamiento de una Planta de Distribución</w:t>
      </w:r>
      <w:r w:rsidR="00A21FB4" w:rsidRPr="000768E6">
        <w:rPr>
          <w:rStyle w:val="tgc"/>
          <w:color w:val="auto"/>
          <w:sz w:val="18"/>
          <w:szCs w:val="18"/>
          <w:lang w:val="es-MX"/>
        </w:rPr>
        <w:t>.</w:t>
      </w:r>
    </w:p>
    <w:p w:rsidR="00A21FB4" w:rsidRPr="000768E6" w:rsidRDefault="00A21FB4" w:rsidP="000B2238">
      <w:pPr>
        <w:pStyle w:val="Body"/>
        <w:numPr>
          <w:ilvl w:val="0"/>
          <w:numId w:val="711"/>
        </w:numPr>
        <w:spacing w:before="120" w:after="120" w:line="240" w:lineRule="auto"/>
        <w:jc w:val="both"/>
        <w:rPr>
          <w:rStyle w:val="tgc"/>
          <w:color w:val="auto"/>
          <w:sz w:val="18"/>
          <w:szCs w:val="18"/>
          <w:lang w:val="es-MX"/>
        </w:rPr>
      </w:pPr>
      <w:r w:rsidRPr="000768E6">
        <w:rPr>
          <w:rStyle w:val="tgc"/>
          <w:color w:val="auto"/>
          <w:sz w:val="18"/>
          <w:szCs w:val="18"/>
          <w:lang w:val="es-MX"/>
        </w:rPr>
        <w:t>Proyecto civil</w:t>
      </w:r>
    </w:p>
    <w:p w:rsidR="00A21FB4" w:rsidRPr="000768E6" w:rsidRDefault="00A21FB4" w:rsidP="000B2238">
      <w:pPr>
        <w:pStyle w:val="Body"/>
        <w:numPr>
          <w:ilvl w:val="0"/>
          <w:numId w:val="471"/>
        </w:numPr>
        <w:spacing w:before="120" w:after="120" w:line="240" w:lineRule="auto"/>
        <w:jc w:val="both"/>
        <w:rPr>
          <w:rStyle w:val="tgc"/>
          <w:color w:val="auto"/>
          <w:sz w:val="18"/>
          <w:szCs w:val="18"/>
          <w:lang w:val="es-MX"/>
        </w:rPr>
      </w:pPr>
      <w:r w:rsidRPr="000768E6">
        <w:rPr>
          <w:rStyle w:val="tgc"/>
          <w:color w:val="auto"/>
          <w:sz w:val="18"/>
          <w:szCs w:val="18"/>
          <w:lang w:val="es-MX"/>
        </w:rPr>
        <w:t>Requisitos del predio</w:t>
      </w:r>
    </w:p>
    <w:p w:rsidR="00A21FB4" w:rsidRPr="000768E6" w:rsidRDefault="00656C5C" w:rsidP="000B2238">
      <w:pPr>
        <w:pStyle w:val="Body"/>
        <w:numPr>
          <w:ilvl w:val="0"/>
          <w:numId w:val="472"/>
        </w:numPr>
        <w:spacing w:before="120" w:after="120" w:line="240" w:lineRule="auto"/>
        <w:jc w:val="both"/>
        <w:rPr>
          <w:rStyle w:val="tgc"/>
          <w:color w:val="auto"/>
          <w:sz w:val="18"/>
          <w:szCs w:val="18"/>
          <w:lang w:val="es-MX"/>
        </w:rPr>
      </w:pPr>
      <w:r w:rsidRPr="000768E6">
        <w:rPr>
          <w:rStyle w:val="tgc"/>
          <w:color w:val="auto"/>
          <w:sz w:val="18"/>
          <w:szCs w:val="18"/>
          <w:lang w:val="es-MX"/>
        </w:rPr>
        <w:t>El área de</w:t>
      </w:r>
      <w:r w:rsidR="00A21FB4" w:rsidRPr="000768E6">
        <w:rPr>
          <w:rStyle w:val="tgc"/>
          <w:color w:val="auto"/>
          <w:sz w:val="18"/>
          <w:szCs w:val="18"/>
          <w:lang w:val="es-MX"/>
        </w:rPr>
        <w:t>l predio donde se pretenda c</w:t>
      </w:r>
      <w:r w:rsidRPr="000768E6">
        <w:rPr>
          <w:rStyle w:val="tgc"/>
          <w:color w:val="auto"/>
          <w:sz w:val="18"/>
          <w:szCs w:val="18"/>
          <w:lang w:val="es-MX"/>
        </w:rPr>
        <w:t>onstruir la Sección para el Expendio de Gas Licuado de Petróleo por medio del llenado parcial o total de Recipientes Portátiles a presión</w:t>
      </w:r>
      <w:r w:rsidR="00A21FB4" w:rsidRPr="000768E6">
        <w:rPr>
          <w:rStyle w:val="tgc"/>
          <w:color w:val="auto"/>
          <w:sz w:val="18"/>
          <w:szCs w:val="18"/>
          <w:lang w:val="es-MX"/>
        </w:rPr>
        <w:t xml:space="preserve"> debe</w:t>
      </w:r>
      <w:r w:rsidR="00C1176F" w:rsidRPr="000768E6">
        <w:rPr>
          <w:rStyle w:val="tgc"/>
          <w:color w:val="auto"/>
          <w:sz w:val="18"/>
          <w:szCs w:val="18"/>
          <w:lang w:val="es-MX"/>
        </w:rPr>
        <w:t>rá</w:t>
      </w:r>
      <w:r w:rsidR="00A21FB4" w:rsidRPr="000768E6">
        <w:rPr>
          <w:rStyle w:val="tgc"/>
          <w:color w:val="auto"/>
          <w:sz w:val="18"/>
          <w:szCs w:val="18"/>
          <w:lang w:val="es-MX"/>
        </w:rPr>
        <w:t xml:space="preserve"> contar con accesos </w:t>
      </w:r>
      <w:r w:rsidRPr="000768E6">
        <w:rPr>
          <w:rFonts w:eastAsia="Times New Roman"/>
          <w:color w:val="auto"/>
          <w:sz w:val="18"/>
          <w:szCs w:val="18"/>
          <w:lang w:val="es-MX" w:eastAsia="es-ES"/>
        </w:rPr>
        <w:t>dimensionados y especificados para soportar el tránsito de los vehículos de suministro de combustibles y su estacionamiento, los cuales deberán ser de material antiderrapante e incombustible</w:t>
      </w:r>
      <w:r w:rsidR="00A21FB4" w:rsidRPr="000768E6">
        <w:rPr>
          <w:rStyle w:val="tgc"/>
          <w:color w:val="auto"/>
          <w:sz w:val="18"/>
          <w:szCs w:val="18"/>
          <w:lang w:val="es-MX"/>
        </w:rPr>
        <w:t>;</w:t>
      </w:r>
    </w:p>
    <w:p w:rsidR="00A21FB4" w:rsidRPr="000768E6" w:rsidRDefault="00A21FB4" w:rsidP="000B2238">
      <w:pPr>
        <w:pStyle w:val="Body"/>
        <w:numPr>
          <w:ilvl w:val="0"/>
          <w:numId w:val="472"/>
        </w:numPr>
        <w:spacing w:before="120" w:after="120" w:line="240" w:lineRule="auto"/>
        <w:jc w:val="both"/>
        <w:rPr>
          <w:rStyle w:val="tgc"/>
          <w:color w:val="auto"/>
          <w:sz w:val="18"/>
          <w:szCs w:val="18"/>
          <w:lang w:val="es-MX"/>
        </w:rPr>
      </w:pPr>
      <w:r w:rsidRPr="000768E6">
        <w:rPr>
          <w:rStyle w:val="tgc"/>
          <w:color w:val="auto"/>
          <w:sz w:val="18"/>
          <w:szCs w:val="18"/>
          <w:lang w:val="es-MX"/>
        </w:rPr>
        <w:t>No debe</w:t>
      </w:r>
      <w:r w:rsidR="00C1176F" w:rsidRPr="000768E6">
        <w:rPr>
          <w:rStyle w:val="tgc"/>
          <w:color w:val="auto"/>
          <w:sz w:val="18"/>
          <w:szCs w:val="18"/>
          <w:lang w:val="es-MX"/>
        </w:rPr>
        <w:t>rá</w:t>
      </w:r>
      <w:r w:rsidRPr="000768E6">
        <w:rPr>
          <w:rStyle w:val="tgc"/>
          <w:color w:val="auto"/>
          <w:sz w:val="18"/>
          <w:szCs w:val="18"/>
          <w:lang w:val="es-MX"/>
        </w:rPr>
        <w:t>n existir líneas eléctricas con tensión mayor a 4000 V, ya sean aéreas o por ductos bajo tierra, ni tuberías de conducción de Hidrocarburos ajenas a la</w:t>
      </w:r>
      <w:r w:rsidR="00931D04" w:rsidRPr="000768E6">
        <w:rPr>
          <w:rStyle w:val="tgc"/>
          <w:color w:val="auto"/>
          <w:sz w:val="18"/>
          <w:szCs w:val="18"/>
          <w:lang w:val="es-MX"/>
        </w:rPr>
        <w:t xml:space="preserve">s instalaciones </w:t>
      </w:r>
      <w:r w:rsidR="00931D04"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q</w:t>
      </w:r>
      <w:r w:rsidR="009C5BD9" w:rsidRPr="000768E6">
        <w:rPr>
          <w:rStyle w:val="tgc"/>
          <w:color w:val="auto"/>
          <w:sz w:val="18"/>
          <w:szCs w:val="18"/>
          <w:lang w:val="es-MX"/>
        </w:rPr>
        <w:t>ue crucen el predio de la misma, y</w:t>
      </w:r>
    </w:p>
    <w:p w:rsidR="00A21FB4" w:rsidRPr="000768E6" w:rsidRDefault="00E676C7" w:rsidP="000B2238">
      <w:pPr>
        <w:pStyle w:val="Body"/>
        <w:numPr>
          <w:ilvl w:val="0"/>
          <w:numId w:val="47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Si las instalaciones </w:t>
      </w:r>
      <w:r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w:t>
      </w:r>
      <w:r w:rsidR="00A21FB4" w:rsidRPr="000768E6">
        <w:rPr>
          <w:rStyle w:val="tgc"/>
          <w:color w:val="auto"/>
          <w:sz w:val="18"/>
          <w:szCs w:val="18"/>
          <w:lang w:val="es-MX"/>
        </w:rPr>
        <w:t>se encuentra</w:t>
      </w:r>
      <w:r w:rsidRPr="000768E6">
        <w:rPr>
          <w:rStyle w:val="tgc"/>
          <w:color w:val="auto"/>
          <w:sz w:val="18"/>
          <w:szCs w:val="18"/>
          <w:lang w:val="es-MX"/>
        </w:rPr>
        <w:t>n</w:t>
      </w:r>
      <w:r w:rsidR="00A21FB4" w:rsidRPr="000768E6">
        <w:rPr>
          <w:rStyle w:val="tgc"/>
          <w:color w:val="auto"/>
          <w:sz w:val="18"/>
          <w:szCs w:val="18"/>
          <w:lang w:val="es-MX"/>
        </w:rPr>
        <w:t xml:space="preserve"> en zonas susceptibles de deslaves o inundaciones, se debe</w:t>
      </w:r>
      <w:r w:rsidR="00C1176F" w:rsidRPr="000768E6">
        <w:rPr>
          <w:rStyle w:val="tgc"/>
          <w:color w:val="auto"/>
          <w:sz w:val="18"/>
          <w:szCs w:val="18"/>
          <w:lang w:val="es-MX"/>
        </w:rPr>
        <w:t>rá</w:t>
      </w:r>
      <w:r w:rsidR="00A21FB4" w:rsidRPr="000768E6">
        <w:rPr>
          <w:rStyle w:val="tgc"/>
          <w:color w:val="auto"/>
          <w:sz w:val="18"/>
          <w:szCs w:val="18"/>
          <w:lang w:val="es-MX"/>
        </w:rPr>
        <w:t>n tomar las medidas necesarias para proteger las instalaciones de ésta</w:t>
      </w:r>
      <w:r w:rsidR="009C5BD9" w:rsidRPr="000768E6">
        <w:rPr>
          <w:rStyle w:val="tgc"/>
          <w:color w:val="auto"/>
          <w:sz w:val="18"/>
          <w:szCs w:val="18"/>
          <w:lang w:val="es-MX"/>
        </w:rPr>
        <w:t>s.</w:t>
      </w:r>
    </w:p>
    <w:p w:rsidR="00A21FB4" w:rsidRPr="000768E6" w:rsidRDefault="00A21FB4" w:rsidP="000B2238">
      <w:pPr>
        <w:pStyle w:val="Body"/>
        <w:numPr>
          <w:ilvl w:val="0"/>
          <w:numId w:val="471"/>
        </w:numPr>
        <w:spacing w:before="120" w:after="120" w:line="240" w:lineRule="auto"/>
        <w:jc w:val="both"/>
        <w:rPr>
          <w:rStyle w:val="tgc"/>
          <w:color w:val="auto"/>
          <w:sz w:val="18"/>
          <w:szCs w:val="18"/>
          <w:lang w:val="es-MX"/>
        </w:rPr>
      </w:pPr>
      <w:r w:rsidRPr="000768E6">
        <w:rPr>
          <w:rStyle w:val="tgc"/>
          <w:color w:val="auto"/>
          <w:sz w:val="18"/>
          <w:szCs w:val="18"/>
          <w:lang w:val="es-MX"/>
        </w:rPr>
        <w:t>Urbanización</w:t>
      </w:r>
    </w:p>
    <w:p w:rsidR="00A21FB4" w:rsidRPr="000768E6" w:rsidRDefault="00A21FB4" w:rsidP="000B2238">
      <w:pPr>
        <w:pStyle w:val="Body"/>
        <w:numPr>
          <w:ilvl w:val="0"/>
          <w:numId w:val="473"/>
        </w:numPr>
        <w:spacing w:before="120" w:after="120" w:line="240" w:lineRule="auto"/>
        <w:jc w:val="both"/>
        <w:rPr>
          <w:rStyle w:val="tgc"/>
          <w:color w:val="auto"/>
          <w:sz w:val="18"/>
          <w:szCs w:val="18"/>
          <w:lang w:val="es-MX"/>
        </w:rPr>
      </w:pPr>
      <w:r w:rsidRPr="000768E6">
        <w:rPr>
          <w:rStyle w:val="tgc"/>
          <w:color w:val="auto"/>
          <w:sz w:val="18"/>
          <w:szCs w:val="18"/>
          <w:lang w:val="es-MX"/>
        </w:rPr>
        <w:t>El área donde se preten</w:t>
      </w:r>
      <w:r w:rsidR="00E676C7" w:rsidRPr="000768E6">
        <w:rPr>
          <w:rStyle w:val="tgc"/>
          <w:color w:val="auto"/>
          <w:sz w:val="18"/>
          <w:szCs w:val="18"/>
          <w:lang w:val="es-MX"/>
        </w:rPr>
        <w:t xml:space="preserve">de construir las instalaciones </w:t>
      </w:r>
      <w:r w:rsidR="00E676C7"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E676C7" w:rsidRPr="000768E6">
        <w:rPr>
          <w:rStyle w:val="tgc"/>
          <w:color w:val="auto"/>
          <w:sz w:val="18"/>
          <w:szCs w:val="18"/>
          <w:lang w:val="es-MX"/>
        </w:rPr>
        <w:t xml:space="preserve"> </w:t>
      </w:r>
      <w:r w:rsidRPr="000768E6">
        <w:rPr>
          <w:rStyle w:val="tgc"/>
          <w:color w:val="auto"/>
          <w:sz w:val="18"/>
          <w:szCs w:val="18"/>
          <w:lang w:val="es-MX"/>
        </w:rPr>
        <w:t>debe</w:t>
      </w:r>
      <w:r w:rsidR="00C1176F" w:rsidRPr="000768E6">
        <w:rPr>
          <w:rStyle w:val="tgc"/>
          <w:color w:val="auto"/>
          <w:sz w:val="18"/>
          <w:szCs w:val="18"/>
          <w:lang w:val="es-MX"/>
        </w:rPr>
        <w:t>rá</w:t>
      </w:r>
      <w:r w:rsidRPr="000768E6">
        <w:rPr>
          <w:rStyle w:val="tgc"/>
          <w:color w:val="auto"/>
          <w:sz w:val="18"/>
          <w:szCs w:val="18"/>
          <w:lang w:val="es-MX"/>
        </w:rPr>
        <w:t xml:space="preserve"> contar con las pendientes y drenaje adecuados pa</w:t>
      </w:r>
      <w:r w:rsidR="007C632E" w:rsidRPr="000768E6">
        <w:rPr>
          <w:rStyle w:val="tgc"/>
          <w:color w:val="auto"/>
          <w:sz w:val="18"/>
          <w:szCs w:val="18"/>
          <w:lang w:val="es-MX"/>
        </w:rPr>
        <w:t>ra desalojo de aguas pluviales,</w:t>
      </w:r>
    </w:p>
    <w:p w:rsidR="00A21FB4" w:rsidRPr="000768E6" w:rsidRDefault="00A21FB4" w:rsidP="000B2238">
      <w:pPr>
        <w:pStyle w:val="Body"/>
        <w:numPr>
          <w:ilvl w:val="0"/>
          <w:numId w:val="471"/>
        </w:numPr>
        <w:spacing w:before="120" w:after="120" w:line="240" w:lineRule="auto"/>
        <w:jc w:val="both"/>
        <w:rPr>
          <w:rStyle w:val="tgc"/>
          <w:color w:val="auto"/>
          <w:sz w:val="18"/>
          <w:szCs w:val="18"/>
          <w:lang w:val="es-MX"/>
        </w:rPr>
      </w:pPr>
      <w:r w:rsidRPr="000768E6">
        <w:rPr>
          <w:rStyle w:val="tgc"/>
          <w:color w:val="auto"/>
          <w:sz w:val="18"/>
          <w:szCs w:val="18"/>
          <w:lang w:val="es-MX"/>
        </w:rPr>
        <w:t>Edificaciones</w:t>
      </w:r>
    </w:p>
    <w:p w:rsidR="00A21FB4" w:rsidRPr="000768E6" w:rsidRDefault="00A21FB4" w:rsidP="000B2238">
      <w:pPr>
        <w:pStyle w:val="Body"/>
        <w:numPr>
          <w:ilvl w:val="0"/>
          <w:numId w:val="474"/>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C1176F" w:rsidRPr="000768E6">
        <w:rPr>
          <w:rStyle w:val="tgc"/>
          <w:color w:val="auto"/>
          <w:sz w:val="18"/>
          <w:szCs w:val="18"/>
          <w:lang w:val="es-MX"/>
        </w:rPr>
        <w:t>rá</w:t>
      </w:r>
      <w:r w:rsidRPr="000768E6">
        <w:rPr>
          <w:rStyle w:val="tgc"/>
          <w:color w:val="auto"/>
          <w:sz w:val="18"/>
          <w:szCs w:val="18"/>
          <w:lang w:val="es-MX"/>
        </w:rPr>
        <w:t xml:space="preserve">n ser de material incombustible en el exterior. </w:t>
      </w:r>
    </w:p>
    <w:p w:rsidR="00A21FB4" w:rsidRPr="000768E6" w:rsidRDefault="00A21FB4" w:rsidP="000B2238">
      <w:pPr>
        <w:pStyle w:val="Body"/>
        <w:numPr>
          <w:ilvl w:val="0"/>
          <w:numId w:val="47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Área de </w:t>
      </w:r>
      <w:r w:rsidR="00837406" w:rsidRPr="000768E6">
        <w:rPr>
          <w:rStyle w:val="tgc"/>
          <w:color w:val="auto"/>
          <w:sz w:val="18"/>
          <w:szCs w:val="18"/>
          <w:lang w:val="es-MX"/>
        </w:rPr>
        <w:t>Almacenamiento</w:t>
      </w:r>
    </w:p>
    <w:p w:rsidR="00A21FB4" w:rsidRPr="000768E6" w:rsidRDefault="00A21FB4" w:rsidP="000B2238">
      <w:pPr>
        <w:pStyle w:val="Body"/>
        <w:numPr>
          <w:ilvl w:val="0"/>
          <w:numId w:val="475"/>
        </w:numPr>
        <w:spacing w:before="120" w:after="120" w:line="240" w:lineRule="auto"/>
        <w:jc w:val="both"/>
        <w:rPr>
          <w:rStyle w:val="tgc"/>
          <w:color w:val="auto"/>
          <w:sz w:val="18"/>
          <w:szCs w:val="18"/>
          <w:lang w:val="es-MX"/>
        </w:rPr>
      </w:pPr>
      <w:r w:rsidRPr="000768E6">
        <w:rPr>
          <w:rStyle w:val="tgc"/>
          <w:color w:val="auto"/>
          <w:sz w:val="18"/>
          <w:szCs w:val="18"/>
          <w:lang w:val="es-MX"/>
        </w:rPr>
        <w:t>El piso debe</w:t>
      </w:r>
      <w:r w:rsidR="00E90747" w:rsidRPr="000768E6">
        <w:rPr>
          <w:rStyle w:val="tgc"/>
          <w:color w:val="auto"/>
          <w:sz w:val="18"/>
          <w:szCs w:val="18"/>
          <w:lang w:val="es-MX"/>
        </w:rPr>
        <w:t>rá tener terminación de concreto</w:t>
      </w:r>
      <w:r w:rsidRPr="000768E6">
        <w:rPr>
          <w:rStyle w:val="tgc"/>
          <w:color w:val="auto"/>
          <w:sz w:val="18"/>
          <w:szCs w:val="18"/>
          <w:lang w:val="es-MX"/>
        </w:rPr>
        <w:t xml:space="preserve"> y contar con un desnivel mínimo de 1%. No se permite el piso de asfalto;</w:t>
      </w:r>
    </w:p>
    <w:p w:rsidR="00A21FB4" w:rsidRPr="000768E6" w:rsidRDefault="00A21FB4" w:rsidP="000B2238">
      <w:pPr>
        <w:pStyle w:val="Body"/>
        <w:numPr>
          <w:ilvl w:val="0"/>
          <w:numId w:val="47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Área 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C1176F" w:rsidRPr="000768E6">
        <w:rPr>
          <w:rStyle w:val="tgc"/>
          <w:color w:val="auto"/>
          <w:sz w:val="18"/>
          <w:szCs w:val="18"/>
          <w:lang w:val="es-MX"/>
        </w:rPr>
        <w:t>rá</w:t>
      </w:r>
      <w:r w:rsidRPr="000768E6">
        <w:rPr>
          <w:rStyle w:val="tgc"/>
          <w:color w:val="auto"/>
          <w:sz w:val="18"/>
          <w:szCs w:val="18"/>
          <w:lang w:val="es-MX"/>
        </w:rPr>
        <w:t xml:space="preserve"> </w:t>
      </w:r>
      <w:r w:rsidR="00E90747" w:rsidRPr="000768E6">
        <w:rPr>
          <w:rStyle w:val="tgc"/>
          <w:color w:val="auto"/>
          <w:sz w:val="18"/>
          <w:szCs w:val="18"/>
          <w:lang w:val="es-MX"/>
        </w:rPr>
        <w:t>estar protegida perimetralmente</w:t>
      </w:r>
      <w:r w:rsidRPr="000768E6">
        <w:rPr>
          <w:rStyle w:val="tgc"/>
          <w:color w:val="auto"/>
          <w:sz w:val="18"/>
          <w:szCs w:val="18"/>
          <w:lang w:val="es-MX"/>
        </w:rPr>
        <w:t xml:space="preserve"> de material incombustible </w:t>
      </w:r>
      <w:r w:rsidR="00E90747" w:rsidRPr="000768E6">
        <w:rPr>
          <w:rStyle w:val="tgc"/>
          <w:color w:val="auto"/>
          <w:sz w:val="18"/>
          <w:szCs w:val="18"/>
          <w:lang w:val="es-MX"/>
        </w:rPr>
        <w:t xml:space="preserve">que permita la ventilación </w:t>
      </w:r>
      <w:r w:rsidRPr="000768E6">
        <w:rPr>
          <w:rStyle w:val="tgc"/>
          <w:color w:val="auto"/>
          <w:sz w:val="18"/>
          <w:szCs w:val="18"/>
          <w:lang w:val="es-MX"/>
        </w:rPr>
        <w:t>y tener una altura mínima de 1.80 metros al NPT, a fin de evitar el paso de personas ajenas a la Operación y Mantenimiento, y</w:t>
      </w:r>
    </w:p>
    <w:p w:rsidR="00A21FB4" w:rsidRPr="000768E6" w:rsidRDefault="00A21FB4" w:rsidP="000B2238">
      <w:pPr>
        <w:pStyle w:val="Body"/>
        <w:numPr>
          <w:ilvl w:val="0"/>
          <w:numId w:val="475"/>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C1176F" w:rsidRPr="000768E6">
        <w:rPr>
          <w:rStyle w:val="tgc"/>
          <w:color w:val="auto"/>
          <w:sz w:val="18"/>
          <w:szCs w:val="18"/>
          <w:lang w:val="es-MX"/>
        </w:rPr>
        <w:t>rá</w:t>
      </w:r>
      <w:r w:rsidRPr="000768E6">
        <w:rPr>
          <w:rStyle w:val="tgc"/>
          <w:color w:val="auto"/>
          <w:sz w:val="18"/>
          <w:szCs w:val="18"/>
          <w:lang w:val="es-MX"/>
        </w:rPr>
        <w:t>n contar con dos puertas de acceso al área, las cuales debe</w:t>
      </w:r>
      <w:r w:rsidR="00C1176F" w:rsidRPr="000768E6">
        <w:rPr>
          <w:rStyle w:val="tgc"/>
          <w:color w:val="auto"/>
          <w:sz w:val="18"/>
          <w:szCs w:val="18"/>
          <w:lang w:val="es-MX"/>
        </w:rPr>
        <w:t>rá</w:t>
      </w:r>
      <w:r w:rsidRPr="000768E6">
        <w:rPr>
          <w:rStyle w:val="tgc"/>
          <w:color w:val="auto"/>
          <w:sz w:val="18"/>
          <w:szCs w:val="18"/>
          <w:lang w:val="es-MX"/>
        </w:rPr>
        <w:t xml:space="preserve">n ser </w:t>
      </w:r>
      <w:r w:rsidR="00E90747" w:rsidRPr="000768E6">
        <w:rPr>
          <w:rStyle w:val="tgc"/>
          <w:color w:val="auto"/>
          <w:sz w:val="18"/>
          <w:szCs w:val="18"/>
          <w:lang w:val="es-MX"/>
        </w:rPr>
        <w:t xml:space="preserve">de material incombustible </w:t>
      </w:r>
      <w:r w:rsidRPr="000768E6">
        <w:rPr>
          <w:rStyle w:val="tgc"/>
          <w:color w:val="auto"/>
          <w:sz w:val="18"/>
          <w:szCs w:val="18"/>
          <w:lang w:val="es-MX"/>
        </w:rPr>
        <w:t xml:space="preserve">con ventilación. </w:t>
      </w:r>
    </w:p>
    <w:p w:rsidR="00A21FB4" w:rsidRPr="000768E6" w:rsidRDefault="00A21FB4" w:rsidP="000B2238">
      <w:pPr>
        <w:pStyle w:val="Body"/>
        <w:numPr>
          <w:ilvl w:val="0"/>
          <w:numId w:val="47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Bases de sustentación para los Recipientes de </w:t>
      </w:r>
      <w:r w:rsidR="00837406" w:rsidRPr="000768E6">
        <w:rPr>
          <w:rStyle w:val="tgc"/>
          <w:color w:val="auto"/>
          <w:sz w:val="18"/>
          <w:szCs w:val="18"/>
          <w:lang w:val="es-MX"/>
        </w:rPr>
        <w:t>Almacenamiento</w:t>
      </w:r>
    </w:p>
    <w:p w:rsidR="00A21FB4" w:rsidRPr="000768E6" w:rsidRDefault="00A21FB4" w:rsidP="000B2238">
      <w:pPr>
        <w:pStyle w:val="Body"/>
        <w:numPr>
          <w:ilvl w:val="0"/>
          <w:numId w:val="476"/>
        </w:numPr>
        <w:spacing w:before="120" w:after="120" w:line="240" w:lineRule="auto"/>
        <w:ind w:left="2124"/>
        <w:jc w:val="both"/>
        <w:rPr>
          <w:rStyle w:val="tgc"/>
          <w:color w:val="auto"/>
          <w:sz w:val="18"/>
          <w:szCs w:val="18"/>
          <w:lang w:val="es-MX"/>
        </w:rPr>
      </w:pPr>
      <w:r w:rsidRPr="000768E6">
        <w:rPr>
          <w:rStyle w:val="tgc"/>
          <w:color w:val="auto"/>
          <w:sz w:val="18"/>
          <w:szCs w:val="18"/>
          <w:lang w:val="es-MX"/>
        </w:rPr>
        <w:t>Requisitos generales</w:t>
      </w:r>
    </w:p>
    <w:p w:rsidR="00A21FB4" w:rsidRPr="000768E6" w:rsidRDefault="00A21FB4" w:rsidP="000B2238">
      <w:pPr>
        <w:pStyle w:val="Body"/>
        <w:numPr>
          <w:ilvl w:val="0"/>
          <w:numId w:val="477"/>
        </w:numPr>
        <w:spacing w:before="120" w:after="120" w:line="240" w:lineRule="auto"/>
        <w:ind w:left="2472"/>
        <w:jc w:val="both"/>
        <w:rPr>
          <w:rStyle w:val="tgc"/>
          <w:color w:val="auto"/>
          <w:sz w:val="18"/>
          <w:szCs w:val="18"/>
          <w:lang w:val="es-MX"/>
        </w:rPr>
      </w:pPr>
      <w:r w:rsidRPr="000768E6">
        <w:rPr>
          <w:rStyle w:val="tgc"/>
          <w:color w:val="auto"/>
          <w:sz w:val="18"/>
          <w:szCs w:val="18"/>
          <w:lang w:val="es-MX"/>
        </w:rPr>
        <w:t>Las bases de sustentación debe</w:t>
      </w:r>
      <w:r w:rsidR="00C1176F" w:rsidRPr="000768E6">
        <w:rPr>
          <w:rStyle w:val="tgc"/>
          <w:color w:val="auto"/>
          <w:sz w:val="18"/>
          <w:szCs w:val="18"/>
          <w:lang w:val="es-MX"/>
        </w:rPr>
        <w:t>rá</w:t>
      </w:r>
      <w:r w:rsidRPr="000768E6">
        <w:rPr>
          <w:rStyle w:val="tgc"/>
          <w:color w:val="auto"/>
          <w:sz w:val="18"/>
          <w:szCs w:val="18"/>
          <w:lang w:val="es-MX"/>
        </w:rPr>
        <w:t>n diseñarse de conformidad con un estudio de mecánica de suelos o considerar un valor de 5 ton/m² para resistencia de suelo;</w:t>
      </w:r>
    </w:p>
    <w:p w:rsidR="00A21FB4" w:rsidRPr="000768E6" w:rsidRDefault="00A21FB4" w:rsidP="000B2238">
      <w:pPr>
        <w:pStyle w:val="Body"/>
        <w:numPr>
          <w:ilvl w:val="0"/>
          <w:numId w:val="477"/>
        </w:numPr>
        <w:spacing w:before="120" w:after="120" w:line="240" w:lineRule="auto"/>
        <w:ind w:left="2472"/>
        <w:jc w:val="both"/>
        <w:rPr>
          <w:rStyle w:val="tgc"/>
          <w:color w:val="auto"/>
          <w:sz w:val="18"/>
          <w:szCs w:val="18"/>
          <w:lang w:val="es-MX"/>
        </w:rPr>
      </w:pPr>
      <w:r w:rsidRPr="000768E6">
        <w:rPr>
          <w:rStyle w:val="tgc"/>
          <w:color w:val="auto"/>
          <w:sz w:val="18"/>
          <w:szCs w:val="18"/>
          <w:lang w:val="es-MX"/>
        </w:rPr>
        <w:t xml:space="preserve">Los Recipientes de </w:t>
      </w:r>
      <w:r w:rsidR="00837406" w:rsidRPr="000768E6">
        <w:rPr>
          <w:rStyle w:val="tgc"/>
          <w:color w:val="auto"/>
          <w:sz w:val="18"/>
          <w:szCs w:val="18"/>
          <w:lang w:val="es-MX"/>
        </w:rPr>
        <w:t>Almacenamiento</w:t>
      </w:r>
      <w:r w:rsidRPr="000768E6">
        <w:rPr>
          <w:rStyle w:val="tgc"/>
          <w:color w:val="auto"/>
          <w:sz w:val="18"/>
          <w:szCs w:val="18"/>
          <w:lang w:val="es-MX"/>
        </w:rPr>
        <w:t>, debe</w:t>
      </w:r>
      <w:r w:rsidR="00C1176F" w:rsidRPr="000768E6">
        <w:rPr>
          <w:rStyle w:val="tgc"/>
          <w:color w:val="auto"/>
          <w:sz w:val="18"/>
          <w:szCs w:val="18"/>
          <w:lang w:val="es-MX"/>
        </w:rPr>
        <w:t>rá</w:t>
      </w:r>
      <w:r w:rsidRPr="000768E6">
        <w:rPr>
          <w:rStyle w:val="tgc"/>
          <w:color w:val="auto"/>
          <w:sz w:val="18"/>
          <w:szCs w:val="18"/>
          <w:lang w:val="es-MX"/>
        </w:rPr>
        <w:t>n colocarse en las bases de sustentación, y debe</w:t>
      </w:r>
      <w:r w:rsidR="00C1176F" w:rsidRPr="000768E6">
        <w:rPr>
          <w:rStyle w:val="tgc"/>
          <w:color w:val="auto"/>
          <w:sz w:val="18"/>
          <w:szCs w:val="18"/>
          <w:lang w:val="es-MX"/>
        </w:rPr>
        <w:t>rá</w:t>
      </w:r>
      <w:r w:rsidRPr="000768E6">
        <w:rPr>
          <w:rStyle w:val="tgc"/>
          <w:color w:val="auto"/>
          <w:sz w:val="18"/>
          <w:szCs w:val="18"/>
          <w:lang w:val="es-MX"/>
        </w:rPr>
        <w:t>n ser construidas con materiales incombustibles;</w:t>
      </w:r>
    </w:p>
    <w:p w:rsidR="00A21FB4" w:rsidRPr="000768E6" w:rsidRDefault="00A21FB4" w:rsidP="000B2238">
      <w:pPr>
        <w:pStyle w:val="Body"/>
        <w:numPr>
          <w:ilvl w:val="0"/>
          <w:numId w:val="477"/>
        </w:numPr>
        <w:spacing w:before="120" w:after="120" w:line="240" w:lineRule="auto"/>
        <w:ind w:left="2472"/>
        <w:jc w:val="both"/>
        <w:rPr>
          <w:rStyle w:val="tgc"/>
          <w:color w:val="auto"/>
          <w:sz w:val="18"/>
          <w:szCs w:val="18"/>
          <w:lang w:val="es-MX"/>
        </w:rPr>
      </w:pPr>
      <w:r w:rsidRPr="000768E6">
        <w:rPr>
          <w:rStyle w:val="tgc"/>
          <w:color w:val="auto"/>
          <w:sz w:val="18"/>
          <w:szCs w:val="18"/>
          <w:lang w:val="es-MX"/>
        </w:rPr>
        <w:t>Las bases de sustentación debe</w:t>
      </w:r>
      <w:r w:rsidR="00C1176F" w:rsidRPr="000768E6">
        <w:rPr>
          <w:rStyle w:val="tgc"/>
          <w:color w:val="auto"/>
          <w:sz w:val="18"/>
          <w:szCs w:val="18"/>
          <w:lang w:val="es-MX"/>
        </w:rPr>
        <w:t>rá</w:t>
      </w:r>
      <w:r w:rsidRPr="000768E6">
        <w:rPr>
          <w:rStyle w:val="tgc"/>
          <w:color w:val="auto"/>
          <w:sz w:val="18"/>
          <w:szCs w:val="18"/>
          <w:lang w:val="es-MX"/>
        </w:rPr>
        <w:t>n permitir los movimientos de dilatación-contracción del recipiente;</w:t>
      </w:r>
    </w:p>
    <w:p w:rsidR="00A21FB4" w:rsidRPr="000768E6" w:rsidRDefault="00A21FB4" w:rsidP="000B2238">
      <w:pPr>
        <w:pStyle w:val="Body"/>
        <w:numPr>
          <w:ilvl w:val="0"/>
          <w:numId w:val="477"/>
        </w:numPr>
        <w:spacing w:before="120" w:after="120" w:line="240" w:lineRule="auto"/>
        <w:ind w:left="2472"/>
        <w:jc w:val="both"/>
        <w:rPr>
          <w:rStyle w:val="tgc"/>
          <w:color w:val="auto"/>
          <w:sz w:val="18"/>
          <w:szCs w:val="18"/>
          <w:lang w:val="es-MX"/>
        </w:rPr>
      </w:pPr>
      <w:r w:rsidRPr="000768E6">
        <w:rPr>
          <w:rStyle w:val="tgc"/>
          <w:color w:val="auto"/>
          <w:sz w:val="18"/>
          <w:szCs w:val="18"/>
          <w:lang w:val="es-MX"/>
        </w:rPr>
        <w:t>Cuando se utilice unión atornillada para unir la base y el recipiente, ésta debe</w:t>
      </w:r>
      <w:r w:rsidR="00C1176F" w:rsidRPr="000768E6">
        <w:rPr>
          <w:rStyle w:val="tgc"/>
          <w:color w:val="auto"/>
          <w:sz w:val="18"/>
          <w:szCs w:val="18"/>
          <w:lang w:val="es-MX"/>
        </w:rPr>
        <w:t>rá</w:t>
      </w:r>
      <w:r w:rsidRPr="000768E6">
        <w:rPr>
          <w:rStyle w:val="tgc"/>
          <w:color w:val="auto"/>
          <w:sz w:val="18"/>
          <w:szCs w:val="18"/>
          <w:lang w:val="es-MX"/>
        </w:rPr>
        <w:t xml:space="preserve"> pasar por orificios ovales o circulares holgados;</w:t>
      </w:r>
    </w:p>
    <w:p w:rsidR="00A21FB4" w:rsidRPr="000768E6" w:rsidRDefault="00A21FB4" w:rsidP="000B2238">
      <w:pPr>
        <w:pStyle w:val="Body"/>
        <w:numPr>
          <w:ilvl w:val="0"/>
          <w:numId w:val="477"/>
        </w:numPr>
        <w:spacing w:before="120" w:after="120" w:line="240" w:lineRule="auto"/>
        <w:ind w:left="2472"/>
        <w:jc w:val="both"/>
        <w:rPr>
          <w:rStyle w:val="tgc"/>
          <w:color w:val="auto"/>
          <w:sz w:val="18"/>
          <w:szCs w:val="18"/>
          <w:lang w:val="es-MX"/>
        </w:rPr>
      </w:pPr>
      <w:r w:rsidRPr="000768E6">
        <w:rPr>
          <w:rStyle w:val="tgc"/>
          <w:color w:val="auto"/>
          <w:sz w:val="18"/>
          <w:szCs w:val="18"/>
          <w:lang w:val="es-MX"/>
        </w:rPr>
        <w:t>No se permite soldar la pata del recipiente a la base de sustentación;</w:t>
      </w:r>
    </w:p>
    <w:p w:rsidR="00A21FB4" w:rsidRPr="000768E6" w:rsidRDefault="00A21FB4" w:rsidP="000B2238">
      <w:pPr>
        <w:pStyle w:val="Body"/>
        <w:numPr>
          <w:ilvl w:val="0"/>
          <w:numId w:val="477"/>
        </w:numPr>
        <w:spacing w:before="120" w:after="120" w:line="240" w:lineRule="auto"/>
        <w:ind w:left="2472"/>
        <w:jc w:val="both"/>
        <w:rPr>
          <w:rStyle w:val="tgc"/>
          <w:color w:val="auto"/>
          <w:sz w:val="18"/>
          <w:szCs w:val="18"/>
          <w:lang w:val="es-MX"/>
        </w:rPr>
      </w:pPr>
      <w:r w:rsidRPr="000768E6">
        <w:rPr>
          <w:rStyle w:val="tgc"/>
          <w:color w:val="auto"/>
          <w:sz w:val="18"/>
          <w:szCs w:val="18"/>
          <w:lang w:val="es-MX"/>
        </w:rPr>
        <w:t>Las bases de sustentación construidas con materiales no metálicos, para recipientes diseñados para apoyarse en patas, debe</w:t>
      </w:r>
      <w:r w:rsidR="00C1176F" w:rsidRPr="000768E6">
        <w:rPr>
          <w:rStyle w:val="tgc"/>
          <w:color w:val="auto"/>
          <w:sz w:val="18"/>
          <w:szCs w:val="18"/>
          <w:lang w:val="es-MX"/>
        </w:rPr>
        <w:t>rá</w:t>
      </w:r>
      <w:r w:rsidRPr="000768E6">
        <w:rPr>
          <w:rStyle w:val="tgc"/>
          <w:color w:val="auto"/>
          <w:sz w:val="18"/>
          <w:szCs w:val="18"/>
          <w:lang w:val="es-MX"/>
        </w:rPr>
        <w:t xml:space="preserve">n cumplir con lo siguiente: </w:t>
      </w:r>
    </w:p>
    <w:p w:rsidR="00A21FB4" w:rsidRPr="000768E6" w:rsidRDefault="00A21FB4" w:rsidP="000B2238">
      <w:pPr>
        <w:pStyle w:val="Body"/>
        <w:numPr>
          <w:ilvl w:val="0"/>
          <w:numId w:val="712"/>
        </w:numPr>
        <w:spacing w:before="120" w:after="120" w:line="240" w:lineRule="auto"/>
        <w:jc w:val="both"/>
        <w:rPr>
          <w:rStyle w:val="tgc"/>
          <w:color w:val="auto"/>
          <w:sz w:val="18"/>
          <w:szCs w:val="18"/>
          <w:lang w:val="es-MX"/>
        </w:rPr>
      </w:pPr>
      <w:r w:rsidRPr="000768E6">
        <w:rPr>
          <w:rStyle w:val="tgc"/>
          <w:color w:val="auto"/>
          <w:sz w:val="18"/>
          <w:szCs w:val="18"/>
          <w:lang w:val="es-MX"/>
        </w:rPr>
        <w:t>Ser como mínimo 0.04 m, más anchas que las patas, y</w:t>
      </w:r>
    </w:p>
    <w:p w:rsidR="00A21FB4" w:rsidRPr="000768E6" w:rsidRDefault="00A21FB4" w:rsidP="000B2238">
      <w:pPr>
        <w:pStyle w:val="Body"/>
        <w:numPr>
          <w:ilvl w:val="0"/>
          <w:numId w:val="712"/>
        </w:numPr>
        <w:spacing w:before="120" w:after="120" w:line="240" w:lineRule="auto"/>
        <w:jc w:val="both"/>
        <w:rPr>
          <w:rStyle w:val="tgc"/>
          <w:color w:val="auto"/>
          <w:sz w:val="18"/>
          <w:szCs w:val="18"/>
          <w:lang w:val="es-MX"/>
        </w:rPr>
      </w:pPr>
      <w:r w:rsidRPr="000768E6">
        <w:rPr>
          <w:rStyle w:val="tgc"/>
          <w:color w:val="auto"/>
          <w:sz w:val="18"/>
          <w:szCs w:val="18"/>
          <w:lang w:val="es-MX"/>
        </w:rPr>
        <w:t>Cualquier parte de la pata debe</w:t>
      </w:r>
      <w:r w:rsidR="00C1176F" w:rsidRPr="000768E6">
        <w:rPr>
          <w:rStyle w:val="tgc"/>
          <w:color w:val="auto"/>
          <w:sz w:val="18"/>
          <w:szCs w:val="18"/>
          <w:lang w:val="es-MX"/>
        </w:rPr>
        <w:t>rá</w:t>
      </w:r>
      <w:r w:rsidRPr="000768E6">
        <w:rPr>
          <w:rStyle w:val="tgc"/>
          <w:color w:val="auto"/>
          <w:sz w:val="18"/>
          <w:szCs w:val="18"/>
          <w:lang w:val="es-MX"/>
        </w:rPr>
        <w:t xml:space="preserve"> quedar a no menos de 0.01 m, de la orilla de la base.</w:t>
      </w:r>
    </w:p>
    <w:p w:rsidR="00A21FB4" w:rsidRPr="000768E6" w:rsidRDefault="00A21FB4" w:rsidP="000B2238">
      <w:pPr>
        <w:pStyle w:val="Body"/>
        <w:numPr>
          <w:ilvl w:val="0"/>
          <w:numId w:val="477"/>
        </w:numPr>
        <w:spacing w:before="120" w:after="120" w:line="240" w:lineRule="auto"/>
        <w:ind w:left="2472"/>
        <w:jc w:val="both"/>
        <w:rPr>
          <w:rStyle w:val="tgc"/>
          <w:color w:val="auto"/>
          <w:sz w:val="18"/>
          <w:szCs w:val="18"/>
          <w:lang w:val="es-MX"/>
        </w:rPr>
      </w:pPr>
      <w:r w:rsidRPr="000768E6">
        <w:rPr>
          <w:rStyle w:val="tgc"/>
          <w:color w:val="auto"/>
          <w:sz w:val="18"/>
          <w:szCs w:val="18"/>
          <w:lang w:val="es-MX"/>
        </w:rPr>
        <w:t>Las bases de sustentación metálicas de los recipientes diseñados para apoyarse en patas pueden ser menos anchas que éstas. En todos los casos, dos de las patas debe</w:t>
      </w:r>
      <w:r w:rsidR="00C1176F" w:rsidRPr="000768E6">
        <w:rPr>
          <w:rStyle w:val="tgc"/>
          <w:color w:val="auto"/>
          <w:sz w:val="18"/>
          <w:szCs w:val="18"/>
          <w:lang w:val="es-MX"/>
        </w:rPr>
        <w:t>rá</w:t>
      </w:r>
      <w:r w:rsidRPr="000768E6">
        <w:rPr>
          <w:rStyle w:val="tgc"/>
          <w:color w:val="auto"/>
          <w:sz w:val="18"/>
          <w:szCs w:val="18"/>
          <w:lang w:val="es-MX"/>
        </w:rPr>
        <w:t>n quedar unidas en las bases mediante unión atornillada de cuando menos 12.70 mm, y las que las enfrenta libres. Las patas fijas debe</w:t>
      </w:r>
      <w:r w:rsidR="00C1176F" w:rsidRPr="000768E6">
        <w:rPr>
          <w:rStyle w:val="tgc"/>
          <w:color w:val="auto"/>
          <w:sz w:val="18"/>
          <w:szCs w:val="18"/>
          <w:lang w:val="es-MX"/>
        </w:rPr>
        <w:t>rá</w:t>
      </w:r>
      <w:r w:rsidRPr="000768E6">
        <w:rPr>
          <w:rStyle w:val="tgc"/>
          <w:color w:val="auto"/>
          <w:sz w:val="18"/>
          <w:szCs w:val="18"/>
          <w:lang w:val="es-MX"/>
        </w:rPr>
        <w:t>n quedar en el mismo extremo de una de las cabezas, y</w:t>
      </w:r>
    </w:p>
    <w:p w:rsidR="00A21FB4" w:rsidRPr="000768E6" w:rsidRDefault="00A21FB4" w:rsidP="000B2238">
      <w:pPr>
        <w:pStyle w:val="Body"/>
        <w:numPr>
          <w:ilvl w:val="0"/>
          <w:numId w:val="477"/>
        </w:numPr>
        <w:spacing w:before="120" w:after="120" w:line="240" w:lineRule="auto"/>
        <w:ind w:left="2472"/>
        <w:jc w:val="both"/>
        <w:rPr>
          <w:rStyle w:val="tgc"/>
          <w:color w:val="auto"/>
          <w:sz w:val="18"/>
          <w:szCs w:val="18"/>
          <w:lang w:val="es-MX"/>
        </w:rPr>
      </w:pPr>
      <w:r w:rsidRPr="000768E6">
        <w:rPr>
          <w:rStyle w:val="tgc"/>
          <w:color w:val="auto"/>
          <w:sz w:val="18"/>
          <w:szCs w:val="18"/>
          <w:lang w:val="es-MX"/>
        </w:rPr>
        <w:t>Para el cálculo de las bases de sustentación, como mínimo debe</w:t>
      </w:r>
      <w:r w:rsidR="00C1176F" w:rsidRPr="000768E6">
        <w:rPr>
          <w:rStyle w:val="tgc"/>
          <w:color w:val="auto"/>
          <w:sz w:val="18"/>
          <w:szCs w:val="18"/>
          <w:lang w:val="es-MX"/>
        </w:rPr>
        <w:t>rá</w:t>
      </w:r>
      <w:r w:rsidRPr="000768E6">
        <w:rPr>
          <w:rStyle w:val="tgc"/>
          <w:color w:val="auto"/>
          <w:sz w:val="18"/>
          <w:szCs w:val="18"/>
          <w:lang w:val="es-MX"/>
        </w:rPr>
        <w:t xml:space="preserve"> considerarse que el recipiente se encuentra completamente lleno con un fluido cuya densidad sea de 1.00 kg/l. </w:t>
      </w:r>
    </w:p>
    <w:p w:rsidR="00A21FB4" w:rsidRPr="000768E6" w:rsidRDefault="00A21FB4" w:rsidP="000B2238">
      <w:pPr>
        <w:pStyle w:val="Body"/>
        <w:numPr>
          <w:ilvl w:val="0"/>
          <w:numId w:val="477"/>
        </w:numPr>
        <w:spacing w:before="120" w:after="120" w:line="240" w:lineRule="auto"/>
        <w:ind w:left="2472"/>
        <w:jc w:val="both"/>
        <w:rPr>
          <w:rStyle w:val="tgc"/>
          <w:color w:val="auto"/>
          <w:sz w:val="18"/>
          <w:szCs w:val="18"/>
          <w:lang w:val="es-MX"/>
        </w:rPr>
      </w:pPr>
      <w:r w:rsidRPr="000768E6">
        <w:rPr>
          <w:rStyle w:val="tgc"/>
          <w:color w:val="auto"/>
          <w:sz w:val="18"/>
          <w:szCs w:val="18"/>
          <w:lang w:val="es-MX"/>
        </w:rPr>
        <w:t xml:space="preserve">Bases de sustentación para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horizontales</w:t>
      </w:r>
    </w:p>
    <w:p w:rsidR="00A21FB4" w:rsidRPr="000768E6" w:rsidRDefault="00A21FB4" w:rsidP="000B2238">
      <w:pPr>
        <w:pStyle w:val="Body"/>
        <w:numPr>
          <w:ilvl w:val="0"/>
          <w:numId w:val="475"/>
        </w:numPr>
        <w:spacing w:before="120" w:after="120" w:line="240" w:lineRule="auto"/>
        <w:jc w:val="both"/>
        <w:rPr>
          <w:rStyle w:val="tgc"/>
          <w:color w:val="auto"/>
          <w:sz w:val="18"/>
          <w:szCs w:val="18"/>
          <w:lang w:val="es-MX"/>
        </w:rPr>
      </w:pPr>
      <w:r w:rsidRPr="000768E6">
        <w:rPr>
          <w:rStyle w:val="tgc"/>
          <w:color w:val="auto"/>
          <w:sz w:val="18"/>
          <w:szCs w:val="18"/>
          <w:lang w:val="es-MX"/>
        </w:rPr>
        <w:t>Los recipientes diseñados para apoyarse en bases de sustentación tipo “cuna” debe</w:t>
      </w:r>
      <w:r w:rsidR="00C1176F" w:rsidRPr="000768E6">
        <w:rPr>
          <w:rStyle w:val="tgc"/>
          <w:color w:val="auto"/>
          <w:sz w:val="18"/>
          <w:szCs w:val="18"/>
          <w:lang w:val="es-MX"/>
        </w:rPr>
        <w:t>rá</w:t>
      </w:r>
      <w:r w:rsidRPr="000768E6">
        <w:rPr>
          <w:rStyle w:val="tgc"/>
          <w:color w:val="auto"/>
          <w:sz w:val="18"/>
          <w:szCs w:val="18"/>
          <w:lang w:val="es-MX"/>
        </w:rPr>
        <w:t>n quedar colocados en ellas sobre sus placas de apoyo; para este tipo de sustentación no se permite el uso de recipientes sin placas de apoyo, y</w:t>
      </w:r>
    </w:p>
    <w:p w:rsidR="00A21FB4" w:rsidRPr="000768E6" w:rsidRDefault="00A21FB4" w:rsidP="000B2238">
      <w:pPr>
        <w:pStyle w:val="Body"/>
        <w:numPr>
          <w:ilvl w:val="0"/>
          <w:numId w:val="475"/>
        </w:numPr>
        <w:spacing w:before="120" w:after="120" w:line="240" w:lineRule="auto"/>
        <w:jc w:val="both"/>
        <w:rPr>
          <w:rStyle w:val="tgc"/>
          <w:color w:val="auto"/>
          <w:sz w:val="18"/>
          <w:szCs w:val="18"/>
          <w:lang w:val="es-MX"/>
        </w:rPr>
      </w:pPr>
      <w:r w:rsidRPr="000768E6">
        <w:rPr>
          <w:rStyle w:val="tgc"/>
          <w:color w:val="auto"/>
          <w:sz w:val="18"/>
          <w:szCs w:val="18"/>
          <w:lang w:val="es-MX"/>
        </w:rPr>
        <w:t>Entre la placa de apoyo y la base de sustentación tipo “cuna”, debe</w:t>
      </w:r>
      <w:r w:rsidR="00C1176F" w:rsidRPr="000768E6">
        <w:rPr>
          <w:rStyle w:val="tgc"/>
          <w:color w:val="auto"/>
          <w:sz w:val="18"/>
          <w:szCs w:val="18"/>
          <w:lang w:val="es-MX"/>
        </w:rPr>
        <w:t>rá</w:t>
      </w:r>
      <w:r w:rsidRPr="000768E6">
        <w:rPr>
          <w:rStyle w:val="tgc"/>
          <w:color w:val="auto"/>
          <w:sz w:val="18"/>
          <w:szCs w:val="18"/>
          <w:lang w:val="es-MX"/>
        </w:rPr>
        <w:t xml:space="preserve"> colocarse material impermeabilizante para reducir los efectos corrosivos de la humedad.</w:t>
      </w:r>
    </w:p>
    <w:p w:rsidR="00A21FB4" w:rsidRPr="000768E6" w:rsidRDefault="00A21FB4" w:rsidP="000B2238">
      <w:pPr>
        <w:pStyle w:val="Body"/>
        <w:numPr>
          <w:ilvl w:val="0"/>
          <w:numId w:val="47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Soportes de los recipientes verticales </w:t>
      </w:r>
    </w:p>
    <w:p w:rsidR="00A21FB4" w:rsidRPr="000768E6" w:rsidRDefault="00A21FB4" w:rsidP="000B2238">
      <w:pPr>
        <w:pStyle w:val="Body"/>
        <w:numPr>
          <w:ilvl w:val="0"/>
          <w:numId w:val="478"/>
        </w:numPr>
        <w:spacing w:before="120" w:after="120" w:line="240" w:lineRule="auto"/>
        <w:ind w:left="2136"/>
        <w:jc w:val="both"/>
        <w:rPr>
          <w:rStyle w:val="tgc"/>
          <w:color w:val="auto"/>
          <w:sz w:val="18"/>
          <w:szCs w:val="18"/>
          <w:lang w:val="es-MX"/>
        </w:rPr>
      </w:pPr>
      <w:r w:rsidRPr="000768E6">
        <w:rPr>
          <w:rStyle w:val="tgc"/>
          <w:color w:val="auto"/>
          <w:sz w:val="18"/>
          <w:szCs w:val="18"/>
          <w:lang w:val="es-MX"/>
        </w:rPr>
        <w:t>Los soportes de los recipientes verticales sólo se permiten para recipientes con capacidad de hasta 10 000 L de agua y debe</w:t>
      </w:r>
      <w:r w:rsidR="00C1176F" w:rsidRPr="000768E6">
        <w:rPr>
          <w:rStyle w:val="tgc"/>
          <w:color w:val="auto"/>
          <w:sz w:val="18"/>
          <w:szCs w:val="18"/>
          <w:lang w:val="es-MX"/>
        </w:rPr>
        <w:t>rá</w:t>
      </w:r>
      <w:r w:rsidRPr="000768E6">
        <w:rPr>
          <w:rStyle w:val="tgc"/>
          <w:color w:val="auto"/>
          <w:sz w:val="18"/>
          <w:szCs w:val="18"/>
          <w:lang w:val="es-MX"/>
        </w:rPr>
        <w:t>n:</w:t>
      </w:r>
    </w:p>
    <w:p w:rsidR="00A21FB4" w:rsidRPr="000768E6" w:rsidRDefault="00A21FB4" w:rsidP="000B2238">
      <w:pPr>
        <w:pStyle w:val="Body"/>
        <w:numPr>
          <w:ilvl w:val="0"/>
          <w:numId w:val="479"/>
        </w:numPr>
        <w:spacing w:before="120" w:after="120" w:line="240" w:lineRule="auto"/>
        <w:ind w:left="2496"/>
        <w:jc w:val="both"/>
        <w:rPr>
          <w:rStyle w:val="tgc"/>
          <w:color w:val="auto"/>
          <w:sz w:val="18"/>
          <w:szCs w:val="18"/>
          <w:lang w:val="es-MX"/>
        </w:rPr>
      </w:pPr>
      <w:r w:rsidRPr="000768E6">
        <w:rPr>
          <w:rStyle w:val="tgc"/>
          <w:color w:val="auto"/>
          <w:sz w:val="18"/>
          <w:szCs w:val="18"/>
          <w:lang w:val="es-MX"/>
        </w:rPr>
        <w:t>Ser diseñados de fábrica para este tipo de colocación mediante Faldón o estructura;</w:t>
      </w:r>
    </w:p>
    <w:p w:rsidR="00A21FB4" w:rsidRPr="000768E6" w:rsidRDefault="00A21FB4" w:rsidP="000B2238">
      <w:pPr>
        <w:pStyle w:val="Body"/>
        <w:numPr>
          <w:ilvl w:val="0"/>
          <w:numId w:val="479"/>
        </w:numPr>
        <w:spacing w:before="120" w:after="120" w:line="240" w:lineRule="auto"/>
        <w:ind w:left="2496"/>
        <w:jc w:val="both"/>
        <w:rPr>
          <w:rStyle w:val="tgc"/>
          <w:color w:val="auto"/>
          <w:sz w:val="18"/>
          <w:szCs w:val="18"/>
          <w:lang w:val="es-MX"/>
        </w:rPr>
      </w:pPr>
      <w:r w:rsidRPr="000768E6">
        <w:rPr>
          <w:rStyle w:val="tgc"/>
          <w:color w:val="auto"/>
          <w:sz w:val="18"/>
          <w:szCs w:val="18"/>
          <w:lang w:val="es-MX"/>
        </w:rPr>
        <w:t>Anclarse a una base de concreto armado;</w:t>
      </w:r>
    </w:p>
    <w:p w:rsidR="00A21FB4" w:rsidRPr="000768E6" w:rsidRDefault="00A21FB4" w:rsidP="000B2238">
      <w:pPr>
        <w:pStyle w:val="Body"/>
        <w:numPr>
          <w:ilvl w:val="0"/>
          <w:numId w:val="479"/>
        </w:numPr>
        <w:spacing w:before="120" w:after="120" w:line="240" w:lineRule="auto"/>
        <w:ind w:left="2496"/>
        <w:jc w:val="both"/>
        <w:rPr>
          <w:rStyle w:val="tgc"/>
          <w:color w:val="auto"/>
          <w:sz w:val="18"/>
          <w:szCs w:val="18"/>
          <w:lang w:val="es-MX"/>
        </w:rPr>
      </w:pPr>
      <w:r w:rsidRPr="000768E6">
        <w:rPr>
          <w:rStyle w:val="tgc"/>
          <w:color w:val="auto"/>
          <w:sz w:val="18"/>
          <w:szCs w:val="18"/>
          <w:lang w:val="es-MX"/>
        </w:rPr>
        <w:t>Usarse los refuerzos, pernos de anclaje, placas de sujeción, indicados en las memorias técnico-descriptivas, y</w:t>
      </w:r>
    </w:p>
    <w:p w:rsidR="00A21FB4" w:rsidRPr="000768E6" w:rsidRDefault="00A21FB4" w:rsidP="000B2238">
      <w:pPr>
        <w:pStyle w:val="Body"/>
        <w:numPr>
          <w:ilvl w:val="0"/>
          <w:numId w:val="479"/>
        </w:numPr>
        <w:spacing w:before="120" w:after="120" w:line="240" w:lineRule="auto"/>
        <w:ind w:left="2496"/>
        <w:jc w:val="both"/>
        <w:rPr>
          <w:rStyle w:val="tgc"/>
          <w:color w:val="auto"/>
          <w:sz w:val="18"/>
          <w:szCs w:val="18"/>
          <w:lang w:val="es-MX"/>
        </w:rPr>
      </w:pPr>
      <w:r w:rsidRPr="000768E6">
        <w:rPr>
          <w:rStyle w:val="tgc"/>
          <w:color w:val="auto"/>
          <w:sz w:val="18"/>
          <w:szCs w:val="18"/>
          <w:lang w:val="es-MX"/>
        </w:rPr>
        <w:t>Estar soldada al recipiente.</w:t>
      </w:r>
    </w:p>
    <w:p w:rsidR="00A21FB4" w:rsidRPr="000768E6" w:rsidRDefault="00A21FB4" w:rsidP="000B2238">
      <w:pPr>
        <w:pStyle w:val="Body"/>
        <w:numPr>
          <w:ilvl w:val="0"/>
          <w:numId w:val="471"/>
        </w:numPr>
        <w:spacing w:before="120" w:after="120" w:line="240" w:lineRule="auto"/>
        <w:jc w:val="both"/>
        <w:rPr>
          <w:rStyle w:val="tgc"/>
          <w:color w:val="auto"/>
          <w:sz w:val="18"/>
          <w:szCs w:val="18"/>
          <w:lang w:val="es-MX"/>
        </w:rPr>
      </w:pPr>
      <w:r w:rsidRPr="000768E6">
        <w:rPr>
          <w:rStyle w:val="tgc"/>
          <w:color w:val="auto"/>
          <w:sz w:val="18"/>
          <w:szCs w:val="18"/>
          <w:lang w:val="es-MX"/>
        </w:rPr>
        <w:t>Protección contra impacto vehicular</w:t>
      </w:r>
    </w:p>
    <w:p w:rsidR="00A21FB4" w:rsidRPr="000768E6" w:rsidRDefault="00A21FB4" w:rsidP="000B2238">
      <w:pPr>
        <w:pStyle w:val="Body"/>
        <w:numPr>
          <w:ilvl w:val="0"/>
          <w:numId w:val="48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exista flujo vehicular colindante con el Área de </w:t>
      </w:r>
      <w:r w:rsidR="00837406" w:rsidRPr="000768E6">
        <w:rPr>
          <w:rStyle w:val="tgc"/>
          <w:color w:val="auto"/>
          <w:sz w:val="18"/>
          <w:szCs w:val="18"/>
          <w:lang w:val="es-MX"/>
        </w:rPr>
        <w:t>Almacenamiento</w:t>
      </w:r>
      <w:r w:rsidRPr="000768E6">
        <w:rPr>
          <w:rStyle w:val="tgc"/>
          <w:color w:val="auto"/>
          <w:sz w:val="18"/>
          <w:szCs w:val="18"/>
          <w:lang w:val="es-MX"/>
        </w:rPr>
        <w:t xml:space="preserve">, vaciado de Recipiente Portátil con fuga, Área de </w:t>
      </w:r>
      <w:r w:rsidR="00837406" w:rsidRPr="000768E6">
        <w:rPr>
          <w:rStyle w:val="tgc"/>
          <w:color w:val="auto"/>
          <w:sz w:val="18"/>
          <w:szCs w:val="18"/>
          <w:lang w:val="es-MX"/>
        </w:rPr>
        <w:t>Expendio</w:t>
      </w:r>
      <w:r w:rsidRPr="000768E6">
        <w:rPr>
          <w:rStyle w:val="tgc"/>
          <w:color w:val="auto"/>
          <w:sz w:val="18"/>
          <w:szCs w:val="18"/>
          <w:lang w:val="es-MX"/>
        </w:rPr>
        <w:t xml:space="preserve"> de la</w:t>
      </w:r>
      <w:r w:rsidR="00931D04" w:rsidRPr="000768E6">
        <w:rPr>
          <w:rStyle w:val="tgc"/>
          <w:color w:val="auto"/>
          <w:sz w:val="18"/>
          <w:szCs w:val="18"/>
          <w:lang w:val="es-MX"/>
        </w:rPr>
        <w:t xml:space="preserve">s instalaciones </w:t>
      </w:r>
      <w:r w:rsidR="00931D04"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y de la Toma de recepción, en su caso, se debe</w:t>
      </w:r>
      <w:r w:rsidR="00C1176F" w:rsidRPr="000768E6">
        <w:rPr>
          <w:rStyle w:val="tgc"/>
          <w:color w:val="auto"/>
          <w:sz w:val="18"/>
          <w:szCs w:val="18"/>
          <w:lang w:val="es-MX"/>
        </w:rPr>
        <w:t>rá</w:t>
      </w:r>
      <w:r w:rsidRPr="000768E6">
        <w:rPr>
          <w:rStyle w:val="tgc"/>
          <w:color w:val="auto"/>
          <w:sz w:val="18"/>
          <w:szCs w:val="18"/>
          <w:lang w:val="es-MX"/>
        </w:rPr>
        <w:t xml:space="preserve"> contar con medios de protección contra impacto vehicular.</w:t>
      </w:r>
    </w:p>
    <w:p w:rsidR="00A21FB4" w:rsidRPr="000768E6" w:rsidRDefault="00A21FB4" w:rsidP="000B2238">
      <w:pPr>
        <w:pStyle w:val="Body"/>
        <w:numPr>
          <w:ilvl w:val="0"/>
          <w:numId w:val="480"/>
        </w:numPr>
        <w:spacing w:before="120" w:after="120" w:line="240" w:lineRule="auto"/>
        <w:ind w:left="2124"/>
        <w:jc w:val="both"/>
        <w:rPr>
          <w:rStyle w:val="tgc"/>
          <w:color w:val="auto"/>
          <w:sz w:val="18"/>
          <w:szCs w:val="18"/>
          <w:lang w:val="es-MX"/>
        </w:rPr>
      </w:pPr>
      <w:r w:rsidRPr="000768E6">
        <w:rPr>
          <w:rStyle w:val="tgc"/>
          <w:color w:val="auto"/>
          <w:sz w:val="18"/>
          <w:szCs w:val="18"/>
          <w:lang w:val="es-MX"/>
        </w:rPr>
        <w:t>Medios de protección</w:t>
      </w:r>
    </w:p>
    <w:p w:rsidR="00A21FB4" w:rsidRPr="000768E6" w:rsidRDefault="00A21FB4" w:rsidP="000B2238">
      <w:pPr>
        <w:pStyle w:val="Body"/>
        <w:numPr>
          <w:ilvl w:val="0"/>
          <w:numId w:val="482"/>
        </w:numPr>
        <w:spacing w:before="120" w:after="120" w:line="240" w:lineRule="auto"/>
        <w:ind w:left="2472"/>
        <w:jc w:val="both"/>
        <w:rPr>
          <w:rStyle w:val="tgc"/>
          <w:color w:val="auto"/>
          <w:sz w:val="18"/>
          <w:szCs w:val="18"/>
          <w:lang w:val="es-MX"/>
        </w:rPr>
      </w:pPr>
      <w:r w:rsidRPr="000768E6">
        <w:rPr>
          <w:rStyle w:val="tgc"/>
          <w:color w:val="auto"/>
          <w:sz w:val="18"/>
          <w:szCs w:val="18"/>
          <w:lang w:val="es-MX"/>
        </w:rPr>
        <w:t>Se puede utilizar cualquiera de los medios de protección siguientes:</w:t>
      </w:r>
    </w:p>
    <w:p w:rsidR="00A21FB4" w:rsidRPr="000768E6" w:rsidRDefault="00A21FB4" w:rsidP="000B2238">
      <w:pPr>
        <w:pStyle w:val="Body"/>
        <w:numPr>
          <w:ilvl w:val="0"/>
          <w:numId w:val="483"/>
        </w:numPr>
        <w:spacing w:before="120" w:after="120" w:line="240" w:lineRule="auto"/>
        <w:ind w:left="2832"/>
        <w:jc w:val="both"/>
        <w:rPr>
          <w:rStyle w:val="tgc"/>
          <w:color w:val="auto"/>
          <w:sz w:val="18"/>
          <w:szCs w:val="18"/>
          <w:lang w:val="es-MX"/>
        </w:rPr>
      </w:pPr>
      <w:r w:rsidRPr="000768E6">
        <w:rPr>
          <w:rStyle w:val="tgc"/>
          <w:color w:val="auto"/>
          <w:sz w:val="18"/>
          <w:szCs w:val="18"/>
          <w:lang w:val="es-MX"/>
        </w:rPr>
        <w:t>Postes</w:t>
      </w:r>
    </w:p>
    <w:p w:rsidR="00A21FB4" w:rsidRPr="000768E6" w:rsidRDefault="00A21FB4" w:rsidP="000B2238">
      <w:pPr>
        <w:pStyle w:val="Body"/>
        <w:numPr>
          <w:ilvl w:val="0"/>
          <w:numId w:val="484"/>
        </w:numPr>
        <w:spacing w:before="120" w:after="120" w:line="240" w:lineRule="auto"/>
        <w:ind w:left="3180"/>
        <w:jc w:val="both"/>
        <w:rPr>
          <w:rStyle w:val="tgc"/>
          <w:color w:val="auto"/>
          <w:sz w:val="18"/>
          <w:szCs w:val="18"/>
          <w:lang w:val="es-MX"/>
        </w:rPr>
      </w:pPr>
      <w:r w:rsidRPr="000768E6">
        <w:rPr>
          <w:rStyle w:val="tgc"/>
          <w:color w:val="auto"/>
          <w:sz w:val="18"/>
          <w:szCs w:val="18"/>
          <w:lang w:val="es-MX"/>
        </w:rPr>
        <w:t>Espaciados no más de 1.00 m entre caras interiores, enterrados no menos de 0.90 m bajo el NPT, con altura no menor de 0.60 m sobre el NPT. Debe</w:t>
      </w:r>
      <w:r w:rsidR="00C1176F" w:rsidRPr="000768E6">
        <w:rPr>
          <w:rStyle w:val="tgc"/>
          <w:color w:val="auto"/>
          <w:sz w:val="18"/>
          <w:szCs w:val="18"/>
          <w:lang w:val="es-MX"/>
        </w:rPr>
        <w:t>rá</w:t>
      </w:r>
      <w:r w:rsidRPr="000768E6">
        <w:rPr>
          <w:rStyle w:val="tgc"/>
          <w:color w:val="auto"/>
          <w:sz w:val="18"/>
          <w:szCs w:val="18"/>
          <w:lang w:val="es-MX"/>
        </w:rPr>
        <w:t>n ser de cualquiera de los siguientes materiales:</w:t>
      </w:r>
    </w:p>
    <w:p w:rsidR="00A21FB4" w:rsidRPr="000768E6" w:rsidRDefault="00A21FB4" w:rsidP="000B2238">
      <w:pPr>
        <w:pStyle w:val="Body"/>
        <w:numPr>
          <w:ilvl w:val="0"/>
          <w:numId w:val="485"/>
        </w:numPr>
        <w:spacing w:before="120" w:after="120" w:line="240" w:lineRule="auto"/>
        <w:ind w:left="3540"/>
        <w:jc w:val="both"/>
        <w:rPr>
          <w:rStyle w:val="tgc"/>
          <w:color w:val="auto"/>
          <w:sz w:val="18"/>
          <w:szCs w:val="18"/>
          <w:lang w:val="es-MX"/>
        </w:rPr>
      </w:pPr>
      <w:r w:rsidRPr="000768E6">
        <w:rPr>
          <w:rStyle w:val="tgc"/>
          <w:color w:val="auto"/>
          <w:sz w:val="18"/>
          <w:szCs w:val="18"/>
          <w:lang w:val="es-MX"/>
        </w:rPr>
        <w:t>Postes de concreto armado de 0.20 m x 0.20 m, como mínimo; o</w:t>
      </w:r>
    </w:p>
    <w:p w:rsidR="00A21FB4" w:rsidRPr="000768E6" w:rsidRDefault="00A21FB4" w:rsidP="000B2238">
      <w:pPr>
        <w:pStyle w:val="Body"/>
        <w:numPr>
          <w:ilvl w:val="0"/>
          <w:numId w:val="485"/>
        </w:numPr>
        <w:spacing w:before="120" w:after="120" w:line="240" w:lineRule="auto"/>
        <w:ind w:left="3540"/>
        <w:jc w:val="both"/>
        <w:rPr>
          <w:rStyle w:val="tgc"/>
          <w:color w:val="auto"/>
          <w:sz w:val="18"/>
          <w:szCs w:val="18"/>
          <w:lang w:val="es-MX"/>
        </w:rPr>
      </w:pPr>
      <w:r w:rsidRPr="000768E6">
        <w:rPr>
          <w:rStyle w:val="tgc"/>
          <w:color w:val="auto"/>
          <w:sz w:val="18"/>
          <w:szCs w:val="18"/>
          <w:lang w:val="es-MX"/>
        </w:rPr>
        <w:t>Postes metálicos de tubería de acero al carbono cédula 40 de 102.00 mm de diámetro nominal rellenos con concreto; o</w:t>
      </w:r>
    </w:p>
    <w:p w:rsidR="00A21FB4" w:rsidRPr="000768E6" w:rsidRDefault="00A21FB4" w:rsidP="000B2238">
      <w:pPr>
        <w:pStyle w:val="Body"/>
        <w:numPr>
          <w:ilvl w:val="0"/>
          <w:numId w:val="485"/>
        </w:numPr>
        <w:spacing w:before="120" w:after="120" w:line="240" w:lineRule="auto"/>
        <w:ind w:left="3540"/>
        <w:jc w:val="both"/>
        <w:rPr>
          <w:rStyle w:val="tgc"/>
          <w:color w:val="auto"/>
          <w:sz w:val="18"/>
          <w:szCs w:val="18"/>
          <w:lang w:val="es-MX"/>
        </w:rPr>
      </w:pPr>
      <w:r w:rsidRPr="000768E6">
        <w:rPr>
          <w:rStyle w:val="tgc"/>
          <w:color w:val="auto"/>
          <w:sz w:val="18"/>
          <w:szCs w:val="18"/>
          <w:lang w:val="es-MX"/>
        </w:rPr>
        <w:t>Postes metálicos de tubería de acero al carbono cédula 80 de 102.00 mm de diámetro nominal</w:t>
      </w:r>
      <w:r w:rsidR="00BB67FF" w:rsidRPr="000768E6">
        <w:rPr>
          <w:rStyle w:val="tgc"/>
          <w:color w:val="auto"/>
          <w:sz w:val="18"/>
          <w:szCs w:val="18"/>
          <w:lang w:val="es-MX"/>
        </w:rPr>
        <w:t xml:space="preserve"> rellenos con concreto</w:t>
      </w:r>
      <w:r w:rsidRPr="000768E6">
        <w:rPr>
          <w:rStyle w:val="tgc"/>
          <w:color w:val="auto"/>
          <w:sz w:val="18"/>
          <w:szCs w:val="18"/>
          <w:lang w:val="es-MX"/>
        </w:rPr>
        <w:t>, o</w:t>
      </w:r>
    </w:p>
    <w:p w:rsidR="00A21FB4" w:rsidRPr="000768E6" w:rsidRDefault="00A21FB4" w:rsidP="000B2238">
      <w:pPr>
        <w:pStyle w:val="Body"/>
        <w:numPr>
          <w:ilvl w:val="0"/>
          <w:numId w:val="485"/>
        </w:numPr>
        <w:spacing w:before="120" w:after="120" w:line="240" w:lineRule="auto"/>
        <w:ind w:left="3540"/>
        <w:jc w:val="both"/>
        <w:rPr>
          <w:rStyle w:val="tgc"/>
          <w:color w:val="auto"/>
          <w:sz w:val="18"/>
          <w:szCs w:val="18"/>
          <w:lang w:val="es-MX"/>
        </w:rPr>
      </w:pPr>
      <w:r w:rsidRPr="000768E6">
        <w:rPr>
          <w:rStyle w:val="tgc"/>
          <w:color w:val="auto"/>
          <w:sz w:val="18"/>
          <w:szCs w:val="18"/>
          <w:lang w:val="es-MX"/>
        </w:rPr>
        <w:t>Tramos de viga en “I” de 0.15 m de ancho y espesor mínimo de 6.00 mm.</w:t>
      </w:r>
    </w:p>
    <w:p w:rsidR="00A21FB4" w:rsidRPr="000768E6" w:rsidRDefault="00A21FB4" w:rsidP="000B2238">
      <w:pPr>
        <w:pStyle w:val="Body"/>
        <w:numPr>
          <w:ilvl w:val="0"/>
          <w:numId w:val="483"/>
        </w:numPr>
        <w:spacing w:before="120" w:after="120" w:line="240" w:lineRule="auto"/>
        <w:ind w:left="2832"/>
        <w:jc w:val="both"/>
        <w:rPr>
          <w:rStyle w:val="tgc"/>
          <w:color w:val="auto"/>
          <w:sz w:val="18"/>
          <w:szCs w:val="18"/>
          <w:lang w:val="es-MX"/>
        </w:rPr>
      </w:pPr>
      <w:r w:rsidRPr="000768E6">
        <w:rPr>
          <w:rStyle w:val="tgc"/>
          <w:color w:val="auto"/>
          <w:sz w:val="18"/>
          <w:szCs w:val="18"/>
          <w:lang w:val="es-MX"/>
        </w:rPr>
        <w:t>Barandales</w:t>
      </w:r>
    </w:p>
    <w:p w:rsidR="00A21FB4" w:rsidRPr="000768E6" w:rsidRDefault="00A21FB4" w:rsidP="000B2238">
      <w:pPr>
        <w:pStyle w:val="Body"/>
        <w:numPr>
          <w:ilvl w:val="0"/>
          <w:numId w:val="486"/>
        </w:numPr>
        <w:spacing w:before="120" w:after="120" w:line="240" w:lineRule="auto"/>
        <w:ind w:left="3180"/>
        <w:jc w:val="both"/>
        <w:rPr>
          <w:rStyle w:val="tgc"/>
          <w:color w:val="auto"/>
          <w:sz w:val="18"/>
          <w:szCs w:val="18"/>
          <w:lang w:val="es-MX"/>
        </w:rPr>
      </w:pPr>
      <w:r w:rsidRPr="000768E6">
        <w:rPr>
          <w:rStyle w:val="tgc"/>
          <w:color w:val="auto"/>
          <w:sz w:val="18"/>
          <w:szCs w:val="18"/>
          <w:lang w:val="es-MX"/>
        </w:rPr>
        <w:t>Viga “I” o canal de cuando menos 0.15 m y espesor no menor de 6.00 mm, enterrados no menos de 0.90 m bajo el NPT, soportados por postes espaciados no menos de 1.85 m entre caras interiores. La parte alta del elemento horizontal debe</w:t>
      </w:r>
      <w:r w:rsidR="00C1176F" w:rsidRPr="000768E6">
        <w:rPr>
          <w:rStyle w:val="tgc"/>
          <w:color w:val="auto"/>
          <w:sz w:val="18"/>
          <w:szCs w:val="18"/>
          <w:lang w:val="es-MX"/>
        </w:rPr>
        <w:t>rá</w:t>
      </w:r>
      <w:r w:rsidRPr="000768E6">
        <w:rPr>
          <w:rStyle w:val="tgc"/>
          <w:color w:val="auto"/>
          <w:sz w:val="18"/>
          <w:szCs w:val="18"/>
          <w:lang w:val="es-MX"/>
        </w:rPr>
        <w:t xml:space="preserve"> quedar a no menos de 0.60 m del NPT. </w:t>
      </w:r>
    </w:p>
    <w:p w:rsidR="00A21FB4" w:rsidRPr="000768E6" w:rsidRDefault="00A21FB4" w:rsidP="000B2238">
      <w:pPr>
        <w:pStyle w:val="Body"/>
        <w:numPr>
          <w:ilvl w:val="0"/>
          <w:numId w:val="483"/>
        </w:numPr>
        <w:spacing w:before="120" w:after="120" w:line="240" w:lineRule="auto"/>
        <w:ind w:left="2832"/>
        <w:jc w:val="both"/>
        <w:rPr>
          <w:rStyle w:val="tgc"/>
          <w:color w:val="auto"/>
          <w:sz w:val="18"/>
          <w:szCs w:val="18"/>
          <w:lang w:val="es-MX"/>
        </w:rPr>
      </w:pPr>
      <w:r w:rsidRPr="000768E6">
        <w:rPr>
          <w:rStyle w:val="tgc"/>
          <w:color w:val="auto"/>
          <w:sz w:val="18"/>
          <w:szCs w:val="18"/>
          <w:lang w:val="es-MX"/>
        </w:rPr>
        <w:t>Muretes de concreto armado</w:t>
      </w:r>
    </w:p>
    <w:p w:rsidR="00A21FB4" w:rsidRPr="000768E6" w:rsidRDefault="00A21FB4" w:rsidP="000B2238">
      <w:pPr>
        <w:pStyle w:val="Body"/>
        <w:numPr>
          <w:ilvl w:val="0"/>
          <w:numId w:val="487"/>
        </w:numPr>
        <w:spacing w:before="120" w:after="120" w:line="240" w:lineRule="auto"/>
        <w:ind w:left="3180"/>
        <w:jc w:val="both"/>
        <w:rPr>
          <w:rStyle w:val="tgc"/>
          <w:color w:val="auto"/>
          <w:sz w:val="18"/>
          <w:szCs w:val="18"/>
          <w:lang w:val="es-MX"/>
        </w:rPr>
      </w:pPr>
      <w:r w:rsidRPr="000768E6">
        <w:rPr>
          <w:rStyle w:val="tgc"/>
          <w:color w:val="auto"/>
          <w:sz w:val="18"/>
          <w:szCs w:val="18"/>
          <w:lang w:val="es-MX"/>
        </w:rPr>
        <w:t>Debe</w:t>
      </w:r>
      <w:r w:rsidR="00C1176F" w:rsidRPr="000768E6">
        <w:rPr>
          <w:rStyle w:val="tgc"/>
          <w:color w:val="auto"/>
          <w:sz w:val="18"/>
          <w:szCs w:val="18"/>
          <w:lang w:val="es-MX"/>
        </w:rPr>
        <w:t>rá</w:t>
      </w:r>
      <w:r w:rsidRPr="000768E6">
        <w:rPr>
          <w:rStyle w:val="tgc"/>
          <w:color w:val="auto"/>
          <w:sz w:val="18"/>
          <w:szCs w:val="18"/>
          <w:lang w:val="es-MX"/>
        </w:rPr>
        <w:t>n tener como mínimo 0.20 m de espesor, altura 0.60 m sobre NPT y 1.00 m de largo, espaciados no menos de 1.85 m entre caras interiores.</w:t>
      </w:r>
    </w:p>
    <w:p w:rsidR="00A21FB4" w:rsidRPr="000768E6" w:rsidRDefault="00A21FB4" w:rsidP="000B2238">
      <w:pPr>
        <w:pStyle w:val="Body"/>
        <w:numPr>
          <w:ilvl w:val="0"/>
          <w:numId w:val="487"/>
        </w:numPr>
        <w:spacing w:before="120" w:after="120" w:line="240" w:lineRule="auto"/>
        <w:ind w:left="3180"/>
        <w:jc w:val="both"/>
        <w:rPr>
          <w:rStyle w:val="tgc"/>
          <w:color w:val="auto"/>
          <w:sz w:val="18"/>
          <w:szCs w:val="18"/>
          <w:lang w:val="es-MX"/>
        </w:rPr>
      </w:pPr>
      <w:r w:rsidRPr="000768E6">
        <w:rPr>
          <w:rStyle w:val="tgc"/>
          <w:color w:val="auto"/>
          <w:sz w:val="18"/>
          <w:szCs w:val="18"/>
          <w:lang w:val="es-MX"/>
        </w:rPr>
        <w:t>En caso de ser murete corrido, éste debe</w:t>
      </w:r>
      <w:r w:rsidR="00C1176F" w:rsidRPr="000768E6">
        <w:rPr>
          <w:rStyle w:val="tgc"/>
          <w:color w:val="auto"/>
          <w:sz w:val="18"/>
          <w:szCs w:val="18"/>
          <w:lang w:val="es-MX"/>
        </w:rPr>
        <w:t>rá</w:t>
      </w:r>
      <w:r w:rsidRPr="000768E6">
        <w:rPr>
          <w:rStyle w:val="tgc"/>
          <w:color w:val="auto"/>
          <w:sz w:val="18"/>
          <w:szCs w:val="18"/>
          <w:lang w:val="es-MX"/>
        </w:rPr>
        <w:t xml:space="preserve"> tener en la parte inferior drenajes que eviten la acumulación de líquidos.</w:t>
      </w:r>
    </w:p>
    <w:p w:rsidR="00A21FB4" w:rsidRPr="000768E6" w:rsidRDefault="00A21FB4" w:rsidP="000B2238">
      <w:pPr>
        <w:pStyle w:val="Body"/>
        <w:numPr>
          <w:ilvl w:val="0"/>
          <w:numId w:val="487"/>
        </w:numPr>
        <w:spacing w:before="120" w:after="120" w:line="240" w:lineRule="auto"/>
        <w:ind w:left="3180"/>
        <w:jc w:val="both"/>
        <w:rPr>
          <w:rStyle w:val="tgc"/>
          <w:color w:val="auto"/>
          <w:sz w:val="18"/>
          <w:szCs w:val="18"/>
          <w:lang w:val="es-MX"/>
        </w:rPr>
      </w:pPr>
      <w:r w:rsidRPr="000768E6">
        <w:rPr>
          <w:rStyle w:val="tgc"/>
          <w:color w:val="auto"/>
          <w:sz w:val="18"/>
          <w:szCs w:val="18"/>
          <w:lang w:val="es-MX"/>
        </w:rPr>
        <w:t>Se pueden colocar de manera provisional, cuando sea requerido, elementos del tipo conocido como barrera tipo Turpike New Jersey o similar de no menos de 0.75 m de altura y con ancho de la base no menor que su altura.</w:t>
      </w:r>
    </w:p>
    <w:p w:rsidR="00A21FB4" w:rsidRPr="000768E6" w:rsidRDefault="00A21FB4" w:rsidP="000B2238">
      <w:pPr>
        <w:pStyle w:val="Body"/>
        <w:numPr>
          <w:ilvl w:val="0"/>
          <w:numId w:val="483"/>
        </w:numPr>
        <w:spacing w:before="120" w:after="120" w:line="240" w:lineRule="auto"/>
        <w:ind w:left="2832"/>
        <w:jc w:val="both"/>
        <w:rPr>
          <w:rStyle w:val="tgc"/>
          <w:color w:val="auto"/>
          <w:sz w:val="18"/>
          <w:szCs w:val="18"/>
          <w:lang w:val="es-MX"/>
        </w:rPr>
      </w:pPr>
      <w:r w:rsidRPr="000768E6">
        <w:rPr>
          <w:rStyle w:val="tgc"/>
          <w:color w:val="auto"/>
          <w:sz w:val="18"/>
          <w:szCs w:val="18"/>
          <w:lang w:val="es-MX"/>
        </w:rPr>
        <w:t>Protecciones en “U” (Grapas)</w:t>
      </w:r>
    </w:p>
    <w:p w:rsidR="00A21FB4" w:rsidRPr="000768E6" w:rsidRDefault="00A21FB4" w:rsidP="000B2238">
      <w:pPr>
        <w:pStyle w:val="Body"/>
        <w:numPr>
          <w:ilvl w:val="0"/>
          <w:numId w:val="488"/>
        </w:numPr>
        <w:spacing w:before="120" w:after="120" w:line="240" w:lineRule="auto"/>
        <w:ind w:left="3180"/>
        <w:jc w:val="both"/>
        <w:rPr>
          <w:rStyle w:val="tgc"/>
          <w:color w:val="auto"/>
          <w:sz w:val="18"/>
          <w:szCs w:val="18"/>
          <w:lang w:val="es-MX"/>
        </w:rPr>
      </w:pPr>
      <w:r w:rsidRPr="000768E6">
        <w:rPr>
          <w:rStyle w:val="tgc"/>
          <w:color w:val="auto"/>
          <w:sz w:val="18"/>
          <w:szCs w:val="18"/>
          <w:lang w:val="es-MX"/>
        </w:rPr>
        <w:t>Tubo de acero al carbono de</w:t>
      </w:r>
      <w:r w:rsidR="00C213BF" w:rsidRPr="000768E6">
        <w:rPr>
          <w:rStyle w:val="tgc"/>
          <w:color w:val="auto"/>
          <w:sz w:val="18"/>
          <w:szCs w:val="18"/>
          <w:lang w:val="es-MX"/>
        </w:rPr>
        <w:t xml:space="preserve"> 102.00 mm de diámetro, cédula 8</w:t>
      </w:r>
      <w:r w:rsidRPr="000768E6">
        <w:rPr>
          <w:rStyle w:val="tgc"/>
          <w:color w:val="auto"/>
          <w:sz w:val="18"/>
          <w:szCs w:val="18"/>
          <w:lang w:val="es-MX"/>
        </w:rPr>
        <w:t>0 sin costura, enterrados no menos de 0.90 m bajo el NPT. La parte alta del elemento horizontal debe</w:t>
      </w:r>
      <w:r w:rsidR="00C1176F" w:rsidRPr="000768E6">
        <w:rPr>
          <w:rStyle w:val="tgc"/>
          <w:color w:val="auto"/>
          <w:sz w:val="18"/>
          <w:szCs w:val="18"/>
          <w:lang w:val="es-MX"/>
        </w:rPr>
        <w:t>rá</w:t>
      </w:r>
      <w:r w:rsidRPr="000768E6">
        <w:rPr>
          <w:rStyle w:val="tgc"/>
          <w:color w:val="auto"/>
          <w:sz w:val="18"/>
          <w:szCs w:val="18"/>
          <w:lang w:val="es-MX"/>
        </w:rPr>
        <w:t xml:space="preserve"> quedar a no menos de 0.</w:t>
      </w:r>
      <w:r w:rsidR="00C213BF" w:rsidRPr="000768E6">
        <w:rPr>
          <w:rStyle w:val="tgc"/>
          <w:color w:val="auto"/>
          <w:sz w:val="18"/>
          <w:szCs w:val="18"/>
          <w:lang w:val="es-MX"/>
        </w:rPr>
        <w:t>75</w:t>
      </w:r>
      <w:r w:rsidRPr="000768E6">
        <w:rPr>
          <w:rStyle w:val="tgc"/>
          <w:color w:val="auto"/>
          <w:sz w:val="18"/>
          <w:szCs w:val="18"/>
          <w:lang w:val="es-MX"/>
        </w:rPr>
        <w:t xml:space="preserve"> m sobre NPT y espaciados a no menos de 1.00 m entre caras. </w:t>
      </w:r>
    </w:p>
    <w:p w:rsidR="00A21FB4" w:rsidRPr="000768E6" w:rsidRDefault="00A21FB4" w:rsidP="000B2238">
      <w:pPr>
        <w:pStyle w:val="Body"/>
        <w:numPr>
          <w:ilvl w:val="0"/>
          <w:numId w:val="480"/>
        </w:numPr>
        <w:spacing w:before="120" w:after="120" w:line="240" w:lineRule="auto"/>
        <w:ind w:left="2136"/>
        <w:jc w:val="both"/>
        <w:rPr>
          <w:rStyle w:val="tgc"/>
          <w:color w:val="auto"/>
          <w:sz w:val="18"/>
          <w:szCs w:val="18"/>
          <w:lang w:val="es-MX"/>
        </w:rPr>
      </w:pPr>
      <w:r w:rsidRPr="000768E6">
        <w:rPr>
          <w:rStyle w:val="tgc"/>
          <w:color w:val="auto"/>
          <w:sz w:val="18"/>
          <w:szCs w:val="18"/>
          <w:lang w:val="es-MX"/>
        </w:rPr>
        <w:t>Ubicación de los medios de protección</w:t>
      </w:r>
    </w:p>
    <w:p w:rsidR="00A21FB4" w:rsidRPr="000768E6" w:rsidRDefault="00A21FB4" w:rsidP="000B2238">
      <w:pPr>
        <w:pStyle w:val="Body"/>
        <w:numPr>
          <w:ilvl w:val="0"/>
          <w:numId w:val="489"/>
        </w:numPr>
        <w:spacing w:before="120" w:after="120" w:line="240" w:lineRule="auto"/>
        <w:ind w:left="2496"/>
        <w:jc w:val="both"/>
        <w:rPr>
          <w:rStyle w:val="tgc"/>
          <w:color w:val="auto"/>
          <w:sz w:val="18"/>
          <w:szCs w:val="18"/>
          <w:lang w:val="es-MX"/>
        </w:rPr>
      </w:pPr>
      <w:r w:rsidRPr="000768E6">
        <w:rPr>
          <w:rStyle w:val="tgc"/>
          <w:color w:val="auto"/>
          <w:sz w:val="18"/>
          <w:szCs w:val="18"/>
          <w:lang w:val="es-MX"/>
        </w:rPr>
        <w:t>Los medios de protección debe</w:t>
      </w:r>
      <w:r w:rsidR="00C1176F" w:rsidRPr="000768E6">
        <w:rPr>
          <w:rStyle w:val="tgc"/>
          <w:color w:val="auto"/>
          <w:sz w:val="18"/>
          <w:szCs w:val="18"/>
          <w:lang w:val="es-MX"/>
        </w:rPr>
        <w:t>rá</w:t>
      </w:r>
      <w:r w:rsidRPr="000768E6">
        <w:rPr>
          <w:rStyle w:val="tgc"/>
          <w:color w:val="auto"/>
          <w:sz w:val="18"/>
          <w:szCs w:val="18"/>
          <w:lang w:val="es-MX"/>
        </w:rPr>
        <w:t>n colocarse en los costados que colindan con la zona de circulación de vehículos.</w:t>
      </w:r>
    </w:p>
    <w:p w:rsidR="00A21FB4" w:rsidRPr="000768E6" w:rsidRDefault="00A21FB4" w:rsidP="000B2238">
      <w:pPr>
        <w:pStyle w:val="Body"/>
        <w:numPr>
          <w:ilvl w:val="0"/>
          <w:numId w:val="480"/>
        </w:numPr>
        <w:spacing w:before="120" w:after="120" w:line="240" w:lineRule="auto"/>
        <w:ind w:left="2136"/>
        <w:jc w:val="both"/>
        <w:rPr>
          <w:rStyle w:val="tgc"/>
          <w:color w:val="auto"/>
          <w:sz w:val="18"/>
          <w:szCs w:val="18"/>
          <w:lang w:val="es-MX"/>
        </w:rPr>
      </w:pPr>
      <w:r w:rsidRPr="000768E6">
        <w:rPr>
          <w:rStyle w:val="tgc"/>
          <w:color w:val="auto"/>
          <w:sz w:val="18"/>
          <w:szCs w:val="18"/>
          <w:lang w:val="es-MX"/>
        </w:rPr>
        <w:t xml:space="preserve">Pintura de señalamiento </w:t>
      </w:r>
    </w:p>
    <w:p w:rsidR="00A21FB4" w:rsidRPr="000768E6" w:rsidRDefault="00A21FB4" w:rsidP="000B2238">
      <w:pPr>
        <w:pStyle w:val="Body"/>
        <w:numPr>
          <w:ilvl w:val="0"/>
          <w:numId w:val="490"/>
        </w:numPr>
        <w:spacing w:before="120" w:after="120" w:line="240" w:lineRule="auto"/>
        <w:ind w:left="2496"/>
        <w:jc w:val="both"/>
        <w:rPr>
          <w:rStyle w:val="tgc"/>
          <w:color w:val="auto"/>
          <w:sz w:val="18"/>
          <w:szCs w:val="18"/>
          <w:lang w:val="es-MX"/>
        </w:rPr>
      </w:pPr>
      <w:r w:rsidRPr="000768E6">
        <w:rPr>
          <w:rStyle w:val="tgc"/>
          <w:color w:val="auto"/>
          <w:sz w:val="18"/>
          <w:szCs w:val="18"/>
          <w:lang w:val="es-MX"/>
        </w:rPr>
        <w:t>Los medios de protección contra tránsito vehicular se debe</w:t>
      </w:r>
      <w:r w:rsidR="00C1176F" w:rsidRPr="000768E6">
        <w:rPr>
          <w:rStyle w:val="tgc"/>
          <w:color w:val="auto"/>
          <w:sz w:val="18"/>
          <w:szCs w:val="18"/>
          <w:lang w:val="es-MX"/>
        </w:rPr>
        <w:t>rá</w:t>
      </w:r>
      <w:r w:rsidRPr="000768E6">
        <w:rPr>
          <w:rStyle w:val="tgc"/>
          <w:color w:val="auto"/>
          <w:sz w:val="18"/>
          <w:szCs w:val="18"/>
          <w:lang w:val="es-MX"/>
        </w:rPr>
        <w:t>n pintar con franjas diagonales alternadas de amarillo y negro de 10.00 cm de ancho, inclinadas a 45 grados, descendiendo hacia la izquierda.</w:t>
      </w:r>
    </w:p>
    <w:p w:rsidR="00A21FB4" w:rsidRPr="000768E6" w:rsidRDefault="00A21FB4" w:rsidP="000B2238">
      <w:pPr>
        <w:pStyle w:val="Body"/>
        <w:numPr>
          <w:ilvl w:val="0"/>
          <w:numId w:val="47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Trincheras para tuberías </w:t>
      </w:r>
    </w:p>
    <w:p w:rsidR="00A21FB4" w:rsidRPr="000768E6" w:rsidRDefault="00A21FB4" w:rsidP="000B2238">
      <w:pPr>
        <w:pStyle w:val="Body"/>
        <w:numPr>
          <w:ilvl w:val="0"/>
          <w:numId w:val="491"/>
        </w:numPr>
        <w:spacing w:before="120" w:after="120" w:line="240" w:lineRule="auto"/>
        <w:ind w:left="1776"/>
        <w:jc w:val="both"/>
        <w:rPr>
          <w:rStyle w:val="tgc"/>
          <w:color w:val="auto"/>
          <w:sz w:val="18"/>
          <w:szCs w:val="18"/>
          <w:lang w:val="es-MX"/>
        </w:rPr>
      </w:pPr>
      <w:r w:rsidRPr="000768E6">
        <w:rPr>
          <w:rStyle w:val="tgc"/>
          <w:color w:val="auto"/>
          <w:sz w:val="18"/>
          <w:szCs w:val="18"/>
          <w:lang w:val="es-MX"/>
        </w:rPr>
        <w:t>Cuando el Diseño de la</w:t>
      </w:r>
      <w:r w:rsidR="00E676C7" w:rsidRPr="000768E6">
        <w:rPr>
          <w:rStyle w:val="tgc"/>
          <w:color w:val="auto"/>
          <w:sz w:val="18"/>
          <w:szCs w:val="18"/>
          <w:lang w:val="es-MX"/>
        </w:rPr>
        <w:t xml:space="preserve">s instalaciones </w:t>
      </w:r>
      <w:r w:rsidR="00E676C7"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incluya trincheras, las cubiertas debe</w:t>
      </w:r>
      <w:r w:rsidR="00C1176F" w:rsidRPr="000768E6">
        <w:rPr>
          <w:rStyle w:val="tgc"/>
          <w:color w:val="auto"/>
          <w:sz w:val="18"/>
          <w:szCs w:val="18"/>
          <w:lang w:val="es-MX"/>
        </w:rPr>
        <w:t>rá</w:t>
      </w:r>
      <w:r w:rsidRPr="000768E6">
        <w:rPr>
          <w:rStyle w:val="tgc"/>
          <w:color w:val="auto"/>
          <w:sz w:val="18"/>
          <w:szCs w:val="18"/>
          <w:lang w:val="es-MX"/>
        </w:rPr>
        <w:t xml:space="preserve">n ser removibles y estar formadas con cualquiera de las siguientes alternativas o una combinación de ellas: </w:t>
      </w:r>
    </w:p>
    <w:p w:rsidR="00A21FB4" w:rsidRPr="000768E6" w:rsidRDefault="00A21FB4" w:rsidP="000B2238">
      <w:pPr>
        <w:pStyle w:val="Body"/>
        <w:numPr>
          <w:ilvl w:val="0"/>
          <w:numId w:val="492"/>
        </w:numPr>
        <w:spacing w:before="120" w:after="120" w:line="240" w:lineRule="auto"/>
        <w:ind w:left="2124"/>
        <w:jc w:val="both"/>
        <w:rPr>
          <w:rStyle w:val="tgc"/>
          <w:color w:val="auto"/>
          <w:sz w:val="18"/>
          <w:szCs w:val="18"/>
          <w:lang w:val="es-MX"/>
        </w:rPr>
      </w:pPr>
      <w:r w:rsidRPr="000768E6">
        <w:rPr>
          <w:rStyle w:val="tgc"/>
          <w:color w:val="auto"/>
          <w:sz w:val="18"/>
          <w:szCs w:val="18"/>
          <w:lang w:val="es-MX"/>
        </w:rPr>
        <w:t>Rejas metálicas, y</w:t>
      </w:r>
    </w:p>
    <w:p w:rsidR="00A21FB4" w:rsidRPr="000768E6" w:rsidRDefault="00A21FB4" w:rsidP="000B2238">
      <w:pPr>
        <w:pStyle w:val="Body"/>
        <w:numPr>
          <w:ilvl w:val="0"/>
          <w:numId w:val="492"/>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Losas individuales de concreto armado, con perforaciones para ventilación y longitud no mayor a 1.00 m. </w:t>
      </w:r>
    </w:p>
    <w:p w:rsidR="00E1381D" w:rsidRPr="000768E6" w:rsidRDefault="00E1381D" w:rsidP="000B2238">
      <w:pPr>
        <w:pStyle w:val="Body"/>
        <w:numPr>
          <w:ilvl w:val="0"/>
          <w:numId w:val="471"/>
        </w:numPr>
        <w:spacing w:before="120" w:after="120" w:line="240" w:lineRule="auto"/>
        <w:jc w:val="both"/>
        <w:rPr>
          <w:color w:val="auto"/>
          <w:sz w:val="18"/>
          <w:szCs w:val="18"/>
          <w:lang w:val="es-MX"/>
        </w:rPr>
      </w:pPr>
      <w:r w:rsidRPr="000768E6">
        <w:rPr>
          <w:color w:val="auto"/>
          <w:sz w:val="18"/>
          <w:szCs w:val="18"/>
          <w:lang w:val="es-MX"/>
        </w:rPr>
        <w:t>Distancias mínimas de separación</w:t>
      </w:r>
    </w:p>
    <w:p w:rsidR="00CD37DB" w:rsidRPr="000768E6" w:rsidRDefault="00CD37DB" w:rsidP="000B2238">
      <w:pPr>
        <w:pStyle w:val="Body"/>
        <w:numPr>
          <w:ilvl w:val="0"/>
          <w:numId w:val="713"/>
        </w:numPr>
        <w:spacing w:before="120" w:after="120" w:line="240" w:lineRule="auto"/>
        <w:jc w:val="both"/>
        <w:rPr>
          <w:rFonts w:eastAsia="Arial Unicode MS"/>
          <w:color w:val="auto"/>
          <w:sz w:val="18"/>
          <w:szCs w:val="18"/>
          <w:lang w:val="es-MX"/>
        </w:rPr>
      </w:pPr>
      <w:r w:rsidRPr="000768E6">
        <w:rPr>
          <w:color w:val="auto"/>
          <w:sz w:val="18"/>
          <w:szCs w:val="18"/>
          <w:lang w:val="es-MX"/>
        </w:rPr>
        <w:t>De la cara exterior del medio de protección a:</w:t>
      </w:r>
    </w:p>
    <w:p w:rsidR="00CD37DB" w:rsidRPr="000768E6" w:rsidRDefault="00CD37DB" w:rsidP="007B2F95">
      <w:pPr>
        <w:tabs>
          <w:tab w:val="left" w:pos="284"/>
        </w:tabs>
        <w:spacing w:before="40" w:after="40"/>
        <w:ind w:left="1985"/>
        <w:jc w:val="both"/>
        <w:rPr>
          <w:rFonts w:ascii="Arial" w:eastAsia="Arial Unicode MS" w:hAnsi="Arial" w:cs="Arial"/>
          <w:sz w:val="18"/>
          <w:szCs w:val="18"/>
        </w:rPr>
      </w:pPr>
    </w:p>
    <w:tbl>
      <w:tblPr>
        <w:tblW w:w="4038" w:type="pct"/>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7"/>
        <w:gridCol w:w="1766"/>
      </w:tblGrid>
      <w:tr w:rsidR="000768E6" w:rsidRPr="000768E6" w:rsidTr="004731F1">
        <w:trPr>
          <w:trHeight w:val="284"/>
          <w:tblHeader/>
        </w:trPr>
        <w:tc>
          <w:tcPr>
            <w:tcW w:w="7588" w:type="dxa"/>
            <w:gridSpan w:val="2"/>
            <w:tcBorders>
              <w:top w:val="nil"/>
              <w:left w:val="nil"/>
              <w:bottom w:val="single" w:sz="4" w:space="0" w:color="auto"/>
              <w:right w:val="nil"/>
            </w:tcBorders>
            <w:shd w:val="clear" w:color="auto" w:fill="FFFFFF" w:themeFill="background1"/>
            <w:vAlign w:val="center"/>
          </w:tcPr>
          <w:p w:rsidR="00CD37DB" w:rsidRPr="000768E6" w:rsidRDefault="00CD37DB" w:rsidP="007B2F95">
            <w:pPr>
              <w:pStyle w:val="texto0"/>
              <w:spacing w:before="40" w:after="40"/>
            </w:pPr>
            <w:r w:rsidRPr="000768E6">
              <w:rPr>
                <w:b/>
              </w:rPr>
              <w:t xml:space="preserve">Tabla </w:t>
            </w:r>
            <w:r w:rsidR="00E1381D" w:rsidRPr="000768E6">
              <w:rPr>
                <w:b/>
              </w:rPr>
              <w:t>IV-</w:t>
            </w:r>
            <w:r w:rsidRPr="000768E6">
              <w:rPr>
                <w:b/>
              </w:rPr>
              <w:t>1</w:t>
            </w:r>
            <w:r w:rsidRPr="000768E6">
              <w:t xml:space="preserve"> Distancias mínimas de separación de la cara exterior del medio de protección a:</w:t>
            </w:r>
          </w:p>
        </w:tc>
      </w:tr>
      <w:tr w:rsidR="000768E6" w:rsidRPr="000768E6" w:rsidTr="004731F1">
        <w:trPr>
          <w:trHeight w:val="284"/>
        </w:trPr>
        <w:tc>
          <w:tcPr>
            <w:tcW w:w="5924" w:type="dxa"/>
            <w:shd w:val="clear" w:color="auto" w:fill="F2F2F2" w:themeFill="background1" w:themeFillShade="F2"/>
            <w:vAlign w:val="center"/>
          </w:tcPr>
          <w:p w:rsidR="00CD37DB" w:rsidRPr="000768E6" w:rsidRDefault="00CD37DB" w:rsidP="007B2F95">
            <w:pPr>
              <w:pStyle w:val="texto0"/>
              <w:spacing w:before="40" w:after="40"/>
              <w:ind w:left="103"/>
            </w:pPr>
            <w:r w:rsidRPr="000768E6">
              <w:t>Elemento</w:t>
            </w:r>
          </w:p>
        </w:tc>
        <w:tc>
          <w:tcPr>
            <w:tcW w:w="1664" w:type="dxa"/>
            <w:shd w:val="clear" w:color="auto" w:fill="F2F2F2" w:themeFill="background1" w:themeFillShade="F2"/>
            <w:vAlign w:val="center"/>
          </w:tcPr>
          <w:p w:rsidR="00CD37DB" w:rsidRPr="000768E6" w:rsidRDefault="00CD37DB" w:rsidP="00E676C7">
            <w:pPr>
              <w:pStyle w:val="texto0"/>
              <w:spacing w:before="40" w:after="40"/>
              <w:ind w:firstLine="0"/>
              <w:jc w:val="center"/>
            </w:pPr>
            <w:r w:rsidRPr="000768E6">
              <w:t>m</w:t>
            </w:r>
          </w:p>
        </w:tc>
      </w:tr>
      <w:tr w:rsidR="000768E6" w:rsidRPr="000768E6" w:rsidTr="00B34755">
        <w:trPr>
          <w:trHeight w:val="284"/>
        </w:trPr>
        <w:tc>
          <w:tcPr>
            <w:tcW w:w="5924" w:type="dxa"/>
            <w:shd w:val="clear" w:color="auto" w:fill="auto"/>
            <w:vAlign w:val="center"/>
          </w:tcPr>
          <w:p w:rsidR="00CD37DB" w:rsidRPr="000768E6" w:rsidRDefault="00CD37DB" w:rsidP="007B2F95">
            <w:pPr>
              <w:pStyle w:val="texto0"/>
              <w:spacing w:before="40" w:after="40"/>
              <w:ind w:left="103"/>
            </w:pPr>
            <w:r w:rsidRPr="000768E6">
              <w:t xml:space="preserve">Paño del Recipiente de </w:t>
            </w:r>
            <w:r w:rsidR="00837406" w:rsidRPr="000768E6">
              <w:t>Almacenamiento</w:t>
            </w:r>
            <w:r w:rsidRPr="000768E6">
              <w:t xml:space="preserve"> </w:t>
            </w:r>
          </w:p>
        </w:tc>
        <w:tc>
          <w:tcPr>
            <w:tcW w:w="1664" w:type="dxa"/>
            <w:shd w:val="clear" w:color="auto" w:fill="auto"/>
            <w:vAlign w:val="center"/>
          </w:tcPr>
          <w:p w:rsidR="00CD37DB" w:rsidRPr="000768E6" w:rsidRDefault="00CD37DB" w:rsidP="00E676C7">
            <w:pPr>
              <w:pStyle w:val="texto0"/>
              <w:spacing w:before="40" w:after="40"/>
              <w:ind w:firstLine="0"/>
              <w:jc w:val="center"/>
            </w:pPr>
            <w:r w:rsidRPr="000768E6">
              <w:t>1.50</w:t>
            </w:r>
          </w:p>
        </w:tc>
      </w:tr>
      <w:tr w:rsidR="000768E6" w:rsidRPr="000768E6" w:rsidTr="00B34755">
        <w:trPr>
          <w:trHeight w:val="284"/>
        </w:trPr>
        <w:tc>
          <w:tcPr>
            <w:tcW w:w="5924" w:type="dxa"/>
            <w:shd w:val="clear" w:color="auto" w:fill="auto"/>
            <w:vAlign w:val="center"/>
          </w:tcPr>
          <w:p w:rsidR="00CD37DB" w:rsidRPr="000768E6" w:rsidRDefault="00CD37DB" w:rsidP="007B2F95">
            <w:pPr>
              <w:pStyle w:val="texto0"/>
              <w:spacing w:before="40" w:after="40"/>
              <w:ind w:left="103"/>
            </w:pPr>
            <w:r w:rsidRPr="000768E6">
              <w:t xml:space="preserve">Bases de sustentación </w:t>
            </w:r>
          </w:p>
        </w:tc>
        <w:tc>
          <w:tcPr>
            <w:tcW w:w="1664" w:type="dxa"/>
            <w:shd w:val="clear" w:color="auto" w:fill="auto"/>
            <w:vAlign w:val="center"/>
          </w:tcPr>
          <w:p w:rsidR="00CD37DB" w:rsidRPr="000768E6" w:rsidRDefault="00CD37DB" w:rsidP="00E676C7">
            <w:pPr>
              <w:pStyle w:val="texto0"/>
              <w:spacing w:before="40" w:after="40"/>
              <w:ind w:firstLine="0"/>
              <w:jc w:val="center"/>
            </w:pPr>
            <w:r w:rsidRPr="000768E6">
              <w:t>1.30</w:t>
            </w:r>
          </w:p>
        </w:tc>
      </w:tr>
      <w:tr w:rsidR="000768E6" w:rsidRPr="000768E6" w:rsidTr="00B34755">
        <w:trPr>
          <w:trHeight w:val="284"/>
        </w:trPr>
        <w:tc>
          <w:tcPr>
            <w:tcW w:w="5924" w:type="dxa"/>
            <w:shd w:val="clear" w:color="auto" w:fill="auto"/>
            <w:vAlign w:val="center"/>
          </w:tcPr>
          <w:p w:rsidR="00CD37DB" w:rsidRPr="000768E6" w:rsidRDefault="00CD37DB" w:rsidP="007B2F95">
            <w:pPr>
              <w:pStyle w:val="texto0"/>
              <w:spacing w:before="40" w:after="40"/>
              <w:ind w:left="103"/>
            </w:pPr>
            <w:r w:rsidRPr="000768E6">
              <w:t xml:space="preserve">Bombas o compresores </w:t>
            </w:r>
          </w:p>
        </w:tc>
        <w:tc>
          <w:tcPr>
            <w:tcW w:w="1664" w:type="dxa"/>
            <w:shd w:val="clear" w:color="auto" w:fill="auto"/>
            <w:vAlign w:val="center"/>
          </w:tcPr>
          <w:p w:rsidR="00CD37DB" w:rsidRPr="000768E6" w:rsidRDefault="00CD37DB" w:rsidP="00E676C7">
            <w:pPr>
              <w:pStyle w:val="texto0"/>
              <w:spacing w:before="40" w:after="40"/>
              <w:ind w:firstLine="0"/>
              <w:jc w:val="center"/>
            </w:pPr>
            <w:r w:rsidRPr="000768E6">
              <w:t>0.50</w:t>
            </w:r>
          </w:p>
        </w:tc>
      </w:tr>
      <w:tr w:rsidR="000768E6" w:rsidRPr="000768E6" w:rsidTr="00B34755">
        <w:trPr>
          <w:trHeight w:val="284"/>
        </w:trPr>
        <w:tc>
          <w:tcPr>
            <w:tcW w:w="5924" w:type="dxa"/>
            <w:shd w:val="clear" w:color="auto" w:fill="auto"/>
            <w:vAlign w:val="center"/>
          </w:tcPr>
          <w:p w:rsidR="00CD37DB" w:rsidRPr="000768E6" w:rsidRDefault="00CD37DB" w:rsidP="007B2F95">
            <w:pPr>
              <w:pStyle w:val="texto0"/>
              <w:spacing w:before="40" w:after="40"/>
              <w:ind w:left="103"/>
            </w:pPr>
            <w:r w:rsidRPr="000768E6">
              <w:t xml:space="preserve">Marco de soporte de toma de recepción y toma de llenadera </w:t>
            </w:r>
          </w:p>
        </w:tc>
        <w:tc>
          <w:tcPr>
            <w:tcW w:w="1664" w:type="dxa"/>
            <w:shd w:val="clear" w:color="auto" w:fill="auto"/>
            <w:vAlign w:val="center"/>
          </w:tcPr>
          <w:p w:rsidR="00CD37DB" w:rsidRPr="000768E6" w:rsidRDefault="00CD37DB" w:rsidP="00E676C7">
            <w:pPr>
              <w:pStyle w:val="texto0"/>
              <w:spacing w:before="40" w:after="40"/>
              <w:ind w:firstLine="0"/>
              <w:jc w:val="center"/>
            </w:pPr>
            <w:r w:rsidRPr="000768E6">
              <w:t>0.50</w:t>
            </w:r>
          </w:p>
        </w:tc>
      </w:tr>
      <w:tr w:rsidR="000768E6" w:rsidRPr="000768E6" w:rsidTr="00B34755">
        <w:trPr>
          <w:trHeight w:val="284"/>
        </w:trPr>
        <w:tc>
          <w:tcPr>
            <w:tcW w:w="5924" w:type="dxa"/>
            <w:shd w:val="clear" w:color="auto" w:fill="auto"/>
            <w:vAlign w:val="center"/>
          </w:tcPr>
          <w:p w:rsidR="00CD37DB" w:rsidRPr="000768E6" w:rsidRDefault="00CD37DB" w:rsidP="007B2F95">
            <w:pPr>
              <w:pStyle w:val="texto0"/>
              <w:spacing w:before="40" w:after="40"/>
              <w:ind w:left="103"/>
            </w:pPr>
            <w:r w:rsidRPr="000768E6">
              <w:t xml:space="preserve">Tuberías </w:t>
            </w:r>
          </w:p>
        </w:tc>
        <w:tc>
          <w:tcPr>
            <w:tcW w:w="1664" w:type="dxa"/>
            <w:shd w:val="clear" w:color="auto" w:fill="auto"/>
            <w:vAlign w:val="center"/>
          </w:tcPr>
          <w:p w:rsidR="00CD37DB" w:rsidRPr="000768E6" w:rsidRDefault="00CD37DB" w:rsidP="00E676C7">
            <w:pPr>
              <w:pStyle w:val="texto0"/>
              <w:spacing w:before="40" w:after="40"/>
              <w:ind w:firstLine="0"/>
              <w:jc w:val="center"/>
            </w:pPr>
            <w:r w:rsidRPr="000768E6">
              <w:t>0.50</w:t>
            </w:r>
          </w:p>
        </w:tc>
      </w:tr>
      <w:tr w:rsidR="000768E6" w:rsidRPr="000768E6" w:rsidTr="00B34755">
        <w:trPr>
          <w:trHeight w:val="284"/>
        </w:trPr>
        <w:tc>
          <w:tcPr>
            <w:tcW w:w="5924" w:type="dxa"/>
            <w:shd w:val="clear" w:color="auto" w:fill="auto"/>
            <w:vAlign w:val="center"/>
          </w:tcPr>
          <w:p w:rsidR="00CD37DB" w:rsidRPr="000768E6" w:rsidRDefault="00CD37DB" w:rsidP="007B2F95">
            <w:pPr>
              <w:pStyle w:val="texto0"/>
              <w:spacing w:before="40" w:after="40"/>
              <w:ind w:left="103"/>
            </w:pPr>
            <w:r w:rsidRPr="000768E6">
              <w:t xml:space="preserve">Instrumento de medición </w:t>
            </w:r>
          </w:p>
        </w:tc>
        <w:tc>
          <w:tcPr>
            <w:tcW w:w="1664" w:type="dxa"/>
            <w:shd w:val="clear" w:color="auto" w:fill="auto"/>
            <w:vAlign w:val="center"/>
          </w:tcPr>
          <w:p w:rsidR="00CD37DB" w:rsidRPr="000768E6" w:rsidRDefault="00CD37DB" w:rsidP="00E676C7">
            <w:pPr>
              <w:pStyle w:val="texto0"/>
              <w:spacing w:before="40" w:after="40"/>
              <w:ind w:firstLine="0"/>
              <w:jc w:val="center"/>
            </w:pPr>
            <w:r w:rsidRPr="000768E6">
              <w:t>0.50</w:t>
            </w:r>
          </w:p>
        </w:tc>
      </w:tr>
      <w:tr w:rsidR="00CD37DB" w:rsidRPr="000768E6" w:rsidTr="00B34755">
        <w:trPr>
          <w:trHeight w:val="284"/>
        </w:trPr>
        <w:tc>
          <w:tcPr>
            <w:tcW w:w="5924" w:type="dxa"/>
            <w:shd w:val="clear" w:color="auto" w:fill="auto"/>
            <w:vAlign w:val="center"/>
          </w:tcPr>
          <w:p w:rsidR="00CD37DB" w:rsidRPr="000768E6" w:rsidRDefault="00CD37DB" w:rsidP="007B2F95">
            <w:pPr>
              <w:pStyle w:val="texto0"/>
              <w:spacing w:before="40" w:after="40"/>
              <w:ind w:left="103"/>
            </w:pPr>
            <w:r w:rsidRPr="000768E6">
              <w:t xml:space="preserve">Parte inferior de las estructuras metálicas que soportan los recipientes </w:t>
            </w:r>
          </w:p>
        </w:tc>
        <w:tc>
          <w:tcPr>
            <w:tcW w:w="1664" w:type="dxa"/>
            <w:shd w:val="clear" w:color="auto" w:fill="auto"/>
            <w:vAlign w:val="center"/>
          </w:tcPr>
          <w:p w:rsidR="00CD37DB" w:rsidRPr="000768E6" w:rsidRDefault="00CD37DB" w:rsidP="00E676C7">
            <w:pPr>
              <w:pStyle w:val="texto0"/>
              <w:spacing w:before="40" w:after="40"/>
              <w:ind w:firstLine="0"/>
              <w:jc w:val="center"/>
            </w:pPr>
            <w:r w:rsidRPr="000768E6">
              <w:t>1.50</w:t>
            </w:r>
          </w:p>
        </w:tc>
      </w:tr>
    </w:tbl>
    <w:p w:rsidR="00CD37DB" w:rsidRPr="000768E6" w:rsidRDefault="00CD37DB" w:rsidP="007B2F95">
      <w:pPr>
        <w:spacing w:before="40" w:after="40"/>
        <w:jc w:val="both"/>
        <w:rPr>
          <w:rFonts w:ascii="Arial" w:eastAsia="Arial Unicode MS" w:hAnsi="Arial" w:cs="Arial"/>
          <w:sz w:val="18"/>
          <w:szCs w:val="18"/>
        </w:rPr>
      </w:pPr>
    </w:p>
    <w:p w:rsidR="00CD37DB" w:rsidRPr="000768E6" w:rsidRDefault="00CD37DB" w:rsidP="000B2238">
      <w:pPr>
        <w:pStyle w:val="Body"/>
        <w:numPr>
          <w:ilvl w:val="0"/>
          <w:numId w:val="713"/>
        </w:numPr>
        <w:spacing w:before="120" w:after="120" w:line="240" w:lineRule="auto"/>
        <w:jc w:val="both"/>
        <w:rPr>
          <w:color w:val="auto"/>
          <w:sz w:val="18"/>
          <w:szCs w:val="18"/>
          <w:lang w:val="es-MX"/>
        </w:rPr>
      </w:pPr>
      <w:r w:rsidRPr="000768E6">
        <w:rPr>
          <w:color w:val="auto"/>
          <w:sz w:val="18"/>
          <w:szCs w:val="18"/>
          <w:lang w:val="es-MX"/>
        </w:rPr>
        <w:t xml:space="preserve">De la tangente de los Recipientes de </w:t>
      </w:r>
      <w:r w:rsidR="00837406" w:rsidRPr="000768E6">
        <w:rPr>
          <w:color w:val="auto"/>
          <w:sz w:val="18"/>
          <w:szCs w:val="18"/>
          <w:lang w:val="es-MX"/>
        </w:rPr>
        <w:t>Almacenamiento</w:t>
      </w:r>
      <w:r w:rsidRPr="000768E6">
        <w:rPr>
          <w:color w:val="auto"/>
          <w:sz w:val="18"/>
          <w:szCs w:val="18"/>
          <w:lang w:val="es-MX"/>
        </w:rPr>
        <w:t xml:space="preserve"> a elementos internos:</w:t>
      </w:r>
    </w:p>
    <w:tbl>
      <w:tblPr>
        <w:tblW w:w="3978"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7"/>
        <w:gridCol w:w="1912"/>
        <w:gridCol w:w="1765"/>
      </w:tblGrid>
      <w:tr w:rsidR="000768E6" w:rsidRPr="000768E6" w:rsidTr="004731F1">
        <w:trPr>
          <w:cantSplit/>
          <w:trHeight w:val="284"/>
          <w:tblHeader/>
        </w:trPr>
        <w:tc>
          <w:tcPr>
            <w:tcW w:w="7475" w:type="dxa"/>
            <w:gridSpan w:val="3"/>
            <w:tcBorders>
              <w:top w:val="nil"/>
              <w:left w:val="nil"/>
              <w:bottom w:val="single" w:sz="4" w:space="0" w:color="auto"/>
              <w:right w:val="nil"/>
            </w:tcBorders>
            <w:shd w:val="clear" w:color="auto" w:fill="FFFFFF" w:themeFill="background1"/>
            <w:vAlign w:val="center"/>
          </w:tcPr>
          <w:p w:rsidR="00CD37DB" w:rsidRPr="000768E6" w:rsidRDefault="00CD37DB" w:rsidP="007B2F95">
            <w:pPr>
              <w:pStyle w:val="texto0"/>
              <w:spacing w:before="40" w:after="40"/>
            </w:pPr>
            <w:bookmarkStart w:id="33" w:name="_Hlk507668585"/>
            <w:r w:rsidRPr="000768E6">
              <w:rPr>
                <w:b/>
              </w:rPr>
              <w:t xml:space="preserve">Tabla </w:t>
            </w:r>
            <w:r w:rsidR="00E1381D" w:rsidRPr="000768E6">
              <w:rPr>
                <w:b/>
              </w:rPr>
              <w:t>IV-</w:t>
            </w:r>
            <w:r w:rsidRPr="000768E6">
              <w:rPr>
                <w:b/>
              </w:rPr>
              <w:t>2</w:t>
            </w:r>
            <w:r w:rsidRPr="000768E6">
              <w:t xml:space="preserve"> Distancias (m) mínimas de separación de la tangente de Recipientes de </w:t>
            </w:r>
            <w:r w:rsidR="00837406" w:rsidRPr="000768E6">
              <w:t>Almacenamiento</w:t>
            </w:r>
            <w:r w:rsidRPr="000768E6">
              <w:t xml:space="preserve"> a elementos internos a:</w:t>
            </w:r>
          </w:p>
        </w:tc>
      </w:tr>
      <w:tr w:rsidR="000768E6" w:rsidRPr="000768E6" w:rsidTr="004731F1">
        <w:trPr>
          <w:cantSplit/>
          <w:trHeight w:val="284"/>
          <w:tblHeader/>
        </w:trPr>
        <w:tc>
          <w:tcPr>
            <w:tcW w:w="4011"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D37DB" w:rsidRPr="000768E6" w:rsidRDefault="00CD37DB" w:rsidP="007B2F95">
            <w:pPr>
              <w:pStyle w:val="texto0"/>
              <w:spacing w:before="40" w:after="40"/>
            </w:pPr>
            <w:r w:rsidRPr="000768E6">
              <w:t>Elemento</w:t>
            </w:r>
          </w:p>
        </w:tc>
        <w:tc>
          <w:tcPr>
            <w:tcW w:w="3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D37DB" w:rsidRPr="000768E6" w:rsidRDefault="00CD37DB" w:rsidP="007B2F95">
            <w:pPr>
              <w:pStyle w:val="texto0"/>
              <w:spacing w:before="40" w:after="40"/>
            </w:pPr>
            <w:r w:rsidRPr="000768E6">
              <w:t>Capacidad individual del recipiente en litros de agua</w:t>
            </w:r>
          </w:p>
        </w:tc>
      </w:tr>
      <w:tr w:rsidR="000768E6" w:rsidRPr="000768E6" w:rsidTr="00B34755">
        <w:trPr>
          <w:cantSplit/>
          <w:trHeight w:val="284"/>
        </w:trPr>
        <w:tc>
          <w:tcPr>
            <w:tcW w:w="4011" w:type="dxa"/>
            <w:tcBorders>
              <w:top w:val="single" w:sz="4" w:space="0" w:color="auto"/>
            </w:tcBorders>
            <w:vAlign w:val="center"/>
          </w:tcPr>
          <w:p w:rsidR="00CD37DB" w:rsidRPr="000768E6" w:rsidRDefault="00CD37DB" w:rsidP="00DC330D">
            <w:pPr>
              <w:pStyle w:val="texto0"/>
              <w:spacing w:before="40" w:after="40"/>
              <w:ind w:left="211" w:firstLine="0"/>
            </w:pPr>
            <w:r w:rsidRPr="000768E6">
              <w:t xml:space="preserve">De la tangente del Recipiente de </w:t>
            </w:r>
            <w:r w:rsidR="00837406" w:rsidRPr="000768E6">
              <w:t>Almacenamiento</w:t>
            </w:r>
            <w:r w:rsidRPr="000768E6">
              <w:t xml:space="preserve"> a: </w:t>
            </w:r>
          </w:p>
        </w:tc>
        <w:tc>
          <w:tcPr>
            <w:tcW w:w="1801" w:type="dxa"/>
            <w:tcBorders>
              <w:top w:val="single" w:sz="4" w:space="0" w:color="auto"/>
            </w:tcBorders>
            <w:vAlign w:val="center"/>
          </w:tcPr>
          <w:p w:rsidR="00CD37DB" w:rsidRPr="000768E6" w:rsidRDefault="00CD37DB" w:rsidP="00E676C7">
            <w:pPr>
              <w:pStyle w:val="texto0"/>
              <w:spacing w:before="40" w:after="40"/>
              <w:jc w:val="center"/>
            </w:pPr>
            <w:r w:rsidRPr="000768E6">
              <w:t>Hasta</w:t>
            </w:r>
            <w:r w:rsidR="005C7BE8" w:rsidRPr="000768E6">
              <w:t xml:space="preserve"> 7</w:t>
            </w:r>
            <w:r w:rsidRPr="000768E6">
              <w:t>600 L</w:t>
            </w:r>
          </w:p>
        </w:tc>
        <w:tc>
          <w:tcPr>
            <w:tcW w:w="1663" w:type="dxa"/>
            <w:tcBorders>
              <w:top w:val="single" w:sz="4" w:space="0" w:color="auto"/>
            </w:tcBorders>
            <w:vAlign w:val="center"/>
          </w:tcPr>
          <w:p w:rsidR="00CD37DB" w:rsidRPr="000768E6" w:rsidRDefault="005C7BE8" w:rsidP="00E676C7">
            <w:pPr>
              <w:pStyle w:val="texto0"/>
              <w:spacing w:before="40" w:after="40"/>
              <w:ind w:firstLine="0"/>
              <w:jc w:val="center"/>
            </w:pPr>
            <w:r w:rsidRPr="000768E6">
              <w:t>Mayor que 7600 hasta 25</w:t>
            </w:r>
            <w:r w:rsidR="00CD37DB" w:rsidRPr="000768E6">
              <w:t>000 L</w:t>
            </w:r>
          </w:p>
        </w:tc>
      </w:tr>
      <w:tr w:rsidR="000768E6" w:rsidRPr="000768E6" w:rsidTr="00B34755">
        <w:trPr>
          <w:cantSplit/>
          <w:trHeight w:val="284"/>
        </w:trPr>
        <w:tc>
          <w:tcPr>
            <w:tcW w:w="4011" w:type="dxa"/>
            <w:vAlign w:val="center"/>
          </w:tcPr>
          <w:p w:rsidR="00CD37DB" w:rsidRPr="000768E6" w:rsidRDefault="00CD37DB" w:rsidP="00DC330D">
            <w:pPr>
              <w:pStyle w:val="texto0"/>
              <w:spacing w:before="40" w:after="40"/>
              <w:ind w:left="211" w:firstLine="0"/>
            </w:pPr>
            <w:r w:rsidRPr="000768E6">
              <w:t xml:space="preserve">Otro Recipiente de </w:t>
            </w:r>
            <w:r w:rsidR="00837406" w:rsidRPr="000768E6">
              <w:t>Almacenamiento</w:t>
            </w:r>
            <w:r w:rsidRPr="000768E6">
              <w:t xml:space="preserve"> de Gas Licuado de Petróleo </w:t>
            </w:r>
          </w:p>
        </w:tc>
        <w:tc>
          <w:tcPr>
            <w:tcW w:w="1801" w:type="dxa"/>
            <w:vAlign w:val="center"/>
          </w:tcPr>
          <w:p w:rsidR="00CD37DB" w:rsidRPr="000768E6" w:rsidRDefault="00CD37DB" w:rsidP="00E676C7">
            <w:pPr>
              <w:pStyle w:val="texto0"/>
              <w:spacing w:before="40" w:after="40"/>
              <w:jc w:val="center"/>
            </w:pPr>
            <w:r w:rsidRPr="000768E6">
              <w:t>1.00</w:t>
            </w:r>
          </w:p>
        </w:tc>
        <w:tc>
          <w:tcPr>
            <w:tcW w:w="1663" w:type="dxa"/>
            <w:vAlign w:val="center"/>
          </w:tcPr>
          <w:p w:rsidR="00CD37DB" w:rsidRPr="000768E6" w:rsidRDefault="00CD37DB" w:rsidP="00E676C7">
            <w:pPr>
              <w:pStyle w:val="texto0"/>
              <w:spacing w:before="40" w:after="40"/>
              <w:ind w:left="-143" w:firstLine="0"/>
              <w:jc w:val="center"/>
              <w:rPr>
                <w:vertAlign w:val="superscript"/>
              </w:rPr>
            </w:pPr>
            <w:r w:rsidRPr="000768E6">
              <w:t>1.50</w:t>
            </w:r>
          </w:p>
        </w:tc>
      </w:tr>
      <w:tr w:rsidR="000768E6" w:rsidRPr="000768E6" w:rsidTr="00B34755">
        <w:trPr>
          <w:cantSplit/>
          <w:trHeight w:val="284"/>
        </w:trPr>
        <w:tc>
          <w:tcPr>
            <w:tcW w:w="4011" w:type="dxa"/>
            <w:vAlign w:val="center"/>
          </w:tcPr>
          <w:p w:rsidR="00CD37DB" w:rsidRPr="000768E6" w:rsidRDefault="00CD37DB" w:rsidP="00DC330D">
            <w:pPr>
              <w:pStyle w:val="texto0"/>
              <w:spacing w:before="40" w:after="40"/>
              <w:ind w:left="211" w:firstLine="0"/>
            </w:pPr>
            <w:r w:rsidRPr="000768E6">
              <w:t xml:space="preserve">Límite del predio </w:t>
            </w:r>
          </w:p>
        </w:tc>
        <w:tc>
          <w:tcPr>
            <w:tcW w:w="1801" w:type="dxa"/>
            <w:vAlign w:val="center"/>
          </w:tcPr>
          <w:p w:rsidR="00CD37DB" w:rsidRPr="000768E6" w:rsidRDefault="00CD37DB" w:rsidP="00E676C7">
            <w:pPr>
              <w:pStyle w:val="texto0"/>
              <w:spacing w:before="40" w:after="40"/>
              <w:jc w:val="center"/>
              <w:rPr>
                <w:highlight w:val="yellow"/>
              </w:rPr>
            </w:pPr>
            <w:r w:rsidRPr="000768E6">
              <w:t>3.00</w:t>
            </w:r>
          </w:p>
        </w:tc>
        <w:tc>
          <w:tcPr>
            <w:tcW w:w="1663" w:type="dxa"/>
            <w:vAlign w:val="center"/>
          </w:tcPr>
          <w:p w:rsidR="00CD37DB" w:rsidRPr="000768E6" w:rsidRDefault="00CD37DB" w:rsidP="00E676C7">
            <w:pPr>
              <w:pStyle w:val="texto0"/>
              <w:spacing w:before="40" w:after="40"/>
              <w:ind w:left="-143" w:firstLine="0"/>
              <w:jc w:val="center"/>
            </w:pPr>
            <w:r w:rsidRPr="000768E6">
              <w:t>15.00</w:t>
            </w:r>
          </w:p>
        </w:tc>
      </w:tr>
      <w:tr w:rsidR="000768E6" w:rsidRPr="000768E6" w:rsidTr="00B34755">
        <w:trPr>
          <w:cantSplit/>
          <w:trHeight w:val="284"/>
        </w:trPr>
        <w:tc>
          <w:tcPr>
            <w:tcW w:w="4011" w:type="dxa"/>
            <w:vAlign w:val="center"/>
          </w:tcPr>
          <w:p w:rsidR="00CD37DB" w:rsidRPr="000768E6" w:rsidRDefault="00CD37DB" w:rsidP="00DC330D">
            <w:pPr>
              <w:pStyle w:val="texto0"/>
              <w:spacing w:before="40" w:after="40"/>
              <w:ind w:left="211" w:firstLine="0"/>
            </w:pPr>
            <w:r w:rsidRPr="000768E6">
              <w:t>Oficinas</w:t>
            </w:r>
          </w:p>
        </w:tc>
        <w:tc>
          <w:tcPr>
            <w:tcW w:w="1801" w:type="dxa"/>
            <w:vAlign w:val="center"/>
          </w:tcPr>
          <w:p w:rsidR="00CD37DB" w:rsidRPr="000768E6" w:rsidRDefault="00CD37DB" w:rsidP="00E676C7">
            <w:pPr>
              <w:pStyle w:val="texto0"/>
              <w:spacing w:before="40" w:after="40"/>
              <w:jc w:val="center"/>
              <w:rPr>
                <w:highlight w:val="yellow"/>
              </w:rPr>
            </w:pPr>
            <w:r w:rsidRPr="000768E6">
              <w:t>3.00</w:t>
            </w:r>
          </w:p>
        </w:tc>
        <w:tc>
          <w:tcPr>
            <w:tcW w:w="1663" w:type="dxa"/>
            <w:vAlign w:val="center"/>
          </w:tcPr>
          <w:p w:rsidR="00CD37DB" w:rsidRPr="000768E6" w:rsidRDefault="00CD37DB" w:rsidP="00E676C7">
            <w:pPr>
              <w:pStyle w:val="texto0"/>
              <w:spacing w:before="40" w:after="40"/>
              <w:ind w:left="-143" w:firstLine="0"/>
              <w:jc w:val="center"/>
            </w:pPr>
            <w:r w:rsidRPr="000768E6">
              <w:t>15.00</w:t>
            </w:r>
          </w:p>
        </w:tc>
      </w:tr>
      <w:tr w:rsidR="000768E6" w:rsidRPr="000768E6" w:rsidTr="00B34755">
        <w:trPr>
          <w:cantSplit/>
          <w:trHeight w:val="284"/>
        </w:trPr>
        <w:tc>
          <w:tcPr>
            <w:tcW w:w="4011" w:type="dxa"/>
            <w:tcBorders>
              <w:bottom w:val="single" w:sz="4" w:space="0" w:color="auto"/>
            </w:tcBorders>
            <w:vAlign w:val="center"/>
          </w:tcPr>
          <w:p w:rsidR="00CD37DB" w:rsidRPr="000768E6" w:rsidRDefault="00CD37DB" w:rsidP="00DC330D">
            <w:pPr>
              <w:pStyle w:val="texto0"/>
              <w:spacing w:before="40" w:after="40"/>
              <w:ind w:left="211" w:firstLine="0"/>
            </w:pPr>
            <w:r w:rsidRPr="000768E6">
              <w:t>Planta generadora de energía eléctrica</w:t>
            </w:r>
          </w:p>
        </w:tc>
        <w:tc>
          <w:tcPr>
            <w:tcW w:w="1801" w:type="dxa"/>
            <w:tcBorders>
              <w:bottom w:val="single" w:sz="4" w:space="0" w:color="auto"/>
            </w:tcBorders>
            <w:vAlign w:val="center"/>
          </w:tcPr>
          <w:p w:rsidR="00CD37DB" w:rsidRPr="000768E6" w:rsidRDefault="00CD37DB" w:rsidP="00E676C7">
            <w:pPr>
              <w:pStyle w:val="texto0"/>
              <w:spacing w:before="40" w:after="40"/>
              <w:jc w:val="center"/>
              <w:rPr>
                <w:highlight w:val="yellow"/>
              </w:rPr>
            </w:pPr>
            <w:r w:rsidRPr="000768E6">
              <w:t>7.60</w:t>
            </w:r>
          </w:p>
        </w:tc>
        <w:tc>
          <w:tcPr>
            <w:tcW w:w="1663" w:type="dxa"/>
            <w:tcBorders>
              <w:bottom w:val="single" w:sz="4" w:space="0" w:color="auto"/>
            </w:tcBorders>
            <w:vAlign w:val="center"/>
          </w:tcPr>
          <w:p w:rsidR="00CD37DB" w:rsidRPr="000768E6" w:rsidRDefault="00CD37DB" w:rsidP="00E676C7">
            <w:pPr>
              <w:pStyle w:val="texto0"/>
              <w:spacing w:before="40" w:after="40"/>
              <w:ind w:left="-143" w:firstLine="0"/>
              <w:jc w:val="center"/>
            </w:pPr>
            <w:r w:rsidRPr="000768E6">
              <w:t>15.00</w:t>
            </w:r>
          </w:p>
        </w:tc>
      </w:tr>
      <w:tr w:rsidR="000768E6" w:rsidRPr="000768E6" w:rsidTr="00B34755">
        <w:trPr>
          <w:cantSplit/>
          <w:trHeight w:val="284"/>
        </w:trPr>
        <w:tc>
          <w:tcPr>
            <w:tcW w:w="4011" w:type="dxa"/>
            <w:tcBorders>
              <w:bottom w:val="single" w:sz="4" w:space="0" w:color="auto"/>
            </w:tcBorders>
            <w:vAlign w:val="center"/>
          </w:tcPr>
          <w:p w:rsidR="00CD37DB" w:rsidRPr="000768E6" w:rsidRDefault="00CD37DB" w:rsidP="00DC330D">
            <w:pPr>
              <w:pStyle w:val="texto0"/>
              <w:spacing w:before="40" w:after="40"/>
              <w:ind w:left="211" w:firstLine="0"/>
            </w:pPr>
            <w:r w:rsidRPr="000768E6">
              <w:t>Área de vaciado de Recipientes Portátiles con fuga</w:t>
            </w:r>
          </w:p>
        </w:tc>
        <w:tc>
          <w:tcPr>
            <w:tcW w:w="1801" w:type="dxa"/>
            <w:tcBorders>
              <w:bottom w:val="single" w:sz="4" w:space="0" w:color="auto"/>
            </w:tcBorders>
            <w:vAlign w:val="center"/>
          </w:tcPr>
          <w:p w:rsidR="00CD37DB" w:rsidRPr="000768E6" w:rsidRDefault="00CD37DB" w:rsidP="00E676C7">
            <w:pPr>
              <w:pStyle w:val="texto0"/>
              <w:spacing w:before="40" w:after="40"/>
              <w:jc w:val="center"/>
              <w:rPr>
                <w:highlight w:val="yellow"/>
              </w:rPr>
            </w:pPr>
            <w:r w:rsidRPr="000768E6">
              <w:t>7.60</w:t>
            </w:r>
          </w:p>
        </w:tc>
        <w:tc>
          <w:tcPr>
            <w:tcW w:w="1663" w:type="dxa"/>
            <w:tcBorders>
              <w:bottom w:val="single" w:sz="4" w:space="0" w:color="auto"/>
            </w:tcBorders>
            <w:vAlign w:val="center"/>
          </w:tcPr>
          <w:p w:rsidR="00CD37DB" w:rsidRPr="000768E6" w:rsidRDefault="00CD37DB" w:rsidP="00E676C7">
            <w:pPr>
              <w:pStyle w:val="texto0"/>
              <w:spacing w:before="40" w:after="40"/>
              <w:ind w:left="-143" w:firstLine="0"/>
              <w:jc w:val="center"/>
            </w:pPr>
            <w:r w:rsidRPr="000768E6">
              <w:t>15.00</w:t>
            </w:r>
          </w:p>
        </w:tc>
      </w:tr>
      <w:tr w:rsidR="000768E6" w:rsidRPr="000768E6" w:rsidTr="00B34755">
        <w:trPr>
          <w:cantSplit/>
          <w:trHeight w:val="284"/>
        </w:trPr>
        <w:tc>
          <w:tcPr>
            <w:tcW w:w="4011" w:type="dxa"/>
            <w:tcBorders>
              <w:bottom w:val="single" w:sz="4" w:space="0" w:color="auto"/>
            </w:tcBorders>
            <w:vAlign w:val="center"/>
          </w:tcPr>
          <w:p w:rsidR="00CD37DB" w:rsidRPr="000768E6" w:rsidRDefault="00CD37DB" w:rsidP="00DC330D">
            <w:pPr>
              <w:pStyle w:val="texto0"/>
              <w:spacing w:before="40" w:after="40"/>
              <w:ind w:left="211" w:firstLine="0"/>
            </w:pPr>
            <w:r w:rsidRPr="000768E6">
              <w:t xml:space="preserve">Área de revisión de Recipientes Portátiles </w:t>
            </w:r>
          </w:p>
        </w:tc>
        <w:tc>
          <w:tcPr>
            <w:tcW w:w="1801" w:type="dxa"/>
            <w:tcBorders>
              <w:bottom w:val="single" w:sz="4" w:space="0" w:color="auto"/>
            </w:tcBorders>
            <w:vAlign w:val="center"/>
          </w:tcPr>
          <w:p w:rsidR="00CD37DB" w:rsidRPr="000768E6" w:rsidRDefault="00CD37DB" w:rsidP="00E676C7">
            <w:pPr>
              <w:pStyle w:val="texto0"/>
              <w:spacing w:before="40" w:after="40"/>
              <w:jc w:val="center"/>
              <w:rPr>
                <w:highlight w:val="yellow"/>
              </w:rPr>
            </w:pPr>
            <w:r w:rsidRPr="000768E6">
              <w:t>3.00</w:t>
            </w:r>
          </w:p>
        </w:tc>
        <w:tc>
          <w:tcPr>
            <w:tcW w:w="1663" w:type="dxa"/>
            <w:tcBorders>
              <w:bottom w:val="single" w:sz="4" w:space="0" w:color="auto"/>
            </w:tcBorders>
            <w:vAlign w:val="center"/>
          </w:tcPr>
          <w:p w:rsidR="00CD37DB" w:rsidRPr="000768E6" w:rsidRDefault="00CD37DB" w:rsidP="00E676C7">
            <w:pPr>
              <w:pStyle w:val="texto0"/>
              <w:spacing w:before="40" w:after="40"/>
              <w:ind w:left="-143" w:firstLine="0"/>
              <w:jc w:val="center"/>
            </w:pPr>
            <w:r w:rsidRPr="000768E6">
              <w:t>15.00</w:t>
            </w:r>
          </w:p>
        </w:tc>
      </w:tr>
      <w:tr w:rsidR="000768E6" w:rsidRPr="000768E6" w:rsidTr="00B34755">
        <w:trPr>
          <w:cantSplit/>
          <w:trHeight w:val="284"/>
        </w:trPr>
        <w:tc>
          <w:tcPr>
            <w:tcW w:w="4011" w:type="dxa"/>
            <w:vAlign w:val="center"/>
          </w:tcPr>
          <w:p w:rsidR="00CD37DB" w:rsidRPr="000768E6" w:rsidRDefault="00CD37DB" w:rsidP="00DC330D">
            <w:pPr>
              <w:pStyle w:val="texto0"/>
              <w:spacing w:before="40" w:after="40"/>
              <w:ind w:left="211" w:firstLine="0"/>
            </w:pPr>
            <w:r w:rsidRPr="000768E6">
              <w:t>Toma de recepción para la descarga de Auto-tanque</w:t>
            </w:r>
          </w:p>
        </w:tc>
        <w:tc>
          <w:tcPr>
            <w:tcW w:w="1801" w:type="dxa"/>
            <w:vAlign w:val="center"/>
          </w:tcPr>
          <w:p w:rsidR="00CD37DB" w:rsidRPr="000768E6" w:rsidRDefault="00180B47" w:rsidP="00E676C7">
            <w:pPr>
              <w:pStyle w:val="texto0"/>
              <w:spacing w:before="40" w:after="40"/>
              <w:jc w:val="center"/>
            </w:pPr>
            <w:r w:rsidRPr="000768E6">
              <w:t>3</w:t>
            </w:r>
            <w:r w:rsidR="00CD37DB" w:rsidRPr="000768E6">
              <w:t>.00</w:t>
            </w:r>
          </w:p>
        </w:tc>
        <w:tc>
          <w:tcPr>
            <w:tcW w:w="1663" w:type="dxa"/>
            <w:vAlign w:val="center"/>
          </w:tcPr>
          <w:p w:rsidR="00CD37DB" w:rsidRPr="000768E6" w:rsidRDefault="00CD37DB" w:rsidP="00E676C7">
            <w:pPr>
              <w:pStyle w:val="texto0"/>
              <w:spacing w:before="40" w:after="40"/>
              <w:ind w:left="-143" w:firstLine="0"/>
              <w:jc w:val="center"/>
            </w:pPr>
            <w:r w:rsidRPr="000768E6">
              <w:t>7.60</w:t>
            </w:r>
          </w:p>
        </w:tc>
      </w:tr>
      <w:tr w:rsidR="000768E6" w:rsidRPr="000768E6" w:rsidTr="00B34755">
        <w:trPr>
          <w:cantSplit/>
          <w:trHeight w:val="284"/>
        </w:trPr>
        <w:tc>
          <w:tcPr>
            <w:tcW w:w="4011" w:type="dxa"/>
            <w:vAlign w:val="center"/>
          </w:tcPr>
          <w:p w:rsidR="00CD37DB" w:rsidRPr="000768E6" w:rsidRDefault="00CD37DB" w:rsidP="00DC330D">
            <w:pPr>
              <w:pStyle w:val="texto0"/>
              <w:spacing w:before="40" w:after="40"/>
              <w:ind w:left="211" w:firstLine="0"/>
            </w:pPr>
            <w:r w:rsidRPr="000768E6">
              <w:t>Bocatoma de Expendio de Recipientes Portátiles</w:t>
            </w:r>
          </w:p>
        </w:tc>
        <w:tc>
          <w:tcPr>
            <w:tcW w:w="1801" w:type="dxa"/>
            <w:vAlign w:val="center"/>
          </w:tcPr>
          <w:p w:rsidR="00CD37DB" w:rsidRPr="000768E6" w:rsidRDefault="00CD37DB" w:rsidP="00E676C7">
            <w:pPr>
              <w:pStyle w:val="texto0"/>
              <w:spacing w:before="40" w:after="40"/>
              <w:jc w:val="center"/>
            </w:pPr>
            <w:r w:rsidRPr="000768E6">
              <w:t>6.00</w:t>
            </w:r>
          </w:p>
        </w:tc>
        <w:tc>
          <w:tcPr>
            <w:tcW w:w="1663" w:type="dxa"/>
            <w:vAlign w:val="center"/>
          </w:tcPr>
          <w:p w:rsidR="00CD37DB" w:rsidRPr="000768E6" w:rsidRDefault="00CD37DB" w:rsidP="00E676C7">
            <w:pPr>
              <w:pStyle w:val="texto0"/>
              <w:spacing w:before="40" w:after="40"/>
              <w:ind w:left="-143" w:firstLine="0"/>
              <w:jc w:val="center"/>
            </w:pPr>
            <w:r w:rsidRPr="000768E6">
              <w:t>7.60</w:t>
            </w:r>
          </w:p>
        </w:tc>
      </w:tr>
    </w:tbl>
    <w:bookmarkEnd w:id="33"/>
    <w:p w:rsidR="00CD37DB" w:rsidRPr="000768E6" w:rsidRDefault="00CD37DB" w:rsidP="007B2F95">
      <w:pPr>
        <w:autoSpaceDE w:val="0"/>
        <w:autoSpaceDN w:val="0"/>
        <w:adjustRightInd w:val="0"/>
        <w:spacing w:before="40" w:after="40"/>
        <w:ind w:left="1985"/>
        <w:jc w:val="both"/>
        <w:rPr>
          <w:rFonts w:ascii="Arial" w:hAnsi="Arial" w:cs="Arial"/>
          <w:sz w:val="18"/>
          <w:szCs w:val="18"/>
        </w:rPr>
      </w:pPr>
      <w:r w:rsidRPr="000768E6">
        <w:rPr>
          <w:rFonts w:ascii="Arial" w:hAnsi="Arial" w:cs="Arial"/>
          <w:sz w:val="18"/>
          <w:szCs w:val="18"/>
        </w:rPr>
        <w:t xml:space="preserve">En el Diseño solo se permite ubicar formando una sola fila de Recipientes de </w:t>
      </w:r>
      <w:r w:rsidR="00837406" w:rsidRPr="000768E6">
        <w:rPr>
          <w:rFonts w:ascii="Arial" w:hAnsi="Arial" w:cs="Arial"/>
          <w:sz w:val="18"/>
          <w:szCs w:val="18"/>
        </w:rPr>
        <w:t>Almacenamiento</w:t>
      </w:r>
      <w:r w:rsidRPr="000768E6">
        <w:rPr>
          <w:rFonts w:ascii="Arial" w:hAnsi="Arial" w:cs="Arial"/>
          <w:sz w:val="18"/>
          <w:szCs w:val="18"/>
        </w:rPr>
        <w:t xml:space="preserve"> en paralelo.</w:t>
      </w:r>
    </w:p>
    <w:p w:rsidR="00CD37DB" w:rsidRPr="000768E6" w:rsidRDefault="00CD37DB" w:rsidP="000B2238">
      <w:pPr>
        <w:pStyle w:val="Body"/>
        <w:numPr>
          <w:ilvl w:val="0"/>
          <w:numId w:val="713"/>
        </w:numPr>
        <w:spacing w:before="120" w:after="120" w:line="240" w:lineRule="auto"/>
        <w:jc w:val="both"/>
        <w:rPr>
          <w:color w:val="auto"/>
          <w:sz w:val="18"/>
          <w:szCs w:val="18"/>
          <w:lang w:val="es-MX"/>
        </w:rPr>
      </w:pPr>
      <w:r w:rsidRPr="000768E6">
        <w:rPr>
          <w:color w:val="auto"/>
          <w:sz w:val="18"/>
          <w:szCs w:val="18"/>
          <w:lang w:val="es-MX"/>
        </w:rPr>
        <w:t>De Bocatoma de Expendio a:</w:t>
      </w:r>
    </w:p>
    <w:tbl>
      <w:tblPr>
        <w:tblW w:w="3978"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5"/>
        <w:gridCol w:w="1769"/>
      </w:tblGrid>
      <w:tr w:rsidR="000768E6" w:rsidRPr="000768E6" w:rsidTr="004731F1">
        <w:trPr>
          <w:trHeight w:val="284"/>
          <w:tblHeader/>
        </w:trPr>
        <w:tc>
          <w:tcPr>
            <w:tcW w:w="7475" w:type="dxa"/>
            <w:gridSpan w:val="2"/>
            <w:tcBorders>
              <w:top w:val="nil"/>
              <w:left w:val="nil"/>
              <w:right w:val="nil"/>
            </w:tcBorders>
            <w:shd w:val="clear" w:color="auto" w:fill="FFFFFF" w:themeFill="background1"/>
          </w:tcPr>
          <w:p w:rsidR="00CD37DB" w:rsidRPr="000768E6" w:rsidRDefault="00CD37DB" w:rsidP="007B2F95">
            <w:pPr>
              <w:pStyle w:val="texto0"/>
              <w:spacing w:before="40" w:after="40"/>
            </w:pPr>
            <w:bookmarkStart w:id="34" w:name="_Hlk507668736"/>
            <w:r w:rsidRPr="000768E6">
              <w:rPr>
                <w:b/>
              </w:rPr>
              <w:t xml:space="preserve">Tabla </w:t>
            </w:r>
            <w:r w:rsidR="001C5914" w:rsidRPr="000768E6">
              <w:rPr>
                <w:b/>
              </w:rPr>
              <w:t>IV-</w:t>
            </w:r>
            <w:r w:rsidRPr="000768E6">
              <w:rPr>
                <w:b/>
              </w:rPr>
              <w:t>3</w:t>
            </w:r>
            <w:r w:rsidRPr="000768E6">
              <w:t xml:space="preserve"> Distancias mínimas de separación de la Bocatoma de Expendio a:</w:t>
            </w:r>
          </w:p>
        </w:tc>
      </w:tr>
      <w:tr w:rsidR="000768E6" w:rsidRPr="000768E6" w:rsidTr="004731F1">
        <w:trPr>
          <w:trHeight w:val="284"/>
        </w:trPr>
        <w:tc>
          <w:tcPr>
            <w:tcW w:w="5808" w:type="dxa"/>
            <w:shd w:val="clear" w:color="auto" w:fill="F2F2F2" w:themeFill="background1" w:themeFillShade="F2"/>
          </w:tcPr>
          <w:p w:rsidR="00CD37DB" w:rsidRPr="000768E6" w:rsidRDefault="00CD37DB" w:rsidP="007B2F95">
            <w:pPr>
              <w:pStyle w:val="texto0"/>
              <w:spacing w:before="40" w:after="40"/>
            </w:pPr>
            <w:r w:rsidRPr="000768E6">
              <w:t>Elemento</w:t>
            </w:r>
          </w:p>
        </w:tc>
        <w:tc>
          <w:tcPr>
            <w:tcW w:w="1667" w:type="dxa"/>
            <w:shd w:val="clear" w:color="auto" w:fill="F2F2F2" w:themeFill="background1" w:themeFillShade="F2"/>
          </w:tcPr>
          <w:p w:rsidR="00CD37DB" w:rsidRPr="000768E6" w:rsidRDefault="00CD37DB" w:rsidP="007B2F95">
            <w:pPr>
              <w:pStyle w:val="texto0"/>
              <w:spacing w:before="40" w:after="40"/>
            </w:pPr>
            <w:r w:rsidRPr="000768E6">
              <w:t>m</w:t>
            </w:r>
          </w:p>
        </w:tc>
      </w:tr>
      <w:tr w:rsidR="000768E6" w:rsidRPr="000768E6" w:rsidTr="00B34755">
        <w:trPr>
          <w:trHeight w:val="284"/>
        </w:trPr>
        <w:tc>
          <w:tcPr>
            <w:tcW w:w="5808" w:type="dxa"/>
            <w:shd w:val="clear" w:color="auto" w:fill="auto"/>
          </w:tcPr>
          <w:p w:rsidR="00CD37DB" w:rsidRPr="000768E6" w:rsidRDefault="00CD37DB" w:rsidP="007B2F95">
            <w:pPr>
              <w:pStyle w:val="texto0"/>
              <w:spacing w:before="40" w:after="40"/>
            </w:pPr>
            <w:r w:rsidRPr="000768E6">
              <w:t xml:space="preserve">Oficinas, bodegas y talleres </w:t>
            </w:r>
          </w:p>
        </w:tc>
        <w:tc>
          <w:tcPr>
            <w:tcW w:w="1667" w:type="dxa"/>
            <w:shd w:val="clear" w:color="auto" w:fill="auto"/>
            <w:vAlign w:val="center"/>
          </w:tcPr>
          <w:p w:rsidR="00CD37DB" w:rsidRPr="000768E6" w:rsidRDefault="00CD37DB" w:rsidP="005C7BE8">
            <w:pPr>
              <w:pStyle w:val="texto0"/>
              <w:spacing w:before="40" w:after="40"/>
              <w:ind w:firstLine="4"/>
              <w:jc w:val="center"/>
              <w:rPr>
                <w:highlight w:val="yellow"/>
              </w:rPr>
            </w:pPr>
            <w:r w:rsidRPr="000768E6">
              <w:t>7.50</w:t>
            </w:r>
          </w:p>
        </w:tc>
      </w:tr>
      <w:tr w:rsidR="000768E6" w:rsidRPr="000768E6" w:rsidTr="00B34755">
        <w:trPr>
          <w:trHeight w:val="284"/>
        </w:trPr>
        <w:tc>
          <w:tcPr>
            <w:tcW w:w="5808" w:type="dxa"/>
            <w:shd w:val="clear" w:color="auto" w:fill="auto"/>
          </w:tcPr>
          <w:p w:rsidR="00CD37DB" w:rsidRPr="000768E6" w:rsidRDefault="00CD37DB" w:rsidP="007B2F95">
            <w:pPr>
              <w:pStyle w:val="texto0"/>
              <w:spacing w:before="40" w:after="40"/>
            </w:pPr>
            <w:r w:rsidRPr="000768E6">
              <w:t>Límite del predio</w:t>
            </w:r>
          </w:p>
        </w:tc>
        <w:tc>
          <w:tcPr>
            <w:tcW w:w="1667" w:type="dxa"/>
            <w:shd w:val="clear" w:color="auto" w:fill="auto"/>
          </w:tcPr>
          <w:p w:rsidR="00CD37DB" w:rsidRPr="000768E6" w:rsidRDefault="000A3884" w:rsidP="005C7BE8">
            <w:pPr>
              <w:pStyle w:val="texto0"/>
              <w:spacing w:before="40" w:after="40"/>
              <w:ind w:firstLine="4"/>
              <w:jc w:val="center"/>
            </w:pPr>
            <w:r w:rsidRPr="000768E6">
              <w:t>3.1</w:t>
            </w:r>
            <w:r w:rsidR="00CD37DB" w:rsidRPr="000768E6">
              <w:t>0</w:t>
            </w:r>
          </w:p>
        </w:tc>
      </w:tr>
      <w:tr w:rsidR="000768E6" w:rsidRPr="000768E6" w:rsidTr="00B34755">
        <w:trPr>
          <w:trHeight w:val="284"/>
        </w:trPr>
        <w:tc>
          <w:tcPr>
            <w:tcW w:w="5808" w:type="dxa"/>
            <w:shd w:val="clear" w:color="auto" w:fill="auto"/>
          </w:tcPr>
          <w:p w:rsidR="00CD37DB" w:rsidRPr="000768E6" w:rsidRDefault="00CD37DB" w:rsidP="007B2F95">
            <w:pPr>
              <w:pStyle w:val="texto0"/>
              <w:spacing w:before="40" w:after="40"/>
            </w:pPr>
            <w:r w:rsidRPr="000768E6">
              <w:t>Almacenamiento de productos combustibles diferentes a Gas Licuado de Petróleo</w:t>
            </w:r>
          </w:p>
        </w:tc>
        <w:tc>
          <w:tcPr>
            <w:tcW w:w="1667" w:type="dxa"/>
            <w:shd w:val="clear" w:color="auto" w:fill="auto"/>
          </w:tcPr>
          <w:p w:rsidR="00CD37DB" w:rsidRPr="000768E6" w:rsidRDefault="00CD37DB" w:rsidP="005C7BE8">
            <w:pPr>
              <w:pStyle w:val="texto0"/>
              <w:spacing w:before="40" w:after="40"/>
              <w:ind w:firstLine="4"/>
              <w:jc w:val="center"/>
            </w:pPr>
            <w:r w:rsidRPr="000768E6">
              <w:t>7.50</w:t>
            </w:r>
          </w:p>
        </w:tc>
      </w:tr>
      <w:tr w:rsidR="000768E6" w:rsidRPr="000768E6" w:rsidTr="00B34755">
        <w:trPr>
          <w:trHeight w:val="284"/>
        </w:trPr>
        <w:tc>
          <w:tcPr>
            <w:tcW w:w="5808" w:type="dxa"/>
            <w:shd w:val="clear" w:color="auto" w:fill="auto"/>
          </w:tcPr>
          <w:p w:rsidR="00CD37DB" w:rsidRPr="000768E6" w:rsidRDefault="00CD37DB" w:rsidP="007B2F95">
            <w:pPr>
              <w:pStyle w:val="texto0"/>
              <w:spacing w:before="40" w:after="40"/>
            </w:pPr>
            <w:r w:rsidRPr="000768E6">
              <w:t xml:space="preserve">Almacenamiento de productos combustibles </w:t>
            </w:r>
          </w:p>
        </w:tc>
        <w:tc>
          <w:tcPr>
            <w:tcW w:w="1667" w:type="dxa"/>
            <w:shd w:val="clear" w:color="auto" w:fill="auto"/>
          </w:tcPr>
          <w:p w:rsidR="00CD37DB" w:rsidRPr="000768E6" w:rsidRDefault="00CD37DB" w:rsidP="005C7BE8">
            <w:pPr>
              <w:pStyle w:val="texto0"/>
              <w:spacing w:before="40" w:after="40"/>
              <w:ind w:firstLine="4"/>
              <w:jc w:val="center"/>
            </w:pPr>
            <w:r w:rsidRPr="000768E6">
              <w:t>7.50</w:t>
            </w:r>
          </w:p>
        </w:tc>
      </w:tr>
      <w:tr w:rsidR="000768E6" w:rsidRPr="000768E6" w:rsidTr="00B34755">
        <w:trPr>
          <w:trHeight w:val="284"/>
        </w:trPr>
        <w:tc>
          <w:tcPr>
            <w:tcW w:w="5808" w:type="dxa"/>
            <w:shd w:val="clear" w:color="auto" w:fill="auto"/>
          </w:tcPr>
          <w:p w:rsidR="00CD37DB" w:rsidRPr="000768E6" w:rsidRDefault="00CD37DB" w:rsidP="007B2F95">
            <w:pPr>
              <w:pStyle w:val="Normal1"/>
              <w:spacing w:before="40" w:after="40"/>
              <w:jc w:val="both"/>
              <w:rPr>
                <w:color w:val="auto"/>
              </w:rPr>
            </w:pPr>
            <w:r w:rsidRPr="000768E6">
              <w:rPr>
                <w:color w:val="auto"/>
              </w:rPr>
              <w:t>Área de revisión de Recipientes Portátiles</w:t>
            </w:r>
          </w:p>
        </w:tc>
        <w:tc>
          <w:tcPr>
            <w:tcW w:w="1667" w:type="dxa"/>
            <w:shd w:val="clear" w:color="auto" w:fill="auto"/>
            <w:vAlign w:val="center"/>
          </w:tcPr>
          <w:p w:rsidR="00CD37DB" w:rsidRPr="000768E6" w:rsidRDefault="00CD37DB" w:rsidP="005C7BE8">
            <w:pPr>
              <w:pStyle w:val="Normal1"/>
              <w:spacing w:before="40" w:after="40"/>
              <w:ind w:firstLine="4"/>
              <w:jc w:val="center"/>
              <w:rPr>
                <w:color w:val="auto"/>
              </w:rPr>
            </w:pPr>
            <w:r w:rsidRPr="000768E6">
              <w:rPr>
                <w:color w:val="auto"/>
              </w:rPr>
              <w:t>3.00</w:t>
            </w:r>
          </w:p>
        </w:tc>
      </w:tr>
      <w:tr w:rsidR="000768E6" w:rsidRPr="000768E6" w:rsidTr="00B34755">
        <w:trPr>
          <w:trHeight w:val="284"/>
        </w:trPr>
        <w:tc>
          <w:tcPr>
            <w:tcW w:w="5808" w:type="dxa"/>
            <w:shd w:val="clear" w:color="auto" w:fill="auto"/>
          </w:tcPr>
          <w:p w:rsidR="00CD37DB" w:rsidRPr="000768E6" w:rsidRDefault="00CD37DB" w:rsidP="007B2F95">
            <w:pPr>
              <w:pStyle w:val="Normal1"/>
              <w:spacing w:before="40" w:after="40"/>
              <w:jc w:val="both"/>
              <w:rPr>
                <w:color w:val="auto"/>
              </w:rPr>
            </w:pPr>
            <w:r w:rsidRPr="000768E6">
              <w:rPr>
                <w:color w:val="auto"/>
              </w:rPr>
              <w:t>Área de vaciado de Recipientes Portátiles con fuga</w:t>
            </w:r>
          </w:p>
        </w:tc>
        <w:tc>
          <w:tcPr>
            <w:tcW w:w="1667" w:type="dxa"/>
            <w:shd w:val="clear" w:color="auto" w:fill="auto"/>
            <w:vAlign w:val="center"/>
          </w:tcPr>
          <w:p w:rsidR="00CD37DB" w:rsidRPr="000768E6" w:rsidRDefault="00CD37DB" w:rsidP="005C7BE8">
            <w:pPr>
              <w:pStyle w:val="Normal1"/>
              <w:spacing w:before="40" w:after="40"/>
              <w:ind w:firstLine="4"/>
              <w:jc w:val="center"/>
              <w:rPr>
                <w:color w:val="auto"/>
              </w:rPr>
            </w:pPr>
            <w:r w:rsidRPr="000768E6">
              <w:rPr>
                <w:color w:val="auto"/>
              </w:rPr>
              <w:t>1.50</w:t>
            </w:r>
          </w:p>
        </w:tc>
      </w:tr>
    </w:tbl>
    <w:bookmarkEnd w:id="34"/>
    <w:p w:rsidR="00CD37DB" w:rsidRPr="000768E6" w:rsidRDefault="00CD37DB" w:rsidP="000B2238">
      <w:pPr>
        <w:pStyle w:val="Body"/>
        <w:numPr>
          <w:ilvl w:val="0"/>
          <w:numId w:val="713"/>
        </w:numPr>
        <w:spacing w:before="120" w:after="120" w:line="240" w:lineRule="auto"/>
        <w:jc w:val="both"/>
        <w:rPr>
          <w:color w:val="auto"/>
          <w:sz w:val="18"/>
          <w:szCs w:val="18"/>
          <w:lang w:val="es-MX"/>
        </w:rPr>
      </w:pPr>
      <w:r w:rsidRPr="000768E6">
        <w:rPr>
          <w:color w:val="auto"/>
          <w:sz w:val="18"/>
          <w:szCs w:val="18"/>
          <w:lang w:val="es-MX"/>
        </w:rPr>
        <w:t>De Bocatoma de recepción a:</w:t>
      </w:r>
    </w:p>
    <w:tbl>
      <w:tblPr>
        <w:tblW w:w="3978"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7"/>
        <w:gridCol w:w="1912"/>
        <w:gridCol w:w="1765"/>
      </w:tblGrid>
      <w:tr w:rsidR="000768E6" w:rsidRPr="000768E6" w:rsidTr="004731F1">
        <w:trPr>
          <w:cantSplit/>
          <w:trHeight w:val="284"/>
          <w:tblHeader/>
        </w:trPr>
        <w:tc>
          <w:tcPr>
            <w:tcW w:w="7475" w:type="dxa"/>
            <w:gridSpan w:val="3"/>
            <w:tcBorders>
              <w:top w:val="nil"/>
              <w:left w:val="nil"/>
              <w:bottom w:val="single" w:sz="4" w:space="0" w:color="auto"/>
              <w:right w:val="nil"/>
            </w:tcBorders>
            <w:shd w:val="clear" w:color="auto" w:fill="FFFFFF" w:themeFill="background1"/>
            <w:vAlign w:val="center"/>
          </w:tcPr>
          <w:p w:rsidR="00CD37DB" w:rsidRPr="000768E6" w:rsidRDefault="00CD37DB" w:rsidP="007B2F95">
            <w:pPr>
              <w:pStyle w:val="texto0"/>
              <w:spacing w:before="40" w:after="40"/>
            </w:pPr>
            <w:r w:rsidRPr="000768E6">
              <w:rPr>
                <w:b/>
              </w:rPr>
              <w:t xml:space="preserve">Tabla </w:t>
            </w:r>
            <w:r w:rsidR="001C5914" w:rsidRPr="000768E6">
              <w:rPr>
                <w:b/>
              </w:rPr>
              <w:t>IV-</w:t>
            </w:r>
            <w:r w:rsidRPr="000768E6">
              <w:rPr>
                <w:b/>
              </w:rPr>
              <w:t>4</w:t>
            </w:r>
            <w:r w:rsidRPr="000768E6">
              <w:t xml:space="preserve"> Distancias (m) mínimas de separación de la Bocatoma de recepción a:</w:t>
            </w:r>
          </w:p>
        </w:tc>
      </w:tr>
      <w:tr w:rsidR="000768E6" w:rsidRPr="000768E6" w:rsidTr="004731F1">
        <w:trPr>
          <w:cantSplit/>
          <w:trHeight w:val="284"/>
          <w:tblHeader/>
        </w:trPr>
        <w:tc>
          <w:tcPr>
            <w:tcW w:w="4011"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D37DB" w:rsidRPr="000768E6" w:rsidRDefault="00CD37DB" w:rsidP="007B2F95">
            <w:pPr>
              <w:pStyle w:val="texto0"/>
              <w:spacing w:before="40" w:after="40"/>
            </w:pPr>
            <w:r w:rsidRPr="000768E6">
              <w:t>Elemento</w:t>
            </w:r>
          </w:p>
        </w:tc>
        <w:tc>
          <w:tcPr>
            <w:tcW w:w="3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D37DB" w:rsidRPr="000768E6" w:rsidRDefault="00CD37DB" w:rsidP="007B2F95">
            <w:pPr>
              <w:pStyle w:val="texto0"/>
              <w:spacing w:before="40" w:after="40"/>
            </w:pPr>
            <w:r w:rsidRPr="000768E6">
              <w:t>Capacidad individual del recipiente en litros de agua</w:t>
            </w:r>
          </w:p>
        </w:tc>
      </w:tr>
      <w:tr w:rsidR="000768E6" w:rsidRPr="000768E6" w:rsidTr="00B34755">
        <w:trPr>
          <w:cantSplit/>
          <w:trHeight w:val="284"/>
        </w:trPr>
        <w:tc>
          <w:tcPr>
            <w:tcW w:w="4011" w:type="dxa"/>
            <w:tcBorders>
              <w:top w:val="single" w:sz="4" w:space="0" w:color="auto"/>
            </w:tcBorders>
            <w:vAlign w:val="center"/>
          </w:tcPr>
          <w:p w:rsidR="00CD37DB" w:rsidRPr="000768E6" w:rsidRDefault="00CD37DB" w:rsidP="007B2F95">
            <w:pPr>
              <w:pStyle w:val="texto0"/>
              <w:spacing w:before="40" w:after="40"/>
            </w:pPr>
            <w:r w:rsidRPr="000768E6">
              <w:t xml:space="preserve">De la de Bocatoma de recepción a: </w:t>
            </w:r>
          </w:p>
        </w:tc>
        <w:tc>
          <w:tcPr>
            <w:tcW w:w="1801" w:type="dxa"/>
            <w:tcBorders>
              <w:top w:val="single" w:sz="4" w:space="0" w:color="auto"/>
            </w:tcBorders>
            <w:vAlign w:val="center"/>
          </w:tcPr>
          <w:p w:rsidR="00CD37DB" w:rsidRPr="000768E6" w:rsidRDefault="00CD37DB" w:rsidP="005C7BE8">
            <w:pPr>
              <w:pStyle w:val="texto0"/>
              <w:spacing w:before="40" w:after="40"/>
              <w:jc w:val="center"/>
            </w:pPr>
            <w:r w:rsidRPr="000768E6">
              <w:t>Hasta</w:t>
            </w:r>
            <w:r w:rsidR="005C7BE8" w:rsidRPr="000768E6">
              <w:t xml:space="preserve"> </w:t>
            </w:r>
            <w:r w:rsidRPr="000768E6">
              <w:t>7 600 L</w:t>
            </w:r>
          </w:p>
        </w:tc>
        <w:tc>
          <w:tcPr>
            <w:tcW w:w="1663" w:type="dxa"/>
            <w:tcBorders>
              <w:top w:val="single" w:sz="4" w:space="0" w:color="auto"/>
            </w:tcBorders>
            <w:vAlign w:val="center"/>
          </w:tcPr>
          <w:p w:rsidR="00CD37DB" w:rsidRPr="000768E6" w:rsidRDefault="00CD37DB" w:rsidP="005C7BE8">
            <w:pPr>
              <w:pStyle w:val="texto0"/>
              <w:spacing w:before="40" w:after="40"/>
              <w:ind w:firstLine="0"/>
              <w:jc w:val="center"/>
            </w:pPr>
            <w:r w:rsidRPr="000768E6">
              <w:t>Mayor que 7600 hasta 25000 L</w:t>
            </w:r>
          </w:p>
        </w:tc>
      </w:tr>
      <w:tr w:rsidR="000768E6" w:rsidRPr="000768E6" w:rsidTr="00B34755">
        <w:trPr>
          <w:cantSplit/>
          <w:trHeight w:val="284"/>
        </w:trPr>
        <w:tc>
          <w:tcPr>
            <w:tcW w:w="4011" w:type="dxa"/>
            <w:vAlign w:val="center"/>
          </w:tcPr>
          <w:p w:rsidR="00CD37DB" w:rsidRPr="000768E6" w:rsidRDefault="00CD37DB" w:rsidP="007B2F95">
            <w:pPr>
              <w:pStyle w:val="texto0"/>
              <w:spacing w:before="40" w:after="40"/>
            </w:pPr>
            <w:r w:rsidRPr="000768E6">
              <w:t>Límite del predio</w:t>
            </w:r>
          </w:p>
        </w:tc>
        <w:tc>
          <w:tcPr>
            <w:tcW w:w="1801" w:type="dxa"/>
            <w:vAlign w:val="center"/>
          </w:tcPr>
          <w:p w:rsidR="00CD37DB" w:rsidRPr="000768E6" w:rsidRDefault="00CD37DB" w:rsidP="005C7BE8">
            <w:pPr>
              <w:pStyle w:val="Normal1"/>
              <w:spacing w:before="40" w:after="40"/>
              <w:jc w:val="center"/>
              <w:rPr>
                <w:color w:val="auto"/>
              </w:rPr>
            </w:pPr>
            <w:r w:rsidRPr="000768E6">
              <w:rPr>
                <w:color w:val="auto"/>
              </w:rPr>
              <w:t>3.6</w:t>
            </w:r>
          </w:p>
        </w:tc>
        <w:tc>
          <w:tcPr>
            <w:tcW w:w="1663" w:type="dxa"/>
            <w:vAlign w:val="center"/>
          </w:tcPr>
          <w:p w:rsidR="00CD37DB" w:rsidRPr="000768E6" w:rsidRDefault="00CD37DB" w:rsidP="005C7BE8">
            <w:pPr>
              <w:pStyle w:val="texto0"/>
              <w:spacing w:before="40" w:after="40"/>
              <w:jc w:val="center"/>
              <w:rPr>
                <w:vertAlign w:val="superscript"/>
              </w:rPr>
            </w:pPr>
            <w:r w:rsidRPr="000768E6">
              <w:t>7.60</w:t>
            </w:r>
          </w:p>
        </w:tc>
      </w:tr>
    </w:tbl>
    <w:p w:rsidR="00A21FB4" w:rsidRPr="000768E6" w:rsidRDefault="00A21FB4" w:rsidP="000B2238">
      <w:pPr>
        <w:pStyle w:val="Body"/>
        <w:numPr>
          <w:ilvl w:val="0"/>
          <w:numId w:val="471"/>
        </w:numPr>
        <w:spacing w:before="120" w:after="120" w:line="240" w:lineRule="auto"/>
        <w:jc w:val="both"/>
        <w:rPr>
          <w:rStyle w:val="tgc"/>
          <w:color w:val="auto"/>
          <w:sz w:val="18"/>
          <w:szCs w:val="18"/>
          <w:lang w:val="es-MX"/>
        </w:rPr>
      </w:pPr>
      <w:r w:rsidRPr="000768E6">
        <w:rPr>
          <w:rStyle w:val="tgc"/>
          <w:color w:val="auto"/>
          <w:sz w:val="18"/>
          <w:szCs w:val="18"/>
          <w:lang w:val="es-MX"/>
        </w:rPr>
        <w:t>Escaleras y pasarelas</w:t>
      </w:r>
    </w:p>
    <w:p w:rsidR="00A21FB4" w:rsidRPr="000768E6" w:rsidRDefault="00A21FB4" w:rsidP="000B2238">
      <w:pPr>
        <w:pStyle w:val="Body"/>
        <w:numPr>
          <w:ilvl w:val="0"/>
          <w:numId w:val="49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Para efectuar la lectura de los instrumentos de indicación local en los Recipientes de </w:t>
      </w:r>
      <w:r w:rsidR="00837406" w:rsidRPr="000768E6">
        <w:rPr>
          <w:rStyle w:val="tgc"/>
          <w:color w:val="auto"/>
          <w:sz w:val="18"/>
          <w:szCs w:val="18"/>
          <w:lang w:val="es-MX"/>
        </w:rPr>
        <w:t>Almacenamiento</w:t>
      </w:r>
      <w:r w:rsidRPr="000768E6">
        <w:rPr>
          <w:rStyle w:val="tgc"/>
          <w:color w:val="auto"/>
          <w:sz w:val="18"/>
          <w:szCs w:val="18"/>
          <w:lang w:val="es-MX"/>
        </w:rPr>
        <w:t>, debe</w:t>
      </w:r>
      <w:r w:rsidR="00301E77" w:rsidRPr="000768E6">
        <w:rPr>
          <w:rStyle w:val="tgc"/>
          <w:color w:val="auto"/>
          <w:sz w:val="18"/>
          <w:szCs w:val="18"/>
          <w:lang w:val="es-MX"/>
        </w:rPr>
        <w:t>rá</w:t>
      </w:r>
      <w:r w:rsidRPr="000768E6">
        <w:rPr>
          <w:rStyle w:val="tgc"/>
          <w:color w:val="auto"/>
          <w:sz w:val="18"/>
          <w:szCs w:val="18"/>
          <w:lang w:val="es-MX"/>
        </w:rPr>
        <w:t xml:space="preserve"> existir al menos una escalera fija, individual o colectiva, terminada en pasarela para uno o varios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w:t>
      </w:r>
    </w:p>
    <w:p w:rsidR="00A21FB4" w:rsidRPr="000768E6" w:rsidRDefault="00A21FB4" w:rsidP="000B2238">
      <w:pPr>
        <w:pStyle w:val="Body"/>
        <w:numPr>
          <w:ilvl w:val="0"/>
          <w:numId w:val="49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Para el acceso a la parte superior de los Recipientes de </w:t>
      </w:r>
      <w:r w:rsidR="00837406" w:rsidRPr="000768E6">
        <w:rPr>
          <w:rStyle w:val="tgc"/>
          <w:color w:val="auto"/>
          <w:sz w:val="18"/>
          <w:szCs w:val="18"/>
          <w:lang w:val="es-MX"/>
        </w:rPr>
        <w:t>Almacenamiento</w:t>
      </w:r>
      <w:r w:rsidRPr="000768E6">
        <w:rPr>
          <w:rStyle w:val="tgc"/>
          <w:color w:val="auto"/>
          <w:sz w:val="18"/>
          <w:szCs w:val="18"/>
          <w:lang w:val="es-MX"/>
        </w:rPr>
        <w:t>, se debe</w:t>
      </w:r>
      <w:r w:rsidR="00301E77" w:rsidRPr="000768E6">
        <w:rPr>
          <w:rStyle w:val="tgc"/>
          <w:color w:val="auto"/>
          <w:sz w:val="18"/>
          <w:szCs w:val="18"/>
          <w:lang w:val="es-MX"/>
        </w:rPr>
        <w:t>rá</w:t>
      </w:r>
      <w:r w:rsidRPr="000768E6">
        <w:rPr>
          <w:rStyle w:val="tgc"/>
          <w:color w:val="auto"/>
          <w:sz w:val="18"/>
          <w:szCs w:val="18"/>
          <w:lang w:val="es-MX"/>
        </w:rPr>
        <w:t xml:space="preserve"> contar con al menos una escalera fija y permanente, terminada en pasarela. Sí se tienen dos o más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instalados en batería, la pasarela puede extenderse de forma que permita el tránsito entre ellos. Las escaleras y pasarelas debe</w:t>
      </w:r>
      <w:r w:rsidR="00301E77" w:rsidRPr="000768E6">
        <w:rPr>
          <w:rStyle w:val="tgc"/>
          <w:color w:val="auto"/>
          <w:sz w:val="18"/>
          <w:szCs w:val="18"/>
          <w:lang w:val="es-MX"/>
        </w:rPr>
        <w:t>rá</w:t>
      </w:r>
      <w:r w:rsidRPr="000768E6">
        <w:rPr>
          <w:rStyle w:val="tgc"/>
          <w:color w:val="auto"/>
          <w:sz w:val="18"/>
          <w:szCs w:val="18"/>
          <w:lang w:val="es-MX"/>
        </w:rPr>
        <w:t>n estar construidas de material incombustible.</w:t>
      </w:r>
    </w:p>
    <w:p w:rsidR="00A21FB4" w:rsidRPr="000768E6" w:rsidRDefault="00A21FB4" w:rsidP="000B2238">
      <w:pPr>
        <w:pStyle w:val="Body"/>
        <w:numPr>
          <w:ilvl w:val="0"/>
          <w:numId w:val="47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Área de </w:t>
      </w:r>
      <w:r w:rsidR="00837406" w:rsidRPr="000768E6">
        <w:rPr>
          <w:rStyle w:val="tgc"/>
          <w:color w:val="auto"/>
          <w:sz w:val="18"/>
          <w:szCs w:val="18"/>
          <w:lang w:val="es-MX"/>
        </w:rPr>
        <w:t>Expendio</w:t>
      </w:r>
    </w:p>
    <w:p w:rsidR="00AD182B" w:rsidRPr="000768E6" w:rsidRDefault="00AD182B" w:rsidP="00E15447">
      <w:pPr>
        <w:pStyle w:val="Body"/>
        <w:spacing w:before="120" w:after="120" w:line="240" w:lineRule="auto"/>
        <w:ind w:left="1416"/>
        <w:jc w:val="both"/>
        <w:rPr>
          <w:rStyle w:val="tgc"/>
          <w:color w:val="auto"/>
          <w:sz w:val="18"/>
          <w:szCs w:val="18"/>
          <w:lang w:val="es-MX"/>
        </w:rPr>
      </w:pPr>
      <w:r w:rsidRPr="000768E6">
        <w:rPr>
          <w:rStyle w:val="tgc"/>
          <w:color w:val="auto"/>
          <w:sz w:val="18"/>
          <w:szCs w:val="18"/>
          <w:lang w:val="es-MX"/>
        </w:rPr>
        <w:t>El área de expendio podrá localizarse en la isla de expendi</w:t>
      </w:r>
      <w:r w:rsidR="00900251" w:rsidRPr="000768E6">
        <w:rPr>
          <w:rStyle w:val="tgc"/>
          <w:color w:val="auto"/>
          <w:sz w:val="18"/>
          <w:szCs w:val="18"/>
          <w:lang w:val="es-MX"/>
        </w:rPr>
        <w:t>o de Gas Licuado de Petró</w:t>
      </w:r>
      <w:r w:rsidRPr="000768E6">
        <w:rPr>
          <w:rStyle w:val="tgc"/>
          <w:color w:val="auto"/>
          <w:sz w:val="18"/>
          <w:szCs w:val="18"/>
          <w:lang w:val="es-MX"/>
        </w:rPr>
        <w:t xml:space="preserve">leo </w:t>
      </w:r>
      <w:r w:rsidR="00473366" w:rsidRPr="000768E6">
        <w:rPr>
          <w:rStyle w:val="tgc"/>
          <w:color w:val="auto"/>
          <w:sz w:val="18"/>
          <w:szCs w:val="18"/>
          <w:lang w:val="es-MX"/>
        </w:rPr>
        <w:t>para vehículos automotores.</w:t>
      </w:r>
    </w:p>
    <w:p w:rsidR="00A21FB4" w:rsidRPr="000768E6" w:rsidRDefault="00A21FB4" w:rsidP="000B2238">
      <w:pPr>
        <w:pStyle w:val="Body"/>
        <w:numPr>
          <w:ilvl w:val="0"/>
          <w:numId w:val="494"/>
        </w:numPr>
        <w:spacing w:before="120" w:after="120" w:line="240" w:lineRule="auto"/>
        <w:ind w:left="1776"/>
        <w:jc w:val="both"/>
        <w:rPr>
          <w:rStyle w:val="tgc"/>
          <w:color w:val="auto"/>
          <w:sz w:val="18"/>
          <w:szCs w:val="18"/>
          <w:lang w:val="es-MX"/>
        </w:rPr>
      </w:pPr>
      <w:r w:rsidRPr="000768E6">
        <w:rPr>
          <w:rStyle w:val="tgc"/>
          <w:color w:val="auto"/>
          <w:sz w:val="18"/>
          <w:szCs w:val="18"/>
          <w:lang w:val="es-MX"/>
        </w:rPr>
        <w:t xml:space="preserve">El área de </w:t>
      </w:r>
      <w:r w:rsidR="00837406" w:rsidRPr="000768E6">
        <w:rPr>
          <w:rStyle w:val="tgc"/>
          <w:color w:val="auto"/>
          <w:sz w:val="18"/>
          <w:szCs w:val="18"/>
          <w:lang w:val="es-MX"/>
        </w:rPr>
        <w:t>Expendio</w:t>
      </w:r>
      <w:r w:rsidRPr="000768E6">
        <w:rPr>
          <w:rStyle w:val="tgc"/>
          <w:color w:val="auto"/>
          <w:sz w:val="18"/>
          <w:szCs w:val="18"/>
          <w:lang w:val="es-MX"/>
        </w:rPr>
        <w:t xml:space="preserve"> debe</w:t>
      </w:r>
      <w:r w:rsidR="00301E77" w:rsidRPr="000768E6">
        <w:rPr>
          <w:rStyle w:val="tgc"/>
          <w:color w:val="auto"/>
          <w:sz w:val="18"/>
          <w:szCs w:val="18"/>
          <w:lang w:val="es-MX"/>
        </w:rPr>
        <w:t>rá</w:t>
      </w:r>
      <w:r w:rsidRPr="000768E6">
        <w:rPr>
          <w:rStyle w:val="tgc"/>
          <w:color w:val="auto"/>
          <w:sz w:val="18"/>
          <w:szCs w:val="18"/>
          <w:lang w:val="es-MX"/>
        </w:rPr>
        <w:t xml:space="preserve"> estar formada, al menos por los elementos siguientes:</w:t>
      </w:r>
    </w:p>
    <w:p w:rsidR="00A21FB4" w:rsidRPr="000768E6" w:rsidRDefault="00A21FB4" w:rsidP="000B2238">
      <w:pPr>
        <w:pStyle w:val="Body"/>
        <w:numPr>
          <w:ilvl w:val="0"/>
          <w:numId w:val="495"/>
        </w:numPr>
        <w:spacing w:before="120" w:after="120" w:line="240" w:lineRule="auto"/>
        <w:ind w:left="2124"/>
        <w:jc w:val="both"/>
        <w:rPr>
          <w:rStyle w:val="tgc"/>
          <w:color w:val="auto"/>
          <w:sz w:val="18"/>
          <w:szCs w:val="18"/>
          <w:lang w:val="es-MX"/>
        </w:rPr>
      </w:pPr>
      <w:r w:rsidRPr="000768E6">
        <w:rPr>
          <w:rStyle w:val="tgc"/>
          <w:color w:val="auto"/>
          <w:sz w:val="18"/>
          <w:szCs w:val="18"/>
          <w:lang w:val="es-MX"/>
        </w:rPr>
        <w:t>Una plataforma de concreto con espesor mínimo de 10.00 cm;</w:t>
      </w:r>
    </w:p>
    <w:p w:rsidR="00A21FB4" w:rsidRPr="000768E6" w:rsidRDefault="00A21FB4" w:rsidP="000B2238">
      <w:pPr>
        <w:pStyle w:val="Body"/>
        <w:numPr>
          <w:ilvl w:val="0"/>
          <w:numId w:val="495"/>
        </w:numPr>
        <w:spacing w:before="120" w:after="120" w:line="240" w:lineRule="auto"/>
        <w:ind w:left="2124"/>
        <w:jc w:val="both"/>
        <w:rPr>
          <w:rStyle w:val="tgc"/>
          <w:color w:val="auto"/>
          <w:sz w:val="18"/>
          <w:szCs w:val="18"/>
          <w:lang w:val="es-MX"/>
        </w:rPr>
      </w:pPr>
      <w:r w:rsidRPr="000768E6">
        <w:rPr>
          <w:rStyle w:val="tgc"/>
          <w:color w:val="auto"/>
          <w:sz w:val="18"/>
          <w:szCs w:val="18"/>
          <w:lang w:val="es-MX"/>
        </w:rPr>
        <w:t>Instrumentos de medición;</w:t>
      </w:r>
    </w:p>
    <w:p w:rsidR="00A21FB4" w:rsidRPr="000768E6" w:rsidRDefault="00A21FB4" w:rsidP="000B2238">
      <w:pPr>
        <w:pStyle w:val="Body"/>
        <w:numPr>
          <w:ilvl w:val="0"/>
          <w:numId w:val="495"/>
        </w:numPr>
        <w:spacing w:before="120" w:after="120" w:line="240" w:lineRule="auto"/>
        <w:ind w:left="2124"/>
        <w:jc w:val="both"/>
        <w:rPr>
          <w:rStyle w:val="tgc"/>
          <w:color w:val="auto"/>
          <w:sz w:val="18"/>
          <w:szCs w:val="18"/>
          <w:lang w:val="es-MX"/>
        </w:rPr>
      </w:pPr>
      <w:r w:rsidRPr="000768E6">
        <w:rPr>
          <w:rStyle w:val="tgc"/>
          <w:color w:val="auto"/>
          <w:sz w:val="18"/>
          <w:szCs w:val="18"/>
          <w:lang w:val="es-MX"/>
        </w:rPr>
        <w:t>Una Báscula para la operación, y</w:t>
      </w:r>
    </w:p>
    <w:p w:rsidR="00A21FB4" w:rsidRPr="000768E6" w:rsidRDefault="00A21FB4" w:rsidP="000B2238">
      <w:pPr>
        <w:pStyle w:val="Body"/>
        <w:numPr>
          <w:ilvl w:val="0"/>
          <w:numId w:val="495"/>
        </w:numPr>
        <w:spacing w:before="120" w:after="120" w:line="240" w:lineRule="auto"/>
        <w:ind w:left="2124"/>
        <w:jc w:val="both"/>
        <w:rPr>
          <w:rStyle w:val="tgc"/>
          <w:color w:val="auto"/>
          <w:sz w:val="18"/>
          <w:szCs w:val="18"/>
          <w:lang w:val="es-MX"/>
        </w:rPr>
      </w:pPr>
      <w:r w:rsidRPr="000768E6">
        <w:rPr>
          <w:rStyle w:val="tgc"/>
          <w:color w:val="auto"/>
          <w:sz w:val="18"/>
          <w:szCs w:val="18"/>
          <w:lang w:val="es-MX"/>
        </w:rPr>
        <w:t>Una Báscula de seguridad.</w:t>
      </w:r>
    </w:p>
    <w:p w:rsidR="00A21FB4" w:rsidRPr="000768E6" w:rsidRDefault="00A21FB4" w:rsidP="000B2238">
      <w:pPr>
        <w:pStyle w:val="Body"/>
        <w:numPr>
          <w:ilvl w:val="0"/>
          <w:numId w:val="494"/>
        </w:numPr>
        <w:spacing w:before="120" w:after="120" w:line="240" w:lineRule="auto"/>
        <w:ind w:left="1776"/>
        <w:jc w:val="both"/>
        <w:rPr>
          <w:rStyle w:val="tgc"/>
          <w:color w:val="auto"/>
          <w:sz w:val="18"/>
          <w:szCs w:val="18"/>
          <w:lang w:val="es-MX"/>
        </w:rPr>
      </w:pPr>
      <w:r w:rsidRPr="000768E6">
        <w:rPr>
          <w:rStyle w:val="tgc"/>
          <w:color w:val="auto"/>
          <w:sz w:val="18"/>
          <w:szCs w:val="18"/>
          <w:lang w:val="es-MX"/>
        </w:rPr>
        <w:t>De contar con techo, éste debe</w:t>
      </w:r>
      <w:r w:rsidR="00301E77" w:rsidRPr="000768E6">
        <w:rPr>
          <w:rStyle w:val="tgc"/>
          <w:color w:val="auto"/>
          <w:sz w:val="18"/>
          <w:szCs w:val="18"/>
          <w:lang w:val="es-MX"/>
        </w:rPr>
        <w:t>rá</w:t>
      </w:r>
      <w:r w:rsidRPr="000768E6">
        <w:rPr>
          <w:rStyle w:val="tgc"/>
          <w:color w:val="auto"/>
          <w:sz w:val="18"/>
          <w:szCs w:val="18"/>
          <w:lang w:val="es-MX"/>
        </w:rPr>
        <w:t xml:space="preserve"> ser de material incombustible que cubra toda el Área de </w:t>
      </w:r>
      <w:r w:rsidR="00837406" w:rsidRPr="000768E6">
        <w:rPr>
          <w:rStyle w:val="tgc"/>
          <w:color w:val="auto"/>
          <w:sz w:val="18"/>
          <w:szCs w:val="18"/>
          <w:lang w:val="es-MX"/>
        </w:rPr>
        <w:t>Expendio</w:t>
      </w:r>
      <w:r w:rsidRPr="000768E6">
        <w:rPr>
          <w:rStyle w:val="tgc"/>
          <w:color w:val="auto"/>
          <w:sz w:val="18"/>
          <w:szCs w:val="18"/>
          <w:lang w:val="es-MX"/>
        </w:rPr>
        <w:t>, con altura no menor de 2.70 m sobre el NPT de la plataforma.</w:t>
      </w:r>
    </w:p>
    <w:p w:rsidR="00A21FB4" w:rsidRPr="000768E6" w:rsidRDefault="00A21FB4" w:rsidP="000B2238">
      <w:pPr>
        <w:pStyle w:val="Body"/>
        <w:numPr>
          <w:ilvl w:val="0"/>
          <w:numId w:val="711"/>
        </w:numPr>
        <w:spacing w:before="120" w:after="120" w:line="240" w:lineRule="auto"/>
        <w:jc w:val="both"/>
        <w:rPr>
          <w:rStyle w:val="tgc"/>
          <w:color w:val="auto"/>
          <w:sz w:val="18"/>
          <w:szCs w:val="18"/>
          <w:lang w:val="es-MX"/>
        </w:rPr>
      </w:pPr>
      <w:r w:rsidRPr="000768E6">
        <w:rPr>
          <w:rStyle w:val="tgc"/>
          <w:color w:val="auto"/>
          <w:sz w:val="18"/>
          <w:szCs w:val="18"/>
          <w:lang w:val="es-MX"/>
        </w:rPr>
        <w:t>Proyecto mecánico</w:t>
      </w:r>
    </w:p>
    <w:p w:rsidR="00A21FB4" w:rsidRPr="000768E6" w:rsidRDefault="00A21FB4" w:rsidP="000B2238">
      <w:pPr>
        <w:pStyle w:val="Body"/>
        <w:numPr>
          <w:ilvl w:val="0"/>
          <w:numId w:val="498"/>
        </w:numPr>
        <w:spacing w:before="120" w:after="120" w:line="240" w:lineRule="auto"/>
        <w:ind w:left="1416"/>
        <w:jc w:val="both"/>
        <w:rPr>
          <w:rStyle w:val="tgc"/>
          <w:color w:val="auto"/>
          <w:sz w:val="18"/>
          <w:szCs w:val="18"/>
          <w:lang w:val="es-MX"/>
        </w:rPr>
      </w:pPr>
      <w:r w:rsidRPr="000768E6">
        <w:rPr>
          <w:rStyle w:val="tgc"/>
          <w:color w:val="auto"/>
          <w:sz w:val="18"/>
          <w:szCs w:val="18"/>
          <w:lang w:val="es-MX"/>
        </w:rPr>
        <w:t>Especifica</w:t>
      </w:r>
      <w:r w:rsidR="00450F6B" w:rsidRPr="000768E6">
        <w:rPr>
          <w:rStyle w:val="tgc"/>
          <w:color w:val="auto"/>
          <w:sz w:val="18"/>
          <w:szCs w:val="18"/>
          <w:lang w:val="es-MX"/>
        </w:rPr>
        <w:t>ciones del P</w:t>
      </w:r>
      <w:r w:rsidR="00E15447" w:rsidRPr="000768E6">
        <w:rPr>
          <w:rStyle w:val="tgc"/>
          <w:color w:val="auto"/>
          <w:sz w:val="18"/>
          <w:szCs w:val="18"/>
          <w:lang w:val="es-MX"/>
        </w:rPr>
        <w:t>royecto mecánico</w:t>
      </w:r>
    </w:p>
    <w:p w:rsidR="00A21FB4" w:rsidRPr="000768E6" w:rsidRDefault="00A21FB4" w:rsidP="000B2238">
      <w:pPr>
        <w:pStyle w:val="Body"/>
        <w:numPr>
          <w:ilvl w:val="0"/>
          <w:numId w:val="499"/>
        </w:numPr>
        <w:spacing w:before="120" w:after="120" w:line="240" w:lineRule="auto"/>
        <w:ind w:left="1764"/>
        <w:jc w:val="both"/>
        <w:rPr>
          <w:rStyle w:val="tgc"/>
          <w:color w:val="auto"/>
          <w:sz w:val="18"/>
          <w:szCs w:val="18"/>
          <w:lang w:val="es-MX"/>
        </w:rPr>
      </w:pPr>
      <w:r w:rsidRPr="000768E6">
        <w:rPr>
          <w:rStyle w:val="tgc"/>
          <w:color w:val="auto"/>
          <w:sz w:val="18"/>
          <w:szCs w:val="18"/>
          <w:lang w:val="es-MX"/>
        </w:rPr>
        <w:t xml:space="preserve">Protección contra la corrosión </w:t>
      </w:r>
    </w:p>
    <w:p w:rsidR="00A21FB4" w:rsidRPr="000768E6" w:rsidRDefault="00A21FB4" w:rsidP="000B2238">
      <w:pPr>
        <w:pStyle w:val="Body"/>
        <w:numPr>
          <w:ilvl w:val="1"/>
          <w:numId w:val="498"/>
        </w:numPr>
        <w:spacing w:before="120" w:after="120" w:line="240" w:lineRule="auto"/>
        <w:ind w:left="2136"/>
        <w:jc w:val="both"/>
        <w:rPr>
          <w:rStyle w:val="tgc"/>
          <w:color w:val="auto"/>
          <w:sz w:val="18"/>
          <w:szCs w:val="18"/>
          <w:lang w:val="es-MX"/>
        </w:rPr>
      </w:pPr>
      <w:r w:rsidRPr="000768E6">
        <w:rPr>
          <w:rStyle w:val="tgc"/>
          <w:color w:val="auto"/>
          <w:sz w:val="18"/>
          <w:szCs w:val="18"/>
          <w:lang w:val="es-MX"/>
        </w:rPr>
        <w:t xml:space="preserve">Los recipientes, tuberías, conexiones, equipos y estructuras usadas para el </w:t>
      </w:r>
      <w:r w:rsidR="00837406" w:rsidRPr="000768E6">
        <w:rPr>
          <w:rStyle w:val="tgc"/>
          <w:color w:val="auto"/>
          <w:sz w:val="18"/>
          <w:szCs w:val="18"/>
          <w:lang w:val="es-MX"/>
        </w:rPr>
        <w:t>Almacenamiento</w:t>
      </w:r>
      <w:r w:rsidRPr="000768E6">
        <w:rPr>
          <w:rStyle w:val="tgc"/>
          <w:color w:val="auto"/>
          <w:sz w:val="18"/>
          <w:szCs w:val="18"/>
          <w:lang w:val="es-MX"/>
        </w:rPr>
        <w:t xml:space="preserve"> y Trasvase del Gas Licuado de </w:t>
      </w:r>
      <w:r w:rsidR="00102F4D" w:rsidRPr="000768E6">
        <w:rPr>
          <w:rStyle w:val="tgc"/>
          <w:color w:val="auto"/>
          <w:sz w:val="18"/>
          <w:szCs w:val="18"/>
          <w:lang w:val="es-MX"/>
        </w:rPr>
        <w:t>Petróleo</w:t>
      </w:r>
      <w:r w:rsidRPr="000768E6">
        <w:rPr>
          <w:rStyle w:val="tgc"/>
          <w:color w:val="auto"/>
          <w:sz w:val="18"/>
          <w:szCs w:val="18"/>
          <w:lang w:val="es-MX"/>
        </w:rPr>
        <w:t xml:space="preserve"> debe</w:t>
      </w:r>
      <w:r w:rsidR="00301E77" w:rsidRPr="000768E6">
        <w:rPr>
          <w:rStyle w:val="tgc"/>
          <w:color w:val="auto"/>
          <w:sz w:val="18"/>
          <w:szCs w:val="18"/>
          <w:lang w:val="es-MX"/>
        </w:rPr>
        <w:t>rá</w:t>
      </w:r>
      <w:r w:rsidRPr="000768E6">
        <w:rPr>
          <w:rStyle w:val="tgc"/>
          <w:color w:val="auto"/>
          <w:sz w:val="18"/>
          <w:szCs w:val="18"/>
          <w:lang w:val="es-MX"/>
        </w:rPr>
        <w:t xml:space="preserve">n protegerse contra la corrosión del medio ambiente donde se encuentren, mediante un </w:t>
      </w:r>
      <w:r w:rsidR="00301E77" w:rsidRPr="000768E6">
        <w:rPr>
          <w:rStyle w:val="tgc"/>
          <w:color w:val="auto"/>
          <w:sz w:val="18"/>
          <w:szCs w:val="18"/>
          <w:lang w:val="es-MX"/>
        </w:rPr>
        <w:t xml:space="preserve">sistema de </w:t>
      </w:r>
      <w:r w:rsidRPr="000768E6">
        <w:rPr>
          <w:rStyle w:val="tgc"/>
          <w:color w:val="auto"/>
          <w:sz w:val="18"/>
          <w:szCs w:val="18"/>
          <w:lang w:val="es-MX"/>
        </w:rPr>
        <w:t>recubrimiento anticorrosivo colocado sobre un primario compatible. El recubrimiento puede ser la pintura de identificación, y</w:t>
      </w:r>
    </w:p>
    <w:p w:rsidR="00A21FB4" w:rsidRPr="000768E6" w:rsidRDefault="00A21FB4" w:rsidP="000B2238">
      <w:pPr>
        <w:pStyle w:val="Body"/>
        <w:numPr>
          <w:ilvl w:val="0"/>
          <w:numId w:val="499"/>
        </w:numPr>
        <w:spacing w:before="120" w:after="120" w:line="240" w:lineRule="auto"/>
        <w:ind w:left="1764"/>
        <w:jc w:val="both"/>
        <w:rPr>
          <w:rStyle w:val="tgc"/>
          <w:color w:val="auto"/>
          <w:sz w:val="18"/>
          <w:szCs w:val="18"/>
          <w:lang w:val="es-MX"/>
        </w:rPr>
      </w:pPr>
      <w:r w:rsidRPr="000768E6">
        <w:rPr>
          <w:rStyle w:val="tgc"/>
          <w:color w:val="auto"/>
          <w:sz w:val="18"/>
          <w:szCs w:val="18"/>
          <w:lang w:val="es-MX"/>
        </w:rPr>
        <w:t>Recubrimiento</w:t>
      </w:r>
    </w:p>
    <w:p w:rsidR="00A21FB4" w:rsidRPr="000768E6" w:rsidRDefault="00A21FB4" w:rsidP="000B2238">
      <w:pPr>
        <w:pStyle w:val="Body"/>
        <w:numPr>
          <w:ilvl w:val="0"/>
          <w:numId w:val="500"/>
        </w:numPr>
        <w:spacing w:before="120" w:after="120" w:line="240" w:lineRule="auto"/>
        <w:ind w:left="2136"/>
        <w:jc w:val="both"/>
        <w:rPr>
          <w:rStyle w:val="tgc"/>
          <w:color w:val="auto"/>
          <w:sz w:val="18"/>
          <w:szCs w:val="18"/>
          <w:lang w:val="es-MX"/>
        </w:rPr>
      </w:pPr>
      <w:r w:rsidRPr="000768E6">
        <w:rPr>
          <w:rStyle w:val="tgc"/>
          <w:color w:val="auto"/>
          <w:sz w:val="18"/>
          <w:szCs w:val="18"/>
          <w:lang w:val="es-MX"/>
        </w:rPr>
        <w:t xml:space="preserve">Pintura y letreros de los Recipientes de </w:t>
      </w:r>
      <w:r w:rsidR="00837406" w:rsidRPr="000768E6">
        <w:rPr>
          <w:rStyle w:val="tgc"/>
          <w:color w:val="auto"/>
          <w:sz w:val="18"/>
          <w:szCs w:val="18"/>
          <w:lang w:val="es-MX"/>
        </w:rPr>
        <w:t>Almacenamiento</w:t>
      </w:r>
      <w:r w:rsidRPr="000768E6">
        <w:rPr>
          <w:rStyle w:val="tgc"/>
          <w:color w:val="auto"/>
          <w:sz w:val="18"/>
          <w:szCs w:val="18"/>
          <w:lang w:val="es-MX"/>
        </w:rPr>
        <w:t>.</w:t>
      </w:r>
    </w:p>
    <w:p w:rsidR="00A21FB4" w:rsidRPr="000768E6" w:rsidRDefault="00986413" w:rsidP="000B2238">
      <w:pPr>
        <w:pStyle w:val="Body"/>
        <w:numPr>
          <w:ilvl w:val="1"/>
          <w:numId w:val="499"/>
        </w:numPr>
        <w:spacing w:before="120" w:after="120" w:line="240" w:lineRule="auto"/>
        <w:ind w:left="2484"/>
        <w:jc w:val="both"/>
        <w:rPr>
          <w:rStyle w:val="tgc"/>
          <w:color w:val="auto"/>
          <w:sz w:val="18"/>
          <w:szCs w:val="18"/>
          <w:lang w:val="es-MX"/>
        </w:rPr>
      </w:pPr>
      <w:r w:rsidRPr="000768E6">
        <w:rPr>
          <w:rStyle w:val="tgc"/>
          <w:color w:val="auto"/>
          <w:sz w:val="18"/>
          <w:szCs w:val="18"/>
          <w:lang w:val="es-MX"/>
        </w:rPr>
        <w:t xml:space="preserve">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deberán protegerse con un Sistema de protección anticor</w:t>
      </w:r>
      <w:r w:rsidR="00102F4D" w:rsidRPr="000768E6">
        <w:rPr>
          <w:rStyle w:val="tgc"/>
          <w:color w:val="auto"/>
          <w:sz w:val="18"/>
          <w:szCs w:val="18"/>
          <w:lang w:val="es-MX"/>
        </w:rPr>
        <w:t>rosiva seleccionado de acuerdo con</w:t>
      </w:r>
      <w:r w:rsidRPr="000768E6">
        <w:rPr>
          <w:rStyle w:val="tgc"/>
          <w:color w:val="auto"/>
          <w:sz w:val="18"/>
          <w:szCs w:val="18"/>
          <w:lang w:val="es-MX"/>
        </w:rPr>
        <w:t xml:space="preserve"> las condiciones de operación y ambientales de acuerdo con códigos, Normas, </w:t>
      </w:r>
      <w:r w:rsidR="00132B75" w:rsidRPr="000768E6">
        <w:rPr>
          <w:rStyle w:val="tgc"/>
          <w:color w:val="auto"/>
          <w:sz w:val="18"/>
          <w:szCs w:val="18"/>
          <w:lang w:val="es-MX"/>
        </w:rPr>
        <w:t>estándares</w:t>
      </w:r>
      <w:r w:rsidRPr="000768E6">
        <w:rPr>
          <w:rStyle w:val="tgc"/>
          <w:color w:val="auto"/>
          <w:sz w:val="18"/>
          <w:szCs w:val="18"/>
          <w:lang w:val="es-MX"/>
        </w:rPr>
        <w:t xml:space="preserve"> y buenas </w:t>
      </w:r>
      <w:r w:rsidR="00132B75" w:rsidRPr="000768E6">
        <w:rPr>
          <w:rStyle w:val="tgc"/>
          <w:color w:val="auto"/>
          <w:sz w:val="18"/>
          <w:szCs w:val="18"/>
          <w:lang w:val="es-MX"/>
        </w:rPr>
        <w:t>prácticas</w:t>
      </w:r>
      <w:r w:rsidRPr="000768E6">
        <w:rPr>
          <w:rStyle w:val="tgc"/>
          <w:color w:val="auto"/>
          <w:sz w:val="18"/>
          <w:szCs w:val="18"/>
          <w:lang w:val="es-MX"/>
        </w:rPr>
        <w:t xml:space="preserve"> nacionales e internacionales, el acabado será de color aluminio o blanco y deberán i</w:t>
      </w:r>
      <w:r w:rsidR="00981606" w:rsidRPr="000768E6">
        <w:rPr>
          <w:rStyle w:val="tgc"/>
          <w:color w:val="auto"/>
          <w:sz w:val="18"/>
          <w:szCs w:val="18"/>
          <w:lang w:val="es-MX"/>
        </w:rPr>
        <w:t>dentificarse de acuerdo con la n</w:t>
      </w:r>
      <w:r w:rsidRPr="000768E6">
        <w:rPr>
          <w:rStyle w:val="tgc"/>
          <w:color w:val="auto"/>
          <w:sz w:val="18"/>
          <w:szCs w:val="18"/>
          <w:lang w:val="es-MX"/>
        </w:rPr>
        <w:t xml:space="preserve">ormatividad nacional </w:t>
      </w:r>
      <w:r w:rsidR="00132B75" w:rsidRPr="000768E6">
        <w:rPr>
          <w:rStyle w:val="tgc"/>
          <w:color w:val="auto"/>
          <w:sz w:val="18"/>
          <w:szCs w:val="18"/>
          <w:lang w:val="es-MX"/>
        </w:rPr>
        <w:t>aplicable</w:t>
      </w:r>
      <w:r w:rsidRPr="000768E6">
        <w:rPr>
          <w:rStyle w:val="tgc"/>
          <w:color w:val="auto"/>
          <w:sz w:val="18"/>
          <w:szCs w:val="18"/>
          <w:lang w:val="es-MX"/>
        </w:rPr>
        <w:t>, identificando la capacidad del recipiente en litros de agua, el número económico o identificación asignado por el Regulado</w:t>
      </w:r>
      <w:r w:rsidR="00A21FB4" w:rsidRPr="000768E6">
        <w:rPr>
          <w:rStyle w:val="tgc"/>
          <w:color w:val="auto"/>
          <w:sz w:val="18"/>
          <w:szCs w:val="18"/>
          <w:lang w:val="es-MX"/>
        </w:rPr>
        <w:t>.</w:t>
      </w:r>
    </w:p>
    <w:p w:rsidR="00A21FB4" w:rsidRPr="000768E6" w:rsidRDefault="00A21FB4" w:rsidP="000B2238">
      <w:pPr>
        <w:pStyle w:val="Body"/>
        <w:numPr>
          <w:ilvl w:val="0"/>
          <w:numId w:val="499"/>
        </w:numPr>
        <w:spacing w:before="120" w:after="120" w:line="240" w:lineRule="auto"/>
        <w:ind w:left="1764"/>
        <w:jc w:val="both"/>
        <w:rPr>
          <w:rStyle w:val="tgc"/>
          <w:color w:val="auto"/>
          <w:sz w:val="18"/>
          <w:szCs w:val="18"/>
          <w:lang w:val="es-MX"/>
        </w:rPr>
      </w:pPr>
      <w:r w:rsidRPr="000768E6">
        <w:rPr>
          <w:rStyle w:val="tgc"/>
          <w:color w:val="auto"/>
          <w:sz w:val="18"/>
          <w:szCs w:val="18"/>
          <w:lang w:val="es-MX"/>
        </w:rPr>
        <w:t xml:space="preserve">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w:t>
      </w:r>
    </w:p>
    <w:p w:rsidR="00A21FB4" w:rsidRPr="000768E6" w:rsidRDefault="00A21FB4" w:rsidP="000B2238">
      <w:pPr>
        <w:pStyle w:val="Body"/>
        <w:numPr>
          <w:ilvl w:val="0"/>
          <w:numId w:val="501"/>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y los Recipientes receptores debe</w:t>
      </w:r>
      <w:r w:rsidR="00301E77" w:rsidRPr="000768E6">
        <w:rPr>
          <w:rStyle w:val="tgc"/>
          <w:color w:val="auto"/>
          <w:sz w:val="18"/>
          <w:szCs w:val="18"/>
          <w:lang w:val="es-MX"/>
        </w:rPr>
        <w:t>rá</w:t>
      </w:r>
      <w:r w:rsidRPr="000768E6">
        <w:rPr>
          <w:rStyle w:val="tgc"/>
          <w:color w:val="auto"/>
          <w:sz w:val="18"/>
          <w:szCs w:val="18"/>
          <w:lang w:val="es-MX"/>
        </w:rPr>
        <w:t xml:space="preserve">n estar diseñados y construidos conforme a la </w:t>
      </w:r>
      <w:r w:rsidR="00981606" w:rsidRPr="000768E6">
        <w:rPr>
          <w:rStyle w:val="tgc"/>
          <w:color w:val="auto"/>
          <w:sz w:val="18"/>
          <w:szCs w:val="18"/>
          <w:lang w:val="es-MX"/>
        </w:rPr>
        <w:t>n</w:t>
      </w:r>
      <w:r w:rsidR="00863C1F" w:rsidRPr="000768E6">
        <w:rPr>
          <w:rStyle w:val="tgc"/>
          <w:color w:val="auto"/>
          <w:sz w:val="18"/>
          <w:szCs w:val="18"/>
          <w:lang w:val="es-MX"/>
        </w:rPr>
        <w:t>orm</w:t>
      </w:r>
      <w:r w:rsidR="00CC625B" w:rsidRPr="000768E6">
        <w:rPr>
          <w:rStyle w:val="tgc"/>
          <w:color w:val="auto"/>
          <w:sz w:val="18"/>
          <w:szCs w:val="18"/>
          <w:lang w:val="es-MX"/>
        </w:rPr>
        <w:t>atividad vigente aplicab</w:t>
      </w:r>
      <w:r w:rsidR="00863C1F" w:rsidRPr="000768E6">
        <w:rPr>
          <w:rStyle w:val="tgc"/>
          <w:color w:val="auto"/>
          <w:sz w:val="18"/>
          <w:szCs w:val="18"/>
          <w:lang w:val="es-MX"/>
        </w:rPr>
        <w:t>l</w:t>
      </w:r>
      <w:r w:rsidR="00CC625B" w:rsidRPr="000768E6">
        <w:rPr>
          <w:rStyle w:val="tgc"/>
          <w:color w:val="auto"/>
          <w:sz w:val="18"/>
          <w:szCs w:val="18"/>
          <w:lang w:val="es-MX"/>
        </w:rPr>
        <w:t>e</w:t>
      </w:r>
      <w:r w:rsidRPr="000768E6">
        <w:rPr>
          <w:rStyle w:val="tgc"/>
          <w:color w:val="auto"/>
          <w:sz w:val="18"/>
          <w:szCs w:val="18"/>
          <w:lang w:val="es-MX"/>
        </w:rPr>
        <w:t>.</w:t>
      </w:r>
    </w:p>
    <w:p w:rsidR="00A21FB4" w:rsidRPr="000768E6" w:rsidRDefault="00A21FB4" w:rsidP="000B2238">
      <w:pPr>
        <w:pStyle w:val="Body"/>
        <w:numPr>
          <w:ilvl w:val="0"/>
          <w:numId w:val="501"/>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Para el caso de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y Recipientes receptores fabricados previo a la entrada en vigor de la NOM-009-SESH-2011, estos debe</w:t>
      </w:r>
      <w:r w:rsidR="00301E77" w:rsidRPr="000768E6">
        <w:rPr>
          <w:rStyle w:val="tgc"/>
          <w:color w:val="auto"/>
          <w:sz w:val="18"/>
          <w:szCs w:val="18"/>
          <w:lang w:val="es-MX"/>
        </w:rPr>
        <w:t>rá</w:t>
      </w:r>
      <w:r w:rsidRPr="000768E6">
        <w:rPr>
          <w:rStyle w:val="tgc"/>
          <w:color w:val="auto"/>
          <w:sz w:val="18"/>
          <w:szCs w:val="18"/>
          <w:lang w:val="es-MX"/>
        </w:rPr>
        <w:t xml:space="preserve">n contar con un </w:t>
      </w:r>
      <w:r w:rsidR="002526D5" w:rsidRPr="000768E6">
        <w:rPr>
          <w:rStyle w:val="tgc"/>
          <w:color w:val="auto"/>
          <w:sz w:val="18"/>
          <w:szCs w:val="18"/>
          <w:lang w:val="es-MX"/>
        </w:rPr>
        <w:t>Dictamen</w:t>
      </w:r>
      <w:r w:rsidRPr="000768E6">
        <w:rPr>
          <w:rStyle w:val="tgc"/>
          <w:color w:val="auto"/>
          <w:sz w:val="18"/>
          <w:szCs w:val="18"/>
          <w:lang w:val="es-MX"/>
        </w:rPr>
        <w:t xml:space="preserve"> vigente de cumplimiento con la NOM-013-SEDG-2002 o la que la modifique o la sustituya, emitido por una Unidad de Verificación en términos de la L</w:t>
      </w:r>
      <w:r w:rsidR="00A715ED" w:rsidRPr="000768E6">
        <w:rPr>
          <w:rStyle w:val="tgc"/>
          <w:color w:val="auto"/>
          <w:sz w:val="18"/>
          <w:szCs w:val="18"/>
          <w:lang w:val="es-MX"/>
        </w:rPr>
        <w:t xml:space="preserve">ey </w:t>
      </w:r>
      <w:r w:rsidRPr="000768E6">
        <w:rPr>
          <w:rStyle w:val="tgc"/>
          <w:color w:val="auto"/>
          <w:sz w:val="18"/>
          <w:szCs w:val="18"/>
          <w:lang w:val="es-MX"/>
        </w:rPr>
        <w:t>F</w:t>
      </w:r>
      <w:r w:rsidR="00A715ED" w:rsidRPr="000768E6">
        <w:rPr>
          <w:rStyle w:val="tgc"/>
          <w:color w:val="auto"/>
          <w:sz w:val="18"/>
          <w:szCs w:val="18"/>
          <w:lang w:val="es-MX"/>
        </w:rPr>
        <w:t xml:space="preserve">ederal sobre </w:t>
      </w:r>
      <w:r w:rsidRPr="000768E6">
        <w:rPr>
          <w:rStyle w:val="tgc"/>
          <w:color w:val="auto"/>
          <w:sz w:val="18"/>
          <w:szCs w:val="18"/>
          <w:lang w:val="es-MX"/>
        </w:rPr>
        <w:t>M</w:t>
      </w:r>
      <w:r w:rsidR="00A715ED" w:rsidRPr="000768E6">
        <w:rPr>
          <w:rStyle w:val="tgc"/>
          <w:color w:val="auto"/>
          <w:sz w:val="18"/>
          <w:szCs w:val="18"/>
          <w:lang w:val="es-MX"/>
        </w:rPr>
        <w:t xml:space="preserve">etrología y </w:t>
      </w:r>
      <w:r w:rsidRPr="000768E6">
        <w:rPr>
          <w:rStyle w:val="tgc"/>
          <w:color w:val="auto"/>
          <w:sz w:val="18"/>
          <w:szCs w:val="18"/>
          <w:lang w:val="es-MX"/>
        </w:rPr>
        <w:t>N</w:t>
      </w:r>
      <w:r w:rsidR="00A715ED" w:rsidRPr="000768E6">
        <w:rPr>
          <w:rStyle w:val="tgc"/>
          <w:color w:val="auto"/>
          <w:sz w:val="18"/>
          <w:szCs w:val="18"/>
          <w:lang w:val="es-MX"/>
        </w:rPr>
        <w:t>ormalización</w:t>
      </w:r>
      <w:r w:rsidR="007B2F95" w:rsidRPr="000768E6">
        <w:rPr>
          <w:rStyle w:val="tgc"/>
          <w:color w:val="auto"/>
          <w:sz w:val="18"/>
          <w:szCs w:val="18"/>
          <w:lang w:val="es-MX"/>
        </w:rPr>
        <w:t xml:space="preserve"> y su Reglamento</w:t>
      </w:r>
      <w:r w:rsidRPr="000768E6">
        <w:rPr>
          <w:rStyle w:val="tgc"/>
          <w:color w:val="auto"/>
          <w:sz w:val="18"/>
          <w:szCs w:val="18"/>
          <w:lang w:val="es-MX"/>
        </w:rPr>
        <w:t xml:space="preserve">; </w:t>
      </w:r>
    </w:p>
    <w:p w:rsidR="00A21FB4" w:rsidRPr="000768E6" w:rsidRDefault="00A21FB4" w:rsidP="000B2238">
      <w:pPr>
        <w:pStyle w:val="Body"/>
        <w:numPr>
          <w:ilvl w:val="0"/>
          <w:numId w:val="501"/>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No se permite el uso de recipientes de Auto-tanques o Semirremolques como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w:t>
      </w:r>
      <w:r w:rsidR="00132B75" w:rsidRPr="000768E6">
        <w:rPr>
          <w:rStyle w:val="tgc"/>
          <w:color w:val="auto"/>
          <w:sz w:val="18"/>
          <w:szCs w:val="18"/>
          <w:lang w:val="es-MX"/>
        </w:rPr>
        <w:t>para Gas</w:t>
      </w:r>
      <w:r w:rsidR="00F008AE" w:rsidRPr="000768E6">
        <w:rPr>
          <w:rStyle w:val="tgc"/>
          <w:color w:val="auto"/>
          <w:sz w:val="18"/>
          <w:szCs w:val="18"/>
          <w:lang w:val="es-MX"/>
        </w:rPr>
        <w:t xml:space="preserve"> Licuado de Petróleo en </w:t>
      </w:r>
      <w:r w:rsidRPr="000768E6">
        <w:rPr>
          <w:rStyle w:val="tgc"/>
          <w:color w:val="auto"/>
          <w:sz w:val="18"/>
          <w:szCs w:val="18"/>
          <w:lang w:val="es-MX"/>
        </w:rPr>
        <w:t>la</w:t>
      </w:r>
      <w:r w:rsidR="00102F4D" w:rsidRPr="000768E6">
        <w:rPr>
          <w:rStyle w:val="tgc"/>
          <w:color w:val="auto"/>
          <w:sz w:val="18"/>
          <w:szCs w:val="18"/>
          <w:lang w:val="es-MX"/>
        </w:rPr>
        <w:t xml:space="preserve">s instalaciones </w:t>
      </w:r>
      <w:r w:rsidR="00102F4D"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así como los instalados sobre rueda inflada o metálica;</w:t>
      </w:r>
    </w:p>
    <w:p w:rsidR="00A21FB4" w:rsidRPr="000768E6" w:rsidRDefault="00A21FB4" w:rsidP="000B2238">
      <w:pPr>
        <w:pStyle w:val="Body"/>
        <w:numPr>
          <w:ilvl w:val="0"/>
          <w:numId w:val="501"/>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Cuando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queden conectados de tal forma que el Gas Licuado de Petróleo pueda pasar de uno a otro, debe</w:t>
      </w:r>
      <w:r w:rsidR="00301E77" w:rsidRPr="000768E6">
        <w:rPr>
          <w:rStyle w:val="tgc"/>
          <w:color w:val="auto"/>
          <w:sz w:val="18"/>
          <w:szCs w:val="18"/>
          <w:lang w:val="es-MX"/>
        </w:rPr>
        <w:t>rá</w:t>
      </w:r>
      <w:r w:rsidRPr="000768E6">
        <w:rPr>
          <w:rStyle w:val="tgc"/>
          <w:color w:val="auto"/>
          <w:sz w:val="18"/>
          <w:szCs w:val="18"/>
          <w:lang w:val="es-MX"/>
        </w:rPr>
        <w:t>n cumplirse los requisitos siguientes:</w:t>
      </w:r>
    </w:p>
    <w:p w:rsidR="00A21FB4" w:rsidRPr="000768E6" w:rsidRDefault="00F76067" w:rsidP="000B2238">
      <w:pPr>
        <w:pStyle w:val="Body"/>
        <w:numPr>
          <w:ilvl w:val="0"/>
          <w:numId w:val="501"/>
        </w:numPr>
        <w:spacing w:before="120" w:after="120" w:line="240" w:lineRule="auto"/>
        <w:ind w:left="2124"/>
        <w:jc w:val="both"/>
        <w:rPr>
          <w:rStyle w:val="tgc"/>
          <w:color w:val="auto"/>
          <w:sz w:val="18"/>
          <w:szCs w:val="18"/>
          <w:lang w:val="es-MX"/>
        </w:rPr>
      </w:pPr>
      <w:r w:rsidRPr="000768E6">
        <w:rPr>
          <w:rStyle w:val="tgc"/>
          <w:color w:val="auto"/>
          <w:sz w:val="18"/>
          <w:szCs w:val="18"/>
          <w:lang w:val="es-MX"/>
        </w:rPr>
        <w:t>El nivel más elevado</w:t>
      </w:r>
      <w:r w:rsidR="00A21FB4" w:rsidRPr="000768E6">
        <w:rPr>
          <w:rStyle w:val="tgc"/>
          <w:color w:val="auto"/>
          <w:sz w:val="18"/>
          <w:szCs w:val="18"/>
          <w:lang w:val="es-MX"/>
        </w:rPr>
        <w:t xml:space="preserve"> o sus puntos de máximo llenado permisible debe</w:t>
      </w:r>
      <w:r w:rsidR="00301E77" w:rsidRPr="000768E6">
        <w:rPr>
          <w:rStyle w:val="tgc"/>
          <w:color w:val="auto"/>
          <w:sz w:val="18"/>
          <w:szCs w:val="18"/>
          <w:lang w:val="es-MX"/>
        </w:rPr>
        <w:t>rá</w:t>
      </w:r>
      <w:r w:rsidR="00A21FB4" w:rsidRPr="000768E6">
        <w:rPr>
          <w:rStyle w:val="tgc"/>
          <w:color w:val="auto"/>
          <w:sz w:val="18"/>
          <w:szCs w:val="18"/>
          <w:lang w:val="es-MX"/>
        </w:rPr>
        <w:t>n quedar nivelados con una tolerancia máxima de 2% del diámetro exterior del recipiente que presente el menor de ellos;</w:t>
      </w:r>
    </w:p>
    <w:p w:rsidR="00A21FB4" w:rsidRPr="000768E6" w:rsidRDefault="00A21FB4" w:rsidP="000B2238">
      <w:pPr>
        <w:pStyle w:val="Body"/>
        <w:numPr>
          <w:ilvl w:val="0"/>
          <w:numId w:val="501"/>
        </w:numPr>
        <w:spacing w:before="120" w:after="120" w:line="240" w:lineRule="auto"/>
        <w:ind w:left="2124"/>
        <w:jc w:val="both"/>
        <w:rPr>
          <w:rStyle w:val="tgc"/>
          <w:color w:val="auto"/>
          <w:sz w:val="18"/>
          <w:szCs w:val="18"/>
          <w:lang w:val="es-MX"/>
        </w:rPr>
      </w:pPr>
      <w:r w:rsidRPr="000768E6">
        <w:rPr>
          <w:rStyle w:val="tgc"/>
          <w:color w:val="auto"/>
          <w:sz w:val="18"/>
          <w:szCs w:val="18"/>
          <w:lang w:val="es-MX"/>
        </w:rPr>
        <w:t>No se debe</w:t>
      </w:r>
      <w:r w:rsidR="00F008AE" w:rsidRPr="000768E6">
        <w:rPr>
          <w:rStyle w:val="tgc"/>
          <w:color w:val="auto"/>
          <w:sz w:val="18"/>
          <w:szCs w:val="18"/>
          <w:lang w:val="es-MX"/>
        </w:rPr>
        <w:t>rá</w:t>
      </w:r>
      <w:r w:rsidRPr="000768E6">
        <w:rPr>
          <w:rStyle w:val="tgc"/>
          <w:color w:val="auto"/>
          <w:sz w:val="18"/>
          <w:szCs w:val="18"/>
          <w:lang w:val="es-MX"/>
        </w:rPr>
        <w:t xml:space="preserve">n interconectar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verticales con horizontales;</w:t>
      </w:r>
    </w:p>
    <w:p w:rsidR="00A21FB4" w:rsidRPr="000768E6" w:rsidRDefault="00A21FB4" w:rsidP="000B2238">
      <w:pPr>
        <w:pStyle w:val="Body"/>
        <w:numPr>
          <w:ilvl w:val="0"/>
          <w:numId w:val="501"/>
        </w:numPr>
        <w:spacing w:before="120" w:after="120" w:line="240" w:lineRule="auto"/>
        <w:ind w:left="2124"/>
        <w:jc w:val="both"/>
        <w:rPr>
          <w:rStyle w:val="tgc"/>
          <w:color w:val="auto"/>
          <w:sz w:val="18"/>
          <w:szCs w:val="18"/>
          <w:lang w:val="es-MX"/>
        </w:rPr>
      </w:pPr>
      <w:r w:rsidRPr="000768E6">
        <w:rPr>
          <w:rStyle w:val="tgc"/>
          <w:color w:val="auto"/>
          <w:sz w:val="18"/>
          <w:szCs w:val="18"/>
          <w:lang w:val="es-MX"/>
        </w:rPr>
        <w:t>No se debe</w:t>
      </w:r>
      <w:r w:rsidR="00F008AE" w:rsidRPr="000768E6">
        <w:rPr>
          <w:rStyle w:val="tgc"/>
          <w:color w:val="auto"/>
          <w:sz w:val="18"/>
          <w:szCs w:val="18"/>
          <w:lang w:val="es-MX"/>
        </w:rPr>
        <w:t>rá</w:t>
      </w:r>
      <w:r w:rsidRPr="000768E6">
        <w:rPr>
          <w:rStyle w:val="tgc"/>
          <w:color w:val="auto"/>
          <w:sz w:val="18"/>
          <w:szCs w:val="18"/>
          <w:lang w:val="es-MX"/>
        </w:rPr>
        <w:t xml:space="preserve">n interconectar con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de otra</w:t>
      </w:r>
      <w:r w:rsidR="00102F4D" w:rsidRPr="000768E6">
        <w:rPr>
          <w:rStyle w:val="tgc"/>
          <w:color w:val="auto"/>
          <w:sz w:val="18"/>
          <w:szCs w:val="18"/>
          <w:lang w:val="es-MX"/>
        </w:rPr>
        <w:t xml:space="preserve">s instalaciones </w:t>
      </w:r>
      <w:r w:rsidR="00102F4D"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F008AE" w:rsidRPr="000768E6">
        <w:rPr>
          <w:rStyle w:val="tgc"/>
          <w:color w:val="auto"/>
          <w:sz w:val="18"/>
          <w:szCs w:val="18"/>
          <w:lang w:val="es-MX"/>
        </w:rPr>
        <w:t>, e</w:t>
      </w:r>
    </w:p>
    <w:p w:rsidR="00A21FB4" w:rsidRPr="000768E6" w:rsidRDefault="00A21FB4" w:rsidP="000B2238">
      <w:pPr>
        <w:pStyle w:val="Body"/>
        <w:numPr>
          <w:ilvl w:val="0"/>
          <w:numId w:val="501"/>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Incluir sistema de aislamiento en la línea de interconexión, que cancele el flujo entre ambos recipientes. </w:t>
      </w:r>
    </w:p>
    <w:p w:rsidR="00A21FB4" w:rsidRPr="000768E6" w:rsidRDefault="00A21FB4" w:rsidP="000B2238">
      <w:pPr>
        <w:pStyle w:val="Body"/>
        <w:numPr>
          <w:ilvl w:val="0"/>
          <w:numId w:val="501"/>
        </w:numPr>
        <w:spacing w:before="120" w:after="120" w:line="240" w:lineRule="auto"/>
        <w:ind w:left="2124"/>
        <w:jc w:val="both"/>
        <w:rPr>
          <w:rStyle w:val="tgc"/>
          <w:color w:val="auto"/>
          <w:sz w:val="18"/>
          <w:szCs w:val="18"/>
          <w:lang w:val="es-MX"/>
        </w:rPr>
      </w:pPr>
      <w:r w:rsidRPr="000768E6">
        <w:rPr>
          <w:rStyle w:val="tgc"/>
          <w:color w:val="auto"/>
          <w:sz w:val="18"/>
          <w:szCs w:val="18"/>
          <w:lang w:val="es-MX"/>
        </w:rPr>
        <w:t>La distancia mínima del fondo de un recipiente horizontal a la intemperie, con capacidad de hasta 5 000 L al NPT de la zona donde se encuentre ubicado el recipiente debe</w:t>
      </w:r>
      <w:r w:rsidR="00301E77" w:rsidRPr="000768E6">
        <w:rPr>
          <w:rStyle w:val="tgc"/>
          <w:color w:val="auto"/>
          <w:sz w:val="18"/>
          <w:szCs w:val="18"/>
          <w:lang w:val="es-MX"/>
        </w:rPr>
        <w:t>rá</w:t>
      </w:r>
      <w:r w:rsidRPr="000768E6">
        <w:rPr>
          <w:rStyle w:val="tgc"/>
          <w:color w:val="auto"/>
          <w:sz w:val="18"/>
          <w:szCs w:val="18"/>
          <w:lang w:val="es-MX"/>
        </w:rPr>
        <w:t xml:space="preserve"> ser de 0.70 m;</w:t>
      </w:r>
    </w:p>
    <w:p w:rsidR="00A21FB4" w:rsidRPr="000768E6" w:rsidRDefault="00A21FB4" w:rsidP="000B2238">
      <w:pPr>
        <w:pStyle w:val="Body"/>
        <w:numPr>
          <w:ilvl w:val="0"/>
          <w:numId w:val="501"/>
        </w:numPr>
        <w:spacing w:before="120" w:after="120" w:line="240" w:lineRule="auto"/>
        <w:ind w:left="2124"/>
        <w:jc w:val="both"/>
        <w:rPr>
          <w:rStyle w:val="tgc"/>
          <w:color w:val="auto"/>
          <w:sz w:val="18"/>
          <w:szCs w:val="18"/>
          <w:lang w:val="es-MX"/>
        </w:rPr>
      </w:pPr>
      <w:r w:rsidRPr="000768E6">
        <w:rPr>
          <w:rStyle w:val="tgc"/>
          <w:color w:val="auto"/>
          <w:sz w:val="18"/>
          <w:szCs w:val="18"/>
          <w:lang w:val="es-MX"/>
        </w:rPr>
        <w:t>La distancia mínima del fondo de un recipiente horizontal a la intemperie, con capacidad mayor a 5 000 L de agua, al NPT de la zona donde se encuentre ubicado el recipiente debe</w:t>
      </w:r>
      <w:r w:rsidR="00301E77" w:rsidRPr="000768E6">
        <w:rPr>
          <w:rStyle w:val="tgc"/>
          <w:color w:val="auto"/>
          <w:sz w:val="18"/>
          <w:szCs w:val="18"/>
          <w:lang w:val="es-MX"/>
        </w:rPr>
        <w:t>rá</w:t>
      </w:r>
      <w:r w:rsidRPr="000768E6">
        <w:rPr>
          <w:rStyle w:val="tgc"/>
          <w:color w:val="auto"/>
          <w:sz w:val="18"/>
          <w:szCs w:val="18"/>
          <w:lang w:val="es-MX"/>
        </w:rPr>
        <w:t xml:space="preserve"> ser de 1.50 m;</w:t>
      </w:r>
    </w:p>
    <w:p w:rsidR="00A21FB4" w:rsidRPr="000768E6" w:rsidRDefault="00A21FB4" w:rsidP="000B2238">
      <w:pPr>
        <w:pStyle w:val="Body"/>
        <w:numPr>
          <w:ilvl w:val="0"/>
          <w:numId w:val="501"/>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con capacidad de hasta 5 000 L debe</w:t>
      </w:r>
      <w:r w:rsidR="00301E77" w:rsidRPr="000768E6">
        <w:rPr>
          <w:rStyle w:val="tgc"/>
          <w:color w:val="auto"/>
          <w:sz w:val="18"/>
          <w:szCs w:val="18"/>
          <w:lang w:val="es-MX"/>
        </w:rPr>
        <w:t>rá</w:t>
      </w:r>
      <w:r w:rsidRPr="000768E6">
        <w:rPr>
          <w:rStyle w:val="tgc"/>
          <w:color w:val="auto"/>
          <w:sz w:val="18"/>
          <w:szCs w:val="18"/>
          <w:lang w:val="es-MX"/>
        </w:rPr>
        <w:t>n contar con al menos las boquillas para los Accesorios siguientes:</w:t>
      </w:r>
    </w:p>
    <w:p w:rsidR="00A21FB4" w:rsidRPr="000768E6" w:rsidRDefault="00A21FB4" w:rsidP="000B2238">
      <w:pPr>
        <w:pStyle w:val="Body"/>
        <w:numPr>
          <w:ilvl w:val="0"/>
          <w:numId w:val="502"/>
        </w:numPr>
        <w:spacing w:before="120" w:after="120" w:line="240" w:lineRule="auto"/>
        <w:ind w:left="2472"/>
        <w:jc w:val="both"/>
        <w:rPr>
          <w:rStyle w:val="tgc"/>
          <w:color w:val="auto"/>
          <w:sz w:val="18"/>
          <w:szCs w:val="18"/>
          <w:lang w:val="es-MX"/>
        </w:rPr>
      </w:pPr>
      <w:r w:rsidRPr="000768E6">
        <w:rPr>
          <w:rStyle w:val="tgc"/>
          <w:color w:val="auto"/>
          <w:sz w:val="18"/>
          <w:szCs w:val="18"/>
          <w:lang w:val="es-MX"/>
        </w:rPr>
        <w:t>Válvula de alivio de presión;</w:t>
      </w:r>
    </w:p>
    <w:p w:rsidR="00A21FB4" w:rsidRPr="000768E6" w:rsidRDefault="00A21FB4" w:rsidP="000B2238">
      <w:pPr>
        <w:pStyle w:val="Body"/>
        <w:numPr>
          <w:ilvl w:val="0"/>
          <w:numId w:val="502"/>
        </w:numPr>
        <w:spacing w:before="120" w:after="120" w:line="240" w:lineRule="auto"/>
        <w:ind w:left="2472"/>
        <w:jc w:val="both"/>
        <w:rPr>
          <w:rStyle w:val="tgc"/>
          <w:color w:val="auto"/>
          <w:sz w:val="18"/>
          <w:szCs w:val="18"/>
          <w:lang w:val="es-MX"/>
        </w:rPr>
      </w:pPr>
      <w:r w:rsidRPr="000768E6">
        <w:rPr>
          <w:rStyle w:val="tgc"/>
          <w:color w:val="auto"/>
          <w:sz w:val="18"/>
          <w:szCs w:val="18"/>
          <w:lang w:val="es-MX"/>
        </w:rPr>
        <w:t>Válvula de máximo llenado, individual o integrada a la válvula de servicio;</w:t>
      </w:r>
    </w:p>
    <w:p w:rsidR="00A21FB4" w:rsidRPr="000768E6" w:rsidRDefault="00A21FB4" w:rsidP="000B2238">
      <w:pPr>
        <w:pStyle w:val="Body"/>
        <w:numPr>
          <w:ilvl w:val="0"/>
          <w:numId w:val="502"/>
        </w:numPr>
        <w:spacing w:before="120" w:after="120" w:line="240" w:lineRule="auto"/>
        <w:ind w:left="2472"/>
        <w:jc w:val="both"/>
        <w:rPr>
          <w:rStyle w:val="tgc"/>
          <w:color w:val="auto"/>
          <w:sz w:val="18"/>
          <w:szCs w:val="18"/>
          <w:lang w:val="es-MX"/>
        </w:rPr>
      </w:pPr>
      <w:r w:rsidRPr="000768E6">
        <w:rPr>
          <w:rStyle w:val="tgc"/>
          <w:color w:val="auto"/>
          <w:sz w:val="18"/>
          <w:szCs w:val="18"/>
          <w:lang w:val="es-MX"/>
        </w:rPr>
        <w:t>Válvula de llenado, y</w:t>
      </w:r>
    </w:p>
    <w:p w:rsidR="00A21FB4" w:rsidRPr="000768E6" w:rsidRDefault="00A21FB4" w:rsidP="000B2238">
      <w:pPr>
        <w:pStyle w:val="Body"/>
        <w:numPr>
          <w:ilvl w:val="0"/>
          <w:numId w:val="502"/>
        </w:numPr>
        <w:spacing w:before="120" w:after="120" w:line="240" w:lineRule="auto"/>
        <w:ind w:left="2472"/>
        <w:jc w:val="both"/>
        <w:rPr>
          <w:rStyle w:val="tgc"/>
          <w:color w:val="auto"/>
          <w:sz w:val="18"/>
          <w:szCs w:val="18"/>
          <w:lang w:val="es-MX"/>
        </w:rPr>
      </w:pPr>
      <w:r w:rsidRPr="000768E6">
        <w:rPr>
          <w:rStyle w:val="tgc"/>
          <w:color w:val="auto"/>
          <w:sz w:val="18"/>
          <w:szCs w:val="18"/>
          <w:lang w:val="es-MX"/>
        </w:rPr>
        <w:t>Indicador de nivel.</w:t>
      </w:r>
    </w:p>
    <w:p w:rsidR="00A21FB4" w:rsidRPr="000768E6" w:rsidRDefault="00A21FB4" w:rsidP="000B2238">
      <w:pPr>
        <w:pStyle w:val="Body"/>
        <w:numPr>
          <w:ilvl w:val="0"/>
          <w:numId w:val="501"/>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Los Recipientes </w:t>
      </w:r>
      <w:r w:rsidR="00F008AE" w:rsidRPr="000768E6">
        <w:rPr>
          <w:rStyle w:val="tgc"/>
          <w:color w:val="auto"/>
          <w:sz w:val="18"/>
          <w:szCs w:val="18"/>
          <w:lang w:val="es-MX"/>
        </w:rPr>
        <w:t xml:space="preserve">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F008AE" w:rsidRPr="000768E6">
        <w:rPr>
          <w:rStyle w:val="tgc"/>
          <w:color w:val="auto"/>
          <w:sz w:val="18"/>
          <w:szCs w:val="18"/>
          <w:lang w:val="es-MX"/>
        </w:rPr>
        <w:t>rá</w:t>
      </w:r>
      <w:r w:rsidRPr="000768E6">
        <w:rPr>
          <w:rStyle w:val="tgc"/>
          <w:color w:val="auto"/>
          <w:sz w:val="18"/>
          <w:szCs w:val="18"/>
          <w:lang w:val="es-MX"/>
        </w:rPr>
        <w:t xml:space="preserve">n contar con </w:t>
      </w:r>
      <w:r w:rsidR="0028676E" w:rsidRPr="000768E6">
        <w:rPr>
          <w:color w:val="auto"/>
          <w:sz w:val="18"/>
          <w:szCs w:val="18"/>
          <w:lang w:val="es-MX"/>
        </w:rPr>
        <w:t>Válvula de máximo llenado, individual o integrada a la válvula de servicio,</w:t>
      </w:r>
      <w:r w:rsidR="0028676E" w:rsidRPr="000768E6">
        <w:rPr>
          <w:rStyle w:val="EncabezadoCar"/>
          <w:rFonts w:ascii="Arial" w:eastAsia="Arial" w:hAnsi="Arial" w:cs="Arial"/>
          <w:color w:val="auto"/>
          <w:sz w:val="18"/>
          <w:szCs w:val="18"/>
          <w:lang w:val="es-MX"/>
        </w:rPr>
        <w:t xml:space="preserve"> </w:t>
      </w:r>
      <w:r w:rsidRPr="000768E6">
        <w:rPr>
          <w:rStyle w:val="tgc"/>
          <w:color w:val="auto"/>
          <w:sz w:val="18"/>
          <w:szCs w:val="18"/>
          <w:lang w:val="es-MX"/>
        </w:rPr>
        <w:t>además de indicador de presión e indicador de temperatura, y con placa de asiento para recipientes horizontales o silleta metálica, y</w:t>
      </w:r>
    </w:p>
    <w:p w:rsidR="00A21FB4" w:rsidRPr="000768E6" w:rsidRDefault="00A21FB4" w:rsidP="000B2238">
      <w:pPr>
        <w:pStyle w:val="Body"/>
        <w:numPr>
          <w:ilvl w:val="0"/>
          <w:numId w:val="501"/>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Las salidas en fase líquida de Gas L.P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301E77" w:rsidRPr="000768E6">
        <w:rPr>
          <w:rStyle w:val="tgc"/>
          <w:color w:val="auto"/>
          <w:sz w:val="18"/>
          <w:szCs w:val="18"/>
          <w:lang w:val="es-MX"/>
        </w:rPr>
        <w:t>rá</w:t>
      </w:r>
      <w:r w:rsidRPr="000768E6">
        <w:rPr>
          <w:rStyle w:val="tgc"/>
          <w:color w:val="auto"/>
          <w:sz w:val="18"/>
          <w:szCs w:val="18"/>
          <w:lang w:val="es-MX"/>
        </w:rPr>
        <w:t>n estar ubicadas en su parte inferior.</w:t>
      </w:r>
    </w:p>
    <w:p w:rsidR="00A21FB4" w:rsidRPr="000768E6" w:rsidRDefault="00A21FB4" w:rsidP="000B2238">
      <w:pPr>
        <w:pStyle w:val="Body"/>
        <w:numPr>
          <w:ilvl w:val="0"/>
          <w:numId w:val="499"/>
        </w:numPr>
        <w:spacing w:before="120" w:after="120" w:line="240" w:lineRule="auto"/>
        <w:ind w:left="1764"/>
        <w:jc w:val="both"/>
        <w:rPr>
          <w:rStyle w:val="tgc"/>
          <w:color w:val="auto"/>
          <w:sz w:val="18"/>
          <w:szCs w:val="18"/>
          <w:lang w:val="es-MX"/>
        </w:rPr>
      </w:pPr>
      <w:r w:rsidRPr="000768E6">
        <w:rPr>
          <w:rStyle w:val="tgc"/>
          <w:color w:val="auto"/>
          <w:sz w:val="18"/>
          <w:szCs w:val="18"/>
          <w:lang w:val="es-MX"/>
        </w:rPr>
        <w:t xml:space="preserve">Válvulas </w:t>
      </w:r>
    </w:p>
    <w:p w:rsidR="00A21FB4" w:rsidRPr="000768E6" w:rsidRDefault="00A21FB4" w:rsidP="000B2238">
      <w:pPr>
        <w:pStyle w:val="Body"/>
        <w:numPr>
          <w:ilvl w:val="0"/>
          <w:numId w:val="503"/>
        </w:numPr>
        <w:spacing w:before="120" w:after="120" w:line="240" w:lineRule="auto"/>
        <w:ind w:left="2124"/>
        <w:jc w:val="both"/>
        <w:rPr>
          <w:rStyle w:val="tgc"/>
          <w:color w:val="auto"/>
          <w:sz w:val="18"/>
          <w:szCs w:val="18"/>
          <w:lang w:val="es-MX"/>
        </w:rPr>
      </w:pPr>
      <w:r w:rsidRPr="000768E6">
        <w:rPr>
          <w:rStyle w:val="tgc"/>
          <w:color w:val="auto"/>
          <w:sz w:val="18"/>
          <w:szCs w:val="18"/>
          <w:lang w:val="es-MX"/>
        </w:rPr>
        <w:t>Boquillas</w:t>
      </w:r>
    </w:p>
    <w:p w:rsidR="00A21FB4" w:rsidRPr="000768E6" w:rsidRDefault="00A21FB4" w:rsidP="000B2238">
      <w:pPr>
        <w:pStyle w:val="Body"/>
        <w:numPr>
          <w:ilvl w:val="0"/>
          <w:numId w:val="504"/>
        </w:numPr>
        <w:spacing w:before="120" w:after="120" w:line="240" w:lineRule="auto"/>
        <w:ind w:left="2472"/>
        <w:jc w:val="both"/>
        <w:rPr>
          <w:rStyle w:val="tgc"/>
          <w:color w:val="auto"/>
          <w:sz w:val="18"/>
          <w:szCs w:val="18"/>
          <w:lang w:val="es-MX"/>
        </w:rPr>
      </w:pPr>
      <w:r w:rsidRPr="000768E6">
        <w:rPr>
          <w:rStyle w:val="tgc"/>
          <w:color w:val="auto"/>
          <w:sz w:val="18"/>
          <w:szCs w:val="18"/>
          <w:lang w:val="es-MX"/>
        </w:rPr>
        <w:t>Con excepción de las destinadas a las válvulas de alivio de presión, válvulas de máximo llenado, indicador de nivel y aquellas con diámetro interior mayor a 6.40 mm, las boquillas en los recipientes debe</w:t>
      </w:r>
      <w:r w:rsidR="00301E77" w:rsidRPr="000768E6">
        <w:rPr>
          <w:rStyle w:val="tgc"/>
          <w:color w:val="auto"/>
          <w:sz w:val="18"/>
          <w:szCs w:val="18"/>
          <w:lang w:val="es-MX"/>
        </w:rPr>
        <w:t>rá</w:t>
      </w:r>
      <w:r w:rsidRPr="000768E6">
        <w:rPr>
          <w:rStyle w:val="tgc"/>
          <w:color w:val="auto"/>
          <w:sz w:val="18"/>
          <w:szCs w:val="18"/>
          <w:lang w:val="es-MX"/>
        </w:rPr>
        <w:t>n equiparse con válvulas automáticas de exceso de flujo o de no retroceso. En caso de contar con tubería de recepción y el recipiente de fábrica tenga instalada una Válvula de llenado, ésta se debe</w:t>
      </w:r>
      <w:r w:rsidR="00301E77" w:rsidRPr="000768E6">
        <w:rPr>
          <w:rStyle w:val="tgc"/>
          <w:color w:val="auto"/>
          <w:sz w:val="18"/>
          <w:szCs w:val="18"/>
          <w:lang w:val="es-MX"/>
        </w:rPr>
        <w:t>rá</w:t>
      </w:r>
      <w:r w:rsidRPr="000768E6">
        <w:rPr>
          <w:rStyle w:val="tgc"/>
          <w:color w:val="auto"/>
          <w:sz w:val="18"/>
          <w:szCs w:val="18"/>
          <w:lang w:val="es-MX"/>
        </w:rPr>
        <w:t xml:space="preserve"> de conservar;</w:t>
      </w:r>
    </w:p>
    <w:p w:rsidR="00A21FB4" w:rsidRPr="000768E6" w:rsidRDefault="00A21FB4" w:rsidP="000B2238">
      <w:pPr>
        <w:pStyle w:val="Body"/>
        <w:numPr>
          <w:ilvl w:val="0"/>
          <w:numId w:val="504"/>
        </w:numPr>
        <w:spacing w:before="120" w:after="120" w:line="240" w:lineRule="auto"/>
        <w:ind w:left="2472"/>
        <w:jc w:val="both"/>
        <w:rPr>
          <w:rStyle w:val="tgc"/>
          <w:color w:val="auto"/>
          <w:sz w:val="18"/>
          <w:szCs w:val="18"/>
          <w:lang w:val="es-MX"/>
        </w:rPr>
      </w:pPr>
      <w:r w:rsidRPr="000768E6">
        <w:rPr>
          <w:rStyle w:val="tgc"/>
          <w:color w:val="auto"/>
          <w:sz w:val="18"/>
          <w:szCs w:val="18"/>
          <w:lang w:val="es-MX"/>
        </w:rPr>
        <w:t>Donde conecte la tubería de recepción o el acoplador de llenado directo, debe</w:t>
      </w:r>
      <w:r w:rsidR="00301E77" w:rsidRPr="000768E6">
        <w:rPr>
          <w:rStyle w:val="tgc"/>
          <w:color w:val="auto"/>
          <w:sz w:val="18"/>
          <w:szCs w:val="18"/>
          <w:lang w:val="es-MX"/>
        </w:rPr>
        <w:t>rá</w:t>
      </w:r>
      <w:r w:rsidRPr="000768E6">
        <w:rPr>
          <w:rStyle w:val="tgc"/>
          <w:color w:val="auto"/>
          <w:sz w:val="18"/>
          <w:szCs w:val="18"/>
          <w:lang w:val="es-MX"/>
        </w:rPr>
        <w:t>n equiparse con válvulas automáticas de no retroceso o válvulas de llenado tipo doble no retroceso;</w:t>
      </w:r>
    </w:p>
    <w:p w:rsidR="00A21FB4" w:rsidRPr="000768E6" w:rsidRDefault="00A21FB4" w:rsidP="000B2238">
      <w:pPr>
        <w:pStyle w:val="Body"/>
        <w:numPr>
          <w:ilvl w:val="0"/>
          <w:numId w:val="504"/>
        </w:numPr>
        <w:spacing w:before="120" w:after="120" w:line="240" w:lineRule="auto"/>
        <w:ind w:left="2472"/>
        <w:jc w:val="both"/>
        <w:rPr>
          <w:rStyle w:val="tgc"/>
          <w:color w:val="auto"/>
          <w:sz w:val="18"/>
          <w:szCs w:val="18"/>
          <w:lang w:val="es-MX"/>
        </w:rPr>
      </w:pPr>
      <w:r w:rsidRPr="000768E6">
        <w:rPr>
          <w:rStyle w:val="tgc"/>
          <w:color w:val="auto"/>
          <w:sz w:val="18"/>
          <w:szCs w:val="18"/>
          <w:lang w:val="es-MX"/>
        </w:rPr>
        <w:t>Los elementos para excesos de flujo pueden ser independientes o estar integrados en válvulas internas. El actuador de las válvulas internas puede ser mecánico, hidráulico, neumático o eléctrico, con accionamiento local o remoto, y</w:t>
      </w:r>
    </w:p>
    <w:p w:rsidR="00A21FB4" w:rsidRPr="000768E6" w:rsidRDefault="00A21FB4" w:rsidP="000B2238">
      <w:pPr>
        <w:pStyle w:val="Body"/>
        <w:numPr>
          <w:ilvl w:val="0"/>
          <w:numId w:val="504"/>
        </w:numPr>
        <w:spacing w:before="120" w:after="120" w:line="240" w:lineRule="auto"/>
        <w:ind w:left="2472"/>
        <w:jc w:val="both"/>
        <w:rPr>
          <w:rStyle w:val="tgc"/>
          <w:color w:val="auto"/>
          <w:sz w:val="18"/>
          <w:szCs w:val="18"/>
          <w:lang w:val="es-MX"/>
        </w:rPr>
      </w:pPr>
      <w:r w:rsidRPr="000768E6">
        <w:rPr>
          <w:rStyle w:val="tgc"/>
          <w:color w:val="auto"/>
          <w:sz w:val="18"/>
          <w:szCs w:val="18"/>
          <w:lang w:val="es-MX"/>
        </w:rPr>
        <w:t>Si el recipiente tiene boquilla para drenaje, éste debe</w:t>
      </w:r>
      <w:r w:rsidR="00301E77" w:rsidRPr="000768E6">
        <w:rPr>
          <w:rStyle w:val="tgc"/>
          <w:color w:val="auto"/>
          <w:sz w:val="18"/>
          <w:szCs w:val="18"/>
          <w:lang w:val="es-MX"/>
        </w:rPr>
        <w:t>rá</w:t>
      </w:r>
      <w:r w:rsidRPr="000768E6">
        <w:rPr>
          <w:rStyle w:val="tgc"/>
          <w:color w:val="auto"/>
          <w:sz w:val="18"/>
          <w:szCs w:val="18"/>
          <w:lang w:val="es-MX"/>
        </w:rPr>
        <w:t xml:space="preserve"> quedar obturado con tapón macho sólido o con Válvula de exceso de flujo seguida por válvula de cierre de acción manual y tapón macho sólido.</w:t>
      </w:r>
    </w:p>
    <w:p w:rsidR="00A21FB4" w:rsidRPr="000768E6" w:rsidRDefault="00A21FB4" w:rsidP="000B2238">
      <w:pPr>
        <w:pStyle w:val="Body"/>
        <w:numPr>
          <w:ilvl w:val="0"/>
          <w:numId w:val="503"/>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Válvulas de acción manual </w:t>
      </w:r>
    </w:p>
    <w:p w:rsidR="00A21FB4" w:rsidRPr="000768E6" w:rsidRDefault="00A21FB4" w:rsidP="000B2238">
      <w:pPr>
        <w:pStyle w:val="Body"/>
        <w:numPr>
          <w:ilvl w:val="0"/>
          <w:numId w:val="505"/>
        </w:numPr>
        <w:spacing w:before="120" w:after="120" w:line="240" w:lineRule="auto"/>
        <w:ind w:left="2484"/>
        <w:jc w:val="both"/>
        <w:rPr>
          <w:rStyle w:val="tgc"/>
          <w:color w:val="auto"/>
          <w:sz w:val="18"/>
          <w:szCs w:val="18"/>
          <w:lang w:val="es-MX"/>
        </w:rPr>
      </w:pPr>
      <w:r w:rsidRPr="000768E6">
        <w:rPr>
          <w:rStyle w:val="tgc"/>
          <w:color w:val="auto"/>
          <w:sz w:val="18"/>
          <w:szCs w:val="18"/>
          <w:lang w:val="es-MX"/>
        </w:rPr>
        <w:t xml:space="preserve">Las Válvulas de no retroceso y las Válvulas de exceso de flujo ubicada en las boquillas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301E77" w:rsidRPr="000768E6">
        <w:rPr>
          <w:rStyle w:val="tgc"/>
          <w:color w:val="auto"/>
          <w:sz w:val="18"/>
          <w:szCs w:val="18"/>
          <w:lang w:val="es-MX"/>
        </w:rPr>
        <w:t>rá</w:t>
      </w:r>
      <w:r w:rsidRPr="000768E6">
        <w:rPr>
          <w:rStyle w:val="tgc"/>
          <w:color w:val="auto"/>
          <w:sz w:val="18"/>
          <w:szCs w:val="18"/>
          <w:lang w:val="es-MX"/>
        </w:rPr>
        <w:t xml:space="preserve">n instalarse seguidas por una válvula de cierre de acción manual. </w:t>
      </w:r>
    </w:p>
    <w:p w:rsidR="00A21FB4" w:rsidRPr="000768E6" w:rsidRDefault="00A21FB4" w:rsidP="000B2238">
      <w:pPr>
        <w:pStyle w:val="Body"/>
        <w:numPr>
          <w:ilvl w:val="0"/>
          <w:numId w:val="503"/>
        </w:numPr>
        <w:spacing w:before="120" w:after="120" w:line="240" w:lineRule="auto"/>
        <w:ind w:left="2124"/>
        <w:jc w:val="both"/>
        <w:rPr>
          <w:rStyle w:val="tgc"/>
          <w:color w:val="auto"/>
          <w:sz w:val="18"/>
          <w:szCs w:val="18"/>
          <w:lang w:val="es-MX"/>
        </w:rPr>
      </w:pPr>
      <w:r w:rsidRPr="000768E6">
        <w:rPr>
          <w:rStyle w:val="tgc"/>
          <w:color w:val="auto"/>
          <w:sz w:val="18"/>
          <w:szCs w:val="18"/>
          <w:lang w:val="es-MX"/>
        </w:rPr>
        <w:t>Válvulas de exceso de flujo</w:t>
      </w:r>
    </w:p>
    <w:p w:rsidR="00A21FB4" w:rsidRPr="000768E6" w:rsidRDefault="00A21FB4" w:rsidP="000B2238">
      <w:pPr>
        <w:pStyle w:val="Body"/>
        <w:numPr>
          <w:ilvl w:val="0"/>
          <w:numId w:val="506"/>
        </w:numPr>
        <w:spacing w:before="120" w:after="120" w:line="240" w:lineRule="auto"/>
        <w:ind w:left="2484"/>
        <w:jc w:val="both"/>
        <w:rPr>
          <w:rStyle w:val="tgc"/>
          <w:color w:val="auto"/>
          <w:sz w:val="18"/>
          <w:szCs w:val="18"/>
          <w:lang w:val="es-MX"/>
        </w:rPr>
      </w:pPr>
      <w:r w:rsidRPr="000768E6">
        <w:rPr>
          <w:rStyle w:val="tgc"/>
          <w:color w:val="auto"/>
          <w:sz w:val="18"/>
          <w:szCs w:val="18"/>
          <w:lang w:val="es-MX"/>
        </w:rPr>
        <w:t>Debe</w:t>
      </w:r>
      <w:r w:rsidR="00301E77" w:rsidRPr="000768E6">
        <w:rPr>
          <w:rStyle w:val="tgc"/>
          <w:color w:val="auto"/>
          <w:sz w:val="18"/>
          <w:szCs w:val="18"/>
          <w:lang w:val="es-MX"/>
        </w:rPr>
        <w:t>rá</w:t>
      </w:r>
      <w:r w:rsidRPr="000768E6">
        <w:rPr>
          <w:rStyle w:val="tgc"/>
          <w:color w:val="auto"/>
          <w:sz w:val="18"/>
          <w:szCs w:val="18"/>
          <w:lang w:val="es-MX"/>
        </w:rPr>
        <w:t xml:space="preserve">n ser seleccionadas para la Presión de diseño del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o de 2.4 MPa (24.47 kgf/cm², 348.09 lbf/in2), el que resulte mayor.</w:t>
      </w:r>
    </w:p>
    <w:p w:rsidR="00A21FB4" w:rsidRPr="000768E6" w:rsidRDefault="00A21FB4" w:rsidP="000B2238">
      <w:pPr>
        <w:pStyle w:val="Body"/>
        <w:numPr>
          <w:ilvl w:val="0"/>
          <w:numId w:val="503"/>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Válvula de máximo llenado </w:t>
      </w:r>
    </w:p>
    <w:p w:rsidR="00A21FB4" w:rsidRPr="000768E6" w:rsidRDefault="00A21FB4" w:rsidP="000B2238">
      <w:pPr>
        <w:pStyle w:val="Body"/>
        <w:numPr>
          <w:ilvl w:val="0"/>
          <w:numId w:val="510"/>
        </w:numPr>
        <w:spacing w:before="120" w:after="120" w:line="240" w:lineRule="auto"/>
        <w:ind w:left="2484"/>
        <w:jc w:val="both"/>
        <w:rPr>
          <w:rStyle w:val="tgc"/>
          <w:color w:val="auto"/>
          <w:sz w:val="18"/>
          <w:szCs w:val="18"/>
          <w:lang w:val="es-MX"/>
        </w:rPr>
      </w:pPr>
      <w:r w:rsidRPr="000768E6">
        <w:rPr>
          <w:rStyle w:val="tgc"/>
          <w:color w:val="auto"/>
          <w:sz w:val="18"/>
          <w:szCs w:val="18"/>
          <w:lang w:val="es-MX"/>
        </w:rPr>
        <w:t>Todos los recipientes debe</w:t>
      </w:r>
      <w:r w:rsidR="00301E77" w:rsidRPr="000768E6">
        <w:rPr>
          <w:rStyle w:val="tgc"/>
          <w:color w:val="auto"/>
          <w:sz w:val="18"/>
          <w:szCs w:val="18"/>
          <w:lang w:val="es-MX"/>
        </w:rPr>
        <w:t>rá</w:t>
      </w:r>
      <w:r w:rsidRPr="000768E6">
        <w:rPr>
          <w:rStyle w:val="tgc"/>
          <w:color w:val="auto"/>
          <w:sz w:val="18"/>
          <w:szCs w:val="18"/>
          <w:lang w:val="es-MX"/>
        </w:rPr>
        <w:t xml:space="preserve">n de contar con válvulas de máximo llenado. </w:t>
      </w:r>
    </w:p>
    <w:p w:rsidR="00A21FB4" w:rsidRPr="000768E6" w:rsidRDefault="00A21FB4" w:rsidP="000B2238">
      <w:pPr>
        <w:pStyle w:val="Body"/>
        <w:numPr>
          <w:ilvl w:val="0"/>
          <w:numId w:val="503"/>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Válvulas de alivio de presión </w:t>
      </w:r>
    </w:p>
    <w:p w:rsidR="00A21FB4" w:rsidRPr="000768E6" w:rsidRDefault="00A21FB4" w:rsidP="000B2238">
      <w:pPr>
        <w:pStyle w:val="Body"/>
        <w:numPr>
          <w:ilvl w:val="0"/>
          <w:numId w:val="507"/>
        </w:numPr>
        <w:spacing w:before="120" w:after="120" w:line="240" w:lineRule="auto"/>
        <w:ind w:left="2484"/>
        <w:jc w:val="both"/>
        <w:rPr>
          <w:rStyle w:val="tgc"/>
          <w:color w:val="auto"/>
          <w:sz w:val="18"/>
          <w:szCs w:val="18"/>
          <w:lang w:val="es-MX"/>
        </w:rPr>
      </w:pPr>
      <w:r w:rsidRPr="000768E6">
        <w:rPr>
          <w:rStyle w:val="tgc"/>
          <w:color w:val="auto"/>
          <w:sz w:val="18"/>
          <w:szCs w:val="18"/>
          <w:lang w:val="es-MX"/>
        </w:rPr>
        <w:t>La especificación y dimensionamiento de las válvulas de alivio de presión debe</w:t>
      </w:r>
      <w:r w:rsidR="00301E77" w:rsidRPr="000768E6">
        <w:rPr>
          <w:rStyle w:val="tgc"/>
          <w:color w:val="auto"/>
          <w:sz w:val="18"/>
          <w:szCs w:val="18"/>
          <w:lang w:val="es-MX"/>
        </w:rPr>
        <w:t>rá</w:t>
      </w:r>
      <w:r w:rsidRPr="000768E6">
        <w:rPr>
          <w:rStyle w:val="tgc"/>
          <w:color w:val="auto"/>
          <w:sz w:val="18"/>
          <w:szCs w:val="18"/>
          <w:lang w:val="es-MX"/>
        </w:rPr>
        <w:t xml:space="preserve"> incluir, la causa de alivio de presión, la masa del fluido que alivia o descarga y el área de descarga requerida, de acuerdo con la NOM-009-SESH-2011 o la que la modifique o la sustituya.</w:t>
      </w:r>
    </w:p>
    <w:p w:rsidR="00A21FB4" w:rsidRPr="000768E6" w:rsidRDefault="00A21FB4" w:rsidP="000B2238">
      <w:pPr>
        <w:pStyle w:val="Body"/>
        <w:numPr>
          <w:ilvl w:val="0"/>
          <w:numId w:val="499"/>
        </w:numPr>
        <w:spacing w:before="120" w:after="120" w:line="240" w:lineRule="auto"/>
        <w:ind w:left="1764"/>
        <w:jc w:val="both"/>
        <w:rPr>
          <w:rStyle w:val="tgc"/>
          <w:color w:val="auto"/>
          <w:sz w:val="18"/>
          <w:szCs w:val="18"/>
          <w:lang w:val="es-MX"/>
        </w:rPr>
      </w:pPr>
      <w:r w:rsidRPr="000768E6">
        <w:rPr>
          <w:rStyle w:val="tgc"/>
          <w:color w:val="auto"/>
          <w:sz w:val="18"/>
          <w:szCs w:val="18"/>
          <w:lang w:val="es-MX"/>
        </w:rPr>
        <w:t xml:space="preserve">Tubos de desfogue </w:t>
      </w:r>
    </w:p>
    <w:p w:rsidR="00A21FB4" w:rsidRPr="000768E6" w:rsidRDefault="00A21FB4" w:rsidP="000B2238">
      <w:pPr>
        <w:pStyle w:val="Body"/>
        <w:numPr>
          <w:ilvl w:val="0"/>
          <w:numId w:val="508"/>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Si 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es de una capacidad mayor de 5 000 L, sus válvulas de alivio de presión debe</w:t>
      </w:r>
      <w:r w:rsidR="00301E77" w:rsidRPr="000768E6">
        <w:rPr>
          <w:rStyle w:val="tgc"/>
          <w:color w:val="auto"/>
          <w:sz w:val="18"/>
          <w:szCs w:val="18"/>
          <w:lang w:val="es-MX"/>
        </w:rPr>
        <w:t>rá</w:t>
      </w:r>
      <w:r w:rsidRPr="000768E6">
        <w:rPr>
          <w:rStyle w:val="tgc"/>
          <w:color w:val="auto"/>
          <w:sz w:val="18"/>
          <w:szCs w:val="18"/>
          <w:lang w:val="es-MX"/>
        </w:rPr>
        <w:t xml:space="preserve">n contar con tubos metálicos de desfogue colocados verticalmente, con una altura mínima de 1.50 m a la salida de la válvula de alivio o 2.20 m del nivel de operación. </w:t>
      </w:r>
    </w:p>
    <w:p w:rsidR="00A21FB4" w:rsidRPr="000768E6" w:rsidRDefault="00A21FB4" w:rsidP="000B2238">
      <w:pPr>
        <w:pStyle w:val="Body"/>
        <w:numPr>
          <w:ilvl w:val="0"/>
          <w:numId w:val="508"/>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Si 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cuenta con pasarela debe</w:t>
      </w:r>
      <w:r w:rsidR="00301E77" w:rsidRPr="000768E6">
        <w:rPr>
          <w:rStyle w:val="tgc"/>
          <w:color w:val="auto"/>
          <w:sz w:val="18"/>
          <w:szCs w:val="18"/>
          <w:lang w:val="es-MX"/>
        </w:rPr>
        <w:t>rá</w:t>
      </w:r>
      <w:r w:rsidRPr="000768E6">
        <w:rPr>
          <w:rStyle w:val="tgc"/>
          <w:color w:val="auto"/>
          <w:sz w:val="18"/>
          <w:szCs w:val="18"/>
          <w:lang w:val="es-MX"/>
        </w:rPr>
        <w:t xml:space="preserve"> cumplir lo siguiente:</w:t>
      </w:r>
    </w:p>
    <w:p w:rsidR="00A21FB4" w:rsidRPr="000768E6" w:rsidRDefault="00A21FB4" w:rsidP="000B2238">
      <w:pPr>
        <w:pStyle w:val="Body"/>
        <w:numPr>
          <w:ilvl w:val="0"/>
          <w:numId w:val="509"/>
        </w:numPr>
        <w:spacing w:before="120" w:after="120" w:line="240" w:lineRule="auto"/>
        <w:ind w:left="2484"/>
        <w:jc w:val="both"/>
        <w:rPr>
          <w:rStyle w:val="tgc"/>
          <w:color w:val="auto"/>
          <w:sz w:val="18"/>
          <w:szCs w:val="18"/>
          <w:lang w:val="es-MX"/>
        </w:rPr>
      </w:pPr>
      <w:r w:rsidRPr="000768E6">
        <w:rPr>
          <w:rStyle w:val="tgc"/>
          <w:color w:val="auto"/>
          <w:sz w:val="18"/>
          <w:szCs w:val="18"/>
          <w:lang w:val="es-MX"/>
        </w:rPr>
        <w:t>Los tubos de desfogue debe</w:t>
      </w:r>
      <w:r w:rsidR="00301E77" w:rsidRPr="000768E6">
        <w:rPr>
          <w:rStyle w:val="tgc"/>
          <w:color w:val="auto"/>
          <w:sz w:val="18"/>
          <w:szCs w:val="18"/>
          <w:lang w:val="es-MX"/>
        </w:rPr>
        <w:t>rá</w:t>
      </w:r>
      <w:r w:rsidRPr="000768E6">
        <w:rPr>
          <w:rStyle w:val="tgc"/>
          <w:color w:val="auto"/>
          <w:sz w:val="18"/>
          <w:szCs w:val="18"/>
          <w:lang w:val="es-MX"/>
        </w:rPr>
        <w:t>n ser metálicos y de características acordes a las condiciones del fluido de descarga;</w:t>
      </w:r>
    </w:p>
    <w:p w:rsidR="00A21FB4" w:rsidRPr="000768E6" w:rsidRDefault="00A21FB4" w:rsidP="000B2238">
      <w:pPr>
        <w:pStyle w:val="Body"/>
        <w:numPr>
          <w:ilvl w:val="0"/>
          <w:numId w:val="509"/>
        </w:numPr>
        <w:spacing w:before="120" w:after="120" w:line="240" w:lineRule="auto"/>
        <w:ind w:left="2484"/>
        <w:jc w:val="both"/>
        <w:rPr>
          <w:rStyle w:val="tgc"/>
          <w:color w:val="auto"/>
          <w:sz w:val="18"/>
          <w:szCs w:val="18"/>
          <w:lang w:val="es-MX"/>
        </w:rPr>
      </w:pPr>
      <w:r w:rsidRPr="000768E6">
        <w:rPr>
          <w:rStyle w:val="tgc"/>
          <w:color w:val="auto"/>
          <w:sz w:val="18"/>
          <w:szCs w:val="18"/>
          <w:lang w:val="es-MX"/>
        </w:rPr>
        <w:t>Los tubos debe</w:t>
      </w:r>
      <w:r w:rsidR="00301E77" w:rsidRPr="000768E6">
        <w:rPr>
          <w:rStyle w:val="tgc"/>
          <w:color w:val="auto"/>
          <w:sz w:val="18"/>
          <w:szCs w:val="18"/>
          <w:lang w:val="es-MX"/>
        </w:rPr>
        <w:t>rá</w:t>
      </w:r>
      <w:r w:rsidRPr="000768E6">
        <w:rPr>
          <w:rStyle w:val="tgc"/>
          <w:color w:val="auto"/>
          <w:sz w:val="18"/>
          <w:szCs w:val="18"/>
          <w:lang w:val="es-MX"/>
        </w:rPr>
        <w:t>n colocarse roscados a la válvula o mediante adaptador;</w:t>
      </w:r>
    </w:p>
    <w:p w:rsidR="00A21FB4" w:rsidRPr="000768E6" w:rsidRDefault="00A21FB4" w:rsidP="000B2238">
      <w:pPr>
        <w:pStyle w:val="Body"/>
        <w:numPr>
          <w:ilvl w:val="0"/>
          <w:numId w:val="509"/>
        </w:numPr>
        <w:spacing w:before="120" w:after="120" w:line="240" w:lineRule="auto"/>
        <w:ind w:left="2484"/>
        <w:jc w:val="both"/>
        <w:rPr>
          <w:rStyle w:val="tgc"/>
          <w:color w:val="auto"/>
          <w:sz w:val="18"/>
          <w:szCs w:val="18"/>
          <w:lang w:val="es-MX"/>
        </w:rPr>
      </w:pPr>
      <w:r w:rsidRPr="000768E6">
        <w:rPr>
          <w:rStyle w:val="tgc"/>
          <w:color w:val="auto"/>
          <w:sz w:val="18"/>
          <w:szCs w:val="18"/>
          <w:lang w:val="es-MX"/>
        </w:rPr>
        <w:t>Cuando la rosca en la válvula o en el adaptador esté colocada en el diámetro interno, el diámetro exterior del tubo de desfogue debe</w:t>
      </w:r>
      <w:r w:rsidR="00301E77" w:rsidRPr="000768E6">
        <w:rPr>
          <w:rStyle w:val="tgc"/>
          <w:color w:val="auto"/>
          <w:sz w:val="18"/>
          <w:szCs w:val="18"/>
          <w:lang w:val="es-MX"/>
        </w:rPr>
        <w:t>rá</w:t>
      </w:r>
      <w:r w:rsidRPr="000768E6">
        <w:rPr>
          <w:rStyle w:val="tgc"/>
          <w:color w:val="auto"/>
          <w:sz w:val="18"/>
          <w:szCs w:val="18"/>
          <w:lang w:val="es-MX"/>
        </w:rPr>
        <w:t xml:space="preserve"> ser igual al interior de la descarga de la válvula o del adaptador sobre el cual se rosque;</w:t>
      </w:r>
    </w:p>
    <w:p w:rsidR="00A21FB4" w:rsidRPr="000768E6" w:rsidRDefault="00A21FB4" w:rsidP="000B2238">
      <w:pPr>
        <w:pStyle w:val="Body"/>
        <w:numPr>
          <w:ilvl w:val="0"/>
          <w:numId w:val="509"/>
        </w:numPr>
        <w:spacing w:before="120" w:after="120" w:line="240" w:lineRule="auto"/>
        <w:ind w:left="2484"/>
        <w:jc w:val="both"/>
        <w:rPr>
          <w:rStyle w:val="tgc"/>
          <w:color w:val="auto"/>
          <w:sz w:val="18"/>
          <w:szCs w:val="18"/>
          <w:lang w:val="es-MX"/>
        </w:rPr>
      </w:pPr>
      <w:r w:rsidRPr="000768E6">
        <w:rPr>
          <w:rStyle w:val="tgc"/>
          <w:color w:val="auto"/>
          <w:sz w:val="18"/>
          <w:szCs w:val="18"/>
          <w:lang w:val="es-MX"/>
        </w:rPr>
        <w:t>Cuando la rosca en la válvula o en el adaptador esté colocada en el diámetro externo, el diámetro interior del tubo de desfogue debe</w:t>
      </w:r>
      <w:r w:rsidR="00301E77" w:rsidRPr="000768E6">
        <w:rPr>
          <w:rStyle w:val="tgc"/>
          <w:color w:val="auto"/>
          <w:sz w:val="18"/>
          <w:szCs w:val="18"/>
          <w:lang w:val="es-MX"/>
        </w:rPr>
        <w:t>rá</w:t>
      </w:r>
      <w:r w:rsidRPr="000768E6">
        <w:rPr>
          <w:rStyle w:val="tgc"/>
          <w:color w:val="auto"/>
          <w:sz w:val="18"/>
          <w:szCs w:val="18"/>
          <w:lang w:val="es-MX"/>
        </w:rPr>
        <w:t xml:space="preserve"> ser igual al externo de la válvula o del adaptador sobre el cual se rosque;</w:t>
      </w:r>
    </w:p>
    <w:p w:rsidR="00A21FB4" w:rsidRPr="000768E6" w:rsidRDefault="00A21FB4" w:rsidP="000B2238">
      <w:pPr>
        <w:pStyle w:val="Body"/>
        <w:numPr>
          <w:ilvl w:val="0"/>
          <w:numId w:val="509"/>
        </w:numPr>
        <w:spacing w:before="120" w:after="120" w:line="240" w:lineRule="auto"/>
        <w:ind w:left="2484"/>
        <w:jc w:val="both"/>
        <w:rPr>
          <w:rStyle w:val="tgc"/>
          <w:color w:val="auto"/>
          <w:sz w:val="18"/>
          <w:szCs w:val="18"/>
          <w:lang w:val="es-MX"/>
        </w:rPr>
      </w:pPr>
      <w:r w:rsidRPr="000768E6">
        <w:rPr>
          <w:rStyle w:val="tgc"/>
          <w:color w:val="auto"/>
          <w:sz w:val="18"/>
          <w:szCs w:val="18"/>
          <w:lang w:val="es-MX"/>
        </w:rPr>
        <w:t>Los tubos de desfogue debe</w:t>
      </w:r>
      <w:r w:rsidR="00301E77" w:rsidRPr="000768E6">
        <w:rPr>
          <w:rStyle w:val="tgc"/>
          <w:color w:val="auto"/>
          <w:sz w:val="18"/>
          <w:szCs w:val="18"/>
          <w:lang w:val="es-MX"/>
        </w:rPr>
        <w:t>rá</w:t>
      </w:r>
      <w:r w:rsidRPr="000768E6">
        <w:rPr>
          <w:rStyle w:val="tgc"/>
          <w:color w:val="auto"/>
          <w:sz w:val="18"/>
          <w:szCs w:val="18"/>
          <w:lang w:val="es-MX"/>
        </w:rPr>
        <w:t>n contar con capuchones plásticos o metálicos, y</w:t>
      </w:r>
    </w:p>
    <w:p w:rsidR="00A21FB4" w:rsidRPr="000768E6" w:rsidRDefault="00A21FB4" w:rsidP="000B2238">
      <w:pPr>
        <w:pStyle w:val="Body"/>
        <w:numPr>
          <w:ilvl w:val="0"/>
          <w:numId w:val="509"/>
        </w:numPr>
        <w:spacing w:before="120" w:after="120" w:line="240" w:lineRule="auto"/>
        <w:ind w:left="2484"/>
        <w:jc w:val="both"/>
        <w:rPr>
          <w:rStyle w:val="tgc"/>
          <w:color w:val="auto"/>
          <w:sz w:val="18"/>
          <w:szCs w:val="18"/>
          <w:lang w:val="es-MX"/>
        </w:rPr>
      </w:pPr>
      <w:r w:rsidRPr="000768E6">
        <w:rPr>
          <w:rStyle w:val="tgc"/>
          <w:color w:val="auto"/>
          <w:sz w:val="18"/>
          <w:szCs w:val="18"/>
          <w:lang w:val="es-MX"/>
        </w:rPr>
        <w:t xml:space="preserve">El tubo de desfogue de la válvula de purga de la trampa de líquidos del </w:t>
      </w:r>
      <w:r w:rsidR="00DC330D" w:rsidRPr="000768E6">
        <w:rPr>
          <w:rStyle w:val="tgc"/>
          <w:color w:val="auto"/>
          <w:sz w:val="18"/>
          <w:szCs w:val="18"/>
          <w:lang w:val="es-MX"/>
        </w:rPr>
        <w:t>compresor</w:t>
      </w:r>
      <w:r w:rsidRPr="000768E6">
        <w:rPr>
          <w:rStyle w:val="tgc"/>
          <w:color w:val="auto"/>
          <w:sz w:val="18"/>
          <w:szCs w:val="18"/>
          <w:lang w:val="es-MX"/>
        </w:rPr>
        <w:t xml:space="preserve"> debe</w:t>
      </w:r>
      <w:r w:rsidR="00301E77" w:rsidRPr="000768E6">
        <w:rPr>
          <w:rStyle w:val="tgc"/>
          <w:color w:val="auto"/>
          <w:sz w:val="18"/>
          <w:szCs w:val="18"/>
          <w:lang w:val="es-MX"/>
        </w:rPr>
        <w:t>rá</w:t>
      </w:r>
      <w:r w:rsidRPr="000768E6">
        <w:rPr>
          <w:rStyle w:val="tgc"/>
          <w:color w:val="auto"/>
          <w:sz w:val="18"/>
          <w:szCs w:val="18"/>
          <w:lang w:val="es-MX"/>
        </w:rPr>
        <w:t xml:space="preserve"> estar a una altura mínima de 2.50 m sobre NPT orientada de manera tal que no afecte al operador, ni estar dirigido hacia un Recipiente de </w:t>
      </w:r>
      <w:r w:rsidR="00837406" w:rsidRPr="000768E6">
        <w:rPr>
          <w:rStyle w:val="tgc"/>
          <w:color w:val="auto"/>
          <w:sz w:val="18"/>
          <w:szCs w:val="18"/>
          <w:lang w:val="es-MX"/>
        </w:rPr>
        <w:t>Almacenamiento</w:t>
      </w:r>
      <w:r w:rsidRPr="000768E6">
        <w:rPr>
          <w:rStyle w:val="tgc"/>
          <w:color w:val="auto"/>
          <w:sz w:val="18"/>
          <w:szCs w:val="18"/>
          <w:lang w:val="es-MX"/>
        </w:rPr>
        <w:t>. De contarse con cobertizo, la descarga debe</w:t>
      </w:r>
      <w:r w:rsidR="00301E77" w:rsidRPr="000768E6">
        <w:rPr>
          <w:rStyle w:val="tgc"/>
          <w:color w:val="auto"/>
          <w:sz w:val="18"/>
          <w:szCs w:val="18"/>
          <w:lang w:val="es-MX"/>
        </w:rPr>
        <w:t>rá</w:t>
      </w:r>
      <w:r w:rsidRPr="000768E6">
        <w:rPr>
          <w:rStyle w:val="tgc"/>
          <w:color w:val="auto"/>
          <w:sz w:val="18"/>
          <w:szCs w:val="18"/>
          <w:lang w:val="es-MX"/>
        </w:rPr>
        <w:t xml:space="preserve"> ser al exterior.</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Escaleras y pasarelas </w:t>
      </w:r>
    </w:p>
    <w:p w:rsidR="00A21FB4" w:rsidRPr="000768E6" w:rsidRDefault="00A21FB4" w:rsidP="000B2238">
      <w:pPr>
        <w:pStyle w:val="Body"/>
        <w:numPr>
          <w:ilvl w:val="0"/>
          <w:numId w:val="511"/>
        </w:numPr>
        <w:spacing w:before="120" w:after="120" w:line="240" w:lineRule="auto"/>
        <w:ind w:left="1788"/>
        <w:jc w:val="both"/>
        <w:rPr>
          <w:rStyle w:val="tgc"/>
          <w:color w:val="auto"/>
          <w:sz w:val="18"/>
          <w:szCs w:val="18"/>
          <w:lang w:val="es-MX"/>
        </w:rPr>
      </w:pPr>
      <w:r w:rsidRPr="000768E6">
        <w:rPr>
          <w:rStyle w:val="tgc"/>
          <w:color w:val="auto"/>
          <w:sz w:val="18"/>
          <w:szCs w:val="18"/>
          <w:lang w:val="es-MX"/>
        </w:rPr>
        <w:t>Donde sea requerido, se debe</w:t>
      </w:r>
      <w:r w:rsidR="00301E77" w:rsidRPr="000768E6">
        <w:rPr>
          <w:rStyle w:val="tgc"/>
          <w:color w:val="auto"/>
          <w:sz w:val="18"/>
          <w:szCs w:val="18"/>
          <w:lang w:val="es-MX"/>
        </w:rPr>
        <w:t>rá</w:t>
      </w:r>
      <w:r w:rsidRPr="000768E6">
        <w:rPr>
          <w:rStyle w:val="tgc"/>
          <w:color w:val="auto"/>
          <w:sz w:val="18"/>
          <w:szCs w:val="18"/>
          <w:lang w:val="es-MX"/>
        </w:rPr>
        <w:t xml:space="preserve"> contar con escaleras y pasarelas fijas de material incombustible;</w:t>
      </w:r>
    </w:p>
    <w:p w:rsidR="00A21FB4" w:rsidRPr="000768E6" w:rsidRDefault="00A21FB4" w:rsidP="000B2238">
      <w:pPr>
        <w:pStyle w:val="Body"/>
        <w:numPr>
          <w:ilvl w:val="0"/>
          <w:numId w:val="511"/>
        </w:numPr>
        <w:spacing w:before="120" w:after="120" w:line="240" w:lineRule="auto"/>
        <w:ind w:left="1788"/>
        <w:jc w:val="both"/>
        <w:rPr>
          <w:rStyle w:val="tgc"/>
          <w:color w:val="auto"/>
          <w:sz w:val="18"/>
          <w:szCs w:val="18"/>
          <w:lang w:val="es-MX"/>
        </w:rPr>
      </w:pPr>
      <w:r w:rsidRPr="000768E6">
        <w:rPr>
          <w:rStyle w:val="tgc"/>
          <w:color w:val="auto"/>
          <w:sz w:val="18"/>
          <w:szCs w:val="18"/>
          <w:lang w:val="es-MX"/>
        </w:rPr>
        <w:t>Entre la escalera y/o pasarela y las válvulas de alivio de presión o sus tubos de desfogue, debe</w:t>
      </w:r>
      <w:r w:rsidR="00301E77" w:rsidRPr="000768E6">
        <w:rPr>
          <w:rStyle w:val="tgc"/>
          <w:color w:val="auto"/>
          <w:sz w:val="18"/>
          <w:szCs w:val="18"/>
          <w:lang w:val="es-MX"/>
        </w:rPr>
        <w:t>rá</w:t>
      </w:r>
      <w:r w:rsidRPr="000768E6">
        <w:rPr>
          <w:rStyle w:val="tgc"/>
          <w:color w:val="auto"/>
          <w:sz w:val="18"/>
          <w:szCs w:val="18"/>
          <w:lang w:val="es-MX"/>
        </w:rPr>
        <w:t xml:space="preserve"> existir un claro perimetral mínimo de 0.10 m, medidos en el plano horizontal;</w:t>
      </w:r>
    </w:p>
    <w:p w:rsidR="00A21FB4" w:rsidRPr="000768E6" w:rsidRDefault="00A21FB4" w:rsidP="000B2238">
      <w:pPr>
        <w:pStyle w:val="Body"/>
        <w:numPr>
          <w:ilvl w:val="0"/>
          <w:numId w:val="511"/>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Si se tienen dos o más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instalados en batería, la pasarela puede extenderse de forma que permita el tránsito entre ellos, y</w:t>
      </w:r>
    </w:p>
    <w:p w:rsidR="00A21FB4" w:rsidRPr="000768E6" w:rsidRDefault="00A21FB4" w:rsidP="000B2238">
      <w:pPr>
        <w:pStyle w:val="Body"/>
        <w:numPr>
          <w:ilvl w:val="0"/>
          <w:numId w:val="511"/>
        </w:numPr>
        <w:spacing w:before="120" w:after="120" w:line="240" w:lineRule="auto"/>
        <w:ind w:left="1788"/>
        <w:jc w:val="both"/>
        <w:rPr>
          <w:rStyle w:val="tgc"/>
          <w:color w:val="auto"/>
          <w:sz w:val="18"/>
          <w:szCs w:val="18"/>
          <w:lang w:val="es-MX"/>
        </w:rPr>
      </w:pPr>
      <w:r w:rsidRPr="000768E6">
        <w:rPr>
          <w:rStyle w:val="tgc"/>
          <w:color w:val="auto"/>
          <w:sz w:val="18"/>
          <w:szCs w:val="18"/>
          <w:lang w:val="es-MX"/>
        </w:rPr>
        <w:t>En recipientes verticales se debe</w:t>
      </w:r>
      <w:r w:rsidR="00301E77" w:rsidRPr="000768E6">
        <w:rPr>
          <w:rStyle w:val="tgc"/>
          <w:color w:val="auto"/>
          <w:sz w:val="18"/>
          <w:szCs w:val="18"/>
          <w:lang w:val="es-MX"/>
        </w:rPr>
        <w:t>rá</w:t>
      </w:r>
      <w:r w:rsidRPr="000768E6">
        <w:rPr>
          <w:rStyle w:val="tgc"/>
          <w:color w:val="auto"/>
          <w:sz w:val="18"/>
          <w:szCs w:val="18"/>
          <w:lang w:val="es-MX"/>
        </w:rPr>
        <w:t xml:space="preserve"> contar con el número suficiente de escaleras que permitan el acceso a todos los elementos. </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Bombas y compresores </w:t>
      </w:r>
    </w:p>
    <w:p w:rsidR="00A21FB4" w:rsidRPr="000768E6" w:rsidRDefault="00A21FB4" w:rsidP="000B2238">
      <w:pPr>
        <w:pStyle w:val="Body"/>
        <w:numPr>
          <w:ilvl w:val="0"/>
          <w:numId w:val="512"/>
        </w:numPr>
        <w:spacing w:before="120" w:after="120" w:line="240" w:lineRule="auto"/>
        <w:ind w:left="1788"/>
        <w:jc w:val="both"/>
        <w:rPr>
          <w:rStyle w:val="tgc"/>
          <w:color w:val="auto"/>
          <w:sz w:val="18"/>
          <w:szCs w:val="18"/>
          <w:lang w:val="es-MX"/>
        </w:rPr>
      </w:pPr>
      <w:r w:rsidRPr="000768E6">
        <w:rPr>
          <w:rStyle w:val="tgc"/>
          <w:color w:val="auto"/>
          <w:sz w:val="18"/>
          <w:szCs w:val="18"/>
          <w:lang w:val="es-MX"/>
        </w:rPr>
        <w:t>El Trasvase de Gas Licuado de Petróleo en operaciones de Expendio debe</w:t>
      </w:r>
      <w:r w:rsidR="00301E77" w:rsidRPr="000768E6">
        <w:rPr>
          <w:rStyle w:val="tgc"/>
          <w:color w:val="auto"/>
          <w:sz w:val="18"/>
          <w:szCs w:val="18"/>
          <w:lang w:val="es-MX"/>
        </w:rPr>
        <w:t>rá</w:t>
      </w:r>
      <w:r w:rsidRPr="000768E6">
        <w:rPr>
          <w:rStyle w:val="tgc"/>
          <w:color w:val="auto"/>
          <w:sz w:val="18"/>
          <w:szCs w:val="18"/>
          <w:lang w:val="es-MX"/>
        </w:rPr>
        <w:t xml:space="preserve"> hacerse mediante bombas y/o compresores;</w:t>
      </w:r>
    </w:p>
    <w:p w:rsidR="00A21FB4" w:rsidRPr="000768E6" w:rsidRDefault="00A21FB4" w:rsidP="000B2238">
      <w:pPr>
        <w:pStyle w:val="Body"/>
        <w:numPr>
          <w:ilvl w:val="0"/>
          <w:numId w:val="512"/>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El Trasvase de Gas Licuado de Petróleo al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no se debe</w:t>
      </w:r>
      <w:r w:rsidR="00301E77" w:rsidRPr="000768E6">
        <w:rPr>
          <w:rStyle w:val="tgc"/>
          <w:color w:val="auto"/>
          <w:sz w:val="18"/>
          <w:szCs w:val="18"/>
          <w:lang w:val="es-MX"/>
        </w:rPr>
        <w:t>rá</w:t>
      </w:r>
      <w:r w:rsidRPr="000768E6">
        <w:rPr>
          <w:rStyle w:val="tgc"/>
          <w:color w:val="auto"/>
          <w:sz w:val="18"/>
          <w:szCs w:val="18"/>
          <w:lang w:val="es-MX"/>
        </w:rPr>
        <w:t xml:space="preserve"> realizar por gravedad;</w:t>
      </w:r>
    </w:p>
    <w:p w:rsidR="00A21FB4" w:rsidRPr="000768E6" w:rsidRDefault="00A21FB4" w:rsidP="000B2238">
      <w:pPr>
        <w:pStyle w:val="Body"/>
        <w:numPr>
          <w:ilvl w:val="0"/>
          <w:numId w:val="512"/>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bombas y/o compresores debe</w:t>
      </w:r>
      <w:r w:rsidR="00301E77" w:rsidRPr="000768E6">
        <w:rPr>
          <w:rStyle w:val="tgc"/>
          <w:color w:val="auto"/>
          <w:sz w:val="18"/>
          <w:szCs w:val="18"/>
          <w:lang w:val="es-MX"/>
        </w:rPr>
        <w:t>rá</w:t>
      </w:r>
      <w:r w:rsidRPr="000768E6">
        <w:rPr>
          <w:rStyle w:val="tgc"/>
          <w:color w:val="auto"/>
          <w:sz w:val="18"/>
          <w:szCs w:val="18"/>
          <w:lang w:val="es-MX"/>
        </w:rPr>
        <w:t>n instalarse sobre bases fijas;</w:t>
      </w:r>
    </w:p>
    <w:p w:rsidR="003A40B2" w:rsidRPr="000768E6" w:rsidRDefault="003A40B2" w:rsidP="000B2238">
      <w:pPr>
        <w:pStyle w:val="Body"/>
        <w:numPr>
          <w:ilvl w:val="0"/>
          <w:numId w:val="512"/>
        </w:numPr>
        <w:spacing w:before="120" w:after="120" w:line="240" w:lineRule="auto"/>
        <w:ind w:left="1788"/>
        <w:jc w:val="both"/>
        <w:rPr>
          <w:rStyle w:val="tgc"/>
          <w:color w:val="auto"/>
          <w:sz w:val="18"/>
          <w:szCs w:val="18"/>
          <w:lang w:val="es-MX"/>
        </w:rPr>
      </w:pPr>
      <w:r w:rsidRPr="000768E6">
        <w:rPr>
          <w:rStyle w:val="tgc"/>
          <w:color w:val="auto"/>
          <w:sz w:val="18"/>
          <w:szCs w:val="18"/>
          <w:lang w:val="es-MX"/>
        </w:rPr>
        <w:t>Se debe</w:t>
      </w:r>
      <w:r w:rsidR="00301E77" w:rsidRPr="000768E6">
        <w:rPr>
          <w:rStyle w:val="tgc"/>
          <w:color w:val="auto"/>
          <w:sz w:val="18"/>
          <w:szCs w:val="18"/>
          <w:lang w:val="es-MX"/>
        </w:rPr>
        <w:t>rá</w:t>
      </w:r>
      <w:r w:rsidRPr="000768E6">
        <w:rPr>
          <w:rStyle w:val="tgc"/>
          <w:color w:val="auto"/>
          <w:sz w:val="18"/>
          <w:szCs w:val="18"/>
          <w:lang w:val="es-MX"/>
        </w:rPr>
        <w:t xml:space="preserve"> colocar filtro en la tubería de succión de la bomba.</w:t>
      </w:r>
    </w:p>
    <w:p w:rsidR="003A40B2" w:rsidRPr="000768E6" w:rsidRDefault="003A40B2" w:rsidP="000B2238">
      <w:pPr>
        <w:pStyle w:val="Body"/>
        <w:numPr>
          <w:ilvl w:val="0"/>
          <w:numId w:val="512"/>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bombas debe</w:t>
      </w:r>
      <w:r w:rsidR="00301E77" w:rsidRPr="000768E6">
        <w:rPr>
          <w:rStyle w:val="tgc"/>
          <w:color w:val="auto"/>
          <w:sz w:val="18"/>
          <w:szCs w:val="18"/>
          <w:lang w:val="es-MX"/>
        </w:rPr>
        <w:t>rá</w:t>
      </w:r>
      <w:r w:rsidRPr="000768E6">
        <w:rPr>
          <w:rStyle w:val="tgc"/>
          <w:color w:val="auto"/>
          <w:sz w:val="18"/>
          <w:szCs w:val="18"/>
          <w:lang w:val="es-MX"/>
        </w:rPr>
        <w:t>n contar con Conector flexible en la succión.</w:t>
      </w:r>
    </w:p>
    <w:p w:rsidR="003A40B2" w:rsidRPr="000768E6" w:rsidRDefault="003A40B2" w:rsidP="000B2238">
      <w:pPr>
        <w:pStyle w:val="Body"/>
        <w:numPr>
          <w:ilvl w:val="0"/>
          <w:numId w:val="512"/>
        </w:numPr>
        <w:spacing w:before="120" w:after="120" w:line="240" w:lineRule="auto"/>
        <w:ind w:left="1788"/>
        <w:jc w:val="both"/>
        <w:rPr>
          <w:rStyle w:val="tgc"/>
          <w:color w:val="auto"/>
          <w:sz w:val="18"/>
          <w:szCs w:val="18"/>
          <w:lang w:val="es-MX"/>
        </w:rPr>
      </w:pPr>
      <w:r w:rsidRPr="000768E6">
        <w:rPr>
          <w:rStyle w:val="tgc"/>
          <w:color w:val="auto"/>
          <w:sz w:val="18"/>
          <w:szCs w:val="18"/>
          <w:lang w:val="es-MX"/>
        </w:rPr>
        <w:t>Se debe</w:t>
      </w:r>
      <w:r w:rsidR="00301E77" w:rsidRPr="000768E6">
        <w:rPr>
          <w:rStyle w:val="tgc"/>
          <w:color w:val="auto"/>
          <w:sz w:val="18"/>
          <w:szCs w:val="18"/>
          <w:lang w:val="es-MX"/>
        </w:rPr>
        <w:t>rá</w:t>
      </w:r>
      <w:r w:rsidRPr="000768E6">
        <w:rPr>
          <w:rStyle w:val="tgc"/>
          <w:color w:val="auto"/>
          <w:sz w:val="18"/>
          <w:szCs w:val="18"/>
          <w:lang w:val="es-MX"/>
        </w:rPr>
        <w:t xml:space="preserve"> contar con una válvula automática de retorno en la tubería de descarga de la bomba; esta tubería debe</w:t>
      </w:r>
      <w:r w:rsidR="00301E77" w:rsidRPr="000768E6">
        <w:rPr>
          <w:rStyle w:val="tgc"/>
          <w:color w:val="auto"/>
          <w:sz w:val="18"/>
          <w:szCs w:val="18"/>
          <w:lang w:val="es-MX"/>
        </w:rPr>
        <w:t>rá</w:t>
      </w:r>
      <w:r w:rsidRPr="000768E6">
        <w:rPr>
          <w:rStyle w:val="tgc"/>
          <w:color w:val="auto"/>
          <w:sz w:val="18"/>
          <w:szCs w:val="18"/>
          <w:lang w:val="es-MX"/>
        </w:rPr>
        <w:t xml:space="preserve"> retornar el producto hacia el Recipiente de </w:t>
      </w:r>
      <w:r w:rsidR="00837406" w:rsidRPr="000768E6">
        <w:rPr>
          <w:rStyle w:val="tgc"/>
          <w:color w:val="auto"/>
          <w:sz w:val="18"/>
          <w:szCs w:val="18"/>
          <w:lang w:val="es-MX"/>
        </w:rPr>
        <w:t>Almacenamiento</w:t>
      </w:r>
      <w:r w:rsidRPr="000768E6">
        <w:rPr>
          <w:rStyle w:val="tgc"/>
          <w:color w:val="auto"/>
          <w:sz w:val="18"/>
          <w:szCs w:val="18"/>
          <w:lang w:val="es-MX"/>
        </w:rPr>
        <w:t>.</w:t>
      </w:r>
    </w:p>
    <w:p w:rsidR="00A21FB4" w:rsidRPr="000768E6" w:rsidRDefault="00A21FB4" w:rsidP="000B2238">
      <w:pPr>
        <w:pStyle w:val="Body"/>
        <w:numPr>
          <w:ilvl w:val="0"/>
          <w:numId w:val="512"/>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Para la Operación de Trasvase de Gas Licuado de Petróleo del Auto-tanque al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se debe</w:t>
      </w:r>
      <w:r w:rsidR="00301E77" w:rsidRPr="000768E6">
        <w:rPr>
          <w:rStyle w:val="tgc"/>
          <w:color w:val="auto"/>
          <w:sz w:val="18"/>
          <w:szCs w:val="18"/>
          <w:lang w:val="es-MX"/>
        </w:rPr>
        <w:t>rá</w:t>
      </w:r>
      <w:r w:rsidRPr="000768E6">
        <w:rPr>
          <w:rStyle w:val="tgc"/>
          <w:color w:val="auto"/>
          <w:sz w:val="18"/>
          <w:szCs w:val="18"/>
          <w:lang w:val="es-MX"/>
        </w:rPr>
        <w:t>n utilizar bombas;</w:t>
      </w:r>
    </w:p>
    <w:p w:rsidR="00A21FB4" w:rsidRPr="000768E6" w:rsidRDefault="00A21FB4" w:rsidP="000B2238">
      <w:pPr>
        <w:pStyle w:val="Body"/>
        <w:numPr>
          <w:ilvl w:val="0"/>
          <w:numId w:val="512"/>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bombas debe</w:t>
      </w:r>
      <w:r w:rsidR="00E73D27" w:rsidRPr="000768E6">
        <w:rPr>
          <w:rStyle w:val="tgc"/>
          <w:color w:val="auto"/>
          <w:sz w:val="18"/>
          <w:szCs w:val="18"/>
          <w:lang w:val="es-MX"/>
        </w:rPr>
        <w:t>rá</w:t>
      </w:r>
      <w:r w:rsidRPr="000768E6">
        <w:rPr>
          <w:rStyle w:val="tgc"/>
          <w:color w:val="auto"/>
          <w:sz w:val="18"/>
          <w:szCs w:val="18"/>
          <w:lang w:val="es-MX"/>
        </w:rPr>
        <w:t>n contar en la tubería de succión con Conector flexible;</w:t>
      </w:r>
    </w:p>
    <w:p w:rsidR="00A21FB4" w:rsidRPr="000768E6" w:rsidRDefault="00A21FB4" w:rsidP="000B2238">
      <w:pPr>
        <w:pStyle w:val="Body"/>
        <w:numPr>
          <w:ilvl w:val="0"/>
          <w:numId w:val="512"/>
        </w:numPr>
        <w:spacing w:before="120" w:after="120" w:line="240" w:lineRule="auto"/>
        <w:ind w:left="1788"/>
        <w:jc w:val="both"/>
        <w:rPr>
          <w:rStyle w:val="tgc"/>
          <w:color w:val="auto"/>
          <w:sz w:val="18"/>
          <w:szCs w:val="18"/>
          <w:lang w:val="es-MX"/>
        </w:rPr>
      </w:pPr>
      <w:r w:rsidRPr="000768E6">
        <w:rPr>
          <w:rStyle w:val="tgc"/>
          <w:color w:val="auto"/>
          <w:sz w:val="18"/>
          <w:szCs w:val="18"/>
          <w:lang w:val="es-MX"/>
        </w:rPr>
        <w:t>Se debe</w:t>
      </w:r>
      <w:r w:rsidR="00E73D27" w:rsidRPr="000768E6">
        <w:rPr>
          <w:rStyle w:val="tgc"/>
          <w:color w:val="auto"/>
          <w:sz w:val="18"/>
          <w:szCs w:val="18"/>
          <w:lang w:val="es-MX"/>
        </w:rPr>
        <w:t>rá</w:t>
      </w:r>
      <w:r w:rsidRPr="000768E6">
        <w:rPr>
          <w:rStyle w:val="tgc"/>
          <w:color w:val="auto"/>
          <w:sz w:val="18"/>
          <w:szCs w:val="18"/>
          <w:lang w:val="es-MX"/>
        </w:rPr>
        <w:t xml:space="preserve"> colocar un filtro en la tubería de succión de la bomba, y</w:t>
      </w:r>
    </w:p>
    <w:p w:rsidR="00A21FB4" w:rsidRPr="000768E6" w:rsidRDefault="00A21FB4" w:rsidP="000B2238">
      <w:pPr>
        <w:pStyle w:val="Body"/>
        <w:numPr>
          <w:ilvl w:val="0"/>
          <w:numId w:val="512"/>
        </w:numPr>
        <w:spacing w:before="120" w:after="120" w:line="240" w:lineRule="auto"/>
        <w:ind w:left="1788"/>
        <w:jc w:val="both"/>
        <w:rPr>
          <w:rStyle w:val="tgc"/>
          <w:color w:val="auto"/>
          <w:sz w:val="18"/>
          <w:szCs w:val="18"/>
          <w:lang w:val="es-MX"/>
        </w:rPr>
      </w:pPr>
      <w:r w:rsidRPr="000768E6">
        <w:rPr>
          <w:rStyle w:val="tgc"/>
          <w:color w:val="auto"/>
          <w:sz w:val="18"/>
          <w:szCs w:val="18"/>
          <w:lang w:val="es-MX"/>
        </w:rPr>
        <w:t>Se debe</w:t>
      </w:r>
      <w:r w:rsidR="00E73D27" w:rsidRPr="000768E6">
        <w:rPr>
          <w:rStyle w:val="tgc"/>
          <w:color w:val="auto"/>
          <w:sz w:val="18"/>
          <w:szCs w:val="18"/>
          <w:lang w:val="es-MX"/>
        </w:rPr>
        <w:t>rá</w:t>
      </w:r>
      <w:r w:rsidRPr="000768E6">
        <w:rPr>
          <w:rStyle w:val="tgc"/>
          <w:color w:val="auto"/>
          <w:sz w:val="18"/>
          <w:szCs w:val="18"/>
          <w:lang w:val="es-MX"/>
        </w:rPr>
        <w:t xml:space="preserve"> contar con una válvula automática de retorno en la tubería de descarga de la bomba; esta tubería debe</w:t>
      </w:r>
      <w:r w:rsidR="00E73D27" w:rsidRPr="000768E6">
        <w:rPr>
          <w:rStyle w:val="tgc"/>
          <w:color w:val="auto"/>
          <w:sz w:val="18"/>
          <w:szCs w:val="18"/>
          <w:lang w:val="es-MX"/>
        </w:rPr>
        <w:t>rá</w:t>
      </w:r>
      <w:r w:rsidRPr="000768E6">
        <w:rPr>
          <w:rStyle w:val="tgc"/>
          <w:color w:val="auto"/>
          <w:sz w:val="18"/>
          <w:szCs w:val="18"/>
          <w:lang w:val="es-MX"/>
        </w:rPr>
        <w:t xml:space="preserve"> retornar el producto hacia el Recipiente de </w:t>
      </w:r>
      <w:r w:rsidR="00837406" w:rsidRPr="000768E6">
        <w:rPr>
          <w:rStyle w:val="tgc"/>
          <w:color w:val="auto"/>
          <w:sz w:val="18"/>
          <w:szCs w:val="18"/>
          <w:lang w:val="es-MX"/>
        </w:rPr>
        <w:t>Almacenamiento</w:t>
      </w:r>
      <w:r w:rsidRPr="000768E6">
        <w:rPr>
          <w:rStyle w:val="tgc"/>
          <w:color w:val="auto"/>
          <w:sz w:val="18"/>
          <w:szCs w:val="18"/>
          <w:lang w:val="es-MX"/>
        </w:rPr>
        <w:t>.</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Sistema de medición </w:t>
      </w:r>
    </w:p>
    <w:p w:rsidR="00A21FB4" w:rsidRPr="000768E6" w:rsidRDefault="00A21FB4" w:rsidP="000B2238">
      <w:pPr>
        <w:pStyle w:val="Body"/>
        <w:numPr>
          <w:ilvl w:val="0"/>
          <w:numId w:val="513"/>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La </w:t>
      </w:r>
      <w:r w:rsidR="00102F4D" w:rsidRPr="000768E6">
        <w:rPr>
          <w:rStyle w:val="tgc"/>
          <w:color w:val="auto"/>
          <w:sz w:val="18"/>
          <w:szCs w:val="18"/>
          <w:lang w:val="es-MX"/>
        </w:rPr>
        <w:t>zona</w:t>
      </w:r>
      <w:r w:rsidR="00AF783E" w:rsidRPr="000768E6">
        <w:rPr>
          <w:rStyle w:val="tgc"/>
          <w:color w:val="auto"/>
          <w:sz w:val="18"/>
          <w:szCs w:val="18"/>
          <w:lang w:val="es-MX"/>
        </w:rPr>
        <w:t xml:space="preserve"> de </w:t>
      </w:r>
      <w:r w:rsidR="001C3AB3" w:rsidRPr="000768E6">
        <w:rPr>
          <w:color w:val="auto"/>
          <w:sz w:val="18"/>
          <w:szCs w:val="18"/>
          <w:lang w:val="es-MX"/>
        </w:rPr>
        <w:t>Gas Licuado de Petróleo por medio del llenado parcial o total de Recipientes Portátiles a presión</w:t>
      </w:r>
      <w:r w:rsidR="001C3AB3" w:rsidRPr="000768E6">
        <w:rPr>
          <w:rStyle w:val="tgc"/>
          <w:color w:val="auto"/>
          <w:sz w:val="18"/>
          <w:szCs w:val="18"/>
          <w:lang w:val="es-MX"/>
        </w:rPr>
        <w:t xml:space="preserve"> de la</w:t>
      </w:r>
      <w:r w:rsidR="00102F4D" w:rsidRPr="000768E6">
        <w:rPr>
          <w:rStyle w:val="tgc"/>
          <w:color w:val="auto"/>
          <w:sz w:val="18"/>
          <w:szCs w:val="18"/>
          <w:lang w:val="es-MX"/>
        </w:rPr>
        <w:t xml:space="preserve"> instalación </w:t>
      </w:r>
      <w:r w:rsidR="00102F4D"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1C3AB3" w:rsidRPr="000768E6">
        <w:rPr>
          <w:rStyle w:val="tgc"/>
          <w:color w:val="auto"/>
          <w:sz w:val="18"/>
          <w:szCs w:val="18"/>
          <w:lang w:val="es-MX"/>
        </w:rPr>
        <w:t xml:space="preserve"> </w:t>
      </w:r>
      <w:r w:rsidRPr="000768E6">
        <w:rPr>
          <w:rStyle w:val="tgc"/>
          <w:color w:val="auto"/>
          <w:sz w:val="18"/>
          <w:szCs w:val="18"/>
          <w:lang w:val="es-MX"/>
        </w:rPr>
        <w:t>debe</w:t>
      </w:r>
      <w:r w:rsidR="00E73D27" w:rsidRPr="000768E6">
        <w:rPr>
          <w:rStyle w:val="tgc"/>
          <w:color w:val="auto"/>
          <w:sz w:val="18"/>
          <w:szCs w:val="18"/>
          <w:lang w:val="es-MX"/>
        </w:rPr>
        <w:t>rá</w:t>
      </w:r>
      <w:r w:rsidRPr="000768E6">
        <w:rPr>
          <w:rStyle w:val="tgc"/>
          <w:color w:val="auto"/>
          <w:sz w:val="18"/>
          <w:szCs w:val="18"/>
          <w:lang w:val="es-MX"/>
        </w:rPr>
        <w:t xml:space="preserve"> contar con un sistema de medición de Gas Licuado de Petróleo, masa.</w:t>
      </w:r>
    </w:p>
    <w:p w:rsidR="00A21FB4" w:rsidRPr="000768E6" w:rsidRDefault="00A21FB4" w:rsidP="000B2238">
      <w:pPr>
        <w:pStyle w:val="Body"/>
        <w:numPr>
          <w:ilvl w:val="0"/>
          <w:numId w:val="514"/>
        </w:numPr>
        <w:spacing w:before="120" w:after="120" w:line="240" w:lineRule="auto"/>
        <w:ind w:left="2136"/>
        <w:jc w:val="both"/>
        <w:rPr>
          <w:rStyle w:val="tgc"/>
          <w:color w:val="auto"/>
          <w:sz w:val="18"/>
          <w:szCs w:val="18"/>
          <w:lang w:val="es-MX"/>
        </w:rPr>
      </w:pPr>
      <w:r w:rsidRPr="000768E6">
        <w:rPr>
          <w:rStyle w:val="tgc"/>
          <w:color w:val="auto"/>
          <w:sz w:val="18"/>
          <w:szCs w:val="18"/>
          <w:lang w:val="es-MX"/>
        </w:rPr>
        <w:t>Básculas</w:t>
      </w:r>
    </w:p>
    <w:p w:rsidR="00A21FB4" w:rsidRPr="000768E6" w:rsidRDefault="00A21FB4" w:rsidP="000B2238">
      <w:pPr>
        <w:pStyle w:val="Body"/>
        <w:numPr>
          <w:ilvl w:val="0"/>
          <w:numId w:val="515"/>
        </w:numPr>
        <w:spacing w:before="120" w:after="120" w:line="240" w:lineRule="auto"/>
        <w:ind w:left="2496"/>
        <w:jc w:val="both"/>
        <w:rPr>
          <w:rStyle w:val="tgc"/>
          <w:color w:val="auto"/>
          <w:sz w:val="18"/>
          <w:szCs w:val="18"/>
          <w:lang w:val="es-MX"/>
        </w:rPr>
      </w:pPr>
      <w:r w:rsidRPr="000768E6">
        <w:rPr>
          <w:rStyle w:val="tgc"/>
          <w:color w:val="auto"/>
          <w:sz w:val="18"/>
          <w:szCs w:val="18"/>
          <w:lang w:val="es-MX"/>
        </w:rPr>
        <w:t>Se debe</w:t>
      </w:r>
      <w:r w:rsidR="00E73D27" w:rsidRPr="000768E6">
        <w:rPr>
          <w:rStyle w:val="tgc"/>
          <w:color w:val="auto"/>
          <w:sz w:val="18"/>
          <w:szCs w:val="18"/>
          <w:lang w:val="es-MX"/>
        </w:rPr>
        <w:t>rá</w:t>
      </w:r>
      <w:r w:rsidRPr="000768E6">
        <w:rPr>
          <w:rStyle w:val="tgc"/>
          <w:color w:val="auto"/>
          <w:sz w:val="18"/>
          <w:szCs w:val="18"/>
          <w:lang w:val="es-MX"/>
        </w:rPr>
        <w:t xml:space="preserve"> contar con una báscula para la Operación, la cual si es electrónica debe</w:t>
      </w:r>
      <w:r w:rsidR="00E73D27" w:rsidRPr="000768E6">
        <w:rPr>
          <w:rStyle w:val="tgc"/>
          <w:color w:val="auto"/>
          <w:sz w:val="18"/>
          <w:szCs w:val="18"/>
          <w:lang w:val="es-MX"/>
        </w:rPr>
        <w:t>rá</w:t>
      </w:r>
      <w:r w:rsidRPr="000768E6">
        <w:rPr>
          <w:rStyle w:val="tgc"/>
          <w:color w:val="auto"/>
          <w:sz w:val="18"/>
          <w:szCs w:val="18"/>
          <w:lang w:val="es-MX"/>
        </w:rPr>
        <w:t xml:space="preserve"> ser específica para </w:t>
      </w:r>
      <w:r w:rsidR="00C55CE8" w:rsidRPr="000768E6">
        <w:rPr>
          <w:rFonts w:eastAsia="Times New Roman"/>
          <w:color w:val="auto"/>
          <w:sz w:val="18"/>
          <w:szCs w:val="18"/>
          <w:lang w:eastAsia="es-ES"/>
        </w:rPr>
        <w:t>Áreas peligrosas (clasificadas)</w:t>
      </w:r>
      <w:r w:rsidRPr="000768E6">
        <w:rPr>
          <w:rStyle w:val="tgc"/>
          <w:color w:val="auto"/>
          <w:sz w:val="18"/>
          <w:szCs w:val="18"/>
          <w:lang w:val="es-MX"/>
        </w:rPr>
        <w:t>.</w:t>
      </w:r>
    </w:p>
    <w:p w:rsidR="00A21FB4" w:rsidRPr="000768E6" w:rsidRDefault="00A21FB4" w:rsidP="000B2238">
      <w:pPr>
        <w:pStyle w:val="Body"/>
        <w:numPr>
          <w:ilvl w:val="0"/>
          <w:numId w:val="515"/>
        </w:numPr>
        <w:spacing w:before="120" w:after="120" w:line="240" w:lineRule="auto"/>
        <w:ind w:left="2496"/>
        <w:jc w:val="both"/>
        <w:rPr>
          <w:rStyle w:val="tgc"/>
          <w:color w:val="auto"/>
          <w:sz w:val="18"/>
          <w:szCs w:val="18"/>
          <w:lang w:val="es-MX"/>
        </w:rPr>
      </w:pPr>
      <w:r w:rsidRPr="000768E6">
        <w:rPr>
          <w:rStyle w:val="tgc"/>
          <w:color w:val="auto"/>
          <w:sz w:val="18"/>
          <w:szCs w:val="18"/>
          <w:lang w:val="es-MX"/>
        </w:rPr>
        <w:t>Se debe</w:t>
      </w:r>
      <w:r w:rsidR="00E73D27" w:rsidRPr="000768E6">
        <w:rPr>
          <w:rStyle w:val="tgc"/>
          <w:color w:val="auto"/>
          <w:sz w:val="18"/>
          <w:szCs w:val="18"/>
          <w:lang w:val="es-MX"/>
        </w:rPr>
        <w:t>rá</w:t>
      </w:r>
      <w:r w:rsidRPr="000768E6">
        <w:rPr>
          <w:rStyle w:val="tgc"/>
          <w:color w:val="auto"/>
          <w:sz w:val="18"/>
          <w:szCs w:val="18"/>
          <w:lang w:val="es-MX"/>
        </w:rPr>
        <w:t xml:space="preserve"> contar con una báscula de seguridad para verificar que se cumpla la condición operativa del PTR.</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Sistema de vaciado de Gas Licuado de Petróleo</w:t>
      </w:r>
    </w:p>
    <w:p w:rsidR="00A21FB4" w:rsidRPr="000768E6" w:rsidRDefault="00A21FB4" w:rsidP="000B2238">
      <w:pPr>
        <w:pStyle w:val="Body"/>
        <w:numPr>
          <w:ilvl w:val="0"/>
          <w:numId w:val="516"/>
        </w:numPr>
        <w:spacing w:before="120" w:after="120" w:line="240" w:lineRule="auto"/>
        <w:ind w:left="1788"/>
        <w:jc w:val="both"/>
        <w:rPr>
          <w:rStyle w:val="tgc"/>
          <w:color w:val="auto"/>
          <w:sz w:val="18"/>
          <w:szCs w:val="18"/>
          <w:lang w:val="es-MX"/>
        </w:rPr>
      </w:pPr>
      <w:r w:rsidRPr="000768E6">
        <w:rPr>
          <w:rStyle w:val="tgc"/>
          <w:color w:val="auto"/>
          <w:sz w:val="18"/>
          <w:szCs w:val="18"/>
          <w:lang w:val="es-MX"/>
        </w:rPr>
        <w:t>Debe</w:t>
      </w:r>
      <w:r w:rsidR="00E73D27" w:rsidRPr="000768E6">
        <w:rPr>
          <w:rStyle w:val="tgc"/>
          <w:color w:val="auto"/>
          <w:sz w:val="18"/>
          <w:szCs w:val="18"/>
          <w:lang w:val="es-MX"/>
        </w:rPr>
        <w:t>rá</w:t>
      </w:r>
      <w:r w:rsidRPr="000768E6">
        <w:rPr>
          <w:rStyle w:val="tgc"/>
          <w:color w:val="auto"/>
          <w:sz w:val="18"/>
          <w:szCs w:val="18"/>
          <w:lang w:val="es-MX"/>
        </w:rPr>
        <w:t xml:space="preserve"> existir un sistema que permita la extracción de Gas Licuado de Petróleo de los Recipientes Portátiles en caso de que presenten fuga, que cumpla la distancia establecida en la Tabla </w:t>
      </w:r>
      <w:r w:rsidR="001C5914" w:rsidRPr="000768E6">
        <w:rPr>
          <w:rStyle w:val="tgc"/>
          <w:color w:val="auto"/>
          <w:sz w:val="18"/>
          <w:szCs w:val="18"/>
          <w:lang w:val="es-MX"/>
        </w:rPr>
        <w:t>IV-</w:t>
      </w:r>
      <w:r w:rsidRPr="000768E6">
        <w:rPr>
          <w:rStyle w:val="tgc"/>
          <w:color w:val="auto"/>
          <w:sz w:val="18"/>
          <w:szCs w:val="18"/>
          <w:lang w:val="es-MX"/>
        </w:rPr>
        <w:t>2.</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Tuberías y Accesorios </w:t>
      </w:r>
    </w:p>
    <w:p w:rsidR="00A21FB4" w:rsidRPr="000768E6" w:rsidRDefault="00A21FB4" w:rsidP="000B2238">
      <w:pPr>
        <w:pStyle w:val="Body"/>
        <w:numPr>
          <w:ilvl w:val="0"/>
          <w:numId w:val="520"/>
        </w:numPr>
        <w:spacing w:before="120" w:after="120" w:line="240" w:lineRule="auto"/>
        <w:ind w:left="1788"/>
        <w:jc w:val="both"/>
        <w:rPr>
          <w:rStyle w:val="tgc"/>
          <w:color w:val="auto"/>
          <w:sz w:val="18"/>
          <w:szCs w:val="18"/>
          <w:lang w:val="es-MX"/>
        </w:rPr>
      </w:pPr>
      <w:r w:rsidRPr="000768E6">
        <w:rPr>
          <w:rStyle w:val="tgc"/>
          <w:color w:val="auto"/>
          <w:sz w:val="18"/>
          <w:szCs w:val="18"/>
          <w:lang w:val="es-MX"/>
        </w:rPr>
        <w:t>El diseño de las tuberías:</w:t>
      </w:r>
    </w:p>
    <w:p w:rsidR="00A21FB4" w:rsidRPr="000768E6" w:rsidRDefault="00A21FB4" w:rsidP="000B2238">
      <w:pPr>
        <w:pStyle w:val="Body"/>
        <w:numPr>
          <w:ilvl w:val="0"/>
          <w:numId w:val="517"/>
        </w:numPr>
        <w:spacing w:before="120" w:after="120" w:line="240" w:lineRule="auto"/>
        <w:ind w:left="2136"/>
        <w:jc w:val="both"/>
        <w:rPr>
          <w:rStyle w:val="tgc"/>
          <w:color w:val="auto"/>
          <w:sz w:val="18"/>
          <w:szCs w:val="18"/>
          <w:lang w:val="es-MX"/>
        </w:rPr>
      </w:pPr>
      <w:r w:rsidRPr="000768E6">
        <w:rPr>
          <w:rStyle w:val="tgc"/>
          <w:color w:val="auto"/>
          <w:sz w:val="18"/>
          <w:szCs w:val="18"/>
          <w:lang w:val="es-MX"/>
        </w:rPr>
        <w:t>Debe</w:t>
      </w:r>
      <w:r w:rsidR="00E73D27" w:rsidRPr="000768E6">
        <w:rPr>
          <w:rStyle w:val="tgc"/>
          <w:color w:val="auto"/>
          <w:sz w:val="18"/>
          <w:szCs w:val="18"/>
          <w:lang w:val="es-MX"/>
        </w:rPr>
        <w:t>rá</w:t>
      </w:r>
      <w:r w:rsidRPr="000768E6">
        <w:rPr>
          <w:rStyle w:val="tgc"/>
          <w:color w:val="auto"/>
          <w:sz w:val="18"/>
          <w:szCs w:val="18"/>
          <w:lang w:val="es-MX"/>
        </w:rPr>
        <w:t xml:space="preserve"> </w:t>
      </w:r>
      <w:r w:rsidR="00102F4D" w:rsidRPr="000768E6">
        <w:rPr>
          <w:rStyle w:val="tgc"/>
          <w:color w:val="auto"/>
          <w:sz w:val="18"/>
          <w:szCs w:val="18"/>
          <w:lang w:val="es-MX"/>
        </w:rPr>
        <w:t>realizarse de acuerdo con</w:t>
      </w:r>
      <w:r w:rsidR="00E73D27" w:rsidRPr="000768E6">
        <w:rPr>
          <w:rStyle w:val="tgc"/>
          <w:color w:val="auto"/>
          <w:sz w:val="18"/>
          <w:szCs w:val="18"/>
          <w:lang w:val="es-MX"/>
        </w:rPr>
        <w:t xml:space="preserve"> códigos, Normas, </w:t>
      </w:r>
      <w:r w:rsidR="00132B75" w:rsidRPr="000768E6">
        <w:rPr>
          <w:rStyle w:val="tgc"/>
          <w:color w:val="auto"/>
          <w:sz w:val="18"/>
          <w:szCs w:val="18"/>
          <w:lang w:val="es-MX"/>
        </w:rPr>
        <w:t>estándares</w:t>
      </w:r>
      <w:r w:rsidR="00E73D27" w:rsidRPr="000768E6">
        <w:rPr>
          <w:rStyle w:val="tgc"/>
          <w:color w:val="auto"/>
          <w:sz w:val="18"/>
          <w:szCs w:val="18"/>
          <w:lang w:val="es-MX"/>
        </w:rPr>
        <w:t xml:space="preserve"> y buenas </w:t>
      </w:r>
      <w:r w:rsidR="00132B75" w:rsidRPr="000768E6">
        <w:rPr>
          <w:rStyle w:val="tgc"/>
          <w:color w:val="auto"/>
          <w:sz w:val="18"/>
          <w:szCs w:val="18"/>
          <w:lang w:val="es-MX"/>
        </w:rPr>
        <w:t>prácticas</w:t>
      </w:r>
      <w:r w:rsidR="00E73D27" w:rsidRPr="000768E6">
        <w:rPr>
          <w:rStyle w:val="tgc"/>
          <w:color w:val="auto"/>
          <w:sz w:val="18"/>
          <w:szCs w:val="18"/>
          <w:lang w:val="es-MX"/>
        </w:rPr>
        <w:t xml:space="preserve"> nacionales e internacionales</w:t>
      </w:r>
      <w:r w:rsidRPr="000768E6">
        <w:rPr>
          <w:rStyle w:val="tgc"/>
          <w:color w:val="auto"/>
          <w:sz w:val="18"/>
          <w:szCs w:val="18"/>
          <w:lang w:val="es-MX"/>
        </w:rPr>
        <w:t xml:space="preserve">; </w:t>
      </w:r>
    </w:p>
    <w:p w:rsidR="00A21FB4" w:rsidRPr="000768E6" w:rsidRDefault="00A21FB4" w:rsidP="000B2238">
      <w:pPr>
        <w:pStyle w:val="Body"/>
        <w:numPr>
          <w:ilvl w:val="0"/>
          <w:numId w:val="517"/>
        </w:numPr>
        <w:spacing w:before="120" w:after="120" w:line="240" w:lineRule="auto"/>
        <w:ind w:left="2136"/>
        <w:jc w:val="both"/>
        <w:rPr>
          <w:rStyle w:val="tgc"/>
          <w:color w:val="auto"/>
          <w:sz w:val="18"/>
          <w:szCs w:val="18"/>
          <w:lang w:val="es-MX"/>
        </w:rPr>
      </w:pPr>
      <w:r w:rsidRPr="000768E6">
        <w:rPr>
          <w:rStyle w:val="tgc"/>
          <w:color w:val="auto"/>
          <w:sz w:val="18"/>
          <w:szCs w:val="18"/>
          <w:lang w:val="es-MX"/>
        </w:rPr>
        <w:t>La selección y dimensionamiento de tuberías debe</w:t>
      </w:r>
      <w:r w:rsidR="00505A73" w:rsidRPr="000768E6">
        <w:rPr>
          <w:rStyle w:val="tgc"/>
          <w:color w:val="auto"/>
          <w:sz w:val="18"/>
          <w:szCs w:val="18"/>
          <w:lang w:val="es-MX"/>
        </w:rPr>
        <w:t>rá</w:t>
      </w:r>
      <w:r w:rsidRPr="000768E6">
        <w:rPr>
          <w:rStyle w:val="tgc"/>
          <w:color w:val="auto"/>
          <w:sz w:val="18"/>
          <w:szCs w:val="18"/>
          <w:lang w:val="es-MX"/>
        </w:rPr>
        <w:t>n estar indicadas en los planos;</w:t>
      </w:r>
    </w:p>
    <w:p w:rsidR="00FF6F0B" w:rsidRPr="000768E6" w:rsidRDefault="00A21FB4" w:rsidP="000B2238">
      <w:pPr>
        <w:pStyle w:val="Body"/>
        <w:numPr>
          <w:ilvl w:val="0"/>
          <w:numId w:val="517"/>
        </w:numPr>
        <w:spacing w:before="120" w:after="120" w:line="240" w:lineRule="auto"/>
        <w:ind w:left="2136"/>
        <w:jc w:val="both"/>
        <w:rPr>
          <w:rStyle w:val="tgc"/>
          <w:color w:val="auto"/>
          <w:sz w:val="18"/>
          <w:szCs w:val="18"/>
          <w:lang w:val="es-MX"/>
        </w:rPr>
      </w:pPr>
      <w:r w:rsidRPr="000768E6">
        <w:rPr>
          <w:rStyle w:val="tgc"/>
          <w:color w:val="auto"/>
          <w:sz w:val="18"/>
          <w:szCs w:val="18"/>
          <w:lang w:val="es-MX"/>
        </w:rPr>
        <w:t>La Presión de diseño debe</w:t>
      </w:r>
      <w:r w:rsidR="00505A73" w:rsidRPr="000768E6">
        <w:rPr>
          <w:rStyle w:val="tgc"/>
          <w:color w:val="auto"/>
          <w:sz w:val="18"/>
          <w:szCs w:val="18"/>
          <w:lang w:val="es-MX"/>
        </w:rPr>
        <w:t>rá</w:t>
      </w:r>
      <w:r w:rsidRPr="000768E6">
        <w:rPr>
          <w:rStyle w:val="tgc"/>
          <w:color w:val="auto"/>
          <w:sz w:val="18"/>
          <w:szCs w:val="18"/>
          <w:lang w:val="es-MX"/>
        </w:rPr>
        <w:t xml:space="preserve"> ser de 1.1 veces la Presión de operación máxima o incrementar a la Presión de operación máxima la cantidad de 0.1723 MPa (1.7577 kg/cm², 25 lb/in2); se debe</w:t>
      </w:r>
      <w:r w:rsidR="00505A73" w:rsidRPr="000768E6">
        <w:rPr>
          <w:rStyle w:val="tgc"/>
          <w:color w:val="auto"/>
          <w:sz w:val="18"/>
          <w:szCs w:val="18"/>
          <w:lang w:val="es-MX"/>
        </w:rPr>
        <w:t>rá</w:t>
      </w:r>
      <w:r w:rsidRPr="000768E6">
        <w:rPr>
          <w:rStyle w:val="tgc"/>
          <w:color w:val="auto"/>
          <w:sz w:val="18"/>
          <w:szCs w:val="18"/>
          <w:lang w:val="es-MX"/>
        </w:rPr>
        <w:t xml:space="preserve"> </w:t>
      </w:r>
    </w:p>
    <w:p w:rsidR="00A21FB4" w:rsidRPr="000768E6" w:rsidRDefault="00A21FB4" w:rsidP="000B2238">
      <w:pPr>
        <w:pStyle w:val="Body"/>
        <w:numPr>
          <w:ilvl w:val="0"/>
          <w:numId w:val="517"/>
        </w:numPr>
        <w:spacing w:before="120" w:after="120" w:line="240" w:lineRule="auto"/>
        <w:ind w:left="2136"/>
        <w:jc w:val="both"/>
        <w:rPr>
          <w:rStyle w:val="tgc"/>
          <w:color w:val="auto"/>
          <w:sz w:val="18"/>
          <w:szCs w:val="18"/>
          <w:lang w:val="es-MX"/>
        </w:rPr>
      </w:pPr>
      <w:r w:rsidRPr="000768E6">
        <w:rPr>
          <w:rStyle w:val="tgc"/>
          <w:color w:val="auto"/>
          <w:sz w:val="18"/>
          <w:szCs w:val="18"/>
          <w:lang w:val="es-MX"/>
        </w:rPr>
        <w:t>Las tuberías debe</w:t>
      </w:r>
      <w:r w:rsidR="00505A73" w:rsidRPr="000768E6">
        <w:rPr>
          <w:rStyle w:val="tgc"/>
          <w:color w:val="auto"/>
          <w:sz w:val="18"/>
          <w:szCs w:val="18"/>
          <w:lang w:val="es-MX"/>
        </w:rPr>
        <w:t>rá</w:t>
      </w:r>
      <w:r w:rsidRPr="000768E6">
        <w:rPr>
          <w:rStyle w:val="tgc"/>
          <w:color w:val="auto"/>
          <w:sz w:val="18"/>
          <w:szCs w:val="18"/>
          <w:lang w:val="es-MX"/>
        </w:rPr>
        <w:t xml:space="preserve">n </w:t>
      </w:r>
      <w:r w:rsidR="00505A73" w:rsidRPr="000768E6">
        <w:rPr>
          <w:rStyle w:val="tgc"/>
          <w:color w:val="auto"/>
          <w:sz w:val="18"/>
          <w:szCs w:val="18"/>
          <w:lang w:val="es-MX"/>
        </w:rPr>
        <w:t xml:space="preserve">rutearse </w:t>
      </w:r>
      <w:r w:rsidRPr="000768E6">
        <w:rPr>
          <w:rStyle w:val="tgc"/>
          <w:color w:val="auto"/>
          <w:sz w:val="18"/>
          <w:szCs w:val="18"/>
          <w:lang w:val="es-MX"/>
        </w:rPr>
        <w:t>en trinchera, y</w:t>
      </w:r>
    </w:p>
    <w:p w:rsidR="00A21FB4" w:rsidRPr="000768E6" w:rsidRDefault="00A21FB4" w:rsidP="000B2238">
      <w:pPr>
        <w:pStyle w:val="Body"/>
        <w:numPr>
          <w:ilvl w:val="0"/>
          <w:numId w:val="517"/>
        </w:numPr>
        <w:spacing w:before="120" w:after="120" w:line="240" w:lineRule="auto"/>
        <w:ind w:left="2136"/>
        <w:jc w:val="both"/>
        <w:rPr>
          <w:rStyle w:val="tgc"/>
          <w:color w:val="auto"/>
          <w:sz w:val="18"/>
          <w:szCs w:val="18"/>
          <w:lang w:val="es-MX"/>
        </w:rPr>
      </w:pPr>
      <w:r w:rsidRPr="000768E6">
        <w:rPr>
          <w:rStyle w:val="tgc"/>
          <w:color w:val="auto"/>
          <w:sz w:val="18"/>
          <w:szCs w:val="18"/>
          <w:lang w:val="es-MX"/>
        </w:rPr>
        <w:t>No se permite la instalación de tuberías subterráneas.</w:t>
      </w:r>
    </w:p>
    <w:p w:rsidR="00A21FB4" w:rsidRPr="000768E6" w:rsidRDefault="00A21FB4" w:rsidP="000B2238">
      <w:pPr>
        <w:pStyle w:val="Body"/>
        <w:numPr>
          <w:ilvl w:val="0"/>
          <w:numId w:val="520"/>
        </w:numPr>
        <w:spacing w:before="120" w:after="120" w:line="240" w:lineRule="auto"/>
        <w:ind w:left="1788"/>
        <w:jc w:val="both"/>
        <w:rPr>
          <w:rStyle w:val="tgc"/>
          <w:color w:val="auto"/>
          <w:sz w:val="18"/>
          <w:szCs w:val="18"/>
          <w:lang w:val="es-MX"/>
        </w:rPr>
      </w:pPr>
      <w:r w:rsidRPr="000768E6">
        <w:rPr>
          <w:rStyle w:val="tgc"/>
          <w:color w:val="auto"/>
          <w:sz w:val="18"/>
          <w:szCs w:val="18"/>
          <w:lang w:val="es-MX"/>
        </w:rPr>
        <w:t>Tuberías en trincheras</w:t>
      </w:r>
    </w:p>
    <w:p w:rsidR="00A21FB4" w:rsidRPr="000768E6" w:rsidRDefault="00A21FB4" w:rsidP="000B2238">
      <w:pPr>
        <w:pStyle w:val="Body"/>
        <w:numPr>
          <w:ilvl w:val="0"/>
          <w:numId w:val="518"/>
        </w:numPr>
        <w:spacing w:before="120" w:after="120" w:line="240" w:lineRule="auto"/>
        <w:ind w:left="2136"/>
        <w:jc w:val="both"/>
        <w:rPr>
          <w:rStyle w:val="tgc"/>
          <w:color w:val="auto"/>
          <w:sz w:val="18"/>
          <w:szCs w:val="18"/>
          <w:lang w:val="es-MX"/>
        </w:rPr>
      </w:pPr>
      <w:r w:rsidRPr="000768E6">
        <w:rPr>
          <w:rStyle w:val="tgc"/>
          <w:color w:val="auto"/>
          <w:sz w:val="18"/>
          <w:szCs w:val="18"/>
          <w:lang w:val="es-MX"/>
        </w:rPr>
        <w:t>Todas las tuberías que vayan dentro de las trincheras independientemente del fluido que conduzcan</w:t>
      </w:r>
      <w:r w:rsidR="009255CE" w:rsidRPr="000768E6">
        <w:rPr>
          <w:rStyle w:val="tgc"/>
          <w:color w:val="auto"/>
          <w:sz w:val="18"/>
          <w:szCs w:val="18"/>
          <w:lang w:val="es-MX"/>
        </w:rPr>
        <w:t>, con drenaje para evitar acumulación de agua</w:t>
      </w:r>
      <w:r w:rsidRPr="000768E6">
        <w:rPr>
          <w:rStyle w:val="tgc"/>
          <w:color w:val="auto"/>
          <w:sz w:val="18"/>
          <w:szCs w:val="18"/>
          <w:lang w:val="es-MX"/>
        </w:rPr>
        <w:t>, debe</w:t>
      </w:r>
      <w:r w:rsidR="00505A73" w:rsidRPr="000768E6">
        <w:rPr>
          <w:rStyle w:val="tgc"/>
          <w:color w:val="auto"/>
          <w:sz w:val="18"/>
          <w:szCs w:val="18"/>
          <w:lang w:val="es-MX"/>
        </w:rPr>
        <w:t>rá</w:t>
      </w:r>
      <w:r w:rsidRPr="000768E6">
        <w:rPr>
          <w:rStyle w:val="tgc"/>
          <w:color w:val="auto"/>
          <w:sz w:val="18"/>
          <w:szCs w:val="18"/>
          <w:lang w:val="es-MX"/>
        </w:rPr>
        <w:t>n cumplir con las siguientes separaciones, como mínimo:</w:t>
      </w:r>
    </w:p>
    <w:p w:rsidR="00A21FB4" w:rsidRPr="000768E6" w:rsidRDefault="00A21FB4" w:rsidP="000B2238">
      <w:pPr>
        <w:pStyle w:val="Body"/>
        <w:numPr>
          <w:ilvl w:val="0"/>
          <w:numId w:val="519"/>
        </w:numPr>
        <w:spacing w:before="120" w:after="120" w:line="240" w:lineRule="auto"/>
        <w:ind w:left="2496"/>
        <w:jc w:val="both"/>
        <w:rPr>
          <w:rStyle w:val="tgc"/>
          <w:color w:val="auto"/>
          <w:sz w:val="18"/>
          <w:szCs w:val="18"/>
          <w:lang w:val="es-MX"/>
        </w:rPr>
      </w:pPr>
      <w:r w:rsidRPr="000768E6">
        <w:rPr>
          <w:rStyle w:val="tgc"/>
          <w:color w:val="auto"/>
          <w:sz w:val="18"/>
          <w:szCs w:val="18"/>
          <w:lang w:val="es-MX"/>
        </w:rPr>
        <w:t>Entre sus paños 0.05 m;</w:t>
      </w:r>
    </w:p>
    <w:p w:rsidR="00A21FB4" w:rsidRPr="000768E6" w:rsidRDefault="00A21FB4" w:rsidP="000B2238">
      <w:pPr>
        <w:pStyle w:val="Body"/>
        <w:numPr>
          <w:ilvl w:val="0"/>
          <w:numId w:val="519"/>
        </w:numPr>
        <w:spacing w:before="120" w:after="120" w:line="240" w:lineRule="auto"/>
        <w:ind w:left="2496"/>
        <w:jc w:val="both"/>
        <w:rPr>
          <w:rStyle w:val="tgc"/>
          <w:color w:val="auto"/>
          <w:sz w:val="18"/>
          <w:szCs w:val="18"/>
          <w:lang w:val="es-MX"/>
        </w:rPr>
      </w:pPr>
      <w:r w:rsidRPr="000768E6">
        <w:rPr>
          <w:rStyle w:val="tgc"/>
          <w:color w:val="auto"/>
          <w:sz w:val="18"/>
          <w:szCs w:val="18"/>
          <w:lang w:val="es-MX"/>
        </w:rPr>
        <w:t>Entre los extremos y la cara interior de la trinchera 0.10 m, y</w:t>
      </w:r>
    </w:p>
    <w:p w:rsidR="00A21FB4" w:rsidRPr="000768E6" w:rsidRDefault="00A21FB4" w:rsidP="000B2238">
      <w:pPr>
        <w:pStyle w:val="Body"/>
        <w:numPr>
          <w:ilvl w:val="0"/>
          <w:numId w:val="519"/>
        </w:numPr>
        <w:spacing w:before="120" w:after="120" w:line="240" w:lineRule="auto"/>
        <w:ind w:left="2496"/>
        <w:jc w:val="both"/>
        <w:rPr>
          <w:rStyle w:val="tgc"/>
          <w:color w:val="auto"/>
          <w:sz w:val="18"/>
          <w:szCs w:val="18"/>
          <w:lang w:val="es-MX"/>
        </w:rPr>
      </w:pPr>
      <w:r w:rsidRPr="000768E6">
        <w:rPr>
          <w:rStyle w:val="tgc"/>
          <w:color w:val="auto"/>
          <w:sz w:val="18"/>
          <w:szCs w:val="18"/>
          <w:lang w:val="es-MX"/>
        </w:rPr>
        <w:t>Entre su parte inferior y el fondo de la trinchera 0.10 m.</w:t>
      </w:r>
    </w:p>
    <w:p w:rsidR="00A21FB4" w:rsidRPr="000768E6" w:rsidRDefault="00A21FB4" w:rsidP="000B2238">
      <w:pPr>
        <w:pStyle w:val="Body"/>
        <w:numPr>
          <w:ilvl w:val="0"/>
          <w:numId w:val="519"/>
        </w:numPr>
        <w:spacing w:before="120" w:after="120" w:line="240" w:lineRule="auto"/>
        <w:ind w:left="2496"/>
        <w:jc w:val="both"/>
        <w:rPr>
          <w:rStyle w:val="tgc"/>
          <w:color w:val="auto"/>
          <w:sz w:val="18"/>
          <w:szCs w:val="18"/>
          <w:lang w:val="es-MX"/>
        </w:rPr>
      </w:pPr>
      <w:r w:rsidRPr="000768E6">
        <w:rPr>
          <w:rStyle w:val="tgc"/>
          <w:color w:val="auto"/>
          <w:sz w:val="18"/>
          <w:szCs w:val="18"/>
          <w:lang w:val="es-MX"/>
        </w:rPr>
        <w:t>Soportes de las tuberías</w:t>
      </w:r>
    </w:p>
    <w:p w:rsidR="00A21FB4" w:rsidRPr="000768E6" w:rsidRDefault="00A21FB4" w:rsidP="000B2238">
      <w:pPr>
        <w:pStyle w:val="Body"/>
        <w:numPr>
          <w:ilvl w:val="0"/>
          <w:numId w:val="518"/>
        </w:numPr>
        <w:spacing w:before="120" w:after="120" w:line="240" w:lineRule="auto"/>
        <w:ind w:left="2136"/>
        <w:jc w:val="both"/>
        <w:rPr>
          <w:rStyle w:val="tgc"/>
          <w:color w:val="auto"/>
          <w:sz w:val="18"/>
          <w:szCs w:val="18"/>
          <w:lang w:val="es-MX"/>
        </w:rPr>
      </w:pPr>
      <w:r w:rsidRPr="000768E6">
        <w:rPr>
          <w:rStyle w:val="tgc"/>
          <w:color w:val="auto"/>
          <w:sz w:val="18"/>
          <w:szCs w:val="18"/>
          <w:lang w:val="es-MX"/>
        </w:rPr>
        <w:t>Las tuberías debe</w:t>
      </w:r>
      <w:r w:rsidR="00505A73" w:rsidRPr="000768E6">
        <w:rPr>
          <w:rStyle w:val="tgc"/>
          <w:color w:val="auto"/>
          <w:sz w:val="18"/>
          <w:szCs w:val="18"/>
          <w:lang w:val="es-MX"/>
        </w:rPr>
        <w:t>rá</w:t>
      </w:r>
      <w:r w:rsidRPr="000768E6">
        <w:rPr>
          <w:rStyle w:val="tgc"/>
          <w:color w:val="auto"/>
          <w:sz w:val="18"/>
          <w:szCs w:val="18"/>
          <w:lang w:val="es-MX"/>
        </w:rPr>
        <w:t>n instalarse sobre soportes espaciados para evitar su flexión por peso propio y sujeto a ellos de modo de prevenir su desplazamiento lateral, el espaciamiento entre éstos debe</w:t>
      </w:r>
      <w:r w:rsidR="00505A73" w:rsidRPr="000768E6">
        <w:rPr>
          <w:rStyle w:val="tgc"/>
          <w:color w:val="auto"/>
          <w:sz w:val="18"/>
          <w:szCs w:val="18"/>
          <w:lang w:val="es-MX"/>
        </w:rPr>
        <w:t>rá</w:t>
      </w:r>
      <w:r w:rsidRPr="000768E6">
        <w:rPr>
          <w:rStyle w:val="tgc"/>
          <w:color w:val="auto"/>
          <w:sz w:val="18"/>
          <w:szCs w:val="18"/>
          <w:lang w:val="es-MX"/>
        </w:rPr>
        <w:t xml:space="preserve"> ser como máximo de 3.00 m.</w:t>
      </w:r>
    </w:p>
    <w:p w:rsidR="00505A73" w:rsidRPr="000768E6" w:rsidRDefault="00505A73" w:rsidP="000B2238">
      <w:pPr>
        <w:pStyle w:val="Body"/>
        <w:numPr>
          <w:ilvl w:val="0"/>
          <w:numId w:val="520"/>
        </w:numPr>
        <w:spacing w:before="120" w:after="120" w:line="240" w:lineRule="auto"/>
        <w:ind w:left="1788"/>
        <w:jc w:val="both"/>
        <w:rPr>
          <w:rStyle w:val="tgc"/>
          <w:color w:val="auto"/>
          <w:sz w:val="18"/>
          <w:szCs w:val="18"/>
          <w:lang w:val="es-MX"/>
        </w:rPr>
      </w:pPr>
      <w:r w:rsidRPr="000768E6">
        <w:rPr>
          <w:rStyle w:val="tgc"/>
          <w:color w:val="auto"/>
          <w:sz w:val="18"/>
          <w:szCs w:val="18"/>
          <w:lang w:val="es-MX"/>
        </w:rPr>
        <w:t>Tuberías y accesorios.</w:t>
      </w:r>
    </w:p>
    <w:p w:rsidR="00505A73" w:rsidRPr="000768E6" w:rsidRDefault="00505A73" w:rsidP="000B2238">
      <w:pPr>
        <w:pStyle w:val="Body"/>
        <w:numPr>
          <w:ilvl w:val="0"/>
          <w:numId w:val="521"/>
        </w:numPr>
        <w:spacing w:before="120" w:after="120" w:line="240" w:lineRule="auto"/>
        <w:ind w:left="2136"/>
        <w:jc w:val="both"/>
        <w:rPr>
          <w:rStyle w:val="tgc"/>
          <w:color w:val="auto"/>
          <w:sz w:val="18"/>
          <w:szCs w:val="18"/>
          <w:lang w:val="es-MX"/>
        </w:rPr>
      </w:pPr>
      <w:r w:rsidRPr="000768E6">
        <w:rPr>
          <w:rStyle w:val="tgc"/>
          <w:color w:val="auto"/>
          <w:sz w:val="18"/>
          <w:szCs w:val="18"/>
          <w:lang w:val="es-MX"/>
        </w:rPr>
        <w:t>Las tuberías usadas en el sistema de trasiego deberán ser de acero al carbono, sin costura</w:t>
      </w:r>
    </w:p>
    <w:p w:rsidR="00505A73" w:rsidRPr="000768E6" w:rsidRDefault="00505A73" w:rsidP="000B2238">
      <w:pPr>
        <w:pStyle w:val="Body"/>
        <w:numPr>
          <w:ilvl w:val="0"/>
          <w:numId w:val="521"/>
        </w:numPr>
        <w:spacing w:before="120" w:after="120" w:line="240" w:lineRule="auto"/>
        <w:ind w:left="2136"/>
        <w:jc w:val="both"/>
        <w:rPr>
          <w:rStyle w:val="tgc"/>
          <w:color w:val="auto"/>
          <w:sz w:val="18"/>
          <w:szCs w:val="18"/>
          <w:lang w:val="es-MX"/>
        </w:rPr>
      </w:pPr>
      <w:r w:rsidRPr="000768E6">
        <w:rPr>
          <w:rStyle w:val="tgc"/>
          <w:color w:val="auto"/>
          <w:sz w:val="18"/>
          <w:szCs w:val="18"/>
          <w:lang w:val="es-MX"/>
        </w:rPr>
        <w:t>Las conexiones en las tuberías deberán ser de acero al carbono sin costura.</w:t>
      </w:r>
    </w:p>
    <w:p w:rsidR="00505A73" w:rsidRPr="000768E6" w:rsidRDefault="00505A73" w:rsidP="000B2238">
      <w:pPr>
        <w:pStyle w:val="Body"/>
        <w:numPr>
          <w:ilvl w:val="0"/>
          <w:numId w:val="521"/>
        </w:numPr>
        <w:spacing w:before="120" w:after="120" w:line="240" w:lineRule="auto"/>
        <w:ind w:left="2136"/>
        <w:jc w:val="both"/>
        <w:rPr>
          <w:rStyle w:val="tgc"/>
          <w:color w:val="auto"/>
          <w:sz w:val="18"/>
          <w:szCs w:val="18"/>
          <w:lang w:val="es-MX"/>
        </w:rPr>
      </w:pPr>
      <w:r w:rsidRPr="000768E6">
        <w:rPr>
          <w:rStyle w:val="tgc"/>
          <w:color w:val="auto"/>
          <w:sz w:val="18"/>
          <w:szCs w:val="18"/>
          <w:lang w:val="es-MX"/>
        </w:rPr>
        <w:t>Los empaques utilizados en las uniones bridadas deberán ser de materiales resistentes a la acción del Gas L.P., construidos de metal o cualquier otro material adecuado, con temperatura de fusión mínima de 988 K (714,85°C) o de lo contrario la unión deberá protegerse contra el fuego.</w:t>
      </w:r>
    </w:p>
    <w:p w:rsidR="00505A73" w:rsidRPr="000768E6" w:rsidRDefault="00505A73" w:rsidP="000B2238">
      <w:pPr>
        <w:pStyle w:val="Body"/>
        <w:numPr>
          <w:ilvl w:val="0"/>
          <w:numId w:val="521"/>
        </w:numPr>
        <w:spacing w:before="120" w:after="120" w:line="240" w:lineRule="auto"/>
        <w:ind w:left="2136"/>
        <w:jc w:val="both"/>
        <w:rPr>
          <w:rStyle w:val="tgc"/>
          <w:color w:val="auto"/>
          <w:sz w:val="18"/>
          <w:szCs w:val="18"/>
          <w:lang w:val="es-MX"/>
        </w:rPr>
      </w:pPr>
      <w:r w:rsidRPr="000768E6">
        <w:rPr>
          <w:rStyle w:val="tgc"/>
          <w:color w:val="auto"/>
          <w:sz w:val="18"/>
          <w:szCs w:val="18"/>
          <w:lang w:val="es-MX"/>
        </w:rPr>
        <w:t>Las tuberías soldadas deberán ser como mínimo cédula 40 de acero al carbono sin costura, y cuando en éstas se usen bridas deberán ser Clase 150 como mínimo.</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Del Múltiple de llenado de Recipientes Portátiles</w:t>
      </w:r>
    </w:p>
    <w:p w:rsidR="00A21FB4" w:rsidRPr="000768E6" w:rsidRDefault="00A21FB4" w:rsidP="000B2238">
      <w:pPr>
        <w:pStyle w:val="Body"/>
        <w:numPr>
          <w:ilvl w:val="0"/>
          <w:numId w:val="522"/>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 tubería que forma el múltiple debe</w:t>
      </w:r>
      <w:r w:rsidR="000C1C3D" w:rsidRPr="000768E6">
        <w:rPr>
          <w:rStyle w:val="tgc"/>
          <w:color w:val="auto"/>
          <w:sz w:val="18"/>
          <w:szCs w:val="18"/>
          <w:lang w:val="es-MX"/>
        </w:rPr>
        <w:t>rá</w:t>
      </w:r>
      <w:r w:rsidRPr="000768E6">
        <w:rPr>
          <w:rStyle w:val="tgc"/>
          <w:color w:val="auto"/>
          <w:sz w:val="18"/>
          <w:szCs w:val="18"/>
          <w:lang w:val="es-MX"/>
        </w:rPr>
        <w:t>:</w:t>
      </w:r>
    </w:p>
    <w:p w:rsidR="00A21FB4" w:rsidRPr="000768E6" w:rsidRDefault="00A21FB4" w:rsidP="000B2238">
      <w:pPr>
        <w:pStyle w:val="Body"/>
        <w:numPr>
          <w:ilvl w:val="0"/>
          <w:numId w:val="523"/>
        </w:numPr>
        <w:spacing w:before="120" w:after="120" w:line="240" w:lineRule="auto"/>
        <w:ind w:left="2136"/>
        <w:jc w:val="both"/>
        <w:rPr>
          <w:rStyle w:val="tgc"/>
          <w:color w:val="auto"/>
          <w:sz w:val="18"/>
          <w:szCs w:val="18"/>
          <w:lang w:val="es-MX"/>
        </w:rPr>
      </w:pPr>
      <w:r w:rsidRPr="000768E6">
        <w:rPr>
          <w:rStyle w:val="tgc"/>
          <w:color w:val="auto"/>
          <w:sz w:val="18"/>
          <w:szCs w:val="18"/>
          <w:lang w:val="es-MX"/>
        </w:rPr>
        <w:t>Estar soportada firmemente al muelle de llenado, a una altura mínima de 1.5 m de éste, y</w:t>
      </w:r>
    </w:p>
    <w:p w:rsidR="00A21FB4" w:rsidRPr="000768E6" w:rsidRDefault="00A21FB4" w:rsidP="000B2238">
      <w:pPr>
        <w:pStyle w:val="Body"/>
        <w:numPr>
          <w:ilvl w:val="0"/>
          <w:numId w:val="523"/>
        </w:numPr>
        <w:spacing w:before="120" w:after="120" w:line="240" w:lineRule="auto"/>
        <w:ind w:left="2136"/>
        <w:jc w:val="both"/>
        <w:rPr>
          <w:rStyle w:val="tgc"/>
          <w:color w:val="auto"/>
          <w:sz w:val="18"/>
          <w:szCs w:val="18"/>
          <w:lang w:val="es-MX"/>
        </w:rPr>
      </w:pPr>
      <w:r w:rsidRPr="000768E6">
        <w:rPr>
          <w:rStyle w:val="tgc"/>
          <w:color w:val="auto"/>
          <w:sz w:val="18"/>
          <w:szCs w:val="18"/>
          <w:lang w:val="es-MX"/>
        </w:rPr>
        <w:t xml:space="preserve">Construirse con tubería de 51 mm de diámetro de acero con cédula </w:t>
      </w:r>
      <w:r w:rsidR="00DC330D" w:rsidRPr="000768E6">
        <w:rPr>
          <w:rStyle w:val="tgc"/>
          <w:color w:val="auto"/>
          <w:sz w:val="18"/>
          <w:szCs w:val="18"/>
          <w:lang w:val="es-MX"/>
        </w:rPr>
        <w:t>de acuerdo con</w:t>
      </w:r>
      <w:r w:rsidRPr="000768E6">
        <w:rPr>
          <w:rStyle w:val="tgc"/>
          <w:color w:val="auto"/>
          <w:sz w:val="18"/>
          <w:szCs w:val="18"/>
          <w:lang w:val="es-MX"/>
        </w:rPr>
        <w:t xml:space="preserve"> la Presión de diseño, sin costura y conexiones soldables.</w:t>
      </w:r>
    </w:p>
    <w:p w:rsidR="00A21FB4" w:rsidRPr="000768E6" w:rsidRDefault="00A21FB4" w:rsidP="000B2238">
      <w:pPr>
        <w:pStyle w:val="Body"/>
        <w:numPr>
          <w:ilvl w:val="0"/>
          <w:numId w:val="523"/>
        </w:numPr>
        <w:spacing w:before="120" w:after="120" w:line="240" w:lineRule="auto"/>
        <w:ind w:left="2136"/>
        <w:jc w:val="both"/>
        <w:rPr>
          <w:rStyle w:val="tgc"/>
          <w:color w:val="auto"/>
          <w:sz w:val="18"/>
          <w:szCs w:val="18"/>
          <w:lang w:val="es-MX"/>
        </w:rPr>
      </w:pPr>
      <w:r w:rsidRPr="000768E6">
        <w:rPr>
          <w:rStyle w:val="tgc"/>
          <w:color w:val="auto"/>
          <w:sz w:val="18"/>
          <w:szCs w:val="18"/>
          <w:lang w:val="es-MX"/>
        </w:rPr>
        <w:t>El Múltiple de llenado de Recipientes Portátiles debe</w:t>
      </w:r>
      <w:r w:rsidR="000C1C3D" w:rsidRPr="000768E6">
        <w:rPr>
          <w:rStyle w:val="tgc"/>
          <w:color w:val="auto"/>
          <w:sz w:val="18"/>
          <w:szCs w:val="18"/>
          <w:lang w:val="es-MX"/>
        </w:rPr>
        <w:t>rá</w:t>
      </w:r>
      <w:r w:rsidRPr="000768E6">
        <w:rPr>
          <w:rStyle w:val="tgc"/>
          <w:color w:val="auto"/>
          <w:sz w:val="18"/>
          <w:szCs w:val="18"/>
          <w:lang w:val="es-MX"/>
        </w:rPr>
        <w:t xml:space="preserve"> contar con manómetro y con una válvula de operación manual a la entrada. </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De las llenaderas</w:t>
      </w:r>
    </w:p>
    <w:p w:rsidR="00A21FB4" w:rsidRPr="000768E6" w:rsidRDefault="00A21FB4" w:rsidP="000B2238">
      <w:pPr>
        <w:pStyle w:val="Body"/>
        <w:numPr>
          <w:ilvl w:val="0"/>
          <w:numId w:val="524"/>
        </w:numPr>
        <w:spacing w:before="120" w:after="120" w:line="240" w:lineRule="auto"/>
        <w:ind w:left="1788"/>
        <w:jc w:val="both"/>
        <w:rPr>
          <w:rStyle w:val="tgc"/>
          <w:color w:val="auto"/>
          <w:sz w:val="18"/>
          <w:szCs w:val="18"/>
          <w:lang w:val="es-MX"/>
        </w:rPr>
      </w:pPr>
      <w:r w:rsidRPr="000768E6">
        <w:rPr>
          <w:rStyle w:val="tgc"/>
          <w:color w:val="auto"/>
          <w:sz w:val="18"/>
          <w:szCs w:val="18"/>
          <w:lang w:val="es-MX"/>
        </w:rPr>
        <w:t>Cada llenadera debe</w:t>
      </w:r>
      <w:r w:rsidR="000C1C3D" w:rsidRPr="000768E6">
        <w:rPr>
          <w:rStyle w:val="tgc"/>
          <w:color w:val="auto"/>
          <w:sz w:val="18"/>
          <w:szCs w:val="18"/>
          <w:lang w:val="es-MX"/>
        </w:rPr>
        <w:t>rá</w:t>
      </w:r>
      <w:r w:rsidRPr="000768E6">
        <w:rPr>
          <w:rStyle w:val="tgc"/>
          <w:color w:val="auto"/>
          <w:sz w:val="18"/>
          <w:szCs w:val="18"/>
          <w:lang w:val="es-MX"/>
        </w:rPr>
        <w:t xml:space="preserve"> contar con una válvula de globo de cierre manual que permita efectuar el cambio de la manguera y estar provista con una válvula de cierre rápido; </w:t>
      </w:r>
    </w:p>
    <w:p w:rsidR="00A21FB4" w:rsidRPr="000768E6" w:rsidRDefault="00A21FB4" w:rsidP="000B2238">
      <w:pPr>
        <w:pStyle w:val="Body"/>
        <w:numPr>
          <w:ilvl w:val="0"/>
          <w:numId w:val="524"/>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 conexión de llenado al Recipiente Portátil tiene que asegurar el cierre hermético durante el llenado y restringir la liberación a la atmósfera de Gas Licuado de Petróleo residual al efectuar la desconexión, ésta debe</w:t>
      </w:r>
      <w:r w:rsidR="000C1C3D" w:rsidRPr="000768E6">
        <w:rPr>
          <w:rStyle w:val="tgc"/>
          <w:color w:val="auto"/>
          <w:sz w:val="18"/>
          <w:szCs w:val="18"/>
          <w:lang w:val="es-MX"/>
        </w:rPr>
        <w:t>rá</w:t>
      </w:r>
      <w:r w:rsidRPr="000768E6">
        <w:rPr>
          <w:rStyle w:val="tgc"/>
          <w:color w:val="auto"/>
          <w:sz w:val="18"/>
          <w:szCs w:val="18"/>
          <w:lang w:val="es-MX"/>
        </w:rPr>
        <w:t xml:space="preserve"> realizarse mediante un Dispositivo de llenado de desconexión seca o equivalente, el volumen máximo de emisión contaminante en la desconexión debe</w:t>
      </w:r>
      <w:r w:rsidR="000C1C3D" w:rsidRPr="000768E6">
        <w:rPr>
          <w:rStyle w:val="tgc"/>
          <w:color w:val="auto"/>
          <w:sz w:val="18"/>
          <w:szCs w:val="18"/>
          <w:lang w:val="es-MX"/>
        </w:rPr>
        <w:t>rá</w:t>
      </w:r>
      <w:r w:rsidRPr="000768E6">
        <w:rPr>
          <w:rStyle w:val="tgc"/>
          <w:color w:val="auto"/>
          <w:sz w:val="18"/>
          <w:szCs w:val="18"/>
          <w:lang w:val="es-MX"/>
        </w:rPr>
        <w:t xml:space="preserve"> ser 0.5 cm</w:t>
      </w:r>
      <w:r w:rsidRPr="000768E6">
        <w:rPr>
          <w:rStyle w:val="tgc"/>
          <w:color w:val="auto"/>
          <w:sz w:val="18"/>
          <w:szCs w:val="18"/>
          <w:vertAlign w:val="superscript"/>
          <w:lang w:val="es-MX"/>
        </w:rPr>
        <w:t>3</w:t>
      </w:r>
      <w:r w:rsidRPr="000768E6">
        <w:rPr>
          <w:rStyle w:val="tgc"/>
          <w:color w:val="auto"/>
          <w:sz w:val="18"/>
          <w:szCs w:val="18"/>
          <w:lang w:val="es-MX"/>
        </w:rPr>
        <w:t xml:space="preserve">; </w:t>
      </w:r>
    </w:p>
    <w:p w:rsidR="00A21FB4" w:rsidRPr="000768E6" w:rsidRDefault="00A21FB4" w:rsidP="000B2238">
      <w:pPr>
        <w:pStyle w:val="Body"/>
        <w:numPr>
          <w:ilvl w:val="0"/>
          <w:numId w:val="524"/>
        </w:numPr>
        <w:spacing w:before="120" w:after="120" w:line="240" w:lineRule="auto"/>
        <w:ind w:left="1788"/>
        <w:jc w:val="both"/>
        <w:rPr>
          <w:rStyle w:val="tgc"/>
          <w:color w:val="auto"/>
          <w:sz w:val="18"/>
          <w:szCs w:val="18"/>
          <w:lang w:val="es-MX"/>
        </w:rPr>
      </w:pPr>
      <w:r w:rsidRPr="000768E6">
        <w:rPr>
          <w:rStyle w:val="tgc"/>
          <w:color w:val="auto"/>
          <w:sz w:val="18"/>
          <w:szCs w:val="18"/>
          <w:lang w:val="es-MX"/>
        </w:rPr>
        <w:t>Cuando la punta de conexión sea de material ferroso, ésta no debe</w:t>
      </w:r>
      <w:r w:rsidR="000C1C3D" w:rsidRPr="000768E6">
        <w:rPr>
          <w:rStyle w:val="tgc"/>
          <w:color w:val="auto"/>
          <w:sz w:val="18"/>
          <w:szCs w:val="18"/>
          <w:lang w:val="es-MX"/>
        </w:rPr>
        <w:t>rá</w:t>
      </w:r>
      <w:r w:rsidRPr="000768E6">
        <w:rPr>
          <w:rStyle w:val="tgc"/>
          <w:color w:val="auto"/>
          <w:sz w:val="18"/>
          <w:szCs w:val="18"/>
          <w:lang w:val="es-MX"/>
        </w:rPr>
        <w:t xml:space="preserve"> llegar al piso;</w:t>
      </w:r>
    </w:p>
    <w:p w:rsidR="00A21FB4" w:rsidRPr="000768E6" w:rsidRDefault="00A21FB4" w:rsidP="000B2238">
      <w:pPr>
        <w:pStyle w:val="Body"/>
        <w:numPr>
          <w:ilvl w:val="0"/>
          <w:numId w:val="524"/>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 llenadera debe</w:t>
      </w:r>
      <w:r w:rsidR="000C1C3D" w:rsidRPr="000768E6">
        <w:rPr>
          <w:rStyle w:val="tgc"/>
          <w:color w:val="auto"/>
          <w:sz w:val="18"/>
          <w:szCs w:val="18"/>
          <w:lang w:val="es-MX"/>
        </w:rPr>
        <w:t>rá</w:t>
      </w:r>
      <w:r w:rsidRPr="000768E6">
        <w:rPr>
          <w:rStyle w:val="tgc"/>
          <w:color w:val="auto"/>
          <w:sz w:val="18"/>
          <w:szCs w:val="18"/>
          <w:lang w:val="es-MX"/>
        </w:rPr>
        <w:t xml:space="preserve"> contar con un dispositivo automático de llenado que accione una válvula de cierre al llegar al peso predeterminado;</w:t>
      </w:r>
    </w:p>
    <w:p w:rsidR="00A21FB4" w:rsidRPr="000768E6" w:rsidRDefault="00A21FB4" w:rsidP="000B2238">
      <w:pPr>
        <w:pStyle w:val="Body"/>
        <w:numPr>
          <w:ilvl w:val="0"/>
          <w:numId w:val="524"/>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tuberías usadas en el Sistema de Trasvase debe</w:t>
      </w:r>
      <w:r w:rsidR="000C1C3D" w:rsidRPr="000768E6">
        <w:rPr>
          <w:rStyle w:val="tgc"/>
          <w:color w:val="auto"/>
          <w:sz w:val="18"/>
          <w:szCs w:val="18"/>
          <w:lang w:val="es-MX"/>
        </w:rPr>
        <w:t>rá</w:t>
      </w:r>
      <w:r w:rsidRPr="000768E6">
        <w:rPr>
          <w:rStyle w:val="tgc"/>
          <w:color w:val="auto"/>
          <w:sz w:val="18"/>
          <w:szCs w:val="18"/>
          <w:lang w:val="es-MX"/>
        </w:rPr>
        <w:t>n ser de acero al carbono, sin costura;</w:t>
      </w:r>
    </w:p>
    <w:p w:rsidR="00A21FB4" w:rsidRPr="000768E6" w:rsidRDefault="00A21FB4" w:rsidP="000B2238">
      <w:pPr>
        <w:pStyle w:val="Body"/>
        <w:numPr>
          <w:ilvl w:val="0"/>
          <w:numId w:val="524"/>
        </w:numPr>
        <w:spacing w:before="120" w:after="120" w:line="240" w:lineRule="auto"/>
        <w:ind w:left="1788"/>
        <w:jc w:val="both"/>
        <w:rPr>
          <w:rStyle w:val="tgc"/>
          <w:color w:val="auto"/>
          <w:sz w:val="18"/>
          <w:szCs w:val="18"/>
          <w:lang w:val="es-MX"/>
        </w:rPr>
      </w:pPr>
      <w:r w:rsidRPr="000768E6">
        <w:rPr>
          <w:rStyle w:val="tgc"/>
          <w:color w:val="auto"/>
          <w:sz w:val="18"/>
          <w:szCs w:val="18"/>
          <w:lang w:val="es-MX"/>
        </w:rPr>
        <w:t>No se permite el uso de tubería o Accesorios de fierro fundido;</w:t>
      </w:r>
    </w:p>
    <w:p w:rsidR="00A21FB4" w:rsidRPr="000768E6" w:rsidRDefault="00A21FB4" w:rsidP="000B2238">
      <w:pPr>
        <w:pStyle w:val="Body"/>
        <w:numPr>
          <w:ilvl w:val="0"/>
          <w:numId w:val="524"/>
        </w:numPr>
        <w:spacing w:before="120" w:after="120" w:line="240" w:lineRule="auto"/>
        <w:ind w:left="1788"/>
        <w:jc w:val="both"/>
        <w:rPr>
          <w:rStyle w:val="tgc"/>
          <w:color w:val="auto"/>
          <w:sz w:val="18"/>
          <w:szCs w:val="18"/>
          <w:lang w:val="es-MX"/>
        </w:rPr>
      </w:pPr>
      <w:r w:rsidRPr="000768E6">
        <w:rPr>
          <w:rStyle w:val="tgc"/>
          <w:color w:val="auto"/>
          <w:sz w:val="18"/>
          <w:szCs w:val="18"/>
          <w:lang w:val="es-MX"/>
        </w:rPr>
        <w:t>El sellador utilizado en las uniones roscadas debe</w:t>
      </w:r>
      <w:r w:rsidR="000C1C3D" w:rsidRPr="000768E6">
        <w:rPr>
          <w:rStyle w:val="tgc"/>
          <w:color w:val="auto"/>
          <w:sz w:val="18"/>
          <w:szCs w:val="18"/>
          <w:lang w:val="es-MX"/>
        </w:rPr>
        <w:t>rá</w:t>
      </w:r>
      <w:r w:rsidRPr="000768E6">
        <w:rPr>
          <w:rStyle w:val="tgc"/>
          <w:color w:val="auto"/>
          <w:sz w:val="18"/>
          <w:szCs w:val="18"/>
          <w:lang w:val="es-MX"/>
        </w:rPr>
        <w:t xml:space="preserve"> ser a base de materiales resistentes a la acción del Gas Licuado de Petróleo</w:t>
      </w:r>
      <w:r w:rsidR="000C1C3D" w:rsidRPr="000768E6">
        <w:rPr>
          <w:rStyle w:val="tgc"/>
          <w:color w:val="auto"/>
          <w:sz w:val="18"/>
          <w:szCs w:val="18"/>
          <w:lang w:val="es-MX"/>
        </w:rPr>
        <w:t xml:space="preserve"> o deberá utilizarse soldadura de sello</w:t>
      </w:r>
      <w:r w:rsidRPr="000768E6">
        <w:rPr>
          <w:rStyle w:val="tgc"/>
          <w:color w:val="auto"/>
          <w:sz w:val="18"/>
          <w:szCs w:val="18"/>
          <w:lang w:val="es-MX"/>
        </w:rPr>
        <w:t>;</w:t>
      </w:r>
    </w:p>
    <w:p w:rsidR="00A21FB4" w:rsidRPr="000768E6" w:rsidRDefault="00A21FB4" w:rsidP="000B2238">
      <w:pPr>
        <w:pStyle w:val="Body"/>
        <w:numPr>
          <w:ilvl w:val="0"/>
          <w:numId w:val="524"/>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tuberías soldadas debe</w:t>
      </w:r>
      <w:r w:rsidR="000C1C3D" w:rsidRPr="000768E6">
        <w:rPr>
          <w:rStyle w:val="tgc"/>
          <w:color w:val="auto"/>
          <w:sz w:val="18"/>
          <w:szCs w:val="18"/>
          <w:lang w:val="es-MX"/>
        </w:rPr>
        <w:t>rá</w:t>
      </w:r>
      <w:r w:rsidRPr="000768E6">
        <w:rPr>
          <w:rStyle w:val="tgc"/>
          <w:color w:val="auto"/>
          <w:sz w:val="18"/>
          <w:szCs w:val="18"/>
          <w:lang w:val="es-MX"/>
        </w:rPr>
        <w:t>n ser como mínimo cédula 40 de acero al carbono sin costura, y cuando en éstas se usen bridas debe</w:t>
      </w:r>
      <w:r w:rsidR="000C1C3D" w:rsidRPr="000768E6">
        <w:rPr>
          <w:rStyle w:val="tgc"/>
          <w:color w:val="auto"/>
          <w:sz w:val="18"/>
          <w:szCs w:val="18"/>
          <w:lang w:val="es-MX"/>
        </w:rPr>
        <w:t>rá</w:t>
      </w:r>
      <w:r w:rsidRPr="000768E6">
        <w:rPr>
          <w:rStyle w:val="tgc"/>
          <w:color w:val="auto"/>
          <w:sz w:val="18"/>
          <w:szCs w:val="18"/>
          <w:lang w:val="es-MX"/>
        </w:rPr>
        <w:t>n ser clase acorde a la Presión de diseño, y</w:t>
      </w:r>
    </w:p>
    <w:p w:rsidR="00A21FB4" w:rsidRPr="000768E6" w:rsidRDefault="00A21FB4" w:rsidP="000B2238">
      <w:pPr>
        <w:pStyle w:val="Body"/>
        <w:numPr>
          <w:ilvl w:val="0"/>
          <w:numId w:val="524"/>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tuberías roscadas debe</w:t>
      </w:r>
      <w:r w:rsidR="000C1C3D" w:rsidRPr="000768E6">
        <w:rPr>
          <w:rStyle w:val="tgc"/>
          <w:color w:val="auto"/>
          <w:sz w:val="18"/>
          <w:szCs w:val="18"/>
          <w:lang w:val="es-MX"/>
        </w:rPr>
        <w:t>rá</w:t>
      </w:r>
      <w:r w:rsidRPr="000768E6">
        <w:rPr>
          <w:rStyle w:val="tgc"/>
          <w:color w:val="auto"/>
          <w:sz w:val="18"/>
          <w:szCs w:val="18"/>
          <w:lang w:val="es-MX"/>
        </w:rPr>
        <w:t>n ser de acero al carbono sin costura, cédula 80 y las conexiones debe</w:t>
      </w:r>
      <w:r w:rsidR="000C1C3D" w:rsidRPr="000768E6">
        <w:rPr>
          <w:rStyle w:val="tgc"/>
          <w:color w:val="auto"/>
          <w:sz w:val="18"/>
          <w:szCs w:val="18"/>
          <w:lang w:val="es-MX"/>
        </w:rPr>
        <w:t>rá</w:t>
      </w:r>
      <w:r w:rsidRPr="000768E6">
        <w:rPr>
          <w:rStyle w:val="tgc"/>
          <w:color w:val="auto"/>
          <w:sz w:val="18"/>
          <w:szCs w:val="18"/>
          <w:lang w:val="es-MX"/>
        </w:rPr>
        <w:t xml:space="preserve">n ser clase acorde a la Presión de diseño. </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Filtros </w:t>
      </w:r>
    </w:p>
    <w:p w:rsidR="00A21FB4" w:rsidRPr="000768E6" w:rsidRDefault="00A21FB4" w:rsidP="000B2238">
      <w:pPr>
        <w:pStyle w:val="Body"/>
        <w:numPr>
          <w:ilvl w:val="0"/>
          <w:numId w:val="525"/>
        </w:numPr>
        <w:spacing w:before="120" w:after="120" w:line="240" w:lineRule="auto"/>
        <w:ind w:left="1788"/>
        <w:jc w:val="both"/>
        <w:rPr>
          <w:rStyle w:val="tgc"/>
          <w:color w:val="auto"/>
          <w:sz w:val="18"/>
          <w:szCs w:val="18"/>
          <w:lang w:val="es-MX"/>
        </w:rPr>
      </w:pPr>
      <w:r w:rsidRPr="000768E6">
        <w:rPr>
          <w:rStyle w:val="tgc"/>
          <w:color w:val="auto"/>
          <w:sz w:val="18"/>
          <w:szCs w:val="18"/>
          <w:lang w:val="es-MX"/>
        </w:rPr>
        <w:t>Los filtros debe</w:t>
      </w:r>
      <w:r w:rsidR="000C1C3D" w:rsidRPr="000768E6">
        <w:rPr>
          <w:rStyle w:val="tgc"/>
          <w:color w:val="auto"/>
          <w:sz w:val="18"/>
          <w:szCs w:val="18"/>
          <w:lang w:val="es-MX"/>
        </w:rPr>
        <w:t>rá</w:t>
      </w:r>
      <w:r w:rsidRPr="000768E6">
        <w:rPr>
          <w:rStyle w:val="tgc"/>
          <w:color w:val="auto"/>
          <w:sz w:val="18"/>
          <w:szCs w:val="18"/>
          <w:lang w:val="es-MX"/>
        </w:rPr>
        <w:t>n ser instalados en la tubería de succión de la bomba, y</w:t>
      </w:r>
    </w:p>
    <w:p w:rsidR="00A21FB4" w:rsidRPr="000768E6" w:rsidRDefault="00A21FB4" w:rsidP="000B2238">
      <w:pPr>
        <w:pStyle w:val="Body"/>
        <w:numPr>
          <w:ilvl w:val="0"/>
          <w:numId w:val="525"/>
        </w:numPr>
        <w:spacing w:before="120" w:after="120" w:line="240" w:lineRule="auto"/>
        <w:ind w:left="1788"/>
        <w:jc w:val="both"/>
        <w:rPr>
          <w:rStyle w:val="tgc"/>
          <w:color w:val="auto"/>
          <w:sz w:val="18"/>
          <w:szCs w:val="18"/>
          <w:lang w:val="es-MX"/>
        </w:rPr>
      </w:pPr>
      <w:r w:rsidRPr="000768E6">
        <w:rPr>
          <w:rStyle w:val="tgc"/>
          <w:color w:val="auto"/>
          <w:sz w:val="18"/>
          <w:szCs w:val="18"/>
          <w:lang w:val="es-MX"/>
        </w:rPr>
        <w:t>Si sus extremos son bridados debe</w:t>
      </w:r>
      <w:r w:rsidR="000C1C3D" w:rsidRPr="000768E6">
        <w:rPr>
          <w:rStyle w:val="tgc"/>
          <w:color w:val="auto"/>
          <w:sz w:val="18"/>
          <w:szCs w:val="18"/>
          <w:lang w:val="es-MX"/>
        </w:rPr>
        <w:t>rá</w:t>
      </w:r>
      <w:r w:rsidRPr="000768E6">
        <w:rPr>
          <w:rStyle w:val="tgc"/>
          <w:color w:val="auto"/>
          <w:sz w:val="18"/>
          <w:szCs w:val="18"/>
          <w:lang w:val="es-MX"/>
        </w:rPr>
        <w:t xml:space="preserve">n ser clase acorde a la Presión de diseño. </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Manómetros</w:t>
      </w:r>
    </w:p>
    <w:p w:rsidR="00A21FB4" w:rsidRPr="000768E6" w:rsidRDefault="00A21FB4" w:rsidP="000B2238">
      <w:pPr>
        <w:pStyle w:val="Body"/>
        <w:numPr>
          <w:ilvl w:val="0"/>
          <w:numId w:val="526"/>
        </w:numPr>
        <w:spacing w:before="120" w:after="120" w:line="240" w:lineRule="auto"/>
        <w:ind w:left="1788"/>
        <w:jc w:val="both"/>
        <w:rPr>
          <w:rStyle w:val="tgc"/>
          <w:color w:val="auto"/>
          <w:sz w:val="18"/>
          <w:szCs w:val="18"/>
          <w:lang w:val="es-MX"/>
        </w:rPr>
      </w:pPr>
      <w:r w:rsidRPr="000768E6">
        <w:rPr>
          <w:rStyle w:val="tgc"/>
          <w:color w:val="auto"/>
          <w:sz w:val="18"/>
          <w:szCs w:val="18"/>
          <w:lang w:val="es-MX"/>
        </w:rPr>
        <w:t>Debe</w:t>
      </w:r>
      <w:r w:rsidR="000C1C3D" w:rsidRPr="000768E6">
        <w:rPr>
          <w:rStyle w:val="tgc"/>
          <w:color w:val="auto"/>
          <w:sz w:val="18"/>
          <w:szCs w:val="18"/>
          <w:lang w:val="es-MX"/>
        </w:rPr>
        <w:t>rá</w:t>
      </w:r>
      <w:r w:rsidRPr="000768E6">
        <w:rPr>
          <w:rStyle w:val="tgc"/>
          <w:color w:val="auto"/>
          <w:sz w:val="18"/>
          <w:szCs w:val="18"/>
          <w:lang w:val="es-MX"/>
        </w:rPr>
        <w:t>n instalarse precedidos de una válvula de aguja;</w:t>
      </w:r>
    </w:p>
    <w:p w:rsidR="00A21FB4" w:rsidRPr="000768E6" w:rsidRDefault="00A21FB4" w:rsidP="000B2238">
      <w:pPr>
        <w:pStyle w:val="Body"/>
        <w:numPr>
          <w:ilvl w:val="0"/>
          <w:numId w:val="526"/>
        </w:numPr>
        <w:spacing w:before="120" w:after="120" w:line="240" w:lineRule="auto"/>
        <w:ind w:left="1788"/>
        <w:jc w:val="both"/>
        <w:rPr>
          <w:rStyle w:val="tgc"/>
          <w:color w:val="auto"/>
          <w:sz w:val="18"/>
          <w:szCs w:val="18"/>
          <w:lang w:val="es-MX"/>
        </w:rPr>
      </w:pPr>
      <w:r w:rsidRPr="000768E6">
        <w:rPr>
          <w:rStyle w:val="tgc"/>
          <w:color w:val="auto"/>
          <w:sz w:val="18"/>
          <w:szCs w:val="18"/>
          <w:lang w:val="es-MX"/>
        </w:rPr>
        <w:t>Pueden ser secos o amortiguados por líquido, y</w:t>
      </w:r>
    </w:p>
    <w:p w:rsidR="00A21FB4" w:rsidRPr="000768E6" w:rsidRDefault="00A21FB4" w:rsidP="000B2238">
      <w:pPr>
        <w:pStyle w:val="Body"/>
        <w:numPr>
          <w:ilvl w:val="0"/>
          <w:numId w:val="526"/>
        </w:numPr>
        <w:spacing w:before="120" w:after="120" w:line="240" w:lineRule="auto"/>
        <w:ind w:left="1788"/>
        <w:jc w:val="both"/>
        <w:rPr>
          <w:rStyle w:val="tgc"/>
          <w:color w:val="auto"/>
          <w:sz w:val="18"/>
          <w:szCs w:val="18"/>
          <w:lang w:val="es-MX"/>
        </w:rPr>
      </w:pPr>
      <w:r w:rsidRPr="000768E6">
        <w:rPr>
          <w:rStyle w:val="tgc"/>
          <w:color w:val="auto"/>
          <w:sz w:val="18"/>
          <w:szCs w:val="18"/>
          <w:lang w:val="es-MX"/>
        </w:rPr>
        <w:t>Los manómetros utilizados en el sistema de tuberías debe</w:t>
      </w:r>
      <w:r w:rsidR="000C1C3D" w:rsidRPr="000768E6">
        <w:rPr>
          <w:rStyle w:val="tgc"/>
          <w:color w:val="auto"/>
          <w:sz w:val="18"/>
          <w:szCs w:val="18"/>
          <w:lang w:val="es-MX"/>
        </w:rPr>
        <w:t>rá</w:t>
      </w:r>
      <w:r w:rsidRPr="000768E6">
        <w:rPr>
          <w:rStyle w:val="tgc"/>
          <w:color w:val="auto"/>
          <w:sz w:val="18"/>
          <w:szCs w:val="18"/>
          <w:lang w:val="es-MX"/>
        </w:rPr>
        <w:t>n soportar 1.3 veces la máxima Presión de operación y se recomienda que ésta no exceda el 65% del rango del manómetro.</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Termómetros</w:t>
      </w:r>
    </w:p>
    <w:p w:rsidR="00A21FB4" w:rsidRPr="000768E6" w:rsidRDefault="00A21FB4" w:rsidP="000B2238">
      <w:pPr>
        <w:pStyle w:val="Body"/>
        <w:numPr>
          <w:ilvl w:val="0"/>
          <w:numId w:val="527"/>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 medida nominal de su carátula no debe</w:t>
      </w:r>
      <w:r w:rsidR="000C1C3D" w:rsidRPr="000768E6">
        <w:rPr>
          <w:rStyle w:val="tgc"/>
          <w:color w:val="auto"/>
          <w:sz w:val="18"/>
          <w:szCs w:val="18"/>
          <w:lang w:val="es-MX"/>
        </w:rPr>
        <w:t>rá</w:t>
      </w:r>
      <w:r w:rsidRPr="000768E6">
        <w:rPr>
          <w:rStyle w:val="tgc"/>
          <w:color w:val="auto"/>
          <w:sz w:val="18"/>
          <w:szCs w:val="18"/>
          <w:lang w:val="es-MX"/>
        </w:rPr>
        <w:t xml:space="preserve"> ser menor de 50.80 mm de diámetro y registrar temperaturas en un rango entre 253.15 K (-20 °C) y 333.15 K (60 °C).</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Indicadores de flujo </w:t>
      </w:r>
    </w:p>
    <w:p w:rsidR="00A21FB4" w:rsidRPr="000768E6" w:rsidRDefault="00A21FB4" w:rsidP="000B2238">
      <w:pPr>
        <w:pStyle w:val="Body"/>
        <w:numPr>
          <w:ilvl w:val="0"/>
          <w:numId w:val="528"/>
        </w:numPr>
        <w:spacing w:before="120" w:after="120" w:line="240" w:lineRule="auto"/>
        <w:ind w:left="1788"/>
        <w:jc w:val="both"/>
        <w:rPr>
          <w:rStyle w:val="tgc"/>
          <w:color w:val="auto"/>
          <w:sz w:val="18"/>
          <w:szCs w:val="18"/>
          <w:lang w:val="es-MX"/>
        </w:rPr>
      </w:pPr>
      <w:r w:rsidRPr="000768E6">
        <w:rPr>
          <w:rStyle w:val="tgc"/>
          <w:color w:val="auto"/>
          <w:sz w:val="18"/>
          <w:szCs w:val="18"/>
          <w:lang w:val="es-MX"/>
        </w:rPr>
        <w:t>De contar con indicador de flujo, éste puede ser de dirección de flujo o del tipo de cristal que permita la observación del gas a su paso, o combinados con no retroceso</w:t>
      </w:r>
      <w:r w:rsidR="00516F27" w:rsidRPr="000768E6">
        <w:rPr>
          <w:rStyle w:val="tgc"/>
          <w:color w:val="auto"/>
          <w:sz w:val="18"/>
          <w:szCs w:val="18"/>
          <w:lang w:val="es-MX"/>
        </w:rPr>
        <w:t xml:space="preserve">, </w:t>
      </w:r>
      <w:r w:rsidR="00132B75" w:rsidRPr="000768E6">
        <w:rPr>
          <w:rStyle w:val="tgc"/>
          <w:color w:val="auto"/>
          <w:sz w:val="18"/>
          <w:szCs w:val="18"/>
          <w:lang w:val="es-MX"/>
        </w:rPr>
        <w:t>también</w:t>
      </w:r>
      <w:r w:rsidR="00516F27" w:rsidRPr="000768E6">
        <w:rPr>
          <w:rStyle w:val="tgc"/>
          <w:color w:val="auto"/>
          <w:sz w:val="18"/>
          <w:szCs w:val="18"/>
          <w:lang w:val="es-MX"/>
        </w:rPr>
        <w:t xml:space="preserve"> puede utilizarse no intrusivo</w:t>
      </w:r>
      <w:r w:rsidRPr="000768E6">
        <w:rPr>
          <w:rStyle w:val="tgc"/>
          <w:color w:val="auto"/>
          <w:sz w:val="18"/>
          <w:szCs w:val="18"/>
          <w:lang w:val="es-MX"/>
        </w:rPr>
        <w:t xml:space="preserve">. </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Válvulas de alivio hidrostático:</w:t>
      </w:r>
    </w:p>
    <w:p w:rsidR="00A21FB4" w:rsidRPr="000768E6" w:rsidRDefault="00A21FB4" w:rsidP="000B2238">
      <w:pPr>
        <w:pStyle w:val="Body"/>
        <w:numPr>
          <w:ilvl w:val="0"/>
          <w:numId w:val="529"/>
        </w:numPr>
        <w:spacing w:before="120" w:after="120" w:line="240" w:lineRule="auto"/>
        <w:ind w:left="1788"/>
        <w:jc w:val="both"/>
        <w:rPr>
          <w:rStyle w:val="tgc"/>
          <w:color w:val="auto"/>
          <w:sz w:val="18"/>
          <w:szCs w:val="18"/>
          <w:lang w:val="es-MX"/>
        </w:rPr>
      </w:pPr>
      <w:r w:rsidRPr="000768E6">
        <w:rPr>
          <w:rStyle w:val="tgc"/>
          <w:color w:val="auto"/>
          <w:sz w:val="18"/>
          <w:szCs w:val="18"/>
          <w:lang w:val="es-MX"/>
        </w:rPr>
        <w:t>En los tramos de tubería, tubería y manguera, en que pueda quedar atrapado gas líquido entre dos válvulas de cierre, se debe</w:t>
      </w:r>
      <w:r w:rsidR="000C1C3D" w:rsidRPr="000768E6">
        <w:rPr>
          <w:rStyle w:val="tgc"/>
          <w:color w:val="auto"/>
          <w:sz w:val="18"/>
          <w:szCs w:val="18"/>
          <w:lang w:val="es-MX"/>
        </w:rPr>
        <w:t>rá</w:t>
      </w:r>
      <w:r w:rsidRPr="000768E6">
        <w:rPr>
          <w:rStyle w:val="tgc"/>
          <w:color w:val="auto"/>
          <w:sz w:val="18"/>
          <w:szCs w:val="18"/>
          <w:lang w:val="es-MX"/>
        </w:rPr>
        <w:t xml:space="preserve"> instalar entre ellas una Válvula de alivio hidrostático;</w:t>
      </w:r>
    </w:p>
    <w:p w:rsidR="00A21FB4" w:rsidRPr="000768E6" w:rsidRDefault="00A21FB4" w:rsidP="000B2238">
      <w:pPr>
        <w:pStyle w:val="Body"/>
        <w:numPr>
          <w:ilvl w:val="0"/>
          <w:numId w:val="529"/>
        </w:numPr>
        <w:spacing w:before="120" w:after="120" w:line="240" w:lineRule="auto"/>
        <w:ind w:left="1788"/>
        <w:jc w:val="both"/>
        <w:rPr>
          <w:rStyle w:val="tgc"/>
          <w:color w:val="auto"/>
          <w:sz w:val="18"/>
          <w:szCs w:val="18"/>
          <w:lang w:val="es-MX"/>
        </w:rPr>
      </w:pPr>
      <w:r w:rsidRPr="000768E6">
        <w:rPr>
          <w:rStyle w:val="tgc"/>
          <w:color w:val="auto"/>
          <w:sz w:val="18"/>
          <w:szCs w:val="18"/>
          <w:lang w:val="es-MX"/>
        </w:rPr>
        <w:t>Debe</w:t>
      </w:r>
      <w:r w:rsidR="000C1C3D" w:rsidRPr="000768E6">
        <w:rPr>
          <w:rStyle w:val="tgc"/>
          <w:color w:val="auto"/>
          <w:sz w:val="18"/>
          <w:szCs w:val="18"/>
          <w:lang w:val="es-MX"/>
        </w:rPr>
        <w:t>rá</w:t>
      </w:r>
      <w:r w:rsidRPr="000768E6">
        <w:rPr>
          <w:rStyle w:val="tgc"/>
          <w:color w:val="auto"/>
          <w:sz w:val="18"/>
          <w:szCs w:val="18"/>
          <w:lang w:val="es-MX"/>
        </w:rPr>
        <w:t xml:space="preserve"> evitarse que la descarga de estas válvulas incida sobre el recipiente, y</w:t>
      </w:r>
    </w:p>
    <w:p w:rsidR="00A21FB4" w:rsidRPr="000768E6" w:rsidRDefault="00A21FB4" w:rsidP="000B2238">
      <w:pPr>
        <w:pStyle w:val="Body"/>
        <w:numPr>
          <w:ilvl w:val="0"/>
          <w:numId w:val="529"/>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 presión nominal de apertura de las Válvulas de alivio hidrostático debe</w:t>
      </w:r>
      <w:r w:rsidR="000C1C3D" w:rsidRPr="000768E6">
        <w:rPr>
          <w:rStyle w:val="tgc"/>
          <w:color w:val="auto"/>
          <w:sz w:val="18"/>
          <w:szCs w:val="18"/>
          <w:lang w:val="es-MX"/>
        </w:rPr>
        <w:t>rá</w:t>
      </w:r>
      <w:r w:rsidRPr="000768E6">
        <w:rPr>
          <w:rStyle w:val="tgc"/>
          <w:color w:val="auto"/>
          <w:sz w:val="18"/>
          <w:szCs w:val="18"/>
          <w:lang w:val="es-MX"/>
        </w:rPr>
        <w:t xml:space="preserve"> ser como máximo la Presión de diseño de la tubería.</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 xml:space="preserve">Válvulas de no retroceso y exceso de flujo </w:t>
      </w:r>
    </w:p>
    <w:p w:rsidR="00A21FB4" w:rsidRPr="000768E6" w:rsidRDefault="00A21FB4" w:rsidP="000B2238">
      <w:pPr>
        <w:pStyle w:val="Body"/>
        <w:numPr>
          <w:ilvl w:val="0"/>
          <w:numId w:val="530"/>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Válvulas de no retroceso y las de exceso de flujo, cuando sean elementos independientes, debe</w:t>
      </w:r>
      <w:r w:rsidR="000C1C3D" w:rsidRPr="000768E6">
        <w:rPr>
          <w:rStyle w:val="tgc"/>
          <w:color w:val="auto"/>
          <w:sz w:val="18"/>
          <w:szCs w:val="18"/>
          <w:lang w:val="es-MX"/>
        </w:rPr>
        <w:t>rá</w:t>
      </w:r>
      <w:r w:rsidRPr="000768E6">
        <w:rPr>
          <w:rStyle w:val="tgc"/>
          <w:color w:val="auto"/>
          <w:sz w:val="18"/>
          <w:szCs w:val="18"/>
          <w:lang w:val="es-MX"/>
        </w:rPr>
        <w:t xml:space="preserve">n instalarse precedidas en el sentido del flujo por una válvula de cierre de acción manual. </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Válvulas de operación manual, de corte o seccionamiento</w:t>
      </w:r>
    </w:p>
    <w:p w:rsidR="00A21FB4" w:rsidRPr="000768E6" w:rsidRDefault="00A21FB4" w:rsidP="000B2238">
      <w:pPr>
        <w:pStyle w:val="Body"/>
        <w:numPr>
          <w:ilvl w:val="0"/>
          <w:numId w:val="531"/>
        </w:numPr>
        <w:spacing w:before="120" w:after="120" w:line="240" w:lineRule="auto"/>
        <w:ind w:left="1788"/>
        <w:jc w:val="both"/>
        <w:rPr>
          <w:rStyle w:val="tgc"/>
          <w:color w:val="auto"/>
          <w:sz w:val="18"/>
          <w:szCs w:val="18"/>
          <w:lang w:val="es-MX"/>
        </w:rPr>
      </w:pPr>
      <w:r w:rsidRPr="000768E6">
        <w:rPr>
          <w:rStyle w:val="tgc"/>
          <w:color w:val="auto"/>
          <w:sz w:val="18"/>
          <w:szCs w:val="18"/>
          <w:lang w:val="es-MX"/>
        </w:rPr>
        <w:t>Debe</w:t>
      </w:r>
      <w:r w:rsidR="000C1C3D" w:rsidRPr="000768E6">
        <w:rPr>
          <w:rStyle w:val="tgc"/>
          <w:color w:val="auto"/>
          <w:sz w:val="18"/>
          <w:szCs w:val="18"/>
          <w:lang w:val="es-MX"/>
        </w:rPr>
        <w:t>rá</w:t>
      </w:r>
      <w:r w:rsidRPr="000768E6">
        <w:rPr>
          <w:rStyle w:val="tgc"/>
          <w:color w:val="auto"/>
          <w:sz w:val="18"/>
          <w:szCs w:val="18"/>
          <w:lang w:val="es-MX"/>
        </w:rPr>
        <w:t>n ser de tipo globo o de esfera, debe</w:t>
      </w:r>
      <w:r w:rsidR="000C1C3D" w:rsidRPr="000768E6">
        <w:rPr>
          <w:rStyle w:val="tgc"/>
          <w:color w:val="auto"/>
          <w:sz w:val="18"/>
          <w:szCs w:val="18"/>
          <w:lang w:val="es-MX"/>
        </w:rPr>
        <w:t>rá</w:t>
      </w:r>
      <w:r w:rsidRPr="000768E6">
        <w:rPr>
          <w:rStyle w:val="tgc"/>
          <w:color w:val="auto"/>
          <w:sz w:val="18"/>
          <w:szCs w:val="18"/>
          <w:lang w:val="es-MX"/>
        </w:rPr>
        <w:t>n ser especificadas acorde a la Presión de diseño o clase de bridas de las tuberías, atendiendo lo establecido en códigos, normas, mejores prácticas o estándares aplicables.</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Conectores flexibles</w:t>
      </w:r>
    </w:p>
    <w:p w:rsidR="00A21FB4" w:rsidRPr="000768E6" w:rsidRDefault="00A21FB4" w:rsidP="000B2238">
      <w:pPr>
        <w:pStyle w:val="Body"/>
        <w:numPr>
          <w:ilvl w:val="0"/>
          <w:numId w:val="532"/>
        </w:numPr>
        <w:spacing w:before="120" w:after="120" w:line="240" w:lineRule="auto"/>
        <w:ind w:left="1788"/>
        <w:jc w:val="both"/>
        <w:rPr>
          <w:rStyle w:val="tgc"/>
          <w:color w:val="auto"/>
          <w:sz w:val="18"/>
          <w:szCs w:val="18"/>
          <w:lang w:val="es-MX"/>
        </w:rPr>
      </w:pPr>
      <w:r w:rsidRPr="000768E6">
        <w:rPr>
          <w:rStyle w:val="tgc"/>
          <w:color w:val="auto"/>
          <w:sz w:val="18"/>
          <w:szCs w:val="18"/>
          <w:lang w:val="es-MX"/>
        </w:rPr>
        <w:t>Debe</w:t>
      </w:r>
      <w:r w:rsidR="000C1C3D" w:rsidRPr="000768E6">
        <w:rPr>
          <w:rStyle w:val="tgc"/>
          <w:color w:val="auto"/>
          <w:sz w:val="18"/>
          <w:szCs w:val="18"/>
          <w:lang w:val="es-MX"/>
        </w:rPr>
        <w:t>rá</w:t>
      </w:r>
      <w:r w:rsidRPr="000768E6">
        <w:rPr>
          <w:rStyle w:val="tgc"/>
          <w:color w:val="auto"/>
          <w:sz w:val="18"/>
          <w:szCs w:val="18"/>
          <w:lang w:val="es-MX"/>
        </w:rPr>
        <w:t>n ser metálicos para una Presión de diseño de la tubería, cuando sus extremos sean bridados las bridas debe</w:t>
      </w:r>
      <w:r w:rsidR="000C1C3D" w:rsidRPr="000768E6">
        <w:rPr>
          <w:rStyle w:val="tgc"/>
          <w:color w:val="auto"/>
          <w:sz w:val="18"/>
          <w:szCs w:val="18"/>
          <w:lang w:val="es-MX"/>
        </w:rPr>
        <w:t>rá</w:t>
      </w:r>
      <w:r w:rsidRPr="000768E6">
        <w:rPr>
          <w:rStyle w:val="tgc"/>
          <w:color w:val="auto"/>
          <w:sz w:val="18"/>
          <w:szCs w:val="18"/>
          <w:lang w:val="es-MX"/>
        </w:rPr>
        <w:t>n ser clase 300 como mínimo, con una longitud no mayor a 1.00 m.</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Mangueras y sus conexiones</w:t>
      </w:r>
    </w:p>
    <w:p w:rsidR="00A21FB4" w:rsidRPr="000768E6" w:rsidRDefault="00A21FB4" w:rsidP="000B2238">
      <w:pPr>
        <w:pStyle w:val="Body"/>
        <w:numPr>
          <w:ilvl w:val="0"/>
          <w:numId w:val="533"/>
        </w:numPr>
        <w:spacing w:before="120" w:after="120" w:line="240" w:lineRule="auto"/>
        <w:ind w:left="1788"/>
        <w:jc w:val="both"/>
        <w:rPr>
          <w:rStyle w:val="tgc"/>
          <w:color w:val="auto"/>
          <w:sz w:val="18"/>
          <w:szCs w:val="18"/>
          <w:lang w:val="es-MX"/>
        </w:rPr>
      </w:pPr>
      <w:r w:rsidRPr="000768E6">
        <w:rPr>
          <w:rStyle w:val="tgc"/>
          <w:color w:val="auto"/>
          <w:sz w:val="18"/>
          <w:szCs w:val="18"/>
          <w:lang w:val="es-MX"/>
        </w:rPr>
        <w:t>Las mangueras debe</w:t>
      </w:r>
      <w:r w:rsidR="000C1C3D" w:rsidRPr="000768E6">
        <w:rPr>
          <w:rStyle w:val="tgc"/>
          <w:color w:val="auto"/>
          <w:sz w:val="18"/>
          <w:szCs w:val="18"/>
          <w:lang w:val="es-MX"/>
        </w:rPr>
        <w:t>rá</w:t>
      </w:r>
      <w:r w:rsidRPr="000768E6">
        <w:rPr>
          <w:rStyle w:val="tgc"/>
          <w:color w:val="auto"/>
          <w:sz w:val="18"/>
          <w:szCs w:val="18"/>
          <w:lang w:val="es-MX"/>
        </w:rPr>
        <w:t>n ser para una Presión de diseño de 2.61 MPa (26.61 kgf/cm², 378.55 lbf/in2) y debe</w:t>
      </w:r>
      <w:r w:rsidR="000C1C3D" w:rsidRPr="000768E6">
        <w:rPr>
          <w:rStyle w:val="tgc"/>
          <w:color w:val="auto"/>
          <w:sz w:val="18"/>
          <w:szCs w:val="18"/>
          <w:lang w:val="es-MX"/>
        </w:rPr>
        <w:t>rá</w:t>
      </w:r>
      <w:r w:rsidRPr="000768E6">
        <w:rPr>
          <w:rStyle w:val="tgc"/>
          <w:color w:val="auto"/>
          <w:sz w:val="18"/>
          <w:szCs w:val="18"/>
          <w:lang w:val="es-MX"/>
        </w:rPr>
        <w:t>n ser resistentes al Gas Licuado de Petróleo.</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Tomas de recepción y de llenado</w:t>
      </w:r>
    </w:p>
    <w:p w:rsidR="00A21FB4" w:rsidRPr="000768E6" w:rsidRDefault="00A21FB4" w:rsidP="000B2238">
      <w:pPr>
        <w:pStyle w:val="Body"/>
        <w:numPr>
          <w:ilvl w:val="0"/>
          <w:numId w:val="534"/>
        </w:numPr>
        <w:spacing w:before="120" w:after="120" w:line="240" w:lineRule="auto"/>
        <w:ind w:left="1788"/>
        <w:jc w:val="both"/>
        <w:rPr>
          <w:rStyle w:val="tgc"/>
          <w:color w:val="auto"/>
          <w:sz w:val="18"/>
          <w:szCs w:val="18"/>
          <w:lang w:val="es-MX"/>
        </w:rPr>
      </w:pPr>
      <w:r w:rsidRPr="000768E6">
        <w:rPr>
          <w:rStyle w:val="tgc"/>
          <w:color w:val="auto"/>
          <w:sz w:val="18"/>
          <w:szCs w:val="18"/>
          <w:lang w:val="es-MX"/>
        </w:rPr>
        <w:t xml:space="preserve">Si la válvula a través de la cual se llena el Recipiente de </w:t>
      </w:r>
      <w:r w:rsidR="00102F4D" w:rsidRPr="000768E6">
        <w:rPr>
          <w:rStyle w:val="tgc"/>
          <w:color w:val="auto"/>
          <w:sz w:val="18"/>
          <w:szCs w:val="18"/>
          <w:lang w:val="es-MX"/>
        </w:rPr>
        <w:t>Almacenamiento</w:t>
      </w:r>
      <w:r w:rsidRPr="000768E6">
        <w:rPr>
          <w:rStyle w:val="tgc"/>
          <w:color w:val="auto"/>
          <w:sz w:val="18"/>
          <w:szCs w:val="18"/>
          <w:lang w:val="es-MX"/>
        </w:rPr>
        <w:t xml:space="preserve"> está colocada en la parte inferior del mismo o la medida nominal de esta válvula es mayor a 32.00 mm, debe</w:t>
      </w:r>
      <w:r w:rsidR="000C1C3D" w:rsidRPr="000768E6">
        <w:rPr>
          <w:rStyle w:val="tgc"/>
          <w:color w:val="auto"/>
          <w:sz w:val="18"/>
          <w:szCs w:val="18"/>
          <w:lang w:val="es-MX"/>
        </w:rPr>
        <w:t>rá</w:t>
      </w:r>
      <w:r w:rsidRPr="000768E6">
        <w:rPr>
          <w:rStyle w:val="tgc"/>
          <w:color w:val="auto"/>
          <w:sz w:val="18"/>
          <w:szCs w:val="18"/>
          <w:lang w:val="es-MX"/>
        </w:rPr>
        <w:t xml:space="preserve"> contarse con Toma de recepción, así como en aquellos recipientes en que el domo se encuentre a más de 7.00 m sobre NPT. </w:t>
      </w:r>
    </w:p>
    <w:p w:rsidR="00A21FB4" w:rsidRPr="000768E6" w:rsidRDefault="00A21FB4" w:rsidP="000B2238">
      <w:pPr>
        <w:pStyle w:val="Body"/>
        <w:numPr>
          <w:ilvl w:val="0"/>
          <w:numId w:val="499"/>
        </w:numPr>
        <w:spacing w:before="120" w:after="120" w:line="240" w:lineRule="auto"/>
        <w:ind w:left="1428"/>
        <w:jc w:val="both"/>
        <w:rPr>
          <w:rStyle w:val="tgc"/>
          <w:color w:val="auto"/>
          <w:sz w:val="18"/>
          <w:szCs w:val="18"/>
          <w:lang w:val="es-MX"/>
        </w:rPr>
      </w:pPr>
      <w:r w:rsidRPr="000768E6">
        <w:rPr>
          <w:rStyle w:val="tgc"/>
          <w:color w:val="auto"/>
          <w:sz w:val="18"/>
          <w:szCs w:val="18"/>
          <w:lang w:val="es-MX"/>
        </w:rPr>
        <w:t>Soporte de Toma de recepción</w:t>
      </w:r>
    </w:p>
    <w:p w:rsidR="00A21FB4" w:rsidRPr="000768E6" w:rsidRDefault="00A21FB4" w:rsidP="000B2238">
      <w:pPr>
        <w:pStyle w:val="Body"/>
        <w:numPr>
          <w:ilvl w:val="0"/>
          <w:numId w:val="535"/>
        </w:numPr>
        <w:spacing w:before="120" w:after="120" w:line="240" w:lineRule="auto"/>
        <w:ind w:left="1788"/>
        <w:jc w:val="both"/>
        <w:rPr>
          <w:rStyle w:val="tgc"/>
          <w:color w:val="auto"/>
          <w:sz w:val="18"/>
          <w:szCs w:val="18"/>
          <w:lang w:val="es-MX"/>
        </w:rPr>
      </w:pPr>
      <w:r w:rsidRPr="000768E6">
        <w:rPr>
          <w:rStyle w:val="tgc"/>
          <w:color w:val="auto"/>
          <w:sz w:val="18"/>
          <w:szCs w:val="18"/>
          <w:lang w:val="es-MX"/>
        </w:rPr>
        <w:t>El soporte de la toma debe</w:t>
      </w:r>
      <w:r w:rsidR="000C1C3D" w:rsidRPr="000768E6">
        <w:rPr>
          <w:rStyle w:val="tgc"/>
          <w:color w:val="auto"/>
          <w:sz w:val="18"/>
          <w:szCs w:val="18"/>
          <w:lang w:val="es-MX"/>
        </w:rPr>
        <w:t>rá</w:t>
      </w:r>
      <w:r w:rsidRPr="000768E6">
        <w:rPr>
          <w:rStyle w:val="tgc"/>
          <w:color w:val="auto"/>
          <w:sz w:val="18"/>
          <w:szCs w:val="18"/>
          <w:lang w:val="es-MX"/>
        </w:rPr>
        <w:t xml:space="preserve"> estar fijo y anclado al piso;</w:t>
      </w:r>
    </w:p>
    <w:p w:rsidR="00A21FB4" w:rsidRPr="000768E6" w:rsidRDefault="00A21FB4" w:rsidP="000B2238">
      <w:pPr>
        <w:pStyle w:val="Body"/>
        <w:numPr>
          <w:ilvl w:val="0"/>
          <w:numId w:val="535"/>
        </w:numPr>
        <w:spacing w:before="120" w:after="120" w:line="240" w:lineRule="auto"/>
        <w:ind w:left="1788"/>
        <w:jc w:val="both"/>
        <w:rPr>
          <w:rStyle w:val="tgc"/>
          <w:color w:val="auto"/>
          <w:sz w:val="18"/>
          <w:szCs w:val="18"/>
          <w:lang w:val="es-MX"/>
        </w:rPr>
      </w:pPr>
      <w:r w:rsidRPr="000768E6">
        <w:rPr>
          <w:rStyle w:val="tgc"/>
          <w:color w:val="auto"/>
          <w:sz w:val="18"/>
          <w:szCs w:val="18"/>
          <w:lang w:val="es-MX"/>
        </w:rPr>
        <w:t>El soporte debe</w:t>
      </w:r>
      <w:r w:rsidR="000C1C3D" w:rsidRPr="000768E6">
        <w:rPr>
          <w:rStyle w:val="tgc"/>
          <w:color w:val="auto"/>
          <w:sz w:val="18"/>
          <w:szCs w:val="18"/>
          <w:lang w:val="es-MX"/>
        </w:rPr>
        <w:t>rá</w:t>
      </w:r>
      <w:r w:rsidRPr="000768E6">
        <w:rPr>
          <w:rStyle w:val="tgc"/>
          <w:color w:val="auto"/>
          <w:sz w:val="18"/>
          <w:szCs w:val="18"/>
          <w:lang w:val="es-MX"/>
        </w:rPr>
        <w:t xml:space="preserve"> resistir el esfuerzo causado por el movimiento de un vehículo conectado a una manguera, y</w:t>
      </w:r>
    </w:p>
    <w:p w:rsidR="00A21FB4" w:rsidRPr="000768E6" w:rsidRDefault="00A21FB4" w:rsidP="000B2238">
      <w:pPr>
        <w:pStyle w:val="Body"/>
        <w:numPr>
          <w:ilvl w:val="0"/>
          <w:numId w:val="535"/>
        </w:numPr>
        <w:spacing w:before="120" w:after="120" w:line="240" w:lineRule="auto"/>
        <w:ind w:left="1788"/>
        <w:jc w:val="both"/>
        <w:rPr>
          <w:rStyle w:val="tgc"/>
          <w:color w:val="auto"/>
          <w:sz w:val="18"/>
          <w:szCs w:val="18"/>
          <w:lang w:val="es-MX"/>
        </w:rPr>
      </w:pPr>
      <w:r w:rsidRPr="000768E6">
        <w:rPr>
          <w:rStyle w:val="tgc"/>
          <w:color w:val="auto"/>
          <w:sz w:val="18"/>
          <w:szCs w:val="18"/>
          <w:lang w:val="es-MX"/>
        </w:rPr>
        <w:t>Se debe</w:t>
      </w:r>
      <w:r w:rsidR="000C1C3D" w:rsidRPr="000768E6">
        <w:rPr>
          <w:rStyle w:val="tgc"/>
          <w:color w:val="auto"/>
          <w:sz w:val="18"/>
          <w:szCs w:val="18"/>
          <w:lang w:val="es-MX"/>
        </w:rPr>
        <w:t>rá</w:t>
      </w:r>
      <w:r w:rsidRPr="000768E6">
        <w:rPr>
          <w:rStyle w:val="tgc"/>
          <w:color w:val="auto"/>
          <w:sz w:val="18"/>
          <w:szCs w:val="18"/>
          <w:lang w:val="es-MX"/>
        </w:rPr>
        <w:t xml:space="preserve"> contar con un Separador mecánico.</w:t>
      </w:r>
    </w:p>
    <w:p w:rsidR="00516F27" w:rsidRPr="000768E6" w:rsidRDefault="00516F27" w:rsidP="000B2238">
      <w:pPr>
        <w:pStyle w:val="Body"/>
        <w:numPr>
          <w:ilvl w:val="0"/>
          <w:numId w:val="499"/>
        </w:numPr>
        <w:spacing w:before="120" w:after="120" w:line="240" w:lineRule="auto"/>
        <w:ind w:left="1428"/>
        <w:jc w:val="both"/>
        <w:rPr>
          <w:color w:val="auto"/>
          <w:sz w:val="18"/>
          <w:szCs w:val="18"/>
          <w:lang w:val="es-MX"/>
        </w:rPr>
      </w:pPr>
      <w:r w:rsidRPr="000768E6">
        <w:rPr>
          <w:color w:val="auto"/>
          <w:sz w:val="18"/>
          <w:szCs w:val="18"/>
          <w:lang w:val="es-MX"/>
        </w:rPr>
        <w:t>Código de colores de tuberías</w:t>
      </w:r>
    </w:p>
    <w:p w:rsidR="00516F27" w:rsidRPr="000768E6" w:rsidRDefault="00516F27" w:rsidP="000B2238">
      <w:pPr>
        <w:pStyle w:val="Body"/>
        <w:numPr>
          <w:ilvl w:val="0"/>
          <w:numId w:val="714"/>
        </w:numPr>
        <w:spacing w:before="120" w:after="120" w:line="240" w:lineRule="auto"/>
        <w:jc w:val="both"/>
        <w:rPr>
          <w:color w:val="auto"/>
          <w:sz w:val="18"/>
          <w:szCs w:val="18"/>
          <w:lang w:val="es-MX"/>
        </w:rPr>
      </w:pPr>
      <w:r w:rsidRPr="000768E6">
        <w:rPr>
          <w:color w:val="auto"/>
          <w:sz w:val="18"/>
          <w:szCs w:val="18"/>
          <w:lang w:val="es-MX"/>
        </w:rPr>
        <w:t>La codificación de colores de seguridad para tuberías en</w:t>
      </w:r>
      <w:r w:rsidR="004D6E34" w:rsidRPr="000768E6">
        <w:rPr>
          <w:color w:val="auto"/>
          <w:sz w:val="18"/>
          <w:szCs w:val="18"/>
          <w:lang w:val="es-MX"/>
        </w:rPr>
        <w:t xml:space="preserve"> la</w:t>
      </w:r>
      <w:r w:rsidR="00102F4D" w:rsidRPr="000768E6">
        <w:rPr>
          <w:color w:val="auto"/>
          <w:sz w:val="18"/>
          <w:szCs w:val="18"/>
          <w:lang w:val="es-MX"/>
        </w:rPr>
        <w:t xml:space="preserve">s instalaciones </w:t>
      </w:r>
      <w:r w:rsidR="00102F4D"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color w:val="auto"/>
          <w:sz w:val="18"/>
          <w:szCs w:val="18"/>
          <w:lang w:val="es-MX"/>
        </w:rPr>
        <w:t xml:space="preserve"> en la </w:t>
      </w:r>
      <w:r w:rsidR="004D6E34" w:rsidRPr="000768E6">
        <w:rPr>
          <w:color w:val="auto"/>
          <w:sz w:val="18"/>
          <w:szCs w:val="18"/>
          <w:lang w:val="es-MX"/>
        </w:rPr>
        <w:t>zona</w:t>
      </w:r>
      <w:r w:rsidRPr="000768E6">
        <w:rPr>
          <w:color w:val="auto"/>
          <w:sz w:val="18"/>
          <w:szCs w:val="18"/>
          <w:lang w:val="es-MX"/>
        </w:rPr>
        <w:t xml:space="preserve"> de Gas Licuado de Petróleo por medio del llenado parcial o total de Recipientes Portátiles a presión debe</w:t>
      </w:r>
      <w:r w:rsidR="000C1C3D" w:rsidRPr="000768E6">
        <w:rPr>
          <w:color w:val="auto"/>
          <w:sz w:val="18"/>
          <w:szCs w:val="18"/>
          <w:lang w:val="es-MX"/>
        </w:rPr>
        <w:t>rá</w:t>
      </w:r>
      <w:r w:rsidRPr="000768E6">
        <w:rPr>
          <w:color w:val="auto"/>
          <w:sz w:val="18"/>
          <w:szCs w:val="18"/>
          <w:lang w:val="es-MX"/>
        </w:rPr>
        <w:t xml:space="preserve"> estar identificada en su totalidad con los siguientes colores:</w:t>
      </w:r>
    </w:p>
    <w:tbl>
      <w:tblPr>
        <w:tblW w:w="2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3"/>
        <w:gridCol w:w="1437"/>
      </w:tblGrid>
      <w:tr w:rsidR="000768E6" w:rsidRPr="000768E6" w:rsidTr="00E15447">
        <w:trPr>
          <w:trHeight w:val="284"/>
          <w:tblHeader/>
          <w:jc w:val="center"/>
        </w:trPr>
        <w:tc>
          <w:tcPr>
            <w:tcW w:w="4400" w:type="dxa"/>
            <w:gridSpan w:val="2"/>
            <w:tcBorders>
              <w:top w:val="nil"/>
              <w:left w:val="nil"/>
              <w:bottom w:val="single" w:sz="4" w:space="0" w:color="auto"/>
              <w:right w:val="nil"/>
            </w:tcBorders>
            <w:shd w:val="clear" w:color="auto" w:fill="FFFFFF" w:themeFill="background1"/>
            <w:vAlign w:val="center"/>
          </w:tcPr>
          <w:p w:rsidR="00516F27" w:rsidRPr="000768E6" w:rsidRDefault="00516F27" w:rsidP="005C7BE8">
            <w:pPr>
              <w:spacing w:before="40" w:after="40"/>
              <w:ind w:left="720"/>
              <w:jc w:val="center"/>
              <w:rPr>
                <w:rFonts w:ascii="Arial" w:hAnsi="Arial" w:cs="Arial"/>
                <w:sz w:val="18"/>
                <w:szCs w:val="18"/>
              </w:rPr>
            </w:pPr>
            <w:r w:rsidRPr="000768E6">
              <w:rPr>
                <w:rFonts w:ascii="Arial" w:hAnsi="Arial" w:cs="Arial"/>
                <w:b/>
                <w:sz w:val="18"/>
                <w:szCs w:val="18"/>
              </w:rPr>
              <w:t xml:space="preserve">Tabla </w:t>
            </w:r>
            <w:r w:rsidR="001C5914" w:rsidRPr="000768E6">
              <w:rPr>
                <w:rFonts w:ascii="Arial" w:hAnsi="Arial" w:cs="Arial"/>
                <w:b/>
                <w:sz w:val="18"/>
                <w:szCs w:val="18"/>
              </w:rPr>
              <w:t>IV-5</w:t>
            </w:r>
            <w:r w:rsidRPr="000768E6">
              <w:rPr>
                <w:rFonts w:ascii="Arial" w:hAnsi="Arial" w:cs="Arial"/>
                <w:sz w:val="18"/>
                <w:szCs w:val="18"/>
              </w:rPr>
              <w:t xml:space="preserve"> Código de colores de tuberías</w:t>
            </w:r>
          </w:p>
        </w:tc>
      </w:tr>
      <w:tr w:rsidR="000768E6" w:rsidRPr="000768E6" w:rsidTr="00E15447">
        <w:trPr>
          <w:trHeight w:val="284"/>
          <w:tblHeader/>
          <w:jc w:val="center"/>
        </w:trPr>
        <w:tc>
          <w:tcPr>
            <w:tcW w:w="2963" w:type="dxa"/>
            <w:shd w:val="clear" w:color="auto" w:fill="F2F2F2" w:themeFill="background1" w:themeFillShade="F2"/>
            <w:vAlign w:val="center"/>
          </w:tcPr>
          <w:p w:rsidR="00516F27" w:rsidRPr="000768E6" w:rsidRDefault="00516F27" w:rsidP="00102F4D">
            <w:pPr>
              <w:pStyle w:val="texto0"/>
              <w:spacing w:before="40" w:after="40"/>
              <w:jc w:val="left"/>
            </w:pPr>
            <w:r w:rsidRPr="000768E6">
              <w:t>Ubicación</w:t>
            </w:r>
          </w:p>
        </w:tc>
        <w:tc>
          <w:tcPr>
            <w:tcW w:w="1437" w:type="dxa"/>
            <w:shd w:val="clear" w:color="auto" w:fill="F2F2F2" w:themeFill="background1" w:themeFillShade="F2"/>
            <w:vAlign w:val="center"/>
          </w:tcPr>
          <w:p w:rsidR="00516F27" w:rsidRPr="000768E6" w:rsidRDefault="00516F27" w:rsidP="00102F4D">
            <w:pPr>
              <w:pStyle w:val="texto0"/>
              <w:spacing w:before="40" w:after="40"/>
              <w:ind w:firstLine="0"/>
              <w:jc w:val="center"/>
            </w:pPr>
            <w:r w:rsidRPr="000768E6">
              <w:t>Color</w:t>
            </w:r>
          </w:p>
        </w:tc>
      </w:tr>
      <w:tr w:rsidR="000768E6" w:rsidRPr="000768E6" w:rsidTr="00E15447">
        <w:trPr>
          <w:trHeight w:val="284"/>
          <w:jc w:val="center"/>
        </w:trPr>
        <w:tc>
          <w:tcPr>
            <w:tcW w:w="2963" w:type="dxa"/>
            <w:vAlign w:val="center"/>
          </w:tcPr>
          <w:p w:rsidR="00516F27" w:rsidRPr="000768E6" w:rsidRDefault="00516F27" w:rsidP="00102F4D">
            <w:pPr>
              <w:pStyle w:val="texto0"/>
              <w:spacing w:before="40" w:after="40"/>
              <w:jc w:val="left"/>
            </w:pPr>
            <w:r w:rsidRPr="000768E6">
              <w:t>Agua contra incendio</w:t>
            </w:r>
          </w:p>
        </w:tc>
        <w:tc>
          <w:tcPr>
            <w:tcW w:w="1437" w:type="dxa"/>
            <w:vAlign w:val="center"/>
          </w:tcPr>
          <w:p w:rsidR="00516F27" w:rsidRPr="000768E6" w:rsidRDefault="00516F27" w:rsidP="00102F4D">
            <w:pPr>
              <w:pStyle w:val="texto0"/>
              <w:spacing w:before="40" w:after="40"/>
              <w:ind w:firstLine="0"/>
              <w:jc w:val="center"/>
            </w:pPr>
            <w:r w:rsidRPr="000768E6">
              <w:t>Rojo</w:t>
            </w:r>
          </w:p>
        </w:tc>
      </w:tr>
      <w:tr w:rsidR="000768E6" w:rsidRPr="000768E6" w:rsidTr="00E15447">
        <w:trPr>
          <w:trHeight w:val="284"/>
          <w:jc w:val="center"/>
        </w:trPr>
        <w:tc>
          <w:tcPr>
            <w:tcW w:w="2963" w:type="dxa"/>
            <w:vAlign w:val="center"/>
          </w:tcPr>
          <w:p w:rsidR="00516F27" w:rsidRPr="000768E6" w:rsidRDefault="00516F27" w:rsidP="00102F4D">
            <w:pPr>
              <w:pStyle w:val="texto0"/>
              <w:spacing w:before="40" w:after="40"/>
              <w:jc w:val="left"/>
            </w:pPr>
            <w:r w:rsidRPr="000768E6">
              <w:t>Aire o gas inerte</w:t>
            </w:r>
          </w:p>
        </w:tc>
        <w:tc>
          <w:tcPr>
            <w:tcW w:w="1437" w:type="dxa"/>
            <w:vAlign w:val="center"/>
          </w:tcPr>
          <w:p w:rsidR="00516F27" w:rsidRPr="000768E6" w:rsidRDefault="00516F27" w:rsidP="00102F4D">
            <w:pPr>
              <w:pStyle w:val="texto0"/>
              <w:spacing w:before="40" w:after="40"/>
              <w:ind w:firstLine="0"/>
              <w:jc w:val="center"/>
            </w:pPr>
            <w:r w:rsidRPr="000768E6">
              <w:t>Azul</w:t>
            </w:r>
          </w:p>
        </w:tc>
      </w:tr>
      <w:tr w:rsidR="000768E6" w:rsidRPr="000768E6" w:rsidTr="00E15447">
        <w:trPr>
          <w:trHeight w:val="284"/>
          <w:jc w:val="center"/>
        </w:trPr>
        <w:tc>
          <w:tcPr>
            <w:tcW w:w="2963" w:type="dxa"/>
            <w:vAlign w:val="center"/>
          </w:tcPr>
          <w:p w:rsidR="00516F27" w:rsidRPr="000768E6" w:rsidRDefault="00516F27" w:rsidP="00102F4D">
            <w:pPr>
              <w:pStyle w:val="texto0"/>
              <w:spacing w:before="40" w:after="40"/>
              <w:jc w:val="left"/>
            </w:pPr>
            <w:r w:rsidRPr="000768E6">
              <w:t>Gas en fase vapor</w:t>
            </w:r>
          </w:p>
        </w:tc>
        <w:tc>
          <w:tcPr>
            <w:tcW w:w="1437" w:type="dxa"/>
            <w:vAlign w:val="center"/>
          </w:tcPr>
          <w:p w:rsidR="00516F27" w:rsidRPr="000768E6" w:rsidRDefault="00516F27" w:rsidP="00102F4D">
            <w:pPr>
              <w:pStyle w:val="texto0"/>
              <w:spacing w:before="40" w:after="40"/>
              <w:ind w:firstLine="0"/>
              <w:jc w:val="center"/>
            </w:pPr>
            <w:r w:rsidRPr="000768E6">
              <w:t>Amarillo</w:t>
            </w:r>
          </w:p>
        </w:tc>
      </w:tr>
      <w:tr w:rsidR="000768E6" w:rsidRPr="000768E6" w:rsidTr="00E15447">
        <w:trPr>
          <w:trHeight w:val="284"/>
          <w:jc w:val="center"/>
        </w:trPr>
        <w:tc>
          <w:tcPr>
            <w:tcW w:w="2963" w:type="dxa"/>
            <w:vAlign w:val="center"/>
          </w:tcPr>
          <w:p w:rsidR="00516F27" w:rsidRPr="000768E6" w:rsidRDefault="00516F27" w:rsidP="00102F4D">
            <w:pPr>
              <w:pStyle w:val="texto0"/>
              <w:spacing w:before="40" w:after="40"/>
              <w:jc w:val="left"/>
            </w:pPr>
            <w:r w:rsidRPr="000768E6">
              <w:t>Gas en fase líquida</w:t>
            </w:r>
          </w:p>
        </w:tc>
        <w:tc>
          <w:tcPr>
            <w:tcW w:w="1437" w:type="dxa"/>
            <w:vAlign w:val="center"/>
          </w:tcPr>
          <w:p w:rsidR="00516F27" w:rsidRPr="000768E6" w:rsidRDefault="00516F27" w:rsidP="00102F4D">
            <w:pPr>
              <w:pStyle w:val="texto0"/>
              <w:spacing w:before="40" w:after="40"/>
              <w:ind w:firstLine="0"/>
              <w:jc w:val="center"/>
            </w:pPr>
            <w:r w:rsidRPr="000768E6">
              <w:t>Blanco</w:t>
            </w:r>
          </w:p>
        </w:tc>
      </w:tr>
      <w:tr w:rsidR="000768E6" w:rsidRPr="000768E6" w:rsidTr="00E15447">
        <w:trPr>
          <w:trHeight w:val="284"/>
          <w:jc w:val="center"/>
        </w:trPr>
        <w:tc>
          <w:tcPr>
            <w:tcW w:w="2963" w:type="dxa"/>
            <w:vAlign w:val="center"/>
          </w:tcPr>
          <w:p w:rsidR="00516F27" w:rsidRPr="000768E6" w:rsidRDefault="00516F27" w:rsidP="00102F4D">
            <w:pPr>
              <w:pStyle w:val="texto0"/>
              <w:spacing w:before="40" w:after="40"/>
              <w:jc w:val="left"/>
            </w:pPr>
            <w:r w:rsidRPr="000768E6">
              <w:t>Gas en fase líquida en retorno</w:t>
            </w:r>
          </w:p>
        </w:tc>
        <w:tc>
          <w:tcPr>
            <w:tcW w:w="1437" w:type="dxa"/>
            <w:vAlign w:val="center"/>
          </w:tcPr>
          <w:p w:rsidR="00516F27" w:rsidRPr="000768E6" w:rsidRDefault="001B4BE6" w:rsidP="00102F4D">
            <w:pPr>
              <w:pStyle w:val="texto0"/>
              <w:spacing w:before="40" w:after="40"/>
              <w:ind w:firstLine="0"/>
              <w:jc w:val="center"/>
            </w:pPr>
            <w:r w:rsidRPr="000768E6">
              <w:t>Blanco</w:t>
            </w:r>
          </w:p>
        </w:tc>
      </w:tr>
      <w:tr w:rsidR="000768E6" w:rsidRPr="000768E6" w:rsidTr="00E15447">
        <w:trPr>
          <w:trHeight w:val="284"/>
          <w:jc w:val="center"/>
        </w:trPr>
        <w:tc>
          <w:tcPr>
            <w:tcW w:w="2963" w:type="dxa"/>
            <w:vAlign w:val="center"/>
          </w:tcPr>
          <w:p w:rsidR="00516F27" w:rsidRPr="000768E6" w:rsidRDefault="00516F27" w:rsidP="00102F4D">
            <w:pPr>
              <w:pStyle w:val="texto0"/>
              <w:spacing w:before="40" w:after="40"/>
              <w:jc w:val="left"/>
            </w:pPr>
            <w:r w:rsidRPr="000768E6">
              <w:t>Tubos de desfogue</w:t>
            </w:r>
          </w:p>
        </w:tc>
        <w:tc>
          <w:tcPr>
            <w:tcW w:w="1437" w:type="dxa"/>
            <w:vAlign w:val="center"/>
          </w:tcPr>
          <w:p w:rsidR="00516F27" w:rsidRPr="000768E6" w:rsidRDefault="00516F27" w:rsidP="00102F4D">
            <w:pPr>
              <w:pStyle w:val="texto0"/>
              <w:spacing w:before="40" w:after="40"/>
              <w:ind w:firstLine="0"/>
              <w:jc w:val="center"/>
            </w:pPr>
            <w:r w:rsidRPr="000768E6">
              <w:t>Blanco</w:t>
            </w:r>
          </w:p>
        </w:tc>
      </w:tr>
      <w:tr w:rsidR="000768E6" w:rsidRPr="000768E6" w:rsidTr="00E15447">
        <w:trPr>
          <w:trHeight w:val="284"/>
          <w:jc w:val="center"/>
        </w:trPr>
        <w:tc>
          <w:tcPr>
            <w:tcW w:w="2963" w:type="dxa"/>
            <w:vAlign w:val="center"/>
          </w:tcPr>
          <w:p w:rsidR="00516F27" w:rsidRPr="000768E6" w:rsidRDefault="00516F27" w:rsidP="00102F4D">
            <w:pPr>
              <w:pStyle w:val="texto0"/>
              <w:spacing w:before="40" w:after="40"/>
              <w:jc w:val="left"/>
            </w:pPr>
            <w:r w:rsidRPr="000768E6">
              <w:t>Tubería eléctrica</w:t>
            </w:r>
          </w:p>
        </w:tc>
        <w:tc>
          <w:tcPr>
            <w:tcW w:w="1437" w:type="dxa"/>
            <w:vAlign w:val="center"/>
          </w:tcPr>
          <w:p w:rsidR="00516F27" w:rsidRPr="000768E6" w:rsidRDefault="00516F27" w:rsidP="00102F4D">
            <w:pPr>
              <w:pStyle w:val="texto0"/>
              <w:spacing w:before="40" w:after="40"/>
              <w:ind w:firstLine="0"/>
              <w:jc w:val="center"/>
            </w:pPr>
            <w:r w:rsidRPr="000768E6">
              <w:t>Negra</w:t>
            </w:r>
          </w:p>
        </w:tc>
      </w:tr>
    </w:tbl>
    <w:p w:rsidR="00A21FB4" w:rsidRPr="000768E6" w:rsidRDefault="00A21FB4" w:rsidP="000B2238">
      <w:pPr>
        <w:pStyle w:val="Body"/>
        <w:numPr>
          <w:ilvl w:val="0"/>
          <w:numId w:val="711"/>
        </w:numPr>
        <w:spacing w:before="120" w:after="120" w:line="240" w:lineRule="auto"/>
        <w:jc w:val="both"/>
        <w:rPr>
          <w:rStyle w:val="tgc"/>
          <w:color w:val="auto"/>
          <w:sz w:val="18"/>
          <w:szCs w:val="18"/>
          <w:lang w:val="es-MX"/>
        </w:rPr>
      </w:pPr>
      <w:r w:rsidRPr="000768E6">
        <w:rPr>
          <w:rStyle w:val="tgc"/>
          <w:color w:val="auto"/>
          <w:sz w:val="18"/>
          <w:szCs w:val="18"/>
          <w:lang w:val="es-MX"/>
        </w:rPr>
        <w:t>Proyecto eléctrico</w:t>
      </w:r>
    </w:p>
    <w:p w:rsidR="00A21FB4" w:rsidRPr="000768E6" w:rsidRDefault="00450F6B" w:rsidP="000B2238">
      <w:pPr>
        <w:pStyle w:val="Body"/>
        <w:numPr>
          <w:ilvl w:val="0"/>
          <w:numId w:val="536"/>
        </w:numPr>
        <w:spacing w:before="120" w:after="120" w:line="240" w:lineRule="auto"/>
        <w:ind w:left="1416"/>
        <w:jc w:val="both"/>
        <w:rPr>
          <w:rStyle w:val="tgc"/>
          <w:color w:val="auto"/>
          <w:sz w:val="18"/>
          <w:szCs w:val="18"/>
          <w:lang w:val="es-MX"/>
        </w:rPr>
      </w:pPr>
      <w:r w:rsidRPr="000768E6">
        <w:rPr>
          <w:rStyle w:val="tgc"/>
          <w:color w:val="auto"/>
          <w:sz w:val="18"/>
          <w:szCs w:val="18"/>
          <w:lang w:val="es-MX"/>
        </w:rPr>
        <w:t>Especificaciones del P</w:t>
      </w:r>
      <w:r w:rsidR="00A21FB4" w:rsidRPr="000768E6">
        <w:rPr>
          <w:rStyle w:val="tgc"/>
          <w:color w:val="auto"/>
          <w:sz w:val="18"/>
          <w:szCs w:val="18"/>
          <w:lang w:val="es-MX"/>
        </w:rPr>
        <w:t>royecto eléctrico</w:t>
      </w:r>
    </w:p>
    <w:p w:rsidR="00A21FB4" w:rsidRPr="000768E6" w:rsidRDefault="00A21FB4" w:rsidP="000B2238">
      <w:pPr>
        <w:pStyle w:val="Body"/>
        <w:numPr>
          <w:ilvl w:val="0"/>
          <w:numId w:val="537"/>
        </w:numPr>
        <w:spacing w:before="120" w:after="120" w:line="240" w:lineRule="auto"/>
        <w:ind w:left="1764"/>
        <w:jc w:val="both"/>
        <w:rPr>
          <w:rStyle w:val="tgc"/>
          <w:color w:val="auto"/>
          <w:sz w:val="18"/>
          <w:szCs w:val="18"/>
          <w:lang w:val="es-MX"/>
        </w:rPr>
      </w:pPr>
      <w:r w:rsidRPr="000768E6">
        <w:rPr>
          <w:rStyle w:val="tgc"/>
          <w:color w:val="auto"/>
          <w:sz w:val="18"/>
          <w:szCs w:val="18"/>
          <w:lang w:val="es-MX"/>
        </w:rPr>
        <w:t>Debe</w:t>
      </w:r>
      <w:r w:rsidR="000C1C3D" w:rsidRPr="000768E6">
        <w:rPr>
          <w:rStyle w:val="tgc"/>
          <w:color w:val="auto"/>
          <w:sz w:val="18"/>
          <w:szCs w:val="18"/>
          <w:lang w:val="es-MX"/>
        </w:rPr>
        <w:t>rá</w:t>
      </w:r>
      <w:r w:rsidRPr="000768E6">
        <w:rPr>
          <w:rStyle w:val="tgc"/>
          <w:color w:val="auto"/>
          <w:sz w:val="18"/>
          <w:szCs w:val="18"/>
          <w:lang w:val="es-MX"/>
        </w:rPr>
        <w:t xml:space="preserve"> cumplir con lo siguiente:</w:t>
      </w:r>
    </w:p>
    <w:p w:rsidR="00A21FB4" w:rsidRPr="000768E6" w:rsidRDefault="00A21FB4" w:rsidP="000B2238">
      <w:pPr>
        <w:pStyle w:val="Body"/>
        <w:numPr>
          <w:ilvl w:val="0"/>
          <w:numId w:val="538"/>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En el Diseño del sistema eléctrico y electrónico de la </w:t>
      </w:r>
      <w:r w:rsidR="0084519B" w:rsidRPr="000768E6">
        <w:rPr>
          <w:rStyle w:val="tgc"/>
          <w:color w:val="auto"/>
          <w:sz w:val="18"/>
          <w:szCs w:val="18"/>
          <w:lang w:val="es-MX"/>
        </w:rPr>
        <w:t xml:space="preserve">Sección de Expendio de </w:t>
      </w:r>
      <w:r w:rsidR="0084519B" w:rsidRPr="000768E6">
        <w:rPr>
          <w:color w:val="auto"/>
          <w:sz w:val="18"/>
          <w:szCs w:val="18"/>
          <w:lang w:val="es-MX"/>
        </w:rPr>
        <w:t>Gas Licuado de Petróleo por medio del llenado parcial o total de Recipientes Portátiles a presión</w:t>
      </w:r>
      <w:r w:rsidR="0084519B" w:rsidRPr="000768E6">
        <w:rPr>
          <w:rStyle w:val="tgc"/>
          <w:color w:val="auto"/>
          <w:sz w:val="18"/>
          <w:szCs w:val="18"/>
          <w:lang w:val="es-MX"/>
        </w:rPr>
        <w:t xml:space="preserve"> </w:t>
      </w:r>
      <w:r w:rsidR="009068E5" w:rsidRPr="000768E6">
        <w:rPr>
          <w:rStyle w:val="tgc"/>
          <w:color w:val="auto"/>
          <w:sz w:val="18"/>
          <w:szCs w:val="18"/>
          <w:lang w:val="es-MX"/>
        </w:rPr>
        <w:t xml:space="preserve">de la </w:t>
      </w:r>
      <w:r w:rsidR="00102F4D" w:rsidRPr="000768E6">
        <w:rPr>
          <w:rStyle w:val="tgc"/>
          <w:color w:val="auto"/>
          <w:sz w:val="18"/>
          <w:szCs w:val="18"/>
          <w:lang w:val="es-MX"/>
        </w:rPr>
        <w:t xml:space="preserve">instalación </w:t>
      </w:r>
      <w:r w:rsidR="00102F4D"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el Regulado debe</w:t>
      </w:r>
      <w:r w:rsidR="009068E5" w:rsidRPr="000768E6">
        <w:rPr>
          <w:rStyle w:val="tgc"/>
          <w:color w:val="auto"/>
          <w:sz w:val="18"/>
          <w:szCs w:val="18"/>
          <w:lang w:val="es-MX"/>
        </w:rPr>
        <w:t>rá</w:t>
      </w:r>
      <w:r w:rsidRPr="000768E6">
        <w:rPr>
          <w:rStyle w:val="tgc"/>
          <w:color w:val="auto"/>
          <w:sz w:val="18"/>
          <w:szCs w:val="18"/>
          <w:lang w:val="es-MX"/>
        </w:rPr>
        <w:t xml:space="preserve"> </w:t>
      </w:r>
      <w:r w:rsidR="00C55CE8" w:rsidRPr="000768E6">
        <w:rPr>
          <w:rStyle w:val="tgc"/>
          <w:color w:val="auto"/>
          <w:sz w:val="18"/>
          <w:szCs w:val="18"/>
          <w:lang w:val="es-MX"/>
        </w:rPr>
        <w:t>cumplir</w:t>
      </w:r>
      <w:r w:rsidRPr="000768E6">
        <w:rPr>
          <w:rStyle w:val="tgc"/>
          <w:color w:val="auto"/>
          <w:sz w:val="18"/>
          <w:szCs w:val="18"/>
          <w:lang w:val="es-MX"/>
        </w:rPr>
        <w:t xml:space="preserve"> la Clasificación de Áreas peligrosas </w:t>
      </w:r>
      <w:r w:rsidR="009068E5" w:rsidRPr="000768E6">
        <w:rPr>
          <w:rStyle w:val="tgc"/>
          <w:color w:val="auto"/>
          <w:sz w:val="18"/>
          <w:szCs w:val="18"/>
          <w:lang w:val="es-MX"/>
        </w:rPr>
        <w:t>Clase I, división</w:t>
      </w:r>
      <w:r w:rsidRPr="000768E6">
        <w:rPr>
          <w:rStyle w:val="tgc"/>
          <w:color w:val="auto"/>
          <w:sz w:val="18"/>
          <w:szCs w:val="18"/>
          <w:lang w:val="es-MX"/>
        </w:rPr>
        <w:t xml:space="preserve"> 1</w:t>
      </w:r>
      <w:r w:rsidR="009068E5" w:rsidRPr="000768E6">
        <w:rPr>
          <w:rStyle w:val="tgc"/>
          <w:color w:val="auto"/>
          <w:sz w:val="18"/>
          <w:szCs w:val="18"/>
          <w:lang w:val="es-MX"/>
        </w:rPr>
        <w:t xml:space="preserve"> y 2</w:t>
      </w:r>
      <w:r w:rsidRPr="000768E6">
        <w:rPr>
          <w:rStyle w:val="tgc"/>
          <w:color w:val="auto"/>
          <w:sz w:val="18"/>
          <w:szCs w:val="18"/>
          <w:lang w:val="es-MX"/>
        </w:rPr>
        <w:t>;</w:t>
      </w:r>
    </w:p>
    <w:p w:rsidR="00A21FB4" w:rsidRPr="000768E6" w:rsidRDefault="00A21FB4" w:rsidP="000B2238">
      <w:pPr>
        <w:pStyle w:val="Body"/>
        <w:numPr>
          <w:ilvl w:val="0"/>
          <w:numId w:val="538"/>
        </w:numPr>
        <w:spacing w:before="120" w:after="120" w:line="240" w:lineRule="auto"/>
        <w:ind w:left="2124"/>
        <w:jc w:val="both"/>
        <w:rPr>
          <w:rStyle w:val="tgc"/>
          <w:color w:val="auto"/>
          <w:sz w:val="18"/>
          <w:szCs w:val="18"/>
          <w:lang w:val="es-MX"/>
        </w:rPr>
      </w:pPr>
      <w:r w:rsidRPr="000768E6">
        <w:rPr>
          <w:rStyle w:val="tgc"/>
          <w:color w:val="auto"/>
          <w:sz w:val="18"/>
          <w:szCs w:val="18"/>
          <w:lang w:val="es-MX"/>
        </w:rPr>
        <w:t>Los sellos a prueba de explosión en las tuberías conduit debe</w:t>
      </w:r>
      <w:r w:rsidR="000C1C3D" w:rsidRPr="000768E6">
        <w:rPr>
          <w:rStyle w:val="tgc"/>
          <w:color w:val="auto"/>
          <w:sz w:val="18"/>
          <w:szCs w:val="18"/>
          <w:lang w:val="es-MX"/>
        </w:rPr>
        <w:t>rá</w:t>
      </w:r>
      <w:r w:rsidRPr="000768E6">
        <w:rPr>
          <w:rStyle w:val="tgc"/>
          <w:color w:val="auto"/>
          <w:sz w:val="18"/>
          <w:szCs w:val="18"/>
          <w:lang w:val="es-MX"/>
        </w:rPr>
        <w:t>n estar llenos con compuesto sellante</w:t>
      </w:r>
      <w:r w:rsidR="009068E5" w:rsidRPr="000768E6">
        <w:rPr>
          <w:rStyle w:val="tgc"/>
          <w:color w:val="auto"/>
          <w:sz w:val="18"/>
          <w:szCs w:val="18"/>
          <w:lang w:val="es-MX"/>
        </w:rPr>
        <w:t xml:space="preserve"> con certificado, de acuerdo con lo </w:t>
      </w:r>
      <w:r w:rsidR="00132B75" w:rsidRPr="000768E6">
        <w:rPr>
          <w:rStyle w:val="tgc"/>
          <w:color w:val="auto"/>
          <w:sz w:val="18"/>
          <w:szCs w:val="18"/>
          <w:lang w:val="es-MX"/>
        </w:rPr>
        <w:t>especificado</w:t>
      </w:r>
      <w:r w:rsidR="009068E5" w:rsidRPr="000768E6">
        <w:rPr>
          <w:rStyle w:val="tgc"/>
          <w:color w:val="auto"/>
          <w:sz w:val="18"/>
          <w:szCs w:val="18"/>
          <w:lang w:val="es-MX"/>
        </w:rPr>
        <w:t xml:space="preserve"> por fabricante y realizado por personal competente</w:t>
      </w:r>
      <w:r w:rsidRPr="000768E6">
        <w:rPr>
          <w:rStyle w:val="tgc"/>
          <w:color w:val="auto"/>
          <w:sz w:val="18"/>
          <w:szCs w:val="18"/>
          <w:lang w:val="es-MX"/>
        </w:rPr>
        <w:t>;</w:t>
      </w:r>
    </w:p>
    <w:p w:rsidR="00A21FB4" w:rsidRPr="000768E6" w:rsidRDefault="00A21FB4" w:rsidP="000B2238">
      <w:pPr>
        <w:pStyle w:val="Body"/>
        <w:numPr>
          <w:ilvl w:val="0"/>
          <w:numId w:val="538"/>
        </w:numPr>
        <w:spacing w:before="120" w:after="120" w:line="240" w:lineRule="auto"/>
        <w:ind w:left="2124"/>
        <w:jc w:val="both"/>
        <w:rPr>
          <w:rStyle w:val="tgc"/>
          <w:color w:val="auto"/>
          <w:sz w:val="18"/>
          <w:szCs w:val="18"/>
          <w:lang w:val="es-MX"/>
        </w:rPr>
      </w:pPr>
      <w:r w:rsidRPr="000768E6">
        <w:rPr>
          <w:rStyle w:val="tgc"/>
          <w:color w:val="auto"/>
          <w:sz w:val="18"/>
          <w:szCs w:val="18"/>
          <w:lang w:val="es-MX"/>
        </w:rPr>
        <w:t>En la Toma de recepción debe</w:t>
      </w:r>
      <w:r w:rsidR="000C1C3D" w:rsidRPr="000768E6">
        <w:rPr>
          <w:rStyle w:val="tgc"/>
          <w:color w:val="auto"/>
          <w:sz w:val="18"/>
          <w:szCs w:val="18"/>
          <w:lang w:val="es-MX"/>
        </w:rPr>
        <w:t>rá</w:t>
      </w:r>
      <w:r w:rsidRPr="000768E6">
        <w:rPr>
          <w:rStyle w:val="tgc"/>
          <w:color w:val="auto"/>
          <w:sz w:val="18"/>
          <w:szCs w:val="18"/>
          <w:lang w:val="es-MX"/>
        </w:rPr>
        <w:t xml:space="preserve"> contarse con conexión a tierra mediante cables flexibles y pinzas tipo caimán para conectar el Auto-tanque que descargue Gas Licuado de Petróleo al Recipiente de </w:t>
      </w:r>
      <w:r w:rsidR="00837406" w:rsidRPr="000768E6">
        <w:rPr>
          <w:rStyle w:val="tgc"/>
          <w:color w:val="auto"/>
          <w:sz w:val="18"/>
          <w:szCs w:val="18"/>
          <w:lang w:val="es-MX"/>
        </w:rPr>
        <w:t>Almacenamiento</w:t>
      </w:r>
      <w:r w:rsidRPr="000768E6">
        <w:rPr>
          <w:rStyle w:val="tgc"/>
          <w:color w:val="auto"/>
          <w:sz w:val="18"/>
          <w:szCs w:val="18"/>
          <w:lang w:val="es-MX"/>
        </w:rPr>
        <w:t>;</w:t>
      </w:r>
    </w:p>
    <w:p w:rsidR="00A21FB4" w:rsidRPr="000768E6" w:rsidRDefault="00A21FB4" w:rsidP="000B2238">
      <w:pPr>
        <w:pStyle w:val="Body"/>
        <w:numPr>
          <w:ilvl w:val="0"/>
          <w:numId w:val="538"/>
        </w:numPr>
        <w:spacing w:before="120" w:after="120" w:line="240" w:lineRule="auto"/>
        <w:ind w:left="2124"/>
        <w:jc w:val="both"/>
        <w:rPr>
          <w:rStyle w:val="tgc"/>
          <w:color w:val="auto"/>
          <w:sz w:val="18"/>
          <w:szCs w:val="18"/>
          <w:lang w:val="es-MX"/>
        </w:rPr>
      </w:pPr>
      <w:r w:rsidRPr="000768E6">
        <w:rPr>
          <w:rStyle w:val="tgc"/>
          <w:color w:val="auto"/>
          <w:sz w:val="18"/>
          <w:szCs w:val="18"/>
          <w:lang w:val="es-MX"/>
        </w:rPr>
        <w:t>Debe</w:t>
      </w:r>
      <w:r w:rsidR="000C1C3D" w:rsidRPr="000768E6">
        <w:rPr>
          <w:rStyle w:val="tgc"/>
          <w:color w:val="auto"/>
          <w:sz w:val="18"/>
          <w:szCs w:val="18"/>
          <w:lang w:val="es-MX"/>
        </w:rPr>
        <w:t>rá</w:t>
      </w:r>
      <w:r w:rsidRPr="000768E6">
        <w:rPr>
          <w:rStyle w:val="tgc"/>
          <w:color w:val="auto"/>
          <w:sz w:val="18"/>
          <w:szCs w:val="18"/>
          <w:lang w:val="es-MX"/>
        </w:rPr>
        <w:t xml:space="preserve"> existir alumbrado en los accesos, las salidas de emergencia, el estacionamiento, el Área de </w:t>
      </w:r>
      <w:r w:rsidR="00837406" w:rsidRPr="000768E6">
        <w:rPr>
          <w:rStyle w:val="tgc"/>
          <w:color w:val="auto"/>
          <w:sz w:val="18"/>
          <w:szCs w:val="18"/>
          <w:lang w:val="es-MX"/>
        </w:rPr>
        <w:t>Almacenamiento</w:t>
      </w:r>
      <w:r w:rsidRPr="000768E6">
        <w:rPr>
          <w:rStyle w:val="tgc"/>
          <w:color w:val="auto"/>
          <w:sz w:val="18"/>
          <w:szCs w:val="18"/>
          <w:lang w:val="es-MX"/>
        </w:rPr>
        <w:t xml:space="preserve">, área de vaciado de Recipientes Portátiles con fuga, Área de </w:t>
      </w:r>
      <w:r w:rsidR="00837406" w:rsidRPr="000768E6">
        <w:rPr>
          <w:rStyle w:val="tgc"/>
          <w:color w:val="auto"/>
          <w:sz w:val="18"/>
          <w:szCs w:val="18"/>
          <w:lang w:val="es-MX"/>
        </w:rPr>
        <w:t>Expendio</w:t>
      </w:r>
      <w:r w:rsidRPr="000768E6">
        <w:rPr>
          <w:rStyle w:val="tgc"/>
          <w:color w:val="auto"/>
          <w:sz w:val="18"/>
          <w:szCs w:val="18"/>
          <w:lang w:val="es-MX"/>
        </w:rPr>
        <w:t>, cuando aplique en la Toma de recepción y en el área de las bombas de agua contra incendio;</w:t>
      </w:r>
    </w:p>
    <w:p w:rsidR="00A21FB4" w:rsidRPr="000768E6" w:rsidRDefault="00A21FB4" w:rsidP="000B2238">
      <w:pPr>
        <w:pStyle w:val="Body"/>
        <w:numPr>
          <w:ilvl w:val="0"/>
          <w:numId w:val="538"/>
        </w:numPr>
        <w:spacing w:before="120" w:after="120" w:line="240" w:lineRule="auto"/>
        <w:ind w:left="2124"/>
        <w:jc w:val="both"/>
        <w:rPr>
          <w:rStyle w:val="tgc"/>
          <w:color w:val="auto"/>
          <w:sz w:val="18"/>
          <w:szCs w:val="18"/>
          <w:lang w:val="es-MX"/>
        </w:rPr>
      </w:pPr>
      <w:r w:rsidRPr="000768E6">
        <w:rPr>
          <w:rStyle w:val="tgc"/>
          <w:color w:val="auto"/>
          <w:sz w:val="18"/>
          <w:szCs w:val="18"/>
          <w:lang w:val="es-MX"/>
        </w:rPr>
        <w:t>El sistema eléctrico debe</w:t>
      </w:r>
      <w:r w:rsidR="000C1C3D" w:rsidRPr="000768E6">
        <w:rPr>
          <w:rStyle w:val="tgc"/>
          <w:color w:val="auto"/>
          <w:sz w:val="18"/>
          <w:szCs w:val="18"/>
          <w:lang w:val="es-MX"/>
        </w:rPr>
        <w:t>rá</w:t>
      </w:r>
      <w:r w:rsidRPr="000768E6">
        <w:rPr>
          <w:rStyle w:val="tgc"/>
          <w:color w:val="auto"/>
          <w:sz w:val="18"/>
          <w:szCs w:val="18"/>
          <w:lang w:val="es-MX"/>
        </w:rPr>
        <w:t xml:space="preserve"> contar con un circuito independiente que alimente los motores de las bombas contra incendio, alumbrado de emergencia y alarmas;</w:t>
      </w:r>
    </w:p>
    <w:p w:rsidR="00A21FB4" w:rsidRPr="000768E6" w:rsidRDefault="00A21FB4" w:rsidP="000B2238">
      <w:pPr>
        <w:pStyle w:val="Body"/>
        <w:numPr>
          <w:ilvl w:val="0"/>
          <w:numId w:val="538"/>
        </w:numPr>
        <w:spacing w:before="120" w:after="120" w:line="240" w:lineRule="auto"/>
        <w:ind w:left="2124"/>
        <w:jc w:val="both"/>
        <w:rPr>
          <w:rStyle w:val="tgc"/>
          <w:color w:val="auto"/>
          <w:sz w:val="18"/>
          <w:szCs w:val="18"/>
          <w:lang w:val="es-MX"/>
        </w:rPr>
      </w:pPr>
      <w:r w:rsidRPr="000768E6">
        <w:rPr>
          <w:rStyle w:val="tgc"/>
          <w:color w:val="auto"/>
          <w:sz w:val="18"/>
          <w:szCs w:val="18"/>
          <w:lang w:val="es-MX"/>
        </w:rPr>
        <w:t>Si algún elemento considerado como División 2 se ubica dentro de un área de División 1, los equipos utilizados debe</w:t>
      </w:r>
      <w:r w:rsidR="000C1C3D" w:rsidRPr="000768E6">
        <w:rPr>
          <w:rStyle w:val="tgc"/>
          <w:color w:val="auto"/>
          <w:sz w:val="18"/>
          <w:szCs w:val="18"/>
          <w:lang w:val="es-MX"/>
        </w:rPr>
        <w:t>rá</w:t>
      </w:r>
      <w:r w:rsidRPr="000768E6">
        <w:rPr>
          <w:rStyle w:val="tgc"/>
          <w:color w:val="auto"/>
          <w:sz w:val="18"/>
          <w:szCs w:val="18"/>
          <w:lang w:val="es-MX"/>
        </w:rPr>
        <w:t>n estar aceptados por esta última, y</w:t>
      </w:r>
    </w:p>
    <w:p w:rsidR="00A21FB4" w:rsidRPr="000768E6" w:rsidRDefault="00A21FB4" w:rsidP="000B2238">
      <w:pPr>
        <w:pStyle w:val="Body"/>
        <w:numPr>
          <w:ilvl w:val="0"/>
          <w:numId w:val="538"/>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Los Recipientes de </w:t>
      </w:r>
      <w:r w:rsidR="00837406" w:rsidRPr="000768E6">
        <w:rPr>
          <w:rStyle w:val="tgc"/>
          <w:color w:val="auto"/>
          <w:sz w:val="18"/>
          <w:szCs w:val="18"/>
          <w:lang w:val="es-MX"/>
        </w:rPr>
        <w:t>Almacenamiento</w:t>
      </w:r>
      <w:r w:rsidRPr="000768E6">
        <w:rPr>
          <w:rStyle w:val="tgc"/>
          <w:color w:val="auto"/>
          <w:sz w:val="18"/>
          <w:szCs w:val="18"/>
          <w:lang w:val="es-MX"/>
        </w:rPr>
        <w:t>, bombas, compresores, básculas, básculas de seguridad y Múltiple de llenado para Recipientes Portátiles debe</w:t>
      </w:r>
      <w:r w:rsidR="000C1C3D" w:rsidRPr="000768E6">
        <w:rPr>
          <w:rStyle w:val="tgc"/>
          <w:color w:val="auto"/>
          <w:sz w:val="18"/>
          <w:szCs w:val="18"/>
          <w:lang w:val="es-MX"/>
        </w:rPr>
        <w:t>rá</w:t>
      </w:r>
      <w:r w:rsidRPr="000768E6">
        <w:rPr>
          <w:rStyle w:val="tgc"/>
          <w:color w:val="auto"/>
          <w:sz w:val="18"/>
          <w:szCs w:val="18"/>
          <w:lang w:val="es-MX"/>
        </w:rPr>
        <w:t>n estar conectados a tierra.</w:t>
      </w:r>
    </w:p>
    <w:p w:rsidR="00A21FB4" w:rsidRPr="000768E6" w:rsidRDefault="00A21FB4" w:rsidP="000B2238">
      <w:pPr>
        <w:pStyle w:val="Body"/>
        <w:numPr>
          <w:ilvl w:val="0"/>
          <w:numId w:val="536"/>
        </w:numPr>
        <w:spacing w:before="120" w:after="120" w:line="240" w:lineRule="auto"/>
        <w:ind w:left="1416"/>
        <w:jc w:val="both"/>
        <w:rPr>
          <w:rStyle w:val="tgc"/>
          <w:color w:val="auto"/>
          <w:sz w:val="18"/>
          <w:szCs w:val="18"/>
          <w:lang w:val="es-MX"/>
        </w:rPr>
      </w:pPr>
      <w:r w:rsidRPr="000768E6">
        <w:rPr>
          <w:rStyle w:val="tgc"/>
          <w:color w:val="auto"/>
          <w:sz w:val="18"/>
          <w:szCs w:val="18"/>
          <w:lang w:val="es-MX"/>
        </w:rPr>
        <w:t>M</w:t>
      </w:r>
      <w:r w:rsidR="00450F6B" w:rsidRPr="000768E6">
        <w:rPr>
          <w:rStyle w:val="tgc"/>
          <w:color w:val="auto"/>
          <w:sz w:val="18"/>
          <w:szCs w:val="18"/>
          <w:lang w:val="es-MX"/>
        </w:rPr>
        <w:t>emoria técnico descriptiva del P</w:t>
      </w:r>
      <w:r w:rsidRPr="000768E6">
        <w:rPr>
          <w:rStyle w:val="tgc"/>
          <w:color w:val="auto"/>
          <w:sz w:val="18"/>
          <w:szCs w:val="18"/>
          <w:lang w:val="es-MX"/>
        </w:rPr>
        <w:t>royecto eléctrico</w:t>
      </w:r>
    </w:p>
    <w:p w:rsidR="00A21FB4" w:rsidRPr="000768E6" w:rsidRDefault="00A21FB4" w:rsidP="000B2238">
      <w:pPr>
        <w:pStyle w:val="Body"/>
        <w:numPr>
          <w:ilvl w:val="0"/>
          <w:numId w:val="539"/>
        </w:numPr>
        <w:spacing w:before="120" w:after="120" w:line="240" w:lineRule="auto"/>
        <w:ind w:left="1764"/>
        <w:jc w:val="both"/>
        <w:rPr>
          <w:rStyle w:val="tgc"/>
          <w:color w:val="auto"/>
          <w:sz w:val="18"/>
          <w:szCs w:val="18"/>
          <w:lang w:val="es-MX"/>
        </w:rPr>
      </w:pPr>
      <w:r w:rsidRPr="000768E6">
        <w:rPr>
          <w:rStyle w:val="tgc"/>
          <w:color w:val="auto"/>
          <w:sz w:val="18"/>
          <w:szCs w:val="18"/>
          <w:lang w:val="es-MX"/>
        </w:rPr>
        <w:t>La memoria técnico descriptiva debe</w:t>
      </w:r>
      <w:r w:rsidR="000C1C3D" w:rsidRPr="000768E6">
        <w:rPr>
          <w:rStyle w:val="tgc"/>
          <w:color w:val="auto"/>
          <w:sz w:val="18"/>
          <w:szCs w:val="18"/>
          <w:lang w:val="es-MX"/>
        </w:rPr>
        <w:t>rá</w:t>
      </w:r>
      <w:r w:rsidRPr="000768E6">
        <w:rPr>
          <w:rStyle w:val="tgc"/>
          <w:color w:val="auto"/>
          <w:sz w:val="18"/>
          <w:szCs w:val="18"/>
          <w:lang w:val="es-MX"/>
        </w:rPr>
        <w:t xml:space="preserve"> contener una descripción general, datos usados como base para la especialidad eléctrica, cálculos y mencionar las normas, estándares y/o códigos empleados. </w:t>
      </w:r>
    </w:p>
    <w:p w:rsidR="00A21FB4" w:rsidRPr="000768E6" w:rsidRDefault="00450F6B" w:rsidP="000B2238">
      <w:pPr>
        <w:pStyle w:val="Body"/>
        <w:numPr>
          <w:ilvl w:val="0"/>
          <w:numId w:val="539"/>
        </w:numPr>
        <w:spacing w:before="120" w:after="120" w:line="240" w:lineRule="auto"/>
        <w:ind w:left="1764"/>
        <w:jc w:val="both"/>
        <w:rPr>
          <w:rStyle w:val="tgc"/>
          <w:color w:val="auto"/>
          <w:sz w:val="18"/>
          <w:szCs w:val="18"/>
          <w:lang w:val="es-MX"/>
        </w:rPr>
      </w:pPr>
      <w:r w:rsidRPr="000768E6">
        <w:rPr>
          <w:rStyle w:val="tgc"/>
          <w:color w:val="auto"/>
          <w:sz w:val="18"/>
          <w:szCs w:val="18"/>
          <w:lang w:val="es-MX"/>
        </w:rPr>
        <w:t>Planos del P</w:t>
      </w:r>
      <w:r w:rsidR="00A21FB4" w:rsidRPr="000768E6">
        <w:rPr>
          <w:rStyle w:val="tgc"/>
          <w:color w:val="auto"/>
          <w:sz w:val="18"/>
          <w:szCs w:val="18"/>
          <w:lang w:val="es-MX"/>
        </w:rPr>
        <w:t>royecto eléctrico</w:t>
      </w:r>
    </w:p>
    <w:p w:rsidR="00A21FB4" w:rsidRPr="000768E6" w:rsidRDefault="00A21FB4" w:rsidP="000B2238">
      <w:pPr>
        <w:pStyle w:val="Body"/>
        <w:numPr>
          <w:ilvl w:val="0"/>
          <w:numId w:val="540"/>
        </w:numPr>
        <w:spacing w:before="120" w:after="120" w:line="240" w:lineRule="auto"/>
        <w:ind w:left="2124"/>
        <w:jc w:val="both"/>
        <w:rPr>
          <w:rStyle w:val="tgc"/>
          <w:color w:val="auto"/>
          <w:sz w:val="18"/>
          <w:szCs w:val="18"/>
          <w:lang w:val="es-MX"/>
        </w:rPr>
      </w:pPr>
      <w:r w:rsidRPr="000768E6">
        <w:rPr>
          <w:rStyle w:val="tgc"/>
          <w:color w:val="auto"/>
          <w:sz w:val="18"/>
          <w:szCs w:val="18"/>
          <w:lang w:val="es-MX"/>
        </w:rPr>
        <w:t xml:space="preserve">Para la elaboración de Planos remitirse al </w:t>
      </w:r>
      <w:r w:rsidR="00CB6205" w:rsidRPr="000768E6">
        <w:rPr>
          <w:rStyle w:val="tgc"/>
          <w:color w:val="auto"/>
          <w:sz w:val="18"/>
          <w:szCs w:val="18"/>
          <w:lang w:val="es-MX"/>
        </w:rPr>
        <w:t>APÉNDICE</w:t>
      </w:r>
      <w:r w:rsidR="009068E5" w:rsidRPr="000768E6">
        <w:rPr>
          <w:rStyle w:val="tgc"/>
          <w:color w:val="auto"/>
          <w:sz w:val="18"/>
          <w:szCs w:val="18"/>
          <w:lang w:val="es-MX"/>
        </w:rPr>
        <w:t xml:space="preserve"> VII</w:t>
      </w:r>
      <w:r w:rsidRPr="000768E6">
        <w:rPr>
          <w:rStyle w:val="tgc"/>
          <w:color w:val="auto"/>
          <w:sz w:val="18"/>
          <w:szCs w:val="18"/>
          <w:lang w:val="es-MX"/>
        </w:rPr>
        <w:t xml:space="preserve"> </w:t>
      </w:r>
    </w:p>
    <w:p w:rsidR="00A21FB4" w:rsidRPr="000768E6" w:rsidRDefault="00A21FB4" w:rsidP="000B2238">
      <w:pPr>
        <w:pStyle w:val="Body"/>
        <w:numPr>
          <w:ilvl w:val="0"/>
          <w:numId w:val="540"/>
        </w:numPr>
        <w:spacing w:before="120" w:after="120" w:line="240" w:lineRule="auto"/>
        <w:ind w:left="2124"/>
        <w:jc w:val="both"/>
        <w:rPr>
          <w:rStyle w:val="tgc"/>
          <w:color w:val="auto"/>
          <w:sz w:val="18"/>
          <w:szCs w:val="18"/>
          <w:lang w:val="es-MX"/>
        </w:rPr>
      </w:pPr>
      <w:r w:rsidRPr="000768E6">
        <w:rPr>
          <w:rStyle w:val="tgc"/>
          <w:color w:val="auto"/>
          <w:sz w:val="18"/>
          <w:szCs w:val="18"/>
          <w:lang w:val="es-MX"/>
        </w:rPr>
        <w:t>El plano con detalles o planos que se debe</w:t>
      </w:r>
      <w:r w:rsidR="000C1C3D" w:rsidRPr="000768E6">
        <w:rPr>
          <w:rStyle w:val="tgc"/>
          <w:color w:val="auto"/>
          <w:sz w:val="18"/>
          <w:szCs w:val="18"/>
          <w:lang w:val="es-MX"/>
        </w:rPr>
        <w:t>rá</w:t>
      </w:r>
      <w:r w:rsidRPr="000768E6">
        <w:rPr>
          <w:rStyle w:val="tgc"/>
          <w:color w:val="auto"/>
          <w:sz w:val="18"/>
          <w:szCs w:val="18"/>
          <w:lang w:val="es-MX"/>
        </w:rPr>
        <w:t xml:space="preserve">n presentar como mínimo son: </w:t>
      </w:r>
    </w:p>
    <w:p w:rsidR="00A21FB4" w:rsidRPr="000768E6" w:rsidRDefault="00A21FB4" w:rsidP="000B2238">
      <w:pPr>
        <w:pStyle w:val="Body"/>
        <w:numPr>
          <w:ilvl w:val="0"/>
          <w:numId w:val="541"/>
        </w:numPr>
        <w:spacing w:before="120" w:after="120" w:line="240" w:lineRule="auto"/>
        <w:ind w:left="2472"/>
        <w:jc w:val="both"/>
        <w:rPr>
          <w:rStyle w:val="tgc"/>
          <w:color w:val="auto"/>
          <w:sz w:val="18"/>
          <w:szCs w:val="18"/>
          <w:lang w:val="es-MX"/>
        </w:rPr>
      </w:pPr>
      <w:r w:rsidRPr="000768E6">
        <w:rPr>
          <w:rStyle w:val="tgc"/>
          <w:color w:val="auto"/>
          <w:sz w:val="18"/>
          <w:szCs w:val="18"/>
          <w:lang w:val="es-MX"/>
        </w:rPr>
        <w:t>Clasificación de áreas;</w:t>
      </w:r>
    </w:p>
    <w:p w:rsidR="00A21FB4" w:rsidRPr="000768E6" w:rsidRDefault="00A21FB4" w:rsidP="000B2238">
      <w:pPr>
        <w:pStyle w:val="Body"/>
        <w:numPr>
          <w:ilvl w:val="0"/>
          <w:numId w:val="541"/>
        </w:numPr>
        <w:spacing w:before="120" w:after="120" w:line="240" w:lineRule="auto"/>
        <w:ind w:left="2472"/>
        <w:jc w:val="both"/>
        <w:rPr>
          <w:rStyle w:val="tgc"/>
          <w:color w:val="auto"/>
          <w:sz w:val="18"/>
          <w:szCs w:val="18"/>
          <w:lang w:val="es-MX"/>
        </w:rPr>
      </w:pPr>
      <w:r w:rsidRPr="000768E6">
        <w:rPr>
          <w:rStyle w:val="tgc"/>
          <w:color w:val="auto"/>
          <w:sz w:val="18"/>
          <w:szCs w:val="18"/>
          <w:lang w:val="es-MX"/>
        </w:rPr>
        <w:t>Diagrama unifilar;</w:t>
      </w:r>
    </w:p>
    <w:p w:rsidR="00A21FB4" w:rsidRPr="000768E6" w:rsidRDefault="00A21FB4" w:rsidP="000B2238">
      <w:pPr>
        <w:pStyle w:val="Body"/>
        <w:numPr>
          <w:ilvl w:val="0"/>
          <w:numId w:val="541"/>
        </w:numPr>
        <w:spacing w:before="120" w:after="120" w:line="240" w:lineRule="auto"/>
        <w:ind w:left="2472"/>
        <w:jc w:val="both"/>
        <w:rPr>
          <w:rStyle w:val="tgc"/>
          <w:color w:val="auto"/>
          <w:sz w:val="18"/>
          <w:szCs w:val="18"/>
          <w:lang w:val="es-MX"/>
        </w:rPr>
      </w:pPr>
      <w:r w:rsidRPr="000768E6">
        <w:rPr>
          <w:rStyle w:val="tgc"/>
          <w:color w:val="auto"/>
          <w:sz w:val="18"/>
          <w:szCs w:val="18"/>
          <w:lang w:val="es-MX"/>
        </w:rPr>
        <w:t>Sistema general de alumbrado;</w:t>
      </w:r>
    </w:p>
    <w:p w:rsidR="00A21FB4" w:rsidRPr="000768E6" w:rsidRDefault="00A21FB4" w:rsidP="000B2238">
      <w:pPr>
        <w:pStyle w:val="Body"/>
        <w:numPr>
          <w:ilvl w:val="0"/>
          <w:numId w:val="541"/>
        </w:numPr>
        <w:spacing w:before="120" w:after="120" w:line="240" w:lineRule="auto"/>
        <w:ind w:left="2472"/>
        <w:jc w:val="both"/>
        <w:rPr>
          <w:rStyle w:val="tgc"/>
          <w:color w:val="auto"/>
          <w:sz w:val="18"/>
          <w:szCs w:val="18"/>
          <w:lang w:val="es-MX"/>
        </w:rPr>
      </w:pPr>
      <w:r w:rsidRPr="000768E6">
        <w:rPr>
          <w:rStyle w:val="tgc"/>
          <w:color w:val="auto"/>
          <w:sz w:val="18"/>
          <w:szCs w:val="18"/>
          <w:lang w:val="es-MX"/>
        </w:rPr>
        <w:t>Cuadro de carga, fuerza y alumbrado de la</w:t>
      </w:r>
      <w:r w:rsidR="00931D04" w:rsidRPr="000768E6">
        <w:rPr>
          <w:rStyle w:val="tgc"/>
          <w:color w:val="auto"/>
          <w:sz w:val="18"/>
          <w:szCs w:val="18"/>
          <w:lang w:val="es-MX"/>
        </w:rPr>
        <w:t xml:space="preserve">s instalaciones </w:t>
      </w:r>
      <w:r w:rsidR="00931D04"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740FF2" w:rsidRPr="000768E6" w:rsidRDefault="00740FF2" w:rsidP="000B2238">
      <w:pPr>
        <w:pStyle w:val="Body"/>
        <w:numPr>
          <w:ilvl w:val="0"/>
          <w:numId w:val="541"/>
        </w:numPr>
        <w:spacing w:before="120" w:after="120" w:line="240" w:lineRule="auto"/>
        <w:ind w:left="2472"/>
        <w:jc w:val="both"/>
        <w:rPr>
          <w:rStyle w:val="tgc"/>
          <w:color w:val="auto"/>
          <w:sz w:val="18"/>
          <w:szCs w:val="18"/>
          <w:lang w:val="es-MX"/>
        </w:rPr>
      </w:pPr>
      <w:r w:rsidRPr="000768E6">
        <w:rPr>
          <w:rStyle w:val="tgc"/>
          <w:color w:val="auto"/>
          <w:sz w:val="18"/>
          <w:szCs w:val="18"/>
          <w:lang w:val="es-MX"/>
        </w:rPr>
        <w:t>Indicar detalles de los tableros de control.</w:t>
      </w:r>
    </w:p>
    <w:p w:rsidR="00A21FB4" w:rsidRPr="000768E6" w:rsidRDefault="00A21FB4" w:rsidP="000B2238">
      <w:pPr>
        <w:pStyle w:val="Body"/>
        <w:numPr>
          <w:ilvl w:val="0"/>
          <w:numId w:val="541"/>
        </w:numPr>
        <w:spacing w:before="120" w:after="120" w:line="240" w:lineRule="auto"/>
        <w:ind w:left="2472"/>
        <w:jc w:val="both"/>
        <w:rPr>
          <w:rStyle w:val="tgc"/>
          <w:color w:val="auto"/>
          <w:sz w:val="18"/>
          <w:szCs w:val="18"/>
          <w:lang w:val="es-MX"/>
        </w:rPr>
      </w:pPr>
      <w:r w:rsidRPr="000768E6">
        <w:rPr>
          <w:rStyle w:val="tgc"/>
          <w:color w:val="auto"/>
          <w:sz w:val="18"/>
          <w:szCs w:val="18"/>
          <w:lang w:val="es-MX"/>
        </w:rPr>
        <w:t>Cuadro de materiales;</w:t>
      </w:r>
    </w:p>
    <w:p w:rsidR="00A21FB4" w:rsidRPr="000768E6" w:rsidRDefault="00A21FB4" w:rsidP="000B2238">
      <w:pPr>
        <w:pStyle w:val="Body"/>
        <w:numPr>
          <w:ilvl w:val="0"/>
          <w:numId w:val="541"/>
        </w:numPr>
        <w:spacing w:before="120" w:after="120" w:line="240" w:lineRule="auto"/>
        <w:ind w:left="2472"/>
        <w:jc w:val="both"/>
        <w:rPr>
          <w:rStyle w:val="tgc"/>
          <w:color w:val="auto"/>
          <w:sz w:val="18"/>
          <w:szCs w:val="18"/>
          <w:lang w:val="es-MX"/>
        </w:rPr>
      </w:pPr>
      <w:r w:rsidRPr="000768E6">
        <w:rPr>
          <w:rStyle w:val="tgc"/>
          <w:color w:val="auto"/>
          <w:sz w:val="18"/>
          <w:szCs w:val="18"/>
          <w:lang w:val="es-MX"/>
        </w:rPr>
        <w:t>Distribución de ductos y alimentadores, y</w:t>
      </w:r>
    </w:p>
    <w:p w:rsidR="00A21FB4" w:rsidRPr="000768E6" w:rsidRDefault="00102F4D" w:rsidP="000B2238">
      <w:pPr>
        <w:pStyle w:val="Body"/>
        <w:numPr>
          <w:ilvl w:val="0"/>
          <w:numId w:val="541"/>
        </w:numPr>
        <w:spacing w:before="120" w:after="120" w:line="240" w:lineRule="auto"/>
        <w:ind w:left="2472"/>
        <w:jc w:val="both"/>
        <w:rPr>
          <w:rStyle w:val="tgc"/>
          <w:color w:val="auto"/>
          <w:sz w:val="18"/>
          <w:szCs w:val="18"/>
          <w:lang w:val="es-MX"/>
        </w:rPr>
      </w:pPr>
      <w:r w:rsidRPr="000768E6">
        <w:rPr>
          <w:rStyle w:val="tgc"/>
          <w:color w:val="auto"/>
          <w:sz w:val="18"/>
          <w:szCs w:val="18"/>
          <w:lang w:val="es-MX"/>
        </w:rPr>
        <w:t xml:space="preserve">Sistema de tierras de las instalaciones </w:t>
      </w:r>
      <w:r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A21FB4" w:rsidRPr="000768E6">
        <w:rPr>
          <w:rStyle w:val="tgc"/>
          <w:color w:val="auto"/>
          <w:sz w:val="18"/>
          <w:szCs w:val="18"/>
          <w:lang w:val="es-MX"/>
        </w:rPr>
        <w:t>.</w:t>
      </w:r>
    </w:p>
    <w:p w:rsidR="00A21FB4" w:rsidRPr="000768E6" w:rsidRDefault="00A21FB4" w:rsidP="00A4278B">
      <w:pPr>
        <w:pStyle w:val="Body"/>
        <w:spacing w:before="120" w:after="120" w:line="240" w:lineRule="auto"/>
        <w:ind w:left="2136"/>
        <w:jc w:val="both"/>
        <w:rPr>
          <w:rStyle w:val="tgc"/>
          <w:color w:val="auto"/>
          <w:sz w:val="18"/>
          <w:szCs w:val="18"/>
          <w:lang w:val="es-MX"/>
        </w:rPr>
      </w:pPr>
    </w:p>
    <w:p w:rsidR="00A21FB4" w:rsidRPr="000768E6" w:rsidRDefault="00A21FB4" w:rsidP="00B57538">
      <w:pPr>
        <w:pStyle w:val="Body"/>
        <w:spacing w:before="120" w:after="120" w:line="240" w:lineRule="auto"/>
        <w:jc w:val="center"/>
        <w:rPr>
          <w:rStyle w:val="tgc"/>
          <w:color w:val="auto"/>
          <w:sz w:val="18"/>
          <w:szCs w:val="18"/>
          <w:lang w:val="es-MX"/>
        </w:rPr>
      </w:pPr>
    </w:p>
    <w:p w:rsidR="00A21FB4" w:rsidRPr="000768E6" w:rsidRDefault="00A21FB4" w:rsidP="000B2238">
      <w:pPr>
        <w:pStyle w:val="Texto"/>
        <w:numPr>
          <w:ilvl w:val="0"/>
          <w:numId w:val="116"/>
        </w:numPr>
        <w:spacing w:line="246" w:lineRule="exact"/>
        <w:jc w:val="center"/>
        <w:rPr>
          <w:b/>
          <w:szCs w:val="18"/>
          <w:lang w:val="es-MX"/>
        </w:rPr>
      </w:pPr>
      <w:r w:rsidRPr="000768E6">
        <w:rPr>
          <w:b/>
          <w:szCs w:val="18"/>
          <w:lang w:val="es-MX"/>
        </w:rPr>
        <w:t>CONSTRUCCIÓN</w:t>
      </w:r>
    </w:p>
    <w:p w:rsidR="00A21FB4" w:rsidRPr="000768E6" w:rsidRDefault="00A21FB4" w:rsidP="000B2238">
      <w:pPr>
        <w:pStyle w:val="Body"/>
        <w:numPr>
          <w:ilvl w:val="0"/>
          <w:numId w:val="542"/>
        </w:numPr>
        <w:spacing w:before="120" w:after="120" w:line="240" w:lineRule="auto"/>
        <w:jc w:val="both"/>
        <w:rPr>
          <w:rStyle w:val="tgc"/>
          <w:color w:val="auto"/>
          <w:sz w:val="18"/>
          <w:szCs w:val="18"/>
          <w:lang w:val="es-MX"/>
        </w:rPr>
      </w:pPr>
      <w:r w:rsidRPr="000768E6">
        <w:rPr>
          <w:rStyle w:val="tgc"/>
          <w:color w:val="auto"/>
          <w:sz w:val="18"/>
          <w:szCs w:val="18"/>
          <w:lang w:val="es-MX"/>
        </w:rPr>
        <w:t>Generalidades</w:t>
      </w:r>
    </w:p>
    <w:p w:rsidR="00A21FB4" w:rsidRPr="000768E6" w:rsidRDefault="00A21FB4" w:rsidP="000B2238">
      <w:pPr>
        <w:pStyle w:val="Body"/>
        <w:numPr>
          <w:ilvl w:val="0"/>
          <w:numId w:val="543"/>
        </w:numPr>
        <w:spacing w:before="120" w:after="120" w:line="240" w:lineRule="auto"/>
        <w:jc w:val="both"/>
        <w:rPr>
          <w:rStyle w:val="tgc"/>
          <w:color w:val="auto"/>
          <w:sz w:val="18"/>
          <w:szCs w:val="18"/>
          <w:lang w:val="es-MX"/>
        </w:rPr>
      </w:pPr>
      <w:r w:rsidRPr="000768E6">
        <w:rPr>
          <w:rStyle w:val="tgc"/>
          <w:color w:val="auto"/>
          <w:sz w:val="18"/>
          <w:szCs w:val="18"/>
          <w:lang w:val="es-MX"/>
        </w:rPr>
        <w:t>Todos los materiales utiliz</w:t>
      </w:r>
      <w:r w:rsidR="00B82DE8" w:rsidRPr="000768E6">
        <w:rPr>
          <w:rStyle w:val="tgc"/>
          <w:color w:val="auto"/>
          <w:sz w:val="18"/>
          <w:szCs w:val="18"/>
          <w:lang w:val="es-MX"/>
        </w:rPr>
        <w:t xml:space="preserve">ados para la Construcción de las instalaciones </w:t>
      </w:r>
      <w:r w:rsidR="00B82DE8"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B82DE8" w:rsidRPr="000768E6">
        <w:rPr>
          <w:rStyle w:val="tgc"/>
          <w:color w:val="auto"/>
          <w:sz w:val="18"/>
          <w:szCs w:val="18"/>
          <w:lang w:val="es-MX"/>
        </w:rPr>
        <w:t xml:space="preserve"> </w:t>
      </w:r>
      <w:r w:rsidRPr="000768E6">
        <w:rPr>
          <w:rStyle w:val="tgc"/>
          <w:color w:val="auto"/>
          <w:sz w:val="18"/>
          <w:szCs w:val="18"/>
          <w:lang w:val="es-MX"/>
        </w:rPr>
        <w:t>que estén en contacto con el Gas Licuado de Petróleo debe</w:t>
      </w:r>
      <w:r w:rsidR="009D035F" w:rsidRPr="000768E6">
        <w:rPr>
          <w:rStyle w:val="tgc"/>
          <w:color w:val="auto"/>
          <w:sz w:val="18"/>
          <w:szCs w:val="18"/>
          <w:lang w:val="es-MX"/>
        </w:rPr>
        <w:t>rá</w:t>
      </w:r>
      <w:r w:rsidRPr="000768E6">
        <w:rPr>
          <w:rStyle w:val="tgc"/>
          <w:color w:val="auto"/>
          <w:sz w:val="18"/>
          <w:szCs w:val="18"/>
          <w:lang w:val="es-MX"/>
        </w:rPr>
        <w:t>n ser resistentes al mismo.</w:t>
      </w:r>
    </w:p>
    <w:p w:rsidR="00A21FB4" w:rsidRPr="000768E6" w:rsidRDefault="00A21FB4" w:rsidP="000B2238">
      <w:pPr>
        <w:pStyle w:val="Body"/>
        <w:numPr>
          <w:ilvl w:val="0"/>
          <w:numId w:val="543"/>
        </w:numPr>
        <w:spacing w:before="120" w:after="120" w:line="240" w:lineRule="auto"/>
        <w:jc w:val="both"/>
        <w:rPr>
          <w:rStyle w:val="tgc"/>
          <w:color w:val="auto"/>
          <w:sz w:val="18"/>
          <w:szCs w:val="18"/>
          <w:lang w:val="es-MX"/>
        </w:rPr>
      </w:pPr>
      <w:r w:rsidRPr="000768E6">
        <w:rPr>
          <w:rStyle w:val="tgc"/>
          <w:color w:val="auto"/>
          <w:sz w:val="18"/>
          <w:szCs w:val="18"/>
          <w:lang w:val="es-MX"/>
        </w:rPr>
        <w:t>La construcción e instalación de equipos, sistemas, dispositivos y accesorios debe</w:t>
      </w:r>
      <w:r w:rsidR="009D035F" w:rsidRPr="000768E6">
        <w:rPr>
          <w:rStyle w:val="tgc"/>
          <w:color w:val="auto"/>
          <w:sz w:val="18"/>
          <w:szCs w:val="18"/>
          <w:lang w:val="es-MX"/>
        </w:rPr>
        <w:t>rá</w:t>
      </w:r>
      <w:r w:rsidRPr="000768E6">
        <w:rPr>
          <w:rStyle w:val="tgc"/>
          <w:color w:val="auto"/>
          <w:sz w:val="18"/>
          <w:szCs w:val="18"/>
          <w:lang w:val="es-MX"/>
        </w:rPr>
        <w:t xml:space="preserve"> ser acorde con las especificac</w:t>
      </w:r>
      <w:r w:rsidR="008E4833" w:rsidRPr="000768E6">
        <w:rPr>
          <w:rStyle w:val="tgc"/>
          <w:color w:val="auto"/>
          <w:sz w:val="18"/>
          <w:szCs w:val="18"/>
          <w:lang w:val="es-MX"/>
        </w:rPr>
        <w:t>iones indicadas en el libro de P</w:t>
      </w:r>
      <w:r w:rsidRPr="000768E6">
        <w:rPr>
          <w:rStyle w:val="tgc"/>
          <w:color w:val="auto"/>
          <w:sz w:val="18"/>
          <w:szCs w:val="18"/>
          <w:lang w:val="es-MX"/>
        </w:rPr>
        <w:t>royecto/ingeniería aprobada para la etapa de Diseño.</w:t>
      </w:r>
    </w:p>
    <w:p w:rsidR="00A21FB4" w:rsidRPr="000768E6" w:rsidRDefault="00A21FB4" w:rsidP="000B2238">
      <w:pPr>
        <w:pStyle w:val="Body"/>
        <w:numPr>
          <w:ilvl w:val="0"/>
          <w:numId w:val="543"/>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9D035F" w:rsidRPr="000768E6">
        <w:rPr>
          <w:rStyle w:val="tgc"/>
          <w:color w:val="auto"/>
          <w:sz w:val="18"/>
          <w:szCs w:val="18"/>
          <w:lang w:val="es-MX"/>
        </w:rPr>
        <w:t>rá</w:t>
      </w:r>
      <w:r w:rsidRPr="000768E6">
        <w:rPr>
          <w:rStyle w:val="tgc"/>
          <w:color w:val="auto"/>
          <w:sz w:val="18"/>
          <w:szCs w:val="18"/>
          <w:lang w:val="es-MX"/>
        </w:rPr>
        <w:t xml:space="preserve"> contar y aplicar un mecanismo para asegurar que en la construcción e instalación de los equipos, sistemas, dispositivos y accesorios se consideren buenas prácticas de ingeniería y de Seguridad Industrial, Seguridad Operativa y Protección al Medio Ambiente, aceptadas a nivel nacional e internacional. </w:t>
      </w:r>
    </w:p>
    <w:p w:rsidR="00A21FB4" w:rsidRPr="000768E6" w:rsidRDefault="00A21FB4" w:rsidP="000B2238">
      <w:pPr>
        <w:pStyle w:val="Body"/>
        <w:numPr>
          <w:ilvl w:val="0"/>
          <w:numId w:val="543"/>
        </w:numPr>
        <w:spacing w:before="120" w:after="120" w:line="240" w:lineRule="auto"/>
        <w:jc w:val="both"/>
        <w:rPr>
          <w:rStyle w:val="tgc"/>
          <w:color w:val="auto"/>
          <w:sz w:val="18"/>
          <w:szCs w:val="18"/>
          <w:lang w:val="es-MX"/>
        </w:rPr>
      </w:pPr>
      <w:r w:rsidRPr="000768E6">
        <w:rPr>
          <w:rStyle w:val="tgc"/>
          <w:color w:val="auto"/>
          <w:sz w:val="18"/>
          <w:szCs w:val="18"/>
          <w:lang w:val="es-MX"/>
        </w:rPr>
        <w:t>Previo a las actividades de Construcción, el Regulado debe</w:t>
      </w:r>
      <w:r w:rsidR="009D035F" w:rsidRPr="000768E6">
        <w:rPr>
          <w:rStyle w:val="tgc"/>
          <w:color w:val="auto"/>
          <w:sz w:val="18"/>
          <w:szCs w:val="18"/>
          <w:lang w:val="es-MX"/>
        </w:rPr>
        <w:t>rá</w:t>
      </w:r>
      <w:r w:rsidRPr="000768E6">
        <w:rPr>
          <w:rStyle w:val="tgc"/>
          <w:color w:val="auto"/>
          <w:sz w:val="18"/>
          <w:szCs w:val="18"/>
          <w:lang w:val="es-MX"/>
        </w:rPr>
        <w:t xml:space="preserve"> contar con el </w:t>
      </w:r>
      <w:r w:rsidR="002526D5" w:rsidRPr="000768E6">
        <w:rPr>
          <w:rStyle w:val="tgc"/>
          <w:color w:val="auto"/>
          <w:sz w:val="18"/>
          <w:szCs w:val="18"/>
          <w:lang w:val="es-MX"/>
        </w:rPr>
        <w:t>Dictamen</w:t>
      </w:r>
      <w:r w:rsidRPr="000768E6">
        <w:rPr>
          <w:rStyle w:val="tgc"/>
          <w:color w:val="auto"/>
          <w:sz w:val="18"/>
          <w:szCs w:val="18"/>
          <w:lang w:val="es-MX"/>
        </w:rPr>
        <w:t xml:space="preserve"> de Diseño.</w:t>
      </w:r>
    </w:p>
    <w:p w:rsidR="00A21FB4" w:rsidRPr="000768E6" w:rsidRDefault="00A21FB4" w:rsidP="000B2238">
      <w:pPr>
        <w:pStyle w:val="Body"/>
        <w:numPr>
          <w:ilvl w:val="0"/>
          <w:numId w:val="54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Con excepción del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y Recipiente receptor para vaciado de Recipientes portátiles con fuga, no se permite la instalación de equipos, dispositivos, Accesorios, materiales y cualquier otro elemento especificado en el Diseño de la</w:t>
      </w:r>
      <w:r w:rsidR="00A02E96" w:rsidRPr="000768E6">
        <w:rPr>
          <w:rStyle w:val="tgc"/>
          <w:color w:val="auto"/>
          <w:sz w:val="18"/>
          <w:szCs w:val="18"/>
          <w:lang w:val="es-MX"/>
        </w:rPr>
        <w:t xml:space="preserve"> instalación </w:t>
      </w:r>
      <w:r w:rsidR="00A02E9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que haya sido utilizado en otras instalaciones.</w:t>
      </w:r>
    </w:p>
    <w:p w:rsidR="00A21FB4" w:rsidRPr="000768E6" w:rsidRDefault="00A21FB4" w:rsidP="000B2238">
      <w:pPr>
        <w:pStyle w:val="Body"/>
        <w:numPr>
          <w:ilvl w:val="0"/>
          <w:numId w:val="542"/>
        </w:numPr>
        <w:spacing w:before="120" w:after="120" w:line="240" w:lineRule="auto"/>
        <w:jc w:val="both"/>
        <w:rPr>
          <w:rStyle w:val="tgc"/>
          <w:color w:val="auto"/>
          <w:sz w:val="18"/>
          <w:szCs w:val="18"/>
          <w:lang w:val="es-MX"/>
        </w:rPr>
      </w:pPr>
      <w:r w:rsidRPr="000768E6">
        <w:rPr>
          <w:rStyle w:val="tgc"/>
          <w:color w:val="auto"/>
          <w:sz w:val="18"/>
          <w:szCs w:val="18"/>
          <w:lang w:val="es-MX"/>
        </w:rPr>
        <w:t>Proyecto civil</w:t>
      </w:r>
    </w:p>
    <w:p w:rsidR="00A21FB4" w:rsidRPr="000768E6" w:rsidRDefault="00A21FB4" w:rsidP="000B2238">
      <w:pPr>
        <w:pStyle w:val="Body"/>
        <w:numPr>
          <w:ilvl w:val="0"/>
          <w:numId w:val="54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Área de </w:t>
      </w:r>
      <w:r w:rsidR="00837406" w:rsidRPr="000768E6">
        <w:rPr>
          <w:rStyle w:val="tgc"/>
          <w:color w:val="auto"/>
          <w:sz w:val="18"/>
          <w:szCs w:val="18"/>
          <w:lang w:val="es-MX"/>
        </w:rPr>
        <w:t>Almacenamiento</w:t>
      </w:r>
    </w:p>
    <w:p w:rsidR="00A21FB4" w:rsidRPr="000768E6" w:rsidRDefault="00A21FB4" w:rsidP="000B2238">
      <w:pPr>
        <w:pStyle w:val="Body"/>
        <w:numPr>
          <w:ilvl w:val="0"/>
          <w:numId w:val="545"/>
        </w:numPr>
        <w:spacing w:before="120" w:after="120" w:line="240" w:lineRule="auto"/>
        <w:jc w:val="both"/>
        <w:rPr>
          <w:rStyle w:val="tgc"/>
          <w:color w:val="auto"/>
          <w:sz w:val="18"/>
          <w:szCs w:val="18"/>
          <w:lang w:val="es-MX"/>
        </w:rPr>
      </w:pPr>
      <w:r w:rsidRPr="000768E6">
        <w:rPr>
          <w:rStyle w:val="tgc"/>
          <w:color w:val="auto"/>
          <w:sz w:val="18"/>
          <w:szCs w:val="18"/>
          <w:lang w:val="es-MX"/>
        </w:rPr>
        <w:t>El piso debe</w:t>
      </w:r>
      <w:r w:rsidR="009D035F" w:rsidRPr="000768E6">
        <w:rPr>
          <w:rStyle w:val="tgc"/>
          <w:color w:val="auto"/>
          <w:sz w:val="18"/>
          <w:szCs w:val="18"/>
          <w:lang w:val="es-MX"/>
        </w:rPr>
        <w:t>rá</w:t>
      </w:r>
      <w:r w:rsidRPr="000768E6">
        <w:rPr>
          <w:rStyle w:val="tgc"/>
          <w:color w:val="auto"/>
          <w:sz w:val="18"/>
          <w:szCs w:val="18"/>
          <w:lang w:val="es-MX"/>
        </w:rPr>
        <w:t xml:space="preserve"> construirse de concreto nivelado, con una pendiente mínima entre 1% y 2%, y de resistencia suficiente para soportar la carga impuesta por 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y maniobras que ahí se realicen. Debe</w:t>
      </w:r>
      <w:r w:rsidR="009D035F" w:rsidRPr="000768E6">
        <w:rPr>
          <w:rStyle w:val="tgc"/>
          <w:color w:val="auto"/>
          <w:sz w:val="18"/>
          <w:szCs w:val="18"/>
          <w:lang w:val="es-MX"/>
        </w:rPr>
        <w:t>rá</w:t>
      </w:r>
      <w:r w:rsidRPr="000768E6">
        <w:rPr>
          <w:rStyle w:val="tgc"/>
          <w:color w:val="auto"/>
          <w:sz w:val="18"/>
          <w:szCs w:val="18"/>
          <w:lang w:val="es-MX"/>
        </w:rPr>
        <w:t xml:space="preserve"> contar con 2 accesos independientes, ubicados de manera estratégica, de malla ciclón u otro material incombustible que permita la ventilación.</w:t>
      </w:r>
    </w:p>
    <w:p w:rsidR="00A21FB4" w:rsidRPr="000768E6" w:rsidRDefault="00A21FB4" w:rsidP="000B2238">
      <w:pPr>
        <w:pStyle w:val="Body"/>
        <w:numPr>
          <w:ilvl w:val="0"/>
          <w:numId w:val="544"/>
        </w:numPr>
        <w:spacing w:before="120" w:after="120" w:line="240" w:lineRule="auto"/>
        <w:jc w:val="both"/>
        <w:rPr>
          <w:rStyle w:val="tgc"/>
          <w:color w:val="auto"/>
          <w:sz w:val="18"/>
          <w:szCs w:val="18"/>
          <w:lang w:val="es-MX"/>
        </w:rPr>
      </w:pPr>
      <w:r w:rsidRPr="000768E6">
        <w:rPr>
          <w:rStyle w:val="tgc"/>
          <w:color w:val="auto"/>
          <w:sz w:val="18"/>
          <w:szCs w:val="18"/>
          <w:lang w:val="es-MX"/>
        </w:rPr>
        <w:t>Señales y avisos</w:t>
      </w:r>
    </w:p>
    <w:p w:rsidR="00A21FB4" w:rsidRPr="000768E6" w:rsidRDefault="00A21FB4" w:rsidP="000B2238">
      <w:pPr>
        <w:pStyle w:val="Body"/>
        <w:numPr>
          <w:ilvl w:val="0"/>
          <w:numId w:val="546"/>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9D035F" w:rsidRPr="000768E6">
        <w:rPr>
          <w:rStyle w:val="tgc"/>
          <w:color w:val="auto"/>
          <w:sz w:val="18"/>
          <w:szCs w:val="18"/>
          <w:lang w:val="es-MX"/>
        </w:rPr>
        <w:t>rá</w:t>
      </w:r>
      <w:r w:rsidRPr="000768E6">
        <w:rPr>
          <w:rStyle w:val="tgc"/>
          <w:color w:val="auto"/>
          <w:sz w:val="18"/>
          <w:szCs w:val="18"/>
          <w:lang w:val="es-MX"/>
        </w:rPr>
        <w:t>n señalar accesos, salidas, estacionamientos, áreas de carga y descarga de combustibles</w:t>
      </w:r>
      <w:r w:rsidR="00A02E96" w:rsidRPr="000768E6">
        <w:rPr>
          <w:rStyle w:val="tgc"/>
          <w:color w:val="auto"/>
          <w:sz w:val="18"/>
          <w:szCs w:val="18"/>
          <w:lang w:val="es-MX"/>
        </w:rPr>
        <w:t xml:space="preserve"> y zonas peatonales de acuerdo con</w:t>
      </w:r>
      <w:r w:rsidRPr="000768E6">
        <w:rPr>
          <w:rStyle w:val="tgc"/>
          <w:color w:val="auto"/>
          <w:sz w:val="18"/>
          <w:szCs w:val="18"/>
          <w:lang w:val="es-MX"/>
        </w:rPr>
        <w:t xml:space="preserve"> la regulación aplicable y vigente, en lo no previsto se debe</w:t>
      </w:r>
      <w:r w:rsidR="009D035F" w:rsidRPr="000768E6">
        <w:rPr>
          <w:rStyle w:val="tgc"/>
          <w:color w:val="auto"/>
          <w:sz w:val="18"/>
          <w:szCs w:val="18"/>
          <w:lang w:val="es-MX"/>
        </w:rPr>
        <w:t>rá</w:t>
      </w:r>
      <w:r w:rsidRPr="000768E6">
        <w:rPr>
          <w:rStyle w:val="tgc"/>
          <w:color w:val="auto"/>
          <w:sz w:val="18"/>
          <w:szCs w:val="18"/>
          <w:lang w:val="es-MX"/>
        </w:rPr>
        <w:t xml:space="preserve"> observar lo indicado en el </w:t>
      </w:r>
      <w:r w:rsidR="00CB6205" w:rsidRPr="000768E6">
        <w:rPr>
          <w:rStyle w:val="tgc"/>
          <w:color w:val="auto"/>
          <w:sz w:val="18"/>
          <w:szCs w:val="18"/>
          <w:lang w:val="es-MX"/>
        </w:rPr>
        <w:t>APÉNDICE</w:t>
      </w:r>
      <w:r w:rsidR="0040370C" w:rsidRPr="000768E6">
        <w:rPr>
          <w:rStyle w:val="tgc"/>
          <w:color w:val="auto"/>
          <w:sz w:val="18"/>
          <w:szCs w:val="18"/>
          <w:lang w:val="es-MX"/>
        </w:rPr>
        <w:t xml:space="preserve"> IX</w:t>
      </w:r>
      <w:r w:rsidRPr="000768E6">
        <w:rPr>
          <w:rStyle w:val="tgc"/>
          <w:color w:val="auto"/>
          <w:sz w:val="18"/>
          <w:szCs w:val="18"/>
          <w:lang w:val="es-MX"/>
        </w:rPr>
        <w:t>.</w:t>
      </w:r>
    </w:p>
    <w:p w:rsidR="00A21FB4" w:rsidRPr="000768E6" w:rsidRDefault="00A21FB4" w:rsidP="000B2238">
      <w:pPr>
        <w:pStyle w:val="Body"/>
        <w:numPr>
          <w:ilvl w:val="0"/>
          <w:numId w:val="542"/>
        </w:numPr>
        <w:spacing w:before="120" w:after="120" w:line="240" w:lineRule="auto"/>
        <w:jc w:val="both"/>
        <w:rPr>
          <w:rStyle w:val="tgc"/>
          <w:color w:val="auto"/>
          <w:sz w:val="18"/>
          <w:szCs w:val="18"/>
          <w:lang w:val="es-MX"/>
        </w:rPr>
      </w:pPr>
      <w:r w:rsidRPr="000768E6">
        <w:rPr>
          <w:rStyle w:val="tgc"/>
          <w:color w:val="auto"/>
          <w:sz w:val="18"/>
          <w:szCs w:val="18"/>
          <w:lang w:val="es-MX"/>
        </w:rPr>
        <w:t>Proyecto mecánico</w:t>
      </w:r>
    </w:p>
    <w:p w:rsidR="00A21FB4" w:rsidRPr="000768E6" w:rsidRDefault="00A21FB4" w:rsidP="000B2238">
      <w:pPr>
        <w:pStyle w:val="Body"/>
        <w:numPr>
          <w:ilvl w:val="0"/>
          <w:numId w:val="54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Recipientes de </w:t>
      </w:r>
      <w:r w:rsidR="00837406" w:rsidRPr="000768E6">
        <w:rPr>
          <w:rStyle w:val="tgc"/>
          <w:color w:val="auto"/>
          <w:sz w:val="18"/>
          <w:szCs w:val="18"/>
          <w:lang w:val="es-MX"/>
        </w:rPr>
        <w:t>Almacenamiento</w:t>
      </w:r>
    </w:p>
    <w:p w:rsidR="00A21FB4" w:rsidRPr="000768E6" w:rsidRDefault="00A21FB4" w:rsidP="000B2238">
      <w:pPr>
        <w:pStyle w:val="Body"/>
        <w:numPr>
          <w:ilvl w:val="0"/>
          <w:numId w:val="54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debe</w:t>
      </w:r>
      <w:r w:rsidR="009D035F" w:rsidRPr="000768E6">
        <w:rPr>
          <w:rStyle w:val="tgc"/>
          <w:color w:val="auto"/>
          <w:sz w:val="18"/>
          <w:szCs w:val="18"/>
          <w:lang w:val="es-MX"/>
        </w:rPr>
        <w:t>rá</w:t>
      </w:r>
      <w:r w:rsidRPr="000768E6">
        <w:rPr>
          <w:rStyle w:val="tgc"/>
          <w:color w:val="auto"/>
          <w:sz w:val="18"/>
          <w:szCs w:val="18"/>
          <w:lang w:val="es-MX"/>
        </w:rPr>
        <w:t xml:space="preserve"> tener placa de identificación.</w:t>
      </w:r>
    </w:p>
    <w:p w:rsidR="00A21FB4" w:rsidRPr="000768E6" w:rsidRDefault="00A21FB4" w:rsidP="000B2238">
      <w:pPr>
        <w:pStyle w:val="Body"/>
        <w:numPr>
          <w:ilvl w:val="0"/>
          <w:numId w:val="54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Prueba integral de hermeticidad </w:t>
      </w:r>
    </w:p>
    <w:p w:rsidR="00A21FB4" w:rsidRPr="000768E6" w:rsidRDefault="00A21FB4" w:rsidP="000B2238">
      <w:pPr>
        <w:pStyle w:val="Body"/>
        <w:numPr>
          <w:ilvl w:val="0"/>
          <w:numId w:val="549"/>
        </w:numPr>
        <w:spacing w:before="120" w:after="120" w:line="240" w:lineRule="auto"/>
        <w:jc w:val="both"/>
        <w:rPr>
          <w:rStyle w:val="tgc"/>
          <w:color w:val="auto"/>
          <w:sz w:val="18"/>
          <w:szCs w:val="18"/>
          <w:lang w:val="es-MX"/>
        </w:rPr>
      </w:pPr>
      <w:r w:rsidRPr="000768E6">
        <w:rPr>
          <w:rStyle w:val="tgc"/>
          <w:color w:val="auto"/>
          <w:sz w:val="18"/>
          <w:szCs w:val="18"/>
          <w:lang w:val="es-MX"/>
        </w:rPr>
        <w:t>Previo al inicio de operación de la</w:t>
      </w:r>
      <w:r w:rsidR="00A02E96" w:rsidRPr="000768E6">
        <w:rPr>
          <w:rStyle w:val="tgc"/>
          <w:color w:val="auto"/>
          <w:sz w:val="18"/>
          <w:szCs w:val="18"/>
          <w:lang w:val="es-MX"/>
        </w:rPr>
        <w:t xml:space="preserve">s instalaciones </w:t>
      </w:r>
      <w:r w:rsidR="00A02E9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se debe</w:t>
      </w:r>
      <w:r w:rsidR="009D035F" w:rsidRPr="000768E6">
        <w:rPr>
          <w:rStyle w:val="tgc"/>
          <w:color w:val="auto"/>
          <w:sz w:val="18"/>
          <w:szCs w:val="18"/>
          <w:lang w:val="es-MX"/>
        </w:rPr>
        <w:t>rá</w:t>
      </w:r>
      <w:r w:rsidRPr="000768E6">
        <w:rPr>
          <w:rStyle w:val="tgc"/>
          <w:color w:val="auto"/>
          <w:sz w:val="18"/>
          <w:szCs w:val="18"/>
          <w:lang w:val="es-MX"/>
        </w:rPr>
        <w:t xml:space="preserve"> efectuar una prueba integral de hermeticidad por personal técnico competente del Regulado o un Laboratorio de pruebas acreditado en términos de la </w:t>
      </w:r>
      <w:r w:rsidR="00A715ED" w:rsidRPr="000768E6">
        <w:rPr>
          <w:rStyle w:val="tgc"/>
          <w:color w:val="auto"/>
          <w:sz w:val="18"/>
          <w:szCs w:val="18"/>
          <w:lang w:val="es-MX"/>
        </w:rPr>
        <w:t>Ley Federal sobre Metrología y Normalización</w:t>
      </w:r>
      <w:r w:rsidR="007B2F95" w:rsidRPr="000768E6">
        <w:rPr>
          <w:rStyle w:val="tgc"/>
          <w:color w:val="auto"/>
          <w:sz w:val="18"/>
          <w:szCs w:val="18"/>
          <w:lang w:val="es-MX"/>
        </w:rPr>
        <w:t xml:space="preserve"> y su Reglamento</w:t>
      </w:r>
      <w:r w:rsidRPr="000768E6">
        <w:rPr>
          <w:rStyle w:val="tgc"/>
          <w:color w:val="auto"/>
          <w:sz w:val="18"/>
          <w:szCs w:val="18"/>
          <w:lang w:val="es-MX"/>
        </w:rPr>
        <w:t xml:space="preserve">, que señale en un informe los resultados de la misma. </w:t>
      </w:r>
    </w:p>
    <w:p w:rsidR="00A21FB4" w:rsidRPr="000768E6" w:rsidRDefault="00A21FB4" w:rsidP="000B2238">
      <w:pPr>
        <w:pStyle w:val="Body"/>
        <w:numPr>
          <w:ilvl w:val="0"/>
          <w:numId w:val="54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informe de resultados de la </w:t>
      </w:r>
      <w:r w:rsidR="00A02E96" w:rsidRPr="000768E6">
        <w:rPr>
          <w:rStyle w:val="tgc"/>
          <w:color w:val="auto"/>
          <w:sz w:val="18"/>
          <w:szCs w:val="18"/>
          <w:lang w:val="es-MX"/>
        </w:rPr>
        <w:t>prueba integral de hermeticidad</w:t>
      </w:r>
      <w:r w:rsidRPr="000768E6">
        <w:rPr>
          <w:rStyle w:val="tgc"/>
          <w:color w:val="auto"/>
          <w:sz w:val="18"/>
          <w:szCs w:val="18"/>
          <w:lang w:val="es-MX"/>
        </w:rPr>
        <w:t xml:space="preserve"> debe</w:t>
      </w:r>
      <w:r w:rsidR="009D035F" w:rsidRPr="000768E6">
        <w:rPr>
          <w:rStyle w:val="tgc"/>
          <w:color w:val="auto"/>
          <w:sz w:val="18"/>
          <w:szCs w:val="18"/>
          <w:lang w:val="es-MX"/>
        </w:rPr>
        <w:t>rá</w:t>
      </w:r>
      <w:r w:rsidRPr="000768E6">
        <w:rPr>
          <w:rStyle w:val="tgc"/>
          <w:color w:val="auto"/>
          <w:sz w:val="18"/>
          <w:szCs w:val="18"/>
          <w:lang w:val="es-MX"/>
        </w:rPr>
        <w:t xml:space="preserve"> indicar como mínimo el fluido de prueba (gas inerte o dióxido de carbono), la presión inicial y final, la escala de la gráfica cuando se utilice, hora y fecha en que se realizó la prueba, equipo, accesorios, identificación mediante plano o esquema de la tubería.</w:t>
      </w:r>
    </w:p>
    <w:p w:rsidR="00A21FB4" w:rsidRPr="000768E6" w:rsidRDefault="00A21FB4" w:rsidP="000B2238">
      <w:pPr>
        <w:pStyle w:val="Body"/>
        <w:numPr>
          <w:ilvl w:val="0"/>
          <w:numId w:val="549"/>
        </w:numPr>
        <w:spacing w:before="120" w:after="120" w:line="240" w:lineRule="auto"/>
        <w:jc w:val="both"/>
        <w:rPr>
          <w:rStyle w:val="tgc"/>
          <w:color w:val="auto"/>
          <w:sz w:val="18"/>
          <w:szCs w:val="18"/>
          <w:lang w:val="es-MX"/>
        </w:rPr>
      </w:pPr>
      <w:r w:rsidRPr="000768E6">
        <w:rPr>
          <w:rStyle w:val="tgc"/>
          <w:color w:val="auto"/>
          <w:sz w:val="18"/>
          <w:szCs w:val="18"/>
          <w:lang w:val="es-MX"/>
        </w:rPr>
        <w:t>La prueba integral de hermeticidad debe</w:t>
      </w:r>
      <w:r w:rsidR="009D035F" w:rsidRPr="000768E6">
        <w:rPr>
          <w:rStyle w:val="tgc"/>
          <w:color w:val="auto"/>
          <w:sz w:val="18"/>
          <w:szCs w:val="18"/>
          <w:lang w:val="es-MX"/>
        </w:rPr>
        <w:t>rá</w:t>
      </w:r>
      <w:r w:rsidRPr="000768E6">
        <w:rPr>
          <w:rStyle w:val="tgc"/>
          <w:color w:val="auto"/>
          <w:sz w:val="18"/>
          <w:szCs w:val="18"/>
          <w:lang w:val="es-MX"/>
        </w:rPr>
        <w:t xml:space="preserve"> ser realizada también, en los casos siguientes:</w:t>
      </w:r>
    </w:p>
    <w:p w:rsidR="00A21FB4" w:rsidRPr="000768E6" w:rsidRDefault="00A21FB4" w:rsidP="000B2238">
      <w:pPr>
        <w:pStyle w:val="Body"/>
        <w:numPr>
          <w:ilvl w:val="0"/>
          <w:numId w:val="550"/>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Posterior a un mantenimiento que implique el retiro de válvulas o accesorios de control y seguridad del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y </w:t>
      </w:r>
    </w:p>
    <w:p w:rsidR="00A21FB4" w:rsidRPr="000768E6" w:rsidRDefault="00A21FB4" w:rsidP="000B2238">
      <w:pPr>
        <w:pStyle w:val="Body"/>
        <w:numPr>
          <w:ilvl w:val="0"/>
          <w:numId w:val="550"/>
        </w:numPr>
        <w:spacing w:before="120" w:after="120" w:line="240" w:lineRule="auto"/>
        <w:jc w:val="both"/>
        <w:rPr>
          <w:rStyle w:val="tgc"/>
          <w:color w:val="auto"/>
          <w:sz w:val="18"/>
          <w:szCs w:val="18"/>
          <w:lang w:val="es-MX"/>
        </w:rPr>
      </w:pPr>
      <w:r w:rsidRPr="000768E6">
        <w:rPr>
          <w:rStyle w:val="tgc"/>
          <w:color w:val="auto"/>
          <w:sz w:val="18"/>
          <w:szCs w:val="18"/>
          <w:lang w:val="es-MX"/>
        </w:rPr>
        <w:t>Posterior a un mantenimiento que implique el retiro de válvulas, equipos o accesorios de control y seguridad de las tuberías de Trasvase.</w:t>
      </w:r>
    </w:p>
    <w:p w:rsidR="00A21FB4" w:rsidRPr="000768E6" w:rsidRDefault="00A21FB4" w:rsidP="000B2238">
      <w:pPr>
        <w:pStyle w:val="Body"/>
        <w:numPr>
          <w:ilvl w:val="0"/>
          <w:numId w:val="550"/>
        </w:numPr>
        <w:spacing w:before="120" w:after="120" w:line="240" w:lineRule="auto"/>
        <w:jc w:val="both"/>
        <w:rPr>
          <w:rStyle w:val="tgc"/>
          <w:color w:val="auto"/>
          <w:sz w:val="18"/>
          <w:szCs w:val="18"/>
          <w:lang w:val="es-MX"/>
        </w:rPr>
      </w:pPr>
      <w:r w:rsidRPr="000768E6">
        <w:rPr>
          <w:rStyle w:val="tgc"/>
          <w:color w:val="auto"/>
          <w:sz w:val="18"/>
          <w:szCs w:val="18"/>
          <w:lang w:val="es-MX"/>
        </w:rPr>
        <w:t>La prueba integral de hermeticidad debe</w:t>
      </w:r>
      <w:r w:rsidR="009D035F" w:rsidRPr="000768E6">
        <w:rPr>
          <w:rStyle w:val="tgc"/>
          <w:color w:val="auto"/>
          <w:sz w:val="18"/>
          <w:szCs w:val="18"/>
          <w:lang w:val="es-MX"/>
        </w:rPr>
        <w:t>rá</w:t>
      </w:r>
      <w:r w:rsidRPr="000768E6">
        <w:rPr>
          <w:rStyle w:val="tgc"/>
          <w:color w:val="auto"/>
          <w:sz w:val="18"/>
          <w:szCs w:val="18"/>
          <w:lang w:val="es-MX"/>
        </w:rPr>
        <w:t xml:space="preserve"> realizarse por un periodo mínimo de 30 min, a una presión de 1294.48kPa (13.2 kg/cm2; 187.75 lbs/pulg2). La detección de fugas debe</w:t>
      </w:r>
      <w:r w:rsidR="009D035F" w:rsidRPr="000768E6">
        <w:rPr>
          <w:rStyle w:val="tgc"/>
          <w:color w:val="auto"/>
          <w:sz w:val="18"/>
          <w:szCs w:val="18"/>
          <w:lang w:val="es-MX"/>
        </w:rPr>
        <w:t>rá</w:t>
      </w:r>
      <w:r w:rsidRPr="000768E6">
        <w:rPr>
          <w:rStyle w:val="tgc"/>
          <w:color w:val="auto"/>
          <w:sz w:val="18"/>
          <w:szCs w:val="18"/>
          <w:lang w:val="es-MX"/>
        </w:rPr>
        <w:t xml:space="preserve"> realizarse mediante manómetro y con aplicación de soluc</w:t>
      </w:r>
      <w:r w:rsidR="00D648E5" w:rsidRPr="000768E6">
        <w:rPr>
          <w:rStyle w:val="tgc"/>
          <w:color w:val="auto"/>
          <w:sz w:val="18"/>
          <w:szCs w:val="18"/>
          <w:lang w:val="es-MX"/>
        </w:rPr>
        <w:t>ión jabonosa o detector del gas empleado</w:t>
      </w:r>
      <w:r w:rsidR="00B139D2" w:rsidRPr="000768E6">
        <w:rPr>
          <w:rStyle w:val="tgc"/>
          <w:color w:val="auto"/>
          <w:sz w:val="18"/>
          <w:szCs w:val="18"/>
          <w:lang w:val="es-MX"/>
        </w:rPr>
        <w:t>.</w:t>
      </w:r>
    </w:p>
    <w:p w:rsidR="00A21FB4" w:rsidRPr="000768E6" w:rsidRDefault="00A21FB4" w:rsidP="000B2238">
      <w:pPr>
        <w:pStyle w:val="Body"/>
        <w:numPr>
          <w:ilvl w:val="0"/>
          <w:numId w:val="550"/>
        </w:numPr>
        <w:spacing w:before="120" w:after="120" w:line="240" w:lineRule="auto"/>
        <w:jc w:val="both"/>
        <w:rPr>
          <w:rStyle w:val="tgc"/>
          <w:color w:val="auto"/>
          <w:sz w:val="18"/>
          <w:szCs w:val="18"/>
          <w:lang w:val="es-MX"/>
        </w:rPr>
      </w:pPr>
      <w:r w:rsidRPr="000768E6">
        <w:rPr>
          <w:rStyle w:val="tgc"/>
          <w:color w:val="auto"/>
          <w:sz w:val="18"/>
          <w:szCs w:val="18"/>
          <w:lang w:val="es-MX"/>
        </w:rPr>
        <w:t>Los instrumentos utilizados para determinar la variación de la Presión debe</w:t>
      </w:r>
      <w:r w:rsidR="009D035F" w:rsidRPr="000768E6">
        <w:rPr>
          <w:rStyle w:val="tgc"/>
          <w:color w:val="auto"/>
          <w:sz w:val="18"/>
          <w:szCs w:val="18"/>
          <w:lang w:val="es-MX"/>
        </w:rPr>
        <w:t>rá</w:t>
      </w:r>
      <w:r w:rsidRPr="000768E6">
        <w:rPr>
          <w:rStyle w:val="tgc"/>
          <w:color w:val="auto"/>
          <w:sz w:val="18"/>
          <w:szCs w:val="18"/>
          <w:lang w:val="es-MX"/>
        </w:rPr>
        <w:t>n tener un certificado de calibración vigente</w:t>
      </w:r>
      <w:r w:rsidR="00B139D2" w:rsidRPr="000768E6">
        <w:rPr>
          <w:rStyle w:val="tgc"/>
          <w:color w:val="auto"/>
          <w:sz w:val="18"/>
          <w:szCs w:val="18"/>
          <w:lang w:val="es-MX"/>
        </w:rPr>
        <w:t>.</w:t>
      </w:r>
    </w:p>
    <w:p w:rsidR="00A21FB4" w:rsidRPr="000768E6" w:rsidRDefault="00A21FB4" w:rsidP="000B2238">
      <w:pPr>
        <w:pStyle w:val="Body"/>
        <w:numPr>
          <w:ilvl w:val="0"/>
          <w:numId w:val="550"/>
        </w:numPr>
        <w:spacing w:before="120" w:after="120" w:line="240" w:lineRule="auto"/>
        <w:jc w:val="both"/>
        <w:rPr>
          <w:rStyle w:val="tgc"/>
          <w:color w:val="auto"/>
          <w:sz w:val="18"/>
          <w:szCs w:val="18"/>
          <w:lang w:val="es-MX"/>
        </w:rPr>
      </w:pPr>
      <w:r w:rsidRPr="000768E6">
        <w:rPr>
          <w:rStyle w:val="tgc"/>
          <w:color w:val="auto"/>
          <w:sz w:val="18"/>
          <w:szCs w:val="18"/>
          <w:lang w:val="es-MX"/>
        </w:rPr>
        <w:t>Los Regulados debe</w:t>
      </w:r>
      <w:r w:rsidR="009D035F" w:rsidRPr="000768E6">
        <w:rPr>
          <w:rStyle w:val="tgc"/>
          <w:color w:val="auto"/>
          <w:sz w:val="18"/>
          <w:szCs w:val="18"/>
          <w:lang w:val="es-MX"/>
        </w:rPr>
        <w:t>rá</w:t>
      </w:r>
      <w:r w:rsidRPr="000768E6">
        <w:rPr>
          <w:rStyle w:val="tgc"/>
          <w:color w:val="auto"/>
          <w:sz w:val="18"/>
          <w:szCs w:val="18"/>
          <w:lang w:val="es-MX"/>
        </w:rPr>
        <w:t xml:space="preserve">n conservar y tener disponible </w:t>
      </w:r>
      <w:r w:rsidR="00DD316C" w:rsidRPr="000768E6">
        <w:rPr>
          <w:rStyle w:val="tgc"/>
          <w:color w:val="auto"/>
          <w:sz w:val="18"/>
          <w:szCs w:val="18"/>
          <w:lang w:val="es-MX"/>
        </w:rPr>
        <w:t>en sus instalaciones, en forma física</w:t>
      </w:r>
      <w:r w:rsidRPr="000768E6">
        <w:rPr>
          <w:rStyle w:val="tgc"/>
          <w:color w:val="auto"/>
          <w:sz w:val="18"/>
          <w:szCs w:val="18"/>
          <w:lang w:val="es-MX"/>
        </w:rPr>
        <w:t xml:space="preserve"> el informe de resultados derivados de la prueba integral de hermeticidad, durante la vigencia del permiso otorgado por la Comisión Reguladora de Energía, para cuando dicha información sea requerida por la Agencia.</w:t>
      </w:r>
    </w:p>
    <w:p w:rsidR="00A21FB4" w:rsidRPr="000768E6" w:rsidRDefault="00A21FB4" w:rsidP="000B2238">
      <w:pPr>
        <w:pStyle w:val="Body"/>
        <w:numPr>
          <w:ilvl w:val="0"/>
          <w:numId w:val="542"/>
        </w:numPr>
        <w:spacing w:before="120" w:after="120" w:line="240" w:lineRule="auto"/>
        <w:jc w:val="both"/>
        <w:rPr>
          <w:rStyle w:val="tgc"/>
          <w:color w:val="auto"/>
          <w:sz w:val="18"/>
          <w:szCs w:val="18"/>
          <w:lang w:val="es-MX"/>
        </w:rPr>
      </w:pPr>
      <w:r w:rsidRPr="000768E6">
        <w:rPr>
          <w:rStyle w:val="tgc"/>
          <w:color w:val="auto"/>
          <w:sz w:val="18"/>
          <w:szCs w:val="18"/>
          <w:lang w:val="es-MX"/>
        </w:rPr>
        <w:t>Proyecto eléctrico</w:t>
      </w:r>
    </w:p>
    <w:p w:rsidR="00A21FB4" w:rsidRPr="000768E6" w:rsidRDefault="00A21FB4" w:rsidP="000B2238">
      <w:pPr>
        <w:pStyle w:val="Body"/>
        <w:numPr>
          <w:ilvl w:val="0"/>
          <w:numId w:val="551"/>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BA11F4" w:rsidRPr="000768E6">
        <w:rPr>
          <w:rStyle w:val="tgc"/>
          <w:color w:val="auto"/>
          <w:sz w:val="18"/>
          <w:szCs w:val="18"/>
          <w:lang w:val="es-MX"/>
        </w:rPr>
        <w:t>rá</w:t>
      </w:r>
      <w:r w:rsidRPr="000768E6">
        <w:rPr>
          <w:rStyle w:val="tgc"/>
          <w:color w:val="auto"/>
          <w:sz w:val="18"/>
          <w:szCs w:val="18"/>
          <w:lang w:val="es-MX"/>
        </w:rPr>
        <w:t xml:space="preserve"> ser con</w:t>
      </w:r>
      <w:r w:rsidR="00A02E96" w:rsidRPr="000768E6">
        <w:rPr>
          <w:rStyle w:val="tgc"/>
          <w:color w:val="auto"/>
          <w:sz w:val="18"/>
          <w:szCs w:val="18"/>
          <w:lang w:val="es-MX"/>
        </w:rPr>
        <w:t>struido e instalado de acuerdo con</w:t>
      </w:r>
      <w:r w:rsidRPr="000768E6">
        <w:rPr>
          <w:rStyle w:val="tgc"/>
          <w:color w:val="auto"/>
          <w:sz w:val="18"/>
          <w:szCs w:val="18"/>
          <w:lang w:val="es-MX"/>
        </w:rPr>
        <w:t xml:space="preserve"> lo indicado en el </w:t>
      </w:r>
      <w:r w:rsidR="00BA11F4" w:rsidRPr="000768E6">
        <w:rPr>
          <w:rStyle w:val="tgc"/>
          <w:color w:val="auto"/>
          <w:sz w:val="18"/>
          <w:szCs w:val="18"/>
          <w:lang w:val="es-MX"/>
        </w:rPr>
        <w:t>Diseño.</w:t>
      </w:r>
    </w:p>
    <w:p w:rsidR="00A21FB4" w:rsidRPr="000768E6" w:rsidRDefault="00A21FB4" w:rsidP="000B2238">
      <w:pPr>
        <w:pStyle w:val="Body"/>
        <w:numPr>
          <w:ilvl w:val="0"/>
          <w:numId w:val="542"/>
        </w:numPr>
        <w:spacing w:before="120" w:after="120" w:line="240" w:lineRule="auto"/>
        <w:jc w:val="both"/>
        <w:rPr>
          <w:rStyle w:val="tgc"/>
          <w:color w:val="auto"/>
          <w:sz w:val="18"/>
          <w:szCs w:val="18"/>
          <w:lang w:val="es-MX"/>
        </w:rPr>
      </w:pPr>
      <w:r w:rsidRPr="000768E6">
        <w:rPr>
          <w:rStyle w:val="tgc"/>
          <w:color w:val="auto"/>
          <w:sz w:val="18"/>
          <w:szCs w:val="18"/>
          <w:lang w:val="es-MX"/>
        </w:rPr>
        <w:t>Proyecto contra Incendio</w:t>
      </w:r>
    </w:p>
    <w:p w:rsidR="00A21FB4" w:rsidRPr="000768E6" w:rsidRDefault="00A21FB4" w:rsidP="000B2238">
      <w:pPr>
        <w:pStyle w:val="Body"/>
        <w:numPr>
          <w:ilvl w:val="0"/>
          <w:numId w:val="552"/>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BA11F4" w:rsidRPr="000768E6">
        <w:rPr>
          <w:rStyle w:val="tgc"/>
          <w:color w:val="auto"/>
          <w:sz w:val="18"/>
          <w:szCs w:val="18"/>
          <w:lang w:val="es-MX"/>
        </w:rPr>
        <w:t>rá</w:t>
      </w:r>
      <w:r w:rsidRPr="000768E6">
        <w:rPr>
          <w:rStyle w:val="tgc"/>
          <w:color w:val="auto"/>
          <w:sz w:val="18"/>
          <w:szCs w:val="18"/>
          <w:lang w:val="es-MX"/>
        </w:rPr>
        <w:t xml:space="preserve"> ser construido </w:t>
      </w:r>
      <w:r w:rsidR="00A02E96" w:rsidRPr="000768E6">
        <w:rPr>
          <w:rStyle w:val="tgc"/>
          <w:color w:val="auto"/>
          <w:sz w:val="18"/>
          <w:szCs w:val="18"/>
          <w:lang w:val="es-MX"/>
        </w:rPr>
        <w:t>e instalado de acuerdo con</w:t>
      </w:r>
      <w:r w:rsidRPr="000768E6">
        <w:rPr>
          <w:rStyle w:val="tgc"/>
          <w:color w:val="auto"/>
          <w:sz w:val="18"/>
          <w:szCs w:val="18"/>
          <w:lang w:val="es-MX"/>
        </w:rPr>
        <w:t xml:space="preserve"> lo indicado en el </w:t>
      </w:r>
      <w:r w:rsidR="00BA11F4" w:rsidRPr="000768E6">
        <w:rPr>
          <w:rStyle w:val="tgc"/>
          <w:color w:val="auto"/>
          <w:sz w:val="18"/>
          <w:szCs w:val="18"/>
          <w:lang w:val="es-MX"/>
        </w:rPr>
        <w:t>Diseño.</w:t>
      </w:r>
    </w:p>
    <w:p w:rsidR="00A21FB4" w:rsidRPr="000768E6" w:rsidRDefault="00A21FB4" w:rsidP="007B2F95">
      <w:pPr>
        <w:pStyle w:val="Body"/>
        <w:spacing w:before="120" w:after="120" w:line="240" w:lineRule="auto"/>
        <w:jc w:val="both"/>
        <w:rPr>
          <w:rStyle w:val="tgc"/>
          <w:color w:val="auto"/>
          <w:sz w:val="18"/>
          <w:szCs w:val="18"/>
          <w:lang w:val="es-MX"/>
        </w:rPr>
      </w:pPr>
    </w:p>
    <w:p w:rsidR="00A21FB4" w:rsidRPr="000768E6" w:rsidRDefault="00A21FB4" w:rsidP="000B2238">
      <w:pPr>
        <w:pStyle w:val="Texto"/>
        <w:numPr>
          <w:ilvl w:val="0"/>
          <w:numId w:val="116"/>
        </w:numPr>
        <w:spacing w:line="246" w:lineRule="exact"/>
        <w:jc w:val="center"/>
        <w:rPr>
          <w:b/>
          <w:szCs w:val="18"/>
          <w:lang w:val="es-MX"/>
        </w:rPr>
      </w:pPr>
      <w:r w:rsidRPr="000768E6">
        <w:rPr>
          <w:b/>
          <w:szCs w:val="18"/>
          <w:lang w:val="es-MX"/>
        </w:rPr>
        <w:t>OPERACIÓN</w:t>
      </w:r>
    </w:p>
    <w:p w:rsidR="00A21FB4" w:rsidRPr="000768E6" w:rsidRDefault="00A21FB4" w:rsidP="000B2238">
      <w:pPr>
        <w:pStyle w:val="Body"/>
        <w:numPr>
          <w:ilvl w:val="0"/>
          <w:numId w:val="553"/>
        </w:numPr>
        <w:spacing w:before="120" w:after="120" w:line="240" w:lineRule="auto"/>
        <w:jc w:val="both"/>
        <w:rPr>
          <w:rStyle w:val="tgc"/>
          <w:color w:val="auto"/>
          <w:sz w:val="18"/>
          <w:szCs w:val="18"/>
          <w:lang w:val="es-MX"/>
        </w:rPr>
      </w:pPr>
      <w:r w:rsidRPr="000768E6">
        <w:rPr>
          <w:rStyle w:val="tgc"/>
          <w:color w:val="auto"/>
          <w:sz w:val="18"/>
          <w:szCs w:val="18"/>
          <w:lang w:val="es-MX"/>
        </w:rPr>
        <w:t>Procedimientos de Operación</w:t>
      </w:r>
    </w:p>
    <w:p w:rsidR="00A21FB4" w:rsidRPr="000768E6" w:rsidRDefault="00925538" w:rsidP="000B2238">
      <w:pPr>
        <w:pStyle w:val="Body"/>
        <w:numPr>
          <w:ilvl w:val="0"/>
          <w:numId w:val="554"/>
        </w:numPr>
        <w:spacing w:before="120" w:after="120" w:line="240" w:lineRule="auto"/>
        <w:jc w:val="both"/>
        <w:rPr>
          <w:rStyle w:val="tgc"/>
          <w:color w:val="auto"/>
          <w:sz w:val="18"/>
          <w:szCs w:val="18"/>
          <w:lang w:val="es-MX"/>
        </w:rPr>
      </w:pPr>
      <w:bookmarkStart w:id="35" w:name="_Hlk499887722"/>
      <w:r w:rsidRPr="000768E6">
        <w:rPr>
          <w:rStyle w:val="tgc"/>
          <w:color w:val="auto"/>
          <w:sz w:val="18"/>
          <w:szCs w:val="18"/>
          <w:lang w:val="es-MX"/>
        </w:rPr>
        <w:t>Los Regulados deberán</w:t>
      </w:r>
      <w:r w:rsidR="00A21FB4" w:rsidRPr="000768E6">
        <w:rPr>
          <w:rStyle w:val="tgc"/>
          <w:color w:val="auto"/>
          <w:sz w:val="18"/>
          <w:szCs w:val="18"/>
          <w:lang w:val="es-MX"/>
        </w:rPr>
        <w:t xml:space="preserve"> evidenciar el desarrollo y documentación de los procedimientos de Operación, y debe</w:t>
      </w:r>
      <w:r w:rsidR="00560A4C" w:rsidRPr="000768E6">
        <w:rPr>
          <w:rStyle w:val="tgc"/>
          <w:color w:val="auto"/>
          <w:sz w:val="18"/>
          <w:szCs w:val="18"/>
          <w:lang w:val="es-MX"/>
        </w:rPr>
        <w:t>rá</w:t>
      </w:r>
      <w:r w:rsidR="00A21FB4" w:rsidRPr="000768E6">
        <w:rPr>
          <w:rStyle w:val="tgc"/>
          <w:color w:val="auto"/>
          <w:sz w:val="18"/>
          <w:szCs w:val="18"/>
          <w:lang w:val="es-MX"/>
        </w:rPr>
        <w:t xml:space="preserve"> incluir </w:t>
      </w:r>
      <w:r w:rsidR="007763EE" w:rsidRPr="000768E6">
        <w:rPr>
          <w:rStyle w:val="tgc"/>
          <w:color w:val="auto"/>
          <w:sz w:val="18"/>
          <w:szCs w:val="18"/>
          <w:lang w:val="es-MX"/>
        </w:rPr>
        <w:t>como mínimo</w:t>
      </w:r>
      <w:r w:rsidR="00A21FB4" w:rsidRPr="000768E6">
        <w:rPr>
          <w:rStyle w:val="tgc"/>
          <w:color w:val="auto"/>
          <w:sz w:val="18"/>
          <w:szCs w:val="18"/>
          <w:lang w:val="es-MX"/>
        </w:rPr>
        <w:t xml:space="preserve"> los siguientes:</w:t>
      </w:r>
    </w:p>
    <w:p w:rsidR="00A21FB4" w:rsidRPr="000768E6" w:rsidRDefault="00A21FB4" w:rsidP="000B2238">
      <w:pPr>
        <w:pStyle w:val="Body"/>
        <w:numPr>
          <w:ilvl w:val="0"/>
          <w:numId w:val="55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Procedimiento para la descarga de Gas Licuado de Petróleo del Auto-tanque al Recipiente de </w:t>
      </w:r>
      <w:r w:rsidR="00837406" w:rsidRPr="000768E6">
        <w:rPr>
          <w:rStyle w:val="tgc"/>
          <w:color w:val="auto"/>
          <w:sz w:val="18"/>
          <w:szCs w:val="18"/>
          <w:lang w:val="es-MX"/>
        </w:rPr>
        <w:t>Almacenamiento</w:t>
      </w:r>
      <w:r w:rsidRPr="000768E6">
        <w:rPr>
          <w:rStyle w:val="tgc"/>
          <w:color w:val="auto"/>
          <w:sz w:val="18"/>
          <w:szCs w:val="18"/>
          <w:lang w:val="es-MX"/>
        </w:rPr>
        <w:t>;</w:t>
      </w:r>
    </w:p>
    <w:p w:rsidR="00A21FB4" w:rsidRPr="000768E6" w:rsidRDefault="00A21FB4" w:rsidP="000B2238">
      <w:pPr>
        <w:pStyle w:val="Body"/>
        <w:numPr>
          <w:ilvl w:val="0"/>
          <w:numId w:val="555"/>
        </w:numPr>
        <w:spacing w:before="120" w:after="120" w:line="240" w:lineRule="auto"/>
        <w:jc w:val="both"/>
        <w:rPr>
          <w:rStyle w:val="tgc"/>
          <w:color w:val="auto"/>
          <w:sz w:val="18"/>
          <w:szCs w:val="18"/>
          <w:lang w:val="es-MX"/>
        </w:rPr>
      </w:pPr>
      <w:r w:rsidRPr="000768E6">
        <w:rPr>
          <w:rStyle w:val="tgc"/>
          <w:color w:val="auto"/>
          <w:sz w:val="18"/>
          <w:szCs w:val="18"/>
          <w:lang w:val="es-MX"/>
        </w:rPr>
        <w:t>Procedimiento de revisión de Recipientes Portátiles;</w:t>
      </w:r>
    </w:p>
    <w:p w:rsidR="00A21FB4" w:rsidRPr="000768E6" w:rsidRDefault="00A21FB4" w:rsidP="000B2238">
      <w:pPr>
        <w:pStyle w:val="Body"/>
        <w:numPr>
          <w:ilvl w:val="0"/>
          <w:numId w:val="555"/>
        </w:numPr>
        <w:spacing w:before="120" w:after="120" w:line="240" w:lineRule="auto"/>
        <w:jc w:val="both"/>
        <w:rPr>
          <w:rStyle w:val="tgc"/>
          <w:color w:val="auto"/>
          <w:sz w:val="18"/>
          <w:szCs w:val="18"/>
          <w:lang w:val="es-MX"/>
        </w:rPr>
      </w:pPr>
      <w:r w:rsidRPr="000768E6">
        <w:rPr>
          <w:rStyle w:val="tgc"/>
          <w:color w:val="auto"/>
          <w:sz w:val="18"/>
          <w:szCs w:val="18"/>
          <w:lang w:val="es-MX"/>
        </w:rPr>
        <w:t>Procedimiento de llenado total o parcial de Gas Licuado de Petróleo a Recipientes Portátiles;</w:t>
      </w:r>
    </w:p>
    <w:p w:rsidR="00A21FB4" w:rsidRPr="000768E6" w:rsidRDefault="00A21FB4" w:rsidP="000B2238">
      <w:pPr>
        <w:pStyle w:val="Body"/>
        <w:numPr>
          <w:ilvl w:val="0"/>
          <w:numId w:val="555"/>
        </w:numPr>
        <w:spacing w:before="120" w:after="120" w:line="240" w:lineRule="auto"/>
        <w:jc w:val="both"/>
        <w:rPr>
          <w:rStyle w:val="tgc"/>
          <w:color w:val="auto"/>
          <w:sz w:val="18"/>
          <w:szCs w:val="18"/>
          <w:lang w:val="es-MX"/>
        </w:rPr>
      </w:pPr>
      <w:r w:rsidRPr="000768E6">
        <w:rPr>
          <w:rStyle w:val="tgc"/>
          <w:color w:val="auto"/>
          <w:sz w:val="18"/>
          <w:szCs w:val="18"/>
          <w:lang w:val="es-MX"/>
        </w:rPr>
        <w:t>Procedimiento de</w:t>
      </w:r>
      <w:r w:rsidR="00560A4C" w:rsidRPr="000768E6">
        <w:rPr>
          <w:rStyle w:val="tgc"/>
          <w:color w:val="auto"/>
          <w:sz w:val="18"/>
          <w:szCs w:val="18"/>
          <w:lang w:val="es-MX"/>
        </w:rPr>
        <w:t xml:space="preserve"> control de acceso de vehículos a la sección de Gas Licuado de </w:t>
      </w:r>
      <w:r w:rsidR="00132B75" w:rsidRPr="000768E6">
        <w:rPr>
          <w:rStyle w:val="tgc"/>
          <w:color w:val="auto"/>
          <w:sz w:val="18"/>
          <w:szCs w:val="18"/>
          <w:lang w:val="es-MX"/>
        </w:rPr>
        <w:t>Petróleo</w:t>
      </w:r>
      <w:r w:rsidRPr="000768E6">
        <w:rPr>
          <w:rStyle w:val="tgc"/>
          <w:color w:val="auto"/>
          <w:sz w:val="18"/>
          <w:szCs w:val="18"/>
          <w:lang w:val="es-MX"/>
        </w:rPr>
        <w:t xml:space="preserve"> y</w:t>
      </w:r>
    </w:p>
    <w:p w:rsidR="00A21FB4" w:rsidRPr="000768E6" w:rsidRDefault="00A21FB4" w:rsidP="000B2238">
      <w:pPr>
        <w:pStyle w:val="Body"/>
        <w:numPr>
          <w:ilvl w:val="0"/>
          <w:numId w:val="555"/>
        </w:numPr>
        <w:spacing w:before="120" w:after="120" w:line="240" w:lineRule="auto"/>
        <w:jc w:val="both"/>
        <w:rPr>
          <w:rStyle w:val="tgc"/>
          <w:color w:val="auto"/>
          <w:sz w:val="18"/>
          <w:szCs w:val="18"/>
          <w:lang w:val="es-MX"/>
        </w:rPr>
      </w:pPr>
      <w:r w:rsidRPr="000768E6">
        <w:rPr>
          <w:rStyle w:val="tgc"/>
          <w:color w:val="auto"/>
          <w:sz w:val="18"/>
          <w:szCs w:val="18"/>
          <w:lang w:val="es-MX"/>
        </w:rPr>
        <w:t>Procedimiento de vaciado de recipientes portátiles que presenten fuga</w:t>
      </w:r>
      <w:bookmarkEnd w:id="35"/>
      <w:r w:rsidRPr="000768E6">
        <w:rPr>
          <w:rStyle w:val="tgc"/>
          <w:color w:val="auto"/>
          <w:sz w:val="18"/>
          <w:szCs w:val="18"/>
          <w:lang w:val="es-MX"/>
        </w:rPr>
        <w:t>.</w:t>
      </w:r>
    </w:p>
    <w:p w:rsidR="00A21FB4" w:rsidRPr="000768E6" w:rsidRDefault="00A21FB4" w:rsidP="000B2238">
      <w:pPr>
        <w:pStyle w:val="Body"/>
        <w:numPr>
          <w:ilvl w:val="0"/>
          <w:numId w:val="553"/>
        </w:numPr>
        <w:spacing w:before="120" w:after="120" w:line="240" w:lineRule="auto"/>
        <w:jc w:val="both"/>
        <w:rPr>
          <w:rStyle w:val="tgc"/>
          <w:color w:val="auto"/>
          <w:sz w:val="18"/>
          <w:szCs w:val="18"/>
          <w:lang w:val="es-MX"/>
        </w:rPr>
      </w:pPr>
      <w:r w:rsidRPr="000768E6">
        <w:rPr>
          <w:rStyle w:val="tgc"/>
          <w:color w:val="auto"/>
          <w:sz w:val="18"/>
          <w:szCs w:val="18"/>
          <w:lang w:val="es-MX"/>
        </w:rPr>
        <w:t>Condiciones de seguridad</w:t>
      </w:r>
    </w:p>
    <w:p w:rsidR="00A21FB4" w:rsidRPr="000768E6" w:rsidRDefault="00A21FB4" w:rsidP="000B2238">
      <w:pPr>
        <w:pStyle w:val="Body"/>
        <w:numPr>
          <w:ilvl w:val="0"/>
          <w:numId w:val="556"/>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727E89" w:rsidRPr="000768E6">
        <w:rPr>
          <w:rStyle w:val="tgc"/>
          <w:color w:val="auto"/>
          <w:sz w:val="18"/>
          <w:szCs w:val="18"/>
          <w:lang w:val="es-MX"/>
        </w:rPr>
        <w:t>rá</w:t>
      </w:r>
      <w:r w:rsidRPr="000768E6">
        <w:rPr>
          <w:rStyle w:val="tgc"/>
          <w:color w:val="auto"/>
          <w:sz w:val="18"/>
          <w:szCs w:val="18"/>
          <w:lang w:val="es-MX"/>
        </w:rPr>
        <w:t>n cumplir las condiciones de seguridad siguientes:</w:t>
      </w:r>
    </w:p>
    <w:p w:rsidR="00A21FB4" w:rsidRPr="000768E6" w:rsidRDefault="00A21FB4" w:rsidP="000B2238">
      <w:pPr>
        <w:pStyle w:val="Body"/>
        <w:numPr>
          <w:ilvl w:val="0"/>
          <w:numId w:val="55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llenado del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no debe</w:t>
      </w:r>
      <w:r w:rsidR="00727E89" w:rsidRPr="000768E6">
        <w:rPr>
          <w:rStyle w:val="tgc"/>
          <w:color w:val="auto"/>
          <w:sz w:val="18"/>
          <w:szCs w:val="18"/>
          <w:lang w:val="es-MX"/>
        </w:rPr>
        <w:t>rá</w:t>
      </w:r>
      <w:r w:rsidRPr="000768E6">
        <w:rPr>
          <w:rStyle w:val="tgc"/>
          <w:color w:val="auto"/>
          <w:sz w:val="18"/>
          <w:szCs w:val="18"/>
          <w:lang w:val="es-MX"/>
        </w:rPr>
        <w:t xml:space="preserve"> exceder el 85% de la capacidad, verificando esta condición mediante el sistema de control de inventario;</w:t>
      </w:r>
    </w:p>
    <w:p w:rsidR="00A21FB4" w:rsidRPr="000768E6" w:rsidRDefault="00A21FB4" w:rsidP="000B2238">
      <w:pPr>
        <w:pStyle w:val="Body"/>
        <w:numPr>
          <w:ilvl w:val="0"/>
          <w:numId w:val="557"/>
        </w:numPr>
        <w:spacing w:before="120" w:after="120" w:line="240" w:lineRule="auto"/>
        <w:jc w:val="both"/>
        <w:rPr>
          <w:rStyle w:val="tgc"/>
          <w:color w:val="auto"/>
          <w:sz w:val="18"/>
          <w:szCs w:val="18"/>
          <w:lang w:val="es-MX"/>
        </w:rPr>
      </w:pPr>
      <w:r w:rsidRPr="000768E6">
        <w:rPr>
          <w:rStyle w:val="tgc"/>
          <w:color w:val="auto"/>
          <w:sz w:val="18"/>
          <w:szCs w:val="18"/>
          <w:lang w:val="es-MX"/>
        </w:rPr>
        <w:t>Evitar los golpes de ariete por manipulación de las válvulas de cierre manual durante las operaciones de trasvase;</w:t>
      </w:r>
    </w:p>
    <w:p w:rsidR="00A21FB4" w:rsidRPr="000768E6" w:rsidRDefault="00A21FB4" w:rsidP="000B2238">
      <w:pPr>
        <w:pStyle w:val="Body"/>
        <w:numPr>
          <w:ilvl w:val="0"/>
          <w:numId w:val="557"/>
        </w:numPr>
        <w:spacing w:before="120" w:after="120" w:line="240" w:lineRule="auto"/>
        <w:jc w:val="both"/>
        <w:rPr>
          <w:rStyle w:val="tgc"/>
          <w:color w:val="auto"/>
          <w:sz w:val="18"/>
          <w:szCs w:val="18"/>
          <w:lang w:val="es-MX"/>
        </w:rPr>
      </w:pPr>
      <w:r w:rsidRPr="000768E6">
        <w:rPr>
          <w:rStyle w:val="tgc"/>
          <w:color w:val="auto"/>
          <w:sz w:val="18"/>
          <w:szCs w:val="18"/>
          <w:lang w:val="es-MX"/>
        </w:rPr>
        <w:t>Solo se permite el llenado parcial o total de Gas Licuado de Petróleo de Recipientes Portátiles cuyo PTR sea de hasta 25 kg, esta condición se debe</w:t>
      </w:r>
      <w:r w:rsidR="00727E89" w:rsidRPr="000768E6">
        <w:rPr>
          <w:rStyle w:val="tgc"/>
          <w:color w:val="auto"/>
          <w:sz w:val="18"/>
          <w:szCs w:val="18"/>
          <w:lang w:val="es-MX"/>
        </w:rPr>
        <w:t>rá</w:t>
      </w:r>
      <w:r w:rsidRPr="000768E6">
        <w:rPr>
          <w:rStyle w:val="tgc"/>
          <w:color w:val="auto"/>
          <w:sz w:val="18"/>
          <w:szCs w:val="18"/>
          <w:lang w:val="es-MX"/>
        </w:rPr>
        <w:t xml:space="preserve"> asegurar mediante báscula;</w:t>
      </w:r>
    </w:p>
    <w:p w:rsidR="00A21FB4" w:rsidRPr="000768E6" w:rsidRDefault="00A21FB4" w:rsidP="000B2238">
      <w:pPr>
        <w:pStyle w:val="Body"/>
        <w:numPr>
          <w:ilvl w:val="0"/>
          <w:numId w:val="557"/>
        </w:numPr>
        <w:spacing w:before="120" w:after="120" w:line="240" w:lineRule="auto"/>
        <w:jc w:val="both"/>
        <w:rPr>
          <w:rStyle w:val="tgc"/>
          <w:color w:val="auto"/>
          <w:sz w:val="18"/>
          <w:szCs w:val="18"/>
          <w:lang w:val="es-MX"/>
        </w:rPr>
      </w:pPr>
      <w:r w:rsidRPr="000768E6">
        <w:rPr>
          <w:rStyle w:val="tgc"/>
          <w:color w:val="auto"/>
          <w:sz w:val="18"/>
          <w:szCs w:val="18"/>
          <w:lang w:val="es-MX"/>
        </w:rPr>
        <w:t>La conexión entre el dispositivo de conexión seca y el Recipiente Portátil debe</w:t>
      </w:r>
      <w:r w:rsidR="00727E89" w:rsidRPr="000768E6">
        <w:rPr>
          <w:rStyle w:val="tgc"/>
          <w:color w:val="auto"/>
          <w:sz w:val="18"/>
          <w:szCs w:val="18"/>
          <w:lang w:val="es-MX"/>
        </w:rPr>
        <w:t>rá</w:t>
      </w:r>
      <w:r w:rsidRPr="000768E6">
        <w:rPr>
          <w:rStyle w:val="tgc"/>
          <w:color w:val="auto"/>
          <w:sz w:val="18"/>
          <w:szCs w:val="18"/>
          <w:lang w:val="es-MX"/>
        </w:rPr>
        <w:t xml:space="preserve"> ser hermética, durante el trasvase;</w:t>
      </w:r>
    </w:p>
    <w:p w:rsidR="00A21FB4" w:rsidRPr="000768E6" w:rsidRDefault="00A21FB4" w:rsidP="000B2238">
      <w:pPr>
        <w:pStyle w:val="Body"/>
        <w:numPr>
          <w:ilvl w:val="0"/>
          <w:numId w:val="557"/>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085FEA" w:rsidRPr="000768E6">
        <w:rPr>
          <w:rStyle w:val="tgc"/>
          <w:color w:val="auto"/>
          <w:sz w:val="18"/>
          <w:szCs w:val="18"/>
          <w:lang w:val="es-MX"/>
        </w:rPr>
        <w:t>rá</w:t>
      </w:r>
      <w:r w:rsidRPr="000768E6">
        <w:rPr>
          <w:rStyle w:val="tgc"/>
          <w:color w:val="auto"/>
          <w:sz w:val="18"/>
          <w:szCs w:val="18"/>
          <w:lang w:val="es-MX"/>
        </w:rPr>
        <w:t xml:space="preserve"> evitar que la conexión de llenado se golpee con estructuras o con el piso;</w:t>
      </w:r>
    </w:p>
    <w:p w:rsidR="00A21FB4" w:rsidRPr="000768E6" w:rsidRDefault="00A21FB4" w:rsidP="000B2238">
      <w:pPr>
        <w:pStyle w:val="Body"/>
        <w:numPr>
          <w:ilvl w:val="0"/>
          <w:numId w:val="55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w:t>
      </w:r>
      <w:r w:rsidR="00085FEA" w:rsidRPr="000768E6">
        <w:rPr>
          <w:rStyle w:val="tgc"/>
          <w:color w:val="auto"/>
          <w:sz w:val="18"/>
          <w:szCs w:val="18"/>
          <w:lang w:val="es-MX"/>
        </w:rPr>
        <w:t>Separador mecánico</w:t>
      </w:r>
      <w:r w:rsidRPr="000768E6">
        <w:rPr>
          <w:rStyle w:val="tgc"/>
          <w:color w:val="auto"/>
          <w:sz w:val="18"/>
          <w:szCs w:val="18"/>
          <w:lang w:val="es-MX"/>
        </w:rPr>
        <w:t xml:space="preserve"> en la toma de recepción debe</w:t>
      </w:r>
      <w:r w:rsidR="00727E89" w:rsidRPr="000768E6">
        <w:rPr>
          <w:rStyle w:val="tgc"/>
          <w:color w:val="auto"/>
          <w:sz w:val="18"/>
          <w:szCs w:val="18"/>
          <w:lang w:val="es-MX"/>
        </w:rPr>
        <w:t>rá</w:t>
      </w:r>
      <w:r w:rsidRPr="000768E6">
        <w:rPr>
          <w:rStyle w:val="tgc"/>
          <w:color w:val="auto"/>
          <w:sz w:val="18"/>
          <w:szCs w:val="18"/>
          <w:lang w:val="es-MX"/>
        </w:rPr>
        <w:t xml:space="preserve"> estar firmemente anclado;</w:t>
      </w:r>
    </w:p>
    <w:p w:rsidR="00A21FB4" w:rsidRPr="000768E6" w:rsidRDefault="00A21FB4" w:rsidP="000B2238">
      <w:pPr>
        <w:pStyle w:val="Body"/>
        <w:numPr>
          <w:ilvl w:val="0"/>
          <w:numId w:val="557"/>
        </w:numPr>
        <w:spacing w:before="120" w:after="120" w:line="240" w:lineRule="auto"/>
        <w:jc w:val="both"/>
        <w:rPr>
          <w:rStyle w:val="tgc"/>
          <w:color w:val="auto"/>
          <w:sz w:val="18"/>
          <w:szCs w:val="18"/>
          <w:lang w:val="es-MX"/>
        </w:rPr>
      </w:pPr>
      <w:r w:rsidRPr="000768E6">
        <w:rPr>
          <w:rStyle w:val="tgc"/>
          <w:color w:val="auto"/>
          <w:sz w:val="18"/>
          <w:szCs w:val="18"/>
          <w:lang w:val="es-MX"/>
        </w:rPr>
        <w:t>No se permite el acceso de vehículos automotores no autorizados</w:t>
      </w:r>
      <w:r w:rsidR="00085FEA" w:rsidRPr="000768E6">
        <w:rPr>
          <w:rStyle w:val="tgc"/>
          <w:color w:val="auto"/>
          <w:sz w:val="18"/>
          <w:szCs w:val="18"/>
          <w:lang w:val="es-MX"/>
        </w:rPr>
        <w:t xml:space="preserve"> </w:t>
      </w:r>
      <w:r w:rsidR="00B15108" w:rsidRPr="000768E6">
        <w:rPr>
          <w:rStyle w:val="tgc"/>
          <w:color w:val="auto"/>
          <w:sz w:val="18"/>
          <w:szCs w:val="18"/>
          <w:lang w:val="es-MX"/>
        </w:rPr>
        <w:t xml:space="preserve">por el responsable de la instalación </w:t>
      </w:r>
      <w:r w:rsidR="00085FEA" w:rsidRPr="000768E6">
        <w:rPr>
          <w:rStyle w:val="tgc"/>
          <w:color w:val="auto"/>
          <w:sz w:val="18"/>
          <w:szCs w:val="18"/>
          <w:lang w:val="es-MX"/>
        </w:rPr>
        <w:t>durante la operación de descarga de combustibles</w:t>
      </w:r>
      <w:r w:rsidRPr="000768E6">
        <w:rPr>
          <w:rStyle w:val="tgc"/>
          <w:color w:val="auto"/>
          <w:sz w:val="18"/>
          <w:szCs w:val="18"/>
          <w:lang w:val="es-MX"/>
        </w:rPr>
        <w:t xml:space="preserve">, tales como de reparto, de los clientes y de los trabajadores, a las áreas de </w:t>
      </w:r>
      <w:r w:rsidR="00837406" w:rsidRPr="000768E6">
        <w:rPr>
          <w:rStyle w:val="tgc"/>
          <w:color w:val="auto"/>
          <w:sz w:val="18"/>
          <w:szCs w:val="18"/>
          <w:lang w:val="es-MX"/>
        </w:rPr>
        <w:t>Almacenamiento</w:t>
      </w:r>
      <w:r w:rsidRPr="000768E6">
        <w:rPr>
          <w:rStyle w:val="tgc"/>
          <w:color w:val="auto"/>
          <w:sz w:val="18"/>
          <w:szCs w:val="18"/>
          <w:lang w:val="es-MX"/>
        </w:rPr>
        <w:t xml:space="preserve">, vaciado de recipientes que presenten fuga y </w:t>
      </w:r>
      <w:r w:rsidR="00837406" w:rsidRPr="000768E6">
        <w:rPr>
          <w:rStyle w:val="tgc"/>
          <w:color w:val="auto"/>
          <w:sz w:val="18"/>
          <w:szCs w:val="18"/>
          <w:lang w:val="es-MX"/>
        </w:rPr>
        <w:t>Expendio</w:t>
      </w:r>
      <w:r w:rsidRPr="000768E6">
        <w:rPr>
          <w:rStyle w:val="tgc"/>
          <w:color w:val="auto"/>
          <w:sz w:val="18"/>
          <w:szCs w:val="18"/>
          <w:lang w:val="es-MX"/>
        </w:rPr>
        <w:t>, y</w:t>
      </w:r>
    </w:p>
    <w:p w:rsidR="00A21FB4" w:rsidRPr="000768E6" w:rsidRDefault="00A21FB4" w:rsidP="000B2238">
      <w:pPr>
        <w:pStyle w:val="Body"/>
        <w:numPr>
          <w:ilvl w:val="0"/>
          <w:numId w:val="557"/>
        </w:numPr>
        <w:spacing w:before="120" w:after="120" w:line="240" w:lineRule="auto"/>
        <w:jc w:val="both"/>
        <w:rPr>
          <w:rStyle w:val="tgc"/>
          <w:color w:val="auto"/>
          <w:sz w:val="18"/>
          <w:szCs w:val="18"/>
          <w:lang w:val="es-MX"/>
        </w:rPr>
      </w:pPr>
      <w:r w:rsidRPr="000768E6">
        <w:rPr>
          <w:rStyle w:val="tgc"/>
          <w:color w:val="auto"/>
          <w:sz w:val="18"/>
          <w:szCs w:val="18"/>
          <w:lang w:val="es-MX"/>
        </w:rPr>
        <w:t>Los vehículos automotores autorizados</w:t>
      </w:r>
      <w:r w:rsidR="00B15108" w:rsidRPr="000768E6">
        <w:rPr>
          <w:rStyle w:val="tgc"/>
          <w:color w:val="auto"/>
          <w:sz w:val="18"/>
          <w:szCs w:val="18"/>
          <w:lang w:val="es-MX"/>
        </w:rPr>
        <w:t xml:space="preserve"> por el responsable de la instalación</w:t>
      </w:r>
      <w:r w:rsidRPr="000768E6">
        <w:rPr>
          <w:rStyle w:val="tgc"/>
          <w:color w:val="auto"/>
          <w:sz w:val="18"/>
          <w:szCs w:val="18"/>
          <w:lang w:val="es-MX"/>
        </w:rPr>
        <w:t xml:space="preserve"> para acceder a la</w:t>
      </w:r>
      <w:r w:rsidR="00B15108" w:rsidRPr="000768E6">
        <w:rPr>
          <w:rStyle w:val="tgc"/>
          <w:color w:val="auto"/>
          <w:sz w:val="18"/>
          <w:szCs w:val="18"/>
          <w:lang w:val="es-MX"/>
        </w:rPr>
        <w:t xml:space="preserve"> </w:t>
      </w:r>
      <w:r w:rsidR="00DC330D" w:rsidRPr="000768E6">
        <w:rPr>
          <w:rStyle w:val="tgc"/>
          <w:color w:val="auto"/>
          <w:sz w:val="18"/>
          <w:szCs w:val="18"/>
          <w:lang w:val="es-MX"/>
        </w:rPr>
        <w:t>misma</w:t>
      </w:r>
      <w:r w:rsidRPr="000768E6">
        <w:rPr>
          <w:rStyle w:val="tgc"/>
          <w:color w:val="auto"/>
          <w:sz w:val="18"/>
          <w:szCs w:val="18"/>
          <w:lang w:val="es-MX"/>
        </w:rPr>
        <w:t xml:space="preserve"> debe</w:t>
      </w:r>
      <w:r w:rsidR="00727E89" w:rsidRPr="000768E6">
        <w:rPr>
          <w:rStyle w:val="tgc"/>
          <w:color w:val="auto"/>
          <w:sz w:val="18"/>
          <w:szCs w:val="18"/>
          <w:lang w:val="es-MX"/>
        </w:rPr>
        <w:t>rá</w:t>
      </w:r>
      <w:r w:rsidRPr="000768E6">
        <w:rPr>
          <w:rStyle w:val="tgc"/>
          <w:color w:val="auto"/>
          <w:sz w:val="18"/>
          <w:szCs w:val="18"/>
          <w:lang w:val="es-MX"/>
        </w:rPr>
        <w:t xml:space="preserve">n contar con elementos </w:t>
      </w:r>
      <w:r w:rsidR="00B15108" w:rsidRPr="000768E6">
        <w:rPr>
          <w:rStyle w:val="tgc"/>
          <w:color w:val="auto"/>
          <w:sz w:val="18"/>
          <w:szCs w:val="18"/>
          <w:lang w:val="es-MX"/>
        </w:rPr>
        <w:t>que</w:t>
      </w:r>
      <w:r w:rsidRPr="000768E6">
        <w:rPr>
          <w:rStyle w:val="tgc"/>
          <w:color w:val="auto"/>
          <w:sz w:val="18"/>
          <w:szCs w:val="18"/>
          <w:lang w:val="es-MX"/>
        </w:rPr>
        <w:t xml:space="preserve"> eviten</w:t>
      </w:r>
      <w:r w:rsidR="00B15108" w:rsidRPr="000768E6">
        <w:rPr>
          <w:rStyle w:val="tgc"/>
          <w:color w:val="auto"/>
          <w:sz w:val="18"/>
          <w:szCs w:val="18"/>
          <w:lang w:val="es-MX"/>
        </w:rPr>
        <w:t xml:space="preserve"> fuentes</w:t>
      </w:r>
      <w:r w:rsidRPr="000768E6">
        <w:rPr>
          <w:rStyle w:val="tgc"/>
          <w:color w:val="auto"/>
          <w:sz w:val="18"/>
          <w:szCs w:val="18"/>
          <w:lang w:val="es-MX"/>
        </w:rPr>
        <w:t xml:space="preserve"> de ignición, tales como matachispa, cinta estática, entre otros.</w:t>
      </w:r>
    </w:p>
    <w:p w:rsidR="00A21FB4" w:rsidRPr="000768E6" w:rsidRDefault="00A02E96" w:rsidP="000B2238">
      <w:pPr>
        <w:pStyle w:val="Body"/>
        <w:numPr>
          <w:ilvl w:val="0"/>
          <w:numId w:val="553"/>
        </w:numPr>
        <w:spacing w:before="120" w:after="120" w:line="240" w:lineRule="auto"/>
        <w:jc w:val="both"/>
        <w:rPr>
          <w:rStyle w:val="tgc"/>
          <w:color w:val="auto"/>
          <w:sz w:val="18"/>
          <w:szCs w:val="18"/>
          <w:lang w:val="es-MX"/>
        </w:rPr>
      </w:pPr>
      <w:r w:rsidRPr="000768E6">
        <w:rPr>
          <w:rStyle w:val="tgc"/>
          <w:color w:val="auto"/>
          <w:sz w:val="18"/>
          <w:szCs w:val="18"/>
          <w:lang w:val="es-MX"/>
        </w:rPr>
        <w:t>Bitácora</w:t>
      </w:r>
      <w:r w:rsidR="00085FEA" w:rsidRPr="000768E6">
        <w:rPr>
          <w:color w:val="auto"/>
          <w:sz w:val="18"/>
          <w:szCs w:val="18"/>
          <w:lang w:val="es-MX"/>
        </w:rPr>
        <w:t>.</w:t>
      </w:r>
    </w:p>
    <w:p w:rsidR="00A21FB4" w:rsidRPr="000768E6" w:rsidRDefault="00A21FB4" w:rsidP="000B2238">
      <w:pPr>
        <w:pStyle w:val="Body"/>
        <w:numPr>
          <w:ilvl w:val="0"/>
          <w:numId w:val="558"/>
        </w:numPr>
        <w:spacing w:before="120" w:after="120" w:line="240" w:lineRule="auto"/>
        <w:jc w:val="both"/>
        <w:rPr>
          <w:rStyle w:val="tgc"/>
          <w:color w:val="auto"/>
          <w:sz w:val="18"/>
          <w:szCs w:val="18"/>
          <w:lang w:val="es-MX"/>
        </w:rPr>
      </w:pPr>
      <w:r w:rsidRPr="000768E6">
        <w:rPr>
          <w:rStyle w:val="tgc"/>
          <w:color w:val="auto"/>
          <w:sz w:val="18"/>
          <w:szCs w:val="18"/>
          <w:lang w:val="es-MX"/>
        </w:rPr>
        <w:t>Para efectos de control y verificación de las actividades de Operación, la</w:t>
      </w:r>
      <w:r w:rsidR="00085FEA" w:rsidRPr="000768E6">
        <w:rPr>
          <w:rStyle w:val="tgc"/>
          <w:color w:val="auto"/>
          <w:sz w:val="18"/>
          <w:szCs w:val="18"/>
          <w:lang w:val="es-MX"/>
        </w:rPr>
        <w:t xml:space="preserve"> Sección de Expendio de </w:t>
      </w:r>
      <w:r w:rsidR="00085FEA" w:rsidRPr="000768E6">
        <w:rPr>
          <w:color w:val="auto"/>
          <w:sz w:val="18"/>
          <w:szCs w:val="18"/>
          <w:lang w:val="es-MX"/>
        </w:rPr>
        <w:t>Gas Licuado de Petróleo por medio del llenado parcial o total de Recipientes Portátiles a presión de la</w:t>
      </w:r>
      <w:r w:rsidRPr="000768E6">
        <w:rPr>
          <w:rStyle w:val="tgc"/>
          <w:color w:val="auto"/>
          <w:sz w:val="18"/>
          <w:szCs w:val="18"/>
          <w:lang w:val="es-MX"/>
        </w:rPr>
        <w:t xml:space="preserve"> </w:t>
      </w:r>
      <w:r w:rsidR="00A02E96" w:rsidRPr="000768E6">
        <w:rPr>
          <w:rStyle w:val="tgc"/>
          <w:color w:val="auto"/>
          <w:sz w:val="18"/>
          <w:szCs w:val="18"/>
          <w:lang w:val="es-MX"/>
        </w:rPr>
        <w:t xml:space="preserve">instalación </w:t>
      </w:r>
      <w:r w:rsidR="00A02E9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0D547E" w:rsidRPr="000768E6">
        <w:rPr>
          <w:color w:val="auto"/>
          <w:sz w:val="18"/>
          <w:szCs w:val="18"/>
          <w:lang w:val="es-MX"/>
        </w:rPr>
        <w:t>,</w:t>
      </w:r>
      <w:r w:rsidR="00085FEA" w:rsidRPr="000768E6">
        <w:rPr>
          <w:rStyle w:val="tgc"/>
          <w:color w:val="auto"/>
          <w:sz w:val="18"/>
          <w:szCs w:val="18"/>
          <w:lang w:val="es-MX"/>
        </w:rPr>
        <w:t xml:space="preserve"> </w:t>
      </w:r>
      <w:r w:rsidRPr="000768E6">
        <w:rPr>
          <w:rStyle w:val="tgc"/>
          <w:color w:val="auto"/>
          <w:sz w:val="18"/>
          <w:szCs w:val="18"/>
          <w:lang w:val="es-MX"/>
        </w:rPr>
        <w:t>debe</w:t>
      </w:r>
      <w:r w:rsidR="00085FEA" w:rsidRPr="000768E6">
        <w:rPr>
          <w:rStyle w:val="tgc"/>
          <w:color w:val="auto"/>
          <w:sz w:val="18"/>
          <w:szCs w:val="18"/>
          <w:lang w:val="es-MX"/>
        </w:rPr>
        <w:t>rá</w:t>
      </w:r>
      <w:r w:rsidRPr="000768E6">
        <w:rPr>
          <w:rStyle w:val="tgc"/>
          <w:color w:val="auto"/>
          <w:sz w:val="18"/>
          <w:szCs w:val="18"/>
          <w:lang w:val="es-MX"/>
        </w:rPr>
        <w:t xml:space="preserve"> contar con </w:t>
      </w:r>
      <w:r w:rsidR="00132B75" w:rsidRPr="000768E6">
        <w:rPr>
          <w:rStyle w:val="tgc"/>
          <w:color w:val="auto"/>
          <w:sz w:val="18"/>
          <w:szCs w:val="18"/>
          <w:lang w:val="es-MX"/>
        </w:rPr>
        <w:t>Bitácora</w:t>
      </w:r>
      <w:r w:rsidR="00034515" w:rsidRPr="000768E6">
        <w:rPr>
          <w:rStyle w:val="tgc"/>
          <w:color w:val="auto"/>
          <w:sz w:val="18"/>
          <w:szCs w:val="18"/>
          <w:lang w:val="es-MX"/>
        </w:rPr>
        <w:t xml:space="preserve"> física (uno o varios libros foliados con registros firmados) o </w:t>
      </w:r>
      <w:r w:rsidR="00034515" w:rsidRPr="000768E6">
        <w:rPr>
          <w:color w:val="auto"/>
          <w:sz w:val="18"/>
          <w:szCs w:val="18"/>
          <w:lang w:val="es-MX"/>
        </w:rPr>
        <w:t>aplicaciones (</w:t>
      </w:r>
      <w:r w:rsidR="00034515" w:rsidRPr="000768E6">
        <w:rPr>
          <w:i/>
          <w:color w:val="auto"/>
          <w:sz w:val="18"/>
          <w:szCs w:val="18"/>
          <w:lang w:val="es-MX"/>
        </w:rPr>
        <w:t>software</w:t>
      </w:r>
      <w:r w:rsidR="00034515" w:rsidRPr="000768E6">
        <w:rPr>
          <w:color w:val="auto"/>
          <w:sz w:val="18"/>
          <w:szCs w:val="18"/>
          <w:lang w:val="es-MX"/>
        </w:rPr>
        <w:t>) de bases de datos electrónicas</w:t>
      </w:r>
      <w:r w:rsidR="00034515" w:rsidRPr="000768E6">
        <w:rPr>
          <w:rStyle w:val="tgc"/>
          <w:color w:val="auto"/>
          <w:sz w:val="18"/>
          <w:szCs w:val="18"/>
          <w:lang w:val="es-MX"/>
        </w:rPr>
        <w:t xml:space="preserve">, </w:t>
      </w:r>
      <w:r w:rsidRPr="000768E6">
        <w:rPr>
          <w:rStyle w:val="tgc"/>
          <w:color w:val="auto"/>
          <w:sz w:val="18"/>
          <w:szCs w:val="18"/>
          <w:lang w:val="es-MX"/>
        </w:rPr>
        <w:t>para el registro de:</w:t>
      </w:r>
    </w:p>
    <w:p w:rsidR="00A21FB4" w:rsidRPr="000768E6" w:rsidRDefault="00A21FB4" w:rsidP="000B2238">
      <w:pPr>
        <w:pStyle w:val="Body"/>
        <w:numPr>
          <w:ilvl w:val="0"/>
          <w:numId w:val="55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Operaciones de descarga del Auto-tanque hacia el recipiente de </w:t>
      </w:r>
      <w:r w:rsidR="00837406" w:rsidRPr="000768E6">
        <w:rPr>
          <w:rStyle w:val="tgc"/>
          <w:color w:val="auto"/>
          <w:sz w:val="18"/>
          <w:szCs w:val="18"/>
          <w:lang w:val="es-MX"/>
        </w:rPr>
        <w:t>Almacenamiento</w:t>
      </w:r>
      <w:r w:rsidRPr="000768E6">
        <w:rPr>
          <w:rStyle w:val="tgc"/>
          <w:color w:val="auto"/>
          <w:sz w:val="18"/>
          <w:szCs w:val="18"/>
          <w:lang w:val="es-MX"/>
        </w:rPr>
        <w:t>.</w:t>
      </w:r>
    </w:p>
    <w:p w:rsidR="00A21FB4" w:rsidRPr="000768E6" w:rsidRDefault="00A21FB4" w:rsidP="000B2238">
      <w:pPr>
        <w:pStyle w:val="Body"/>
        <w:numPr>
          <w:ilvl w:val="0"/>
          <w:numId w:val="559"/>
        </w:numPr>
        <w:spacing w:before="120" w:after="120" w:line="240" w:lineRule="auto"/>
        <w:jc w:val="both"/>
        <w:rPr>
          <w:rStyle w:val="tgc"/>
          <w:color w:val="auto"/>
          <w:sz w:val="18"/>
          <w:szCs w:val="18"/>
          <w:lang w:val="es-MX"/>
        </w:rPr>
      </w:pPr>
      <w:r w:rsidRPr="000768E6">
        <w:rPr>
          <w:rStyle w:val="tgc"/>
          <w:color w:val="auto"/>
          <w:sz w:val="18"/>
          <w:szCs w:val="18"/>
          <w:lang w:val="es-MX"/>
        </w:rPr>
        <w:t>Datos del Auto-tanque: denominación o razón social, número de serie del recipiente, placas de circulación; así como, inicio y término de cada operación;</w:t>
      </w:r>
    </w:p>
    <w:p w:rsidR="00A21FB4" w:rsidRPr="000768E6" w:rsidRDefault="00A21FB4" w:rsidP="000B2238">
      <w:pPr>
        <w:pStyle w:val="Body"/>
        <w:numPr>
          <w:ilvl w:val="0"/>
          <w:numId w:val="559"/>
        </w:numPr>
        <w:spacing w:before="120" w:after="120" w:line="240" w:lineRule="auto"/>
        <w:jc w:val="both"/>
        <w:rPr>
          <w:rStyle w:val="tgc"/>
          <w:color w:val="auto"/>
          <w:sz w:val="18"/>
          <w:szCs w:val="18"/>
          <w:lang w:val="es-MX"/>
        </w:rPr>
      </w:pPr>
      <w:r w:rsidRPr="000768E6">
        <w:rPr>
          <w:rStyle w:val="tgc"/>
          <w:color w:val="auto"/>
          <w:sz w:val="18"/>
          <w:szCs w:val="18"/>
          <w:lang w:val="es-MX"/>
        </w:rPr>
        <w:t>Mantenimientos programados o no programados;</w:t>
      </w:r>
    </w:p>
    <w:p w:rsidR="00A21FB4" w:rsidRPr="000768E6" w:rsidRDefault="00A21FB4" w:rsidP="000B2238">
      <w:pPr>
        <w:pStyle w:val="Body"/>
        <w:numPr>
          <w:ilvl w:val="0"/>
          <w:numId w:val="559"/>
        </w:numPr>
        <w:spacing w:before="120" w:after="120" w:line="240" w:lineRule="auto"/>
        <w:jc w:val="both"/>
        <w:rPr>
          <w:rStyle w:val="tgc"/>
          <w:color w:val="auto"/>
          <w:sz w:val="18"/>
          <w:szCs w:val="18"/>
          <w:lang w:val="es-MX"/>
        </w:rPr>
      </w:pPr>
      <w:r w:rsidRPr="000768E6">
        <w:rPr>
          <w:rStyle w:val="tgc"/>
          <w:color w:val="auto"/>
          <w:sz w:val="18"/>
          <w:szCs w:val="18"/>
          <w:lang w:val="es-MX"/>
        </w:rPr>
        <w:t>Incidentes y/o accidentes, y</w:t>
      </w:r>
    </w:p>
    <w:p w:rsidR="00A21FB4" w:rsidRPr="000768E6" w:rsidRDefault="00A21FB4" w:rsidP="000B2238">
      <w:pPr>
        <w:pStyle w:val="Body"/>
        <w:numPr>
          <w:ilvl w:val="0"/>
          <w:numId w:val="559"/>
        </w:numPr>
        <w:spacing w:before="120" w:after="120" w:line="240" w:lineRule="auto"/>
        <w:jc w:val="both"/>
        <w:rPr>
          <w:rStyle w:val="tgc"/>
          <w:color w:val="auto"/>
          <w:sz w:val="18"/>
          <w:szCs w:val="18"/>
          <w:lang w:val="es-MX"/>
        </w:rPr>
      </w:pPr>
      <w:r w:rsidRPr="000768E6">
        <w:rPr>
          <w:rStyle w:val="tgc"/>
          <w:color w:val="auto"/>
          <w:sz w:val="18"/>
          <w:szCs w:val="18"/>
          <w:lang w:val="es-MX"/>
        </w:rPr>
        <w:t>Cualquier otro registro que el Regulado considere pertinente.</w:t>
      </w:r>
    </w:p>
    <w:p w:rsidR="00A21FB4" w:rsidRPr="000768E6" w:rsidRDefault="00A21FB4" w:rsidP="000B2238">
      <w:pPr>
        <w:pStyle w:val="Body"/>
        <w:numPr>
          <w:ilvl w:val="0"/>
          <w:numId w:val="558"/>
        </w:numPr>
        <w:spacing w:before="120" w:after="120" w:line="240" w:lineRule="auto"/>
        <w:jc w:val="both"/>
        <w:rPr>
          <w:rStyle w:val="tgc"/>
          <w:color w:val="auto"/>
          <w:sz w:val="18"/>
          <w:szCs w:val="18"/>
          <w:lang w:val="es-MX"/>
        </w:rPr>
      </w:pPr>
      <w:r w:rsidRPr="000768E6">
        <w:rPr>
          <w:rStyle w:val="tgc"/>
          <w:color w:val="auto"/>
          <w:sz w:val="18"/>
          <w:szCs w:val="18"/>
          <w:lang w:val="es-MX"/>
        </w:rPr>
        <w:t>Las Bitácoras debe</w:t>
      </w:r>
      <w:r w:rsidR="00727E89" w:rsidRPr="000768E6">
        <w:rPr>
          <w:rStyle w:val="tgc"/>
          <w:color w:val="auto"/>
          <w:sz w:val="18"/>
          <w:szCs w:val="18"/>
          <w:lang w:val="es-MX"/>
        </w:rPr>
        <w:t>rá</w:t>
      </w:r>
      <w:r w:rsidRPr="000768E6">
        <w:rPr>
          <w:rStyle w:val="tgc"/>
          <w:color w:val="auto"/>
          <w:sz w:val="18"/>
          <w:szCs w:val="18"/>
          <w:lang w:val="es-MX"/>
        </w:rPr>
        <w:t xml:space="preserve">n cumplir con lo dispuesto a continuación: </w:t>
      </w:r>
    </w:p>
    <w:p w:rsidR="00A21FB4" w:rsidRPr="000768E6" w:rsidRDefault="00A21FB4" w:rsidP="000B2238">
      <w:pPr>
        <w:pStyle w:val="Body"/>
        <w:numPr>
          <w:ilvl w:val="0"/>
          <w:numId w:val="560"/>
        </w:numPr>
        <w:spacing w:before="120" w:after="120" w:line="240" w:lineRule="auto"/>
        <w:jc w:val="both"/>
        <w:rPr>
          <w:rStyle w:val="tgc"/>
          <w:color w:val="auto"/>
          <w:sz w:val="18"/>
          <w:szCs w:val="18"/>
          <w:lang w:val="es-MX"/>
        </w:rPr>
      </w:pPr>
      <w:r w:rsidRPr="000768E6">
        <w:rPr>
          <w:rStyle w:val="tgc"/>
          <w:color w:val="auto"/>
          <w:sz w:val="18"/>
          <w:szCs w:val="18"/>
          <w:lang w:val="es-MX"/>
        </w:rPr>
        <w:t>No debe</w:t>
      </w:r>
      <w:r w:rsidR="00647212" w:rsidRPr="000768E6">
        <w:rPr>
          <w:rStyle w:val="tgc"/>
          <w:color w:val="auto"/>
          <w:sz w:val="18"/>
          <w:szCs w:val="18"/>
          <w:lang w:val="es-MX"/>
        </w:rPr>
        <w:t>rá</w:t>
      </w:r>
      <w:r w:rsidRPr="000768E6">
        <w:rPr>
          <w:rStyle w:val="tgc"/>
          <w:color w:val="auto"/>
          <w:sz w:val="18"/>
          <w:szCs w:val="18"/>
          <w:lang w:val="es-MX"/>
        </w:rPr>
        <w:t>n ser alteradas y en caso de requerirse alguna corrección, ésta debe</w:t>
      </w:r>
      <w:r w:rsidR="00727E89" w:rsidRPr="000768E6">
        <w:rPr>
          <w:rStyle w:val="tgc"/>
          <w:color w:val="auto"/>
          <w:sz w:val="18"/>
          <w:szCs w:val="18"/>
          <w:lang w:val="es-MX"/>
        </w:rPr>
        <w:t>rá</w:t>
      </w:r>
      <w:r w:rsidRPr="000768E6">
        <w:rPr>
          <w:rStyle w:val="tgc"/>
          <w:color w:val="auto"/>
          <w:sz w:val="18"/>
          <w:szCs w:val="18"/>
          <w:lang w:val="es-MX"/>
        </w:rPr>
        <w:t xml:space="preserve"> ser a través de un nuevo registro;</w:t>
      </w:r>
    </w:p>
    <w:p w:rsidR="00A21FB4" w:rsidRPr="000768E6" w:rsidRDefault="00A21FB4" w:rsidP="000B2238">
      <w:pPr>
        <w:pStyle w:val="Body"/>
        <w:numPr>
          <w:ilvl w:val="0"/>
          <w:numId w:val="560"/>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647212" w:rsidRPr="000768E6">
        <w:rPr>
          <w:rStyle w:val="tgc"/>
          <w:color w:val="auto"/>
          <w:sz w:val="18"/>
          <w:szCs w:val="18"/>
          <w:lang w:val="es-MX"/>
        </w:rPr>
        <w:t>rá</w:t>
      </w:r>
      <w:r w:rsidRPr="000768E6">
        <w:rPr>
          <w:rStyle w:val="tgc"/>
          <w:color w:val="auto"/>
          <w:sz w:val="18"/>
          <w:szCs w:val="18"/>
          <w:lang w:val="es-MX"/>
        </w:rPr>
        <w:t>n estar disponibles en la</w:t>
      </w:r>
      <w:r w:rsidR="00A02E96" w:rsidRPr="000768E6">
        <w:rPr>
          <w:rStyle w:val="tgc"/>
          <w:color w:val="auto"/>
          <w:sz w:val="18"/>
          <w:szCs w:val="18"/>
          <w:lang w:val="es-MX"/>
        </w:rPr>
        <w:t xml:space="preserve">s instalaciones </w:t>
      </w:r>
      <w:r w:rsidR="00A02E9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w:t>
      </w:r>
      <w:r w:rsidR="003E01B6" w:rsidRPr="000768E6">
        <w:rPr>
          <w:rStyle w:val="tgc"/>
          <w:color w:val="auto"/>
          <w:sz w:val="18"/>
          <w:szCs w:val="18"/>
          <w:lang w:val="es-MX"/>
        </w:rPr>
        <w:t xml:space="preserve">accesible </w:t>
      </w:r>
      <w:r w:rsidRPr="000768E6">
        <w:rPr>
          <w:rStyle w:val="tgc"/>
          <w:color w:val="auto"/>
          <w:sz w:val="18"/>
          <w:szCs w:val="18"/>
          <w:lang w:val="es-MX"/>
        </w:rPr>
        <w:t>tanto para el responsable de dicha</w:t>
      </w:r>
      <w:r w:rsidR="00931D04" w:rsidRPr="000768E6">
        <w:rPr>
          <w:rStyle w:val="tgc"/>
          <w:color w:val="auto"/>
          <w:sz w:val="18"/>
          <w:szCs w:val="18"/>
          <w:lang w:val="es-MX"/>
        </w:rPr>
        <w:t>s</w:t>
      </w:r>
      <w:r w:rsidRPr="000768E6">
        <w:rPr>
          <w:rStyle w:val="tgc"/>
          <w:color w:val="auto"/>
          <w:sz w:val="18"/>
          <w:szCs w:val="18"/>
          <w:lang w:val="es-MX"/>
        </w:rPr>
        <w:t xml:space="preserve"> </w:t>
      </w:r>
      <w:r w:rsidR="00931D04" w:rsidRPr="000768E6">
        <w:rPr>
          <w:rStyle w:val="tgc"/>
          <w:color w:val="auto"/>
          <w:sz w:val="18"/>
          <w:szCs w:val="18"/>
          <w:lang w:val="es-MX"/>
        </w:rPr>
        <w:t>instalaciones</w:t>
      </w:r>
      <w:r w:rsidRPr="000768E6">
        <w:rPr>
          <w:rStyle w:val="tgc"/>
          <w:color w:val="auto"/>
          <w:sz w:val="18"/>
          <w:szCs w:val="18"/>
          <w:lang w:val="es-MX"/>
        </w:rPr>
        <w:t xml:space="preserve"> como para los trabajadores </w:t>
      </w:r>
      <w:r w:rsidR="00B15108" w:rsidRPr="000768E6">
        <w:rPr>
          <w:rStyle w:val="tgc"/>
          <w:color w:val="auto"/>
          <w:sz w:val="18"/>
          <w:szCs w:val="18"/>
          <w:lang w:val="es-MX"/>
        </w:rPr>
        <w:t>competente</w:t>
      </w:r>
      <w:r w:rsidRPr="000768E6">
        <w:rPr>
          <w:rStyle w:val="tgc"/>
          <w:color w:val="auto"/>
          <w:sz w:val="18"/>
          <w:szCs w:val="18"/>
          <w:lang w:val="es-MX"/>
        </w:rPr>
        <w:t>s, y</w:t>
      </w:r>
    </w:p>
    <w:p w:rsidR="00A21FB4" w:rsidRPr="000768E6" w:rsidRDefault="00A21FB4" w:rsidP="000B2238">
      <w:pPr>
        <w:pStyle w:val="Body"/>
        <w:numPr>
          <w:ilvl w:val="0"/>
          <w:numId w:val="558"/>
        </w:numPr>
        <w:spacing w:before="120" w:after="120" w:line="240" w:lineRule="auto"/>
        <w:jc w:val="both"/>
        <w:rPr>
          <w:rStyle w:val="tgc"/>
          <w:color w:val="auto"/>
          <w:sz w:val="18"/>
          <w:szCs w:val="18"/>
          <w:lang w:val="es-MX"/>
        </w:rPr>
      </w:pPr>
      <w:r w:rsidRPr="000768E6">
        <w:rPr>
          <w:rStyle w:val="tgc"/>
          <w:color w:val="auto"/>
          <w:sz w:val="18"/>
          <w:szCs w:val="18"/>
          <w:lang w:val="es-MX"/>
        </w:rPr>
        <w:t>Debe</w:t>
      </w:r>
      <w:r w:rsidR="00727E89" w:rsidRPr="000768E6">
        <w:rPr>
          <w:rStyle w:val="tgc"/>
          <w:color w:val="auto"/>
          <w:sz w:val="18"/>
          <w:szCs w:val="18"/>
          <w:lang w:val="es-MX"/>
        </w:rPr>
        <w:t>rá</w:t>
      </w:r>
      <w:r w:rsidRPr="000768E6">
        <w:rPr>
          <w:rStyle w:val="tgc"/>
          <w:color w:val="auto"/>
          <w:sz w:val="18"/>
          <w:szCs w:val="18"/>
          <w:lang w:val="es-MX"/>
        </w:rPr>
        <w:t xml:space="preserve">n contener como mínimo, lo siguiente: nombre, denominación o razón social (en su caso) de la </w:t>
      </w:r>
      <w:r w:rsidR="00A02E96" w:rsidRPr="000768E6">
        <w:rPr>
          <w:rStyle w:val="tgc"/>
          <w:color w:val="auto"/>
          <w:sz w:val="18"/>
          <w:szCs w:val="18"/>
          <w:lang w:val="es-MX"/>
        </w:rPr>
        <w:t xml:space="preserve">instalación </w:t>
      </w:r>
      <w:r w:rsidR="00A02E9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domicilio, nombre del equipo (cuando aplique) y firmas de los trabajadores </w:t>
      </w:r>
      <w:r w:rsidR="00B15108" w:rsidRPr="000768E6">
        <w:rPr>
          <w:rStyle w:val="tgc"/>
          <w:color w:val="auto"/>
          <w:sz w:val="18"/>
          <w:szCs w:val="18"/>
          <w:lang w:val="es-MX"/>
        </w:rPr>
        <w:t>competente</w:t>
      </w:r>
      <w:r w:rsidRPr="000768E6">
        <w:rPr>
          <w:rStyle w:val="tgc"/>
          <w:color w:val="auto"/>
          <w:sz w:val="18"/>
          <w:szCs w:val="18"/>
          <w:lang w:val="es-MX"/>
        </w:rPr>
        <w:t>s, así como la fecha y hora del registro.</w:t>
      </w:r>
    </w:p>
    <w:p w:rsidR="00A21FB4" w:rsidRPr="000768E6" w:rsidRDefault="00A21FB4" w:rsidP="000B2238">
      <w:pPr>
        <w:pStyle w:val="Body"/>
        <w:numPr>
          <w:ilvl w:val="0"/>
          <w:numId w:val="558"/>
        </w:numPr>
        <w:spacing w:before="120" w:after="120" w:line="240" w:lineRule="auto"/>
        <w:jc w:val="both"/>
        <w:rPr>
          <w:rStyle w:val="tgc"/>
          <w:color w:val="auto"/>
          <w:sz w:val="18"/>
          <w:szCs w:val="18"/>
          <w:lang w:val="es-MX"/>
        </w:rPr>
      </w:pPr>
      <w:r w:rsidRPr="000768E6">
        <w:rPr>
          <w:rStyle w:val="tgc"/>
          <w:color w:val="auto"/>
          <w:sz w:val="18"/>
          <w:szCs w:val="18"/>
          <w:lang w:val="es-MX"/>
        </w:rPr>
        <w:t>Se permite el uso de aplicaciones (software) de bases de datos electrónicas para dar el seguimiento a las labores que debe</w:t>
      </w:r>
      <w:r w:rsidR="00727E89" w:rsidRPr="000768E6">
        <w:rPr>
          <w:rStyle w:val="tgc"/>
          <w:color w:val="auto"/>
          <w:sz w:val="18"/>
          <w:szCs w:val="18"/>
          <w:lang w:val="es-MX"/>
        </w:rPr>
        <w:t>rá</w:t>
      </w:r>
      <w:r w:rsidRPr="000768E6">
        <w:rPr>
          <w:rStyle w:val="tgc"/>
          <w:color w:val="auto"/>
          <w:sz w:val="18"/>
          <w:szCs w:val="18"/>
          <w:lang w:val="es-MX"/>
        </w:rPr>
        <w:t>n ser registradas en las Bitácoras, estas debe</w:t>
      </w:r>
      <w:r w:rsidR="00727E89" w:rsidRPr="000768E6">
        <w:rPr>
          <w:rStyle w:val="tgc"/>
          <w:color w:val="auto"/>
          <w:sz w:val="18"/>
          <w:szCs w:val="18"/>
          <w:lang w:val="es-MX"/>
        </w:rPr>
        <w:t>rá</w:t>
      </w:r>
      <w:r w:rsidRPr="000768E6">
        <w:rPr>
          <w:rStyle w:val="tgc"/>
          <w:color w:val="auto"/>
          <w:sz w:val="18"/>
          <w:szCs w:val="18"/>
          <w:lang w:val="es-MX"/>
        </w:rPr>
        <w:t xml:space="preserve">n permitir la rastreabilidad de las actividades y los registros requeridos de Operación y/o Mantenimiento. </w:t>
      </w:r>
    </w:p>
    <w:p w:rsidR="00A21FB4" w:rsidRPr="000768E6" w:rsidRDefault="00A21FB4" w:rsidP="000B2238">
      <w:pPr>
        <w:pStyle w:val="Body"/>
        <w:numPr>
          <w:ilvl w:val="0"/>
          <w:numId w:val="553"/>
        </w:numPr>
        <w:spacing w:before="120" w:after="120" w:line="240" w:lineRule="auto"/>
        <w:jc w:val="both"/>
        <w:rPr>
          <w:rStyle w:val="tgc"/>
          <w:color w:val="auto"/>
          <w:sz w:val="18"/>
          <w:szCs w:val="18"/>
          <w:lang w:val="es-MX"/>
        </w:rPr>
      </w:pPr>
      <w:r w:rsidRPr="000768E6">
        <w:rPr>
          <w:rStyle w:val="tgc"/>
          <w:color w:val="auto"/>
          <w:sz w:val="18"/>
          <w:szCs w:val="18"/>
          <w:lang w:val="es-MX"/>
        </w:rPr>
        <w:t>Disposiciones de Seguridad</w:t>
      </w:r>
    </w:p>
    <w:p w:rsidR="00A21FB4" w:rsidRPr="000768E6" w:rsidRDefault="00A21FB4" w:rsidP="000B2238">
      <w:pPr>
        <w:pStyle w:val="Body"/>
        <w:numPr>
          <w:ilvl w:val="0"/>
          <w:numId w:val="561"/>
        </w:numPr>
        <w:spacing w:before="120" w:after="120" w:line="240" w:lineRule="auto"/>
        <w:jc w:val="both"/>
        <w:rPr>
          <w:rStyle w:val="tgc"/>
          <w:color w:val="auto"/>
          <w:sz w:val="18"/>
          <w:szCs w:val="18"/>
          <w:lang w:val="es-MX"/>
        </w:rPr>
      </w:pPr>
      <w:r w:rsidRPr="000768E6">
        <w:rPr>
          <w:rStyle w:val="tgc"/>
          <w:color w:val="auto"/>
          <w:sz w:val="18"/>
          <w:szCs w:val="18"/>
          <w:lang w:val="es-MX"/>
        </w:rPr>
        <w:t>Disposiciones administrativas</w:t>
      </w:r>
    </w:p>
    <w:p w:rsidR="00A21FB4" w:rsidRPr="000768E6" w:rsidRDefault="00925538" w:rsidP="000B2238">
      <w:pPr>
        <w:pStyle w:val="Body"/>
        <w:numPr>
          <w:ilvl w:val="0"/>
          <w:numId w:val="562"/>
        </w:numPr>
        <w:spacing w:before="120" w:after="120" w:line="240" w:lineRule="auto"/>
        <w:jc w:val="both"/>
        <w:rPr>
          <w:rStyle w:val="tgc"/>
          <w:color w:val="auto"/>
          <w:sz w:val="18"/>
          <w:szCs w:val="18"/>
          <w:lang w:val="es-MX"/>
        </w:rPr>
      </w:pPr>
      <w:r w:rsidRPr="000768E6">
        <w:rPr>
          <w:rStyle w:val="tgc"/>
          <w:color w:val="auto"/>
          <w:sz w:val="18"/>
          <w:szCs w:val="18"/>
          <w:lang w:val="es-MX"/>
        </w:rPr>
        <w:t>Los Regulados deberán</w:t>
      </w:r>
      <w:r w:rsidR="00A21FB4" w:rsidRPr="000768E6">
        <w:rPr>
          <w:rStyle w:val="tgc"/>
          <w:color w:val="auto"/>
          <w:sz w:val="18"/>
          <w:szCs w:val="18"/>
          <w:lang w:val="es-MX"/>
        </w:rPr>
        <w:t xml:space="preserve"> cumplir con las Disposiciones Administrativas de Carácter General aplicables que emita la Agencia.</w:t>
      </w:r>
    </w:p>
    <w:p w:rsidR="00A21FB4" w:rsidRPr="000768E6" w:rsidRDefault="00A21FB4" w:rsidP="000B2238">
      <w:pPr>
        <w:pStyle w:val="Body"/>
        <w:numPr>
          <w:ilvl w:val="0"/>
          <w:numId w:val="561"/>
        </w:numPr>
        <w:spacing w:before="120" w:after="120" w:line="240" w:lineRule="auto"/>
        <w:jc w:val="both"/>
        <w:rPr>
          <w:rStyle w:val="tgc"/>
          <w:color w:val="auto"/>
          <w:sz w:val="18"/>
          <w:szCs w:val="18"/>
          <w:lang w:val="es-MX"/>
        </w:rPr>
      </w:pPr>
      <w:r w:rsidRPr="000768E6">
        <w:rPr>
          <w:rStyle w:val="tgc"/>
          <w:color w:val="auto"/>
          <w:sz w:val="18"/>
          <w:szCs w:val="18"/>
          <w:lang w:val="es-MX"/>
        </w:rPr>
        <w:t>Procedimientos</w:t>
      </w:r>
    </w:p>
    <w:p w:rsidR="00A21FB4" w:rsidRPr="000768E6" w:rsidRDefault="00925538" w:rsidP="000B2238">
      <w:pPr>
        <w:pStyle w:val="Body"/>
        <w:numPr>
          <w:ilvl w:val="0"/>
          <w:numId w:val="563"/>
        </w:numPr>
        <w:spacing w:before="120" w:after="120" w:line="240" w:lineRule="auto"/>
        <w:jc w:val="both"/>
        <w:rPr>
          <w:rStyle w:val="tgc"/>
          <w:color w:val="auto"/>
          <w:sz w:val="18"/>
          <w:szCs w:val="18"/>
          <w:lang w:val="es-MX"/>
        </w:rPr>
      </w:pPr>
      <w:r w:rsidRPr="000768E6">
        <w:rPr>
          <w:rStyle w:val="tgc"/>
          <w:color w:val="auto"/>
          <w:sz w:val="18"/>
          <w:szCs w:val="18"/>
          <w:lang w:val="es-MX"/>
        </w:rPr>
        <w:t>Los</w:t>
      </w:r>
      <w:r w:rsidR="00A21FB4" w:rsidRPr="000768E6">
        <w:rPr>
          <w:rStyle w:val="tgc"/>
          <w:color w:val="auto"/>
          <w:sz w:val="18"/>
          <w:szCs w:val="18"/>
          <w:lang w:val="es-MX"/>
        </w:rPr>
        <w:t xml:space="preserve"> Regulado</w:t>
      </w:r>
      <w:r w:rsidRPr="000768E6">
        <w:rPr>
          <w:rStyle w:val="tgc"/>
          <w:color w:val="auto"/>
          <w:sz w:val="18"/>
          <w:szCs w:val="18"/>
          <w:lang w:val="es-MX"/>
        </w:rPr>
        <w:t>s</w:t>
      </w:r>
      <w:r w:rsidR="00A21FB4" w:rsidRPr="000768E6">
        <w:rPr>
          <w:rStyle w:val="tgc"/>
          <w:color w:val="auto"/>
          <w:sz w:val="18"/>
          <w:szCs w:val="18"/>
          <w:lang w:val="es-MX"/>
        </w:rPr>
        <w:t xml:space="preserve"> debe</w:t>
      </w:r>
      <w:r w:rsidR="009A0C26" w:rsidRPr="000768E6">
        <w:rPr>
          <w:rStyle w:val="tgc"/>
          <w:color w:val="auto"/>
          <w:sz w:val="18"/>
          <w:szCs w:val="18"/>
          <w:lang w:val="es-MX"/>
        </w:rPr>
        <w:t>rá</w:t>
      </w:r>
      <w:r w:rsidRPr="000768E6">
        <w:rPr>
          <w:rStyle w:val="tgc"/>
          <w:color w:val="auto"/>
          <w:sz w:val="18"/>
          <w:szCs w:val="18"/>
          <w:lang w:val="es-MX"/>
        </w:rPr>
        <w:t>n</w:t>
      </w:r>
      <w:r w:rsidR="00A21FB4" w:rsidRPr="000768E6">
        <w:rPr>
          <w:rStyle w:val="tgc"/>
          <w:color w:val="auto"/>
          <w:sz w:val="18"/>
          <w:szCs w:val="18"/>
          <w:lang w:val="es-MX"/>
        </w:rPr>
        <w:t xml:space="preserve"> evidenciar que cuenta</w:t>
      </w:r>
      <w:r w:rsidRPr="000768E6">
        <w:rPr>
          <w:rStyle w:val="tgc"/>
          <w:color w:val="auto"/>
          <w:sz w:val="18"/>
          <w:szCs w:val="18"/>
          <w:lang w:val="es-MX"/>
        </w:rPr>
        <w:t>n</w:t>
      </w:r>
      <w:r w:rsidR="00A21FB4" w:rsidRPr="000768E6">
        <w:rPr>
          <w:rStyle w:val="tgc"/>
          <w:color w:val="auto"/>
          <w:sz w:val="18"/>
          <w:szCs w:val="18"/>
          <w:lang w:val="es-MX"/>
        </w:rPr>
        <w:t>, difunde</w:t>
      </w:r>
      <w:r w:rsidRPr="000768E6">
        <w:rPr>
          <w:rStyle w:val="tgc"/>
          <w:color w:val="auto"/>
          <w:sz w:val="18"/>
          <w:szCs w:val="18"/>
          <w:lang w:val="es-MX"/>
        </w:rPr>
        <w:t>n</w:t>
      </w:r>
      <w:r w:rsidR="00A21FB4" w:rsidRPr="000768E6">
        <w:rPr>
          <w:rStyle w:val="tgc"/>
          <w:color w:val="auto"/>
          <w:sz w:val="18"/>
          <w:szCs w:val="18"/>
          <w:lang w:val="es-MX"/>
        </w:rPr>
        <w:t xml:space="preserve"> y aplica</w:t>
      </w:r>
      <w:r w:rsidRPr="000768E6">
        <w:rPr>
          <w:rStyle w:val="tgc"/>
          <w:color w:val="auto"/>
          <w:sz w:val="18"/>
          <w:szCs w:val="18"/>
          <w:lang w:val="es-MX"/>
        </w:rPr>
        <w:t>n</w:t>
      </w:r>
      <w:r w:rsidR="00A21FB4" w:rsidRPr="000768E6">
        <w:rPr>
          <w:rStyle w:val="tgc"/>
          <w:color w:val="auto"/>
          <w:sz w:val="18"/>
          <w:szCs w:val="18"/>
          <w:lang w:val="es-MX"/>
        </w:rPr>
        <w:t xml:space="preserve"> los procedimientos de seguridad, mismos que debe</w:t>
      </w:r>
      <w:r w:rsidR="009A0C26" w:rsidRPr="000768E6">
        <w:rPr>
          <w:rStyle w:val="tgc"/>
          <w:color w:val="auto"/>
          <w:sz w:val="18"/>
          <w:szCs w:val="18"/>
          <w:lang w:val="es-MX"/>
        </w:rPr>
        <w:t>rá</w:t>
      </w:r>
      <w:r w:rsidR="00A21FB4" w:rsidRPr="000768E6">
        <w:rPr>
          <w:rStyle w:val="tgc"/>
          <w:color w:val="auto"/>
          <w:sz w:val="18"/>
          <w:szCs w:val="18"/>
          <w:lang w:val="es-MX"/>
        </w:rPr>
        <w:t>n d</w:t>
      </w:r>
      <w:r w:rsidR="00931D04" w:rsidRPr="000768E6">
        <w:rPr>
          <w:rStyle w:val="tgc"/>
          <w:color w:val="auto"/>
          <w:sz w:val="18"/>
          <w:szCs w:val="18"/>
          <w:lang w:val="es-MX"/>
        </w:rPr>
        <w:t xml:space="preserve">e encontrarse disponibles en las instalaciones </w:t>
      </w:r>
      <w:r w:rsidR="00931D04"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931D04" w:rsidRPr="000768E6">
        <w:rPr>
          <w:rStyle w:val="tgc"/>
          <w:color w:val="auto"/>
          <w:sz w:val="18"/>
          <w:szCs w:val="18"/>
          <w:lang w:val="es-MX"/>
        </w:rPr>
        <w:t xml:space="preserve"> </w:t>
      </w:r>
      <w:r w:rsidR="00A21FB4" w:rsidRPr="000768E6">
        <w:rPr>
          <w:rStyle w:val="tgc"/>
          <w:color w:val="auto"/>
          <w:sz w:val="18"/>
          <w:szCs w:val="18"/>
          <w:lang w:val="es-MX"/>
        </w:rPr>
        <w:t>incluyendo al menos los siguientes:</w:t>
      </w:r>
    </w:p>
    <w:p w:rsidR="00A21FB4" w:rsidRPr="000768E6" w:rsidRDefault="00A21FB4" w:rsidP="000B2238">
      <w:pPr>
        <w:pStyle w:val="Body"/>
        <w:numPr>
          <w:ilvl w:val="0"/>
          <w:numId w:val="564"/>
        </w:numPr>
        <w:spacing w:before="120" w:after="120" w:line="240" w:lineRule="auto"/>
        <w:jc w:val="both"/>
        <w:rPr>
          <w:rStyle w:val="tgc"/>
          <w:color w:val="auto"/>
          <w:sz w:val="18"/>
          <w:szCs w:val="18"/>
          <w:lang w:val="es-MX"/>
        </w:rPr>
      </w:pPr>
      <w:r w:rsidRPr="000768E6">
        <w:rPr>
          <w:rStyle w:val="tgc"/>
          <w:color w:val="auto"/>
          <w:sz w:val="18"/>
          <w:szCs w:val="18"/>
          <w:lang w:val="es-MX"/>
        </w:rPr>
        <w:t>Preparación y respuesta para las emergencias por fuga, incendio y/o explosión (considerando sus efectos sinérgicos);</w:t>
      </w:r>
    </w:p>
    <w:p w:rsidR="00A21FB4" w:rsidRPr="000768E6" w:rsidRDefault="00A21FB4" w:rsidP="000B2238">
      <w:pPr>
        <w:pStyle w:val="Body"/>
        <w:numPr>
          <w:ilvl w:val="0"/>
          <w:numId w:val="564"/>
        </w:numPr>
        <w:spacing w:before="120" w:after="120" w:line="240" w:lineRule="auto"/>
        <w:jc w:val="both"/>
        <w:rPr>
          <w:rStyle w:val="tgc"/>
          <w:color w:val="auto"/>
          <w:sz w:val="18"/>
          <w:szCs w:val="18"/>
          <w:lang w:val="es-MX"/>
        </w:rPr>
      </w:pPr>
      <w:r w:rsidRPr="000768E6">
        <w:rPr>
          <w:rStyle w:val="tgc"/>
          <w:color w:val="auto"/>
          <w:sz w:val="18"/>
          <w:szCs w:val="18"/>
          <w:lang w:val="es-MX"/>
        </w:rPr>
        <w:t>Etiquetado, bloqueo y candadeo para interrupción de líneas eléctricas;</w:t>
      </w:r>
    </w:p>
    <w:p w:rsidR="00A21FB4" w:rsidRPr="000768E6" w:rsidRDefault="00A21FB4" w:rsidP="000B2238">
      <w:pPr>
        <w:pStyle w:val="Body"/>
        <w:numPr>
          <w:ilvl w:val="0"/>
          <w:numId w:val="564"/>
        </w:numPr>
        <w:spacing w:before="120" w:after="120" w:line="240" w:lineRule="auto"/>
        <w:jc w:val="both"/>
        <w:rPr>
          <w:rStyle w:val="tgc"/>
          <w:color w:val="auto"/>
          <w:sz w:val="18"/>
          <w:szCs w:val="18"/>
          <w:lang w:val="es-MX"/>
        </w:rPr>
      </w:pPr>
      <w:r w:rsidRPr="000768E6">
        <w:rPr>
          <w:rStyle w:val="tgc"/>
          <w:color w:val="auto"/>
          <w:sz w:val="18"/>
          <w:szCs w:val="18"/>
          <w:lang w:val="es-MX"/>
        </w:rPr>
        <w:t>Etiquetado, bloqueo y candadeo para interrupción de líneas con Gas licuado del Petróleo;</w:t>
      </w:r>
    </w:p>
    <w:p w:rsidR="00A21FB4" w:rsidRPr="000768E6" w:rsidRDefault="00A21FB4" w:rsidP="000B2238">
      <w:pPr>
        <w:pStyle w:val="Body"/>
        <w:numPr>
          <w:ilvl w:val="0"/>
          <w:numId w:val="564"/>
        </w:numPr>
        <w:spacing w:before="120" w:after="120" w:line="240" w:lineRule="auto"/>
        <w:jc w:val="both"/>
        <w:rPr>
          <w:rStyle w:val="tgc"/>
          <w:color w:val="auto"/>
          <w:sz w:val="18"/>
          <w:szCs w:val="18"/>
          <w:lang w:val="es-MX"/>
        </w:rPr>
      </w:pPr>
      <w:r w:rsidRPr="000768E6">
        <w:rPr>
          <w:rStyle w:val="tgc"/>
          <w:color w:val="auto"/>
          <w:sz w:val="18"/>
          <w:szCs w:val="18"/>
          <w:lang w:val="es-MX"/>
        </w:rPr>
        <w:t>Trabajos peligrosos (actividades que generan fuentes de ignición, tales como soldaduras y/o cortes que emiten chispas y/o flama abierta);</w:t>
      </w:r>
    </w:p>
    <w:p w:rsidR="00A21FB4" w:rsidRPr="000768E6" w:rsidRDefault="00A21FB4" w:rsidP="000B2238">
      <w:pPr>
        <w:pStyle w:val="Body"/>
        <w:numPr>
          <w:ilvl w:val="0"/>
          <w:numId w:val="564"/>
        </w:numPr>
        <w:spacing w:before="120" w:after="120" w:line="240" w:lineRule="auto"/>
        <w:jc w:val="both"/>
        <w:rPr>
          <w:rStyle w:val="tgc"/>
          <w:color w:val="auto"/>
          <w:sz w:val="18"/>
          <w:szCs w:val="18"/>
          <w:lang w:val="es-MX"/>
        </w:rPr>
      </w:pPr>
      <w:r w:rsidRPr="000768E6">
        <w:rPr>
          <w:rStyle w:val="tgc"/>
          <w:color w:val="auto"/>
          <w:sz w:val="18"/>
          <w:szCs w:val="18"/>
          <w:lang w:val="es-MX"/>
        </w:rPr>
        <w:t>Trabajos en alturas con escaleras o plataformas superiores a 1.80 m;</w:t>
      </w:r>
    </w:p>
    <w:p w:rsidR="00A21FB4" w:rsidRPr="000768E6" w:rsidRDefault="00A21FB4" w:rsidP="000B2238">
      <w:pPr>
        <w:pStyle w:val="Body"/>
        <w:numPr>
          <w:ilvl w:val="0"/>
          <w:numId w:val="564"/>
        </w:numPr>
        <w:spacing w:before="120" w:after="120" w:line="240" w:lineRule="auto"/>
        <w:jc w:val="both"/>
        <w:rPr>
          <w:rStyle w:val="tgc"/>
          <w:color w:val="auto"/>
          <w:sz w:val="18"/>
          <w:szCs w:val="18"/>
          <w:lang w:val="es-MX"/>
        </w:rPr>
      </w:pPr>
      <w:r w:rsidRPr="000768E6">
        <w:rPr>
          <w:rStyle w:val="tgc"/>
          <w:color w:val="auto"/>
          <w:sz w:val="18"/>
          <w:szCs w:val="18"/>
          <w:lang w:val="es-MX"/>
        </w:rPr>
        <w:t>Trabajos en áreas confinadas, donde aplique, y</w:t>
      </w:r>
    </w:p>
    <w:p w:rsidR="00A21FB4" w:rsidRPr="000768E6" w:rsidRDefault="00A21FB4" w:rsidP="000B2238">
      <w:pPr>
        <w:pStyle w:val="Body"/>
        <w:numPr>
          <w:ilvl w:val="0"/>
          <w:numId w:val="564"/>
        </w:numPr>
        <w:spacing w:before="120" w:after="120" w:line="240" w:lineRule="auto"/>
        <w:jc w:val="both"/>
        <w:rPr>
          <w:rStyle w:val="tgc"/>
          <w:color w:val="auto"/>
          <w:sz w:val="18"/>
          <w:szCs w:val="18"/>
          <w:lang w:val="es-MX"/>
        </w:rPr>
      </w:pPr>
      <w:r w:rsidRPr="000768E6">
        <w:rPr>
          <w:rStyle w:val="tgc"/>
          <w:color w:val="auto"/>
          <w:sz w:val="18"/>
          <w:szCs w:val="18"/>
          <w:lang w:val="es-MX"/>
        </w:rPr>
        <w:t>Vaciado de Recipiente Portátil con fuga.</w:t>
      </w:r>
    </w:p>
    <w:p w:rsidR="00933B2D" w:rsidRPr="000768E6" w:rsidRDefault="00933B2D" w:rsidP="007B2F95">
      <w:pPr>
        <w:pStyle w:val="Body"/>
        <w:spacing w:before="120" w:after="120" w:line="240" w:lineRule="auto"/>
        <w:jc w:val="both"/>
        <w:rPr>
          <w:rStyle w:val="tgc"/>
          <w:color w:val="auto"/>
          <w:sz w:val="18"/>
          <w:szCs w:val="18"/>
          <w:lang w:val="es-MX"/>
        </w:rPr>
      </w:pPr>
    </w:p>
    <w:p w:rsidR="00A21FB4" w:rsidRPr="000768E6" w:rsidRDefault="00A21FB4" w:rsidP="000B2238">
      <w:pPr>
        <w:pStyle w:val="Texto"/>
        <w:numPr>
          <w:ilvl w:val="0"/>
          <w:numId w:val="116"/>
        </w:numPr>
        <w:spacing w:line="246" w:lineRule="exact"/>
        <w:jc w:val="center"/>
        <w:rPr>
          <w:b/>
          <w:szCs w:val="18"/>
          <w:lang w:val="es-MX"/>
        </w:rPr>
      </w:pPr>
      <w:r w:rsidRPr="000768E6">
        <w:rPr>
          <w:b/>
          <w:szCs w:val="18"/>
          <w:lang w:val="es-MX"/>
        </w:rPr>
        <w:t>MANTENIMIENTO</w:t>
      </w:r>
    </w:p>
    <w:p w:rsidR="00A21FB4" w:rsidRPr="000768E6" w:rsidRDefault="00A21FB4" w:rsidP="000B2238">
      <w:pPr>
        <w:pStyle w:val="Body"/>
        <w:numPr>
          <w:ilvl w:val="0"/>
          <w:numId w:val="565"/>
        </w:numPr>
        <w:spacing w:before="120" w:after="120" w:line="240" w:lineRule="auto"/>
        <w:jc w:val="both"/>
        <w:rPr>
          <w:rStyle w:val="tgc"/>
          <w:color w:val="auto"/>
          <w:sz w:val="18"/>
          <w:szCs w:val="18"/>
          <w:lang w:val="es-MX"/>
        </w:rPr>
      </w:pPr>
      <w:r w:rsidRPr="000768E6">
        <w:rPr>
          <w:rStyle w:val="tgc"/>
          <w:color w:val="auto"/>
          <w:sz w:val="18"/>
          <w:szCs w:val="18"/>
          <w:lang w:val="es-MX"/>
        </w:rPr>
        <w:t>Generalidades</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El programa de Mantenimiento debe</w:t>
      </w:r>
      <w:r w:rsidR="00BA11F4" w:rsidRPr="000768E6">
        <w:rPr>
          <w:rStyle w:val="tgc"/>
          <w:color w:val="auto"/>
          <w:sz w:val="18"/>
          <w:szCs w:val="18"/>
          <w:lang w:val="es-MX"/>
        </w:rPr>
        <w:t>rá</w:t>
      </w:r>
      <w:r w:rsidRPr="000768E6">
        <w:rPr>
          <w:rStyle w:val="tgc"/>
          <w:color w:val="auto"/>
          <w:sz w:val="18"/>
          <w:szCs w:val="18"/>
          <w:lang w:val="es-MX"/>
        </w:rPr>
        <w:t xml:space="preserve"> contar con los procedimientos enfocados a:</w:t>
      </w:r>
    </w:p>
    <w:p w:rsidR="003278FF" w:rsidRPr="000768E6" w:rsidRDefault="003278FF" w:rsidP="000B2238">
      <w:pPr>
        <w:pStyle w:val="Body"/>
        <w:numPr>
          <w:ilvl w:val="0"/>
          <w:numId w:val="567"/>
        </w:numPr>
        <w:spacing w:before="120" w:after="120" w:line="240" w:lineRule="auto"/>
        <w:jc w:val="both"/>
        <w:rPr>
          <w:rStyle w:val="tgc"/>
          <w:color w:val="auto"/>
          <w:sz w:val="18"/>
          <w:szCs w:val="18"/>
          <w:lang w:val="es-MX"/>
        </w:rPr>
      </w:pPr>
      <w:r w:rsidRPr="000768E6">
        <w:rPr>
          <w:rStyle w:val="tgc"/>
          <w:color w:val="auto"/>
          <w:sz w:val="18"/>
          <w:szCs w:val="18"/>
          <w:lang w:val="es-MX"/>
        </w:rPr>
        <w:t>Realizar revisiones y mantenimientos de carácter preventivo y correctivo (cuando aplique), a efecto de identificar y corregir si</w:t>
      </w:r>
      <w:r w:rsidR="00802B09" w:rsidRPr="000768E6">
        <w:rPr>
          <w:rStyle w:val="tgc"/>
          <w:color w:val="auto"/>
          <w:sz w:val="18"/>
          <w:szCs w:val="18"/>
          <w:lang w:val="es-MX"/>
        </w:rPr>
        <w:t>tuaciones que pudieran generar R</w:t>
      </w:r>
      <w:r w:rsidRPr="000768E6">
        <w:rPr>
          <w:rStyle w:val="tgc"/>
          <w:color w:val="auto"/>
          <w:sz w:val="18"/>
          <w:szCs w:val="18"/>
          <w:lang w:val="es-MX"/>
        </w:rPr>
        <w:t xml:space="preserve">iesgos en las instalaciones, </w:t>
      </w:r>
    </w:p>
    <w:p w:rsidR="003278FF" w:rsidRPr="000768E6" w:rsidRDefault="003278FF" w:rsidP="000B2238">
      <w:pPr>
        <w:pStyle w:val="Body"/>
        <w:numPr>
          <w:ilvl w:val="0"/>
          <w:numId w:val="567"/>
        </w:numPr>
        <w:spacing w:before="120" w:after="120" w:line="240" w:lineRule="auto"/>
        <w:jc w:val="both"/>
        <w:rPr>
          <w:rStyle w:val="tgc"/>
          <w:color w:val="auto"/>
          <w:sz w:val="18"/>
          <w:szCs w:val="18"/>
          <w:lang w:val="es-MX"/>
        </w:rPr>
      </w:pPr>
      <w:r w:rsidRPr="000768E6">
        <w:rPr>
          <w:rStyle w:val="tgc"/>
          <w:color w:val="auto"/>
          <w:sz w:val="18"/>
          <w:szCs w:val="18"/>
          <w:lang w:val="es-MX"/>
        </w:rPr>
        <w:t>Mantener la integridad, limpieza, características, correcta instalación, disponibilidad, confiabilidad y funcionalidad como mínimo de:</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Drenajes, </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Material incombustible en el exterior de edificios y estructuras,</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Pisos y su rugosidad,</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Protección perimetral,</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Puertas de acceso a las áreas de </w:t>
      </w:r>
      <w:r w:rsidR="00837406" w:rsidRPr="000768E6">
        <w:rPr>
          <w:rStyle w:val="tgc"/>
          <w:color w:val="auto"/>
          <w:sz w:val="18"/>
          <w:szCs w:val="18"/>
          <w:lang w:val="es-MX"/>
        </w:rPr>
        <w:t>Almacenamiento</w:t>
      </w:r>
      <w:r w:rsidRPr="000768E6">
        <w:rPr>
          <w:rStyle w:val="tgc"/>
          <w:color w:val="auto"/>
          <w:sz w:val="18"/>
          <w:szCs w:val="18"/>
          <w:lang w:val="es-MX"/>
        </w:rPr>
        <w:t>,</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Bases de sustentación y sus materiales incombustibles, </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Soportes o bases de los recipientes verticales u horizontales, </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Protecciones contra impacto vehicular;</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Señalamientos; </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Protección anticorrosiva de equipos, estructuras y edificios; </w:t>
      </w:r>
    </w:p>
    <w:p w:rsidR="003278FF" w:rsidRPr="000768E6" w:rsidRDefault="00132B75"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Trincheras</w:t>
      </w:r>
      <w:r w:rsidR="003278FF" w:rsidRPr="000768E6">
        <w:rPr>
          <w:rStyle w:val="tgc"/>
          <w:color w:val="auto"/>
          <w:sz w:val="18"/>
          <w:szCs w:val="18"/>
          <w:lang w:val="es-MX"/>
        </w:rPr>
        <w:t xml:space="preserve"> de tuberías;</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Escaleras y pasarelas;</w:t>
      </w:r>
    </w:p>
    <w:p w:rsidR="003278FF" w:rsidRPr="000768E6" w:rsidRDefault="00132B75"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Soportes</w:t>
      </w:r>
      <w:r w:rsidR="003278FF" w:rsidRPr="000768E6">
        <w:rPr>
          <w:rStyle w:val="tgc"/>
          <w:color w:val="auto"/>
          <w:sz w:val="18"/>
          <w:szCs w:val="18"/>
          <w:lang w:val="es-MX"/>
        </w:rPr>
        <w:t xml:space="preserve"> y accesorios de recipientes de </w:t>
      </w:r>
      <w:r w:rsidR="00837406" w:rsidRPr="000768E6">
        <w:rPr>
          <w:rStyle w:val="tgc"/>
          <w:color w:val="auto"/>
          <w:sz w:val="18"/>
          <w:szCs w:val="18"/>
          <w:lang w:val="es-MX"/>
        </w:rPr>
        <w:t>Almacenamiento</w:t>
      </w:r>
      <w:r w:rsidR="003278FF" w:rsidRPr="000768E6">
        <w:rPr>
          <w:rStyle w:val="tgc"/>
          <w:color w:val="auto"/>
          <w:sz w:val="18"/>
          <w:szCs w:val="18"/>
          <w:lang w:val="es-MX"/>
        </w:rPr>
        <w:t>, sistemas de tuberías y tubos de desfogue;</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Soportes, componentes y accesorios de motores, bombas y compresores;</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Sistema de medición;</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Válvulas de alivio hidrostático,</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Indicadores de flujo,</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Válvulas de no retroceso y exceso de flujo,</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Válvulas de operación manual, de corte o seccionamiento, </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Conectores flexibles,</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Mangueras y sus conexiones,</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Tomas de recepción, tomas de suministro y sus soportes. </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Conexión a tierra.</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Alumbrado de los accesos, las salidas de emergencia, el estacionamiento, el Área de </w:t>
      </w:r>
      <w:r w:rsidR="00837406" w:rsidRPr="000768E6">
        <w:rPr>
          <w:rStyle w:val="tgc"/>
          <w:color w:val="auto"/>
          <w:sz w:val="18"/>
          <w:szCs w:val="18"/>
          <w:lang w:val="es-MX"/>
        </w:rPr>
        <w:t>Almacenamiento</w:t>
      </w:r>
      <w:r w:rsidRPr="000768E6">
        <w:rPr>
          <w:rStyle w:val="tgc"/>
          <w:color w:val="auto"/>
          <w:sz w:val="18"/>
          <w:szCs w:val="18"/>
          <w:lang w:val="es-MX"/>
        </w:rPr>
        <w:t xml:space="preserve">, área de vaciado de Recipientes Portátiles con fuga, Área de </w:t>
      </w:r>
      <w:r w:rsidR="00837406" w:rsidRPr="000768E6">
        <w:rPr>
          <w:rStyle w:val="tgc"/>
          <w:color w:val="auto"/>
          <w:sz w:val="18"/>
          <w:szCs w:val="18"/>
          <w:lang w:val="es-MX"/>
        </w:rPr>
        <w:t>Expendio</w:t>
      </w:r>
      <w:r w:rsidRPr="000768E6">
        <w:rPr>
          <w:rStyle w:val="tgc"/>
          <w:color w:val="auto"/>
          <w:sz w:val="18"/>
          <w:szCs w:val="18"/>
          <w:lang w:val="es-MX"/>
        </w:rPr>
        <w:t>, cuando aplique en la Toma de recepción y en el área de las bombas de agua contra incendio.</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Circuito independiente de alimentación a motores de las bombas contra incendio, alumbrado de emergencia y alarmas;</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Cisterna o tanque de agua;</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Hidrantes o monitores;</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Sistema de </w:t>
      </w:r>
      <w:r w:rsidR="00132B75" w:rsidRPr="000768E6">
        <w:rPr>
          <w:rStyle w:val="tgc"/>
          <w:color w:val="auto"/>
          <w:sz w:val="18"/>
          <w:szCs w:val="18"/>
          <w:lang w:val="es-MX"/>
        </w:rPr>
        <w:t>aspersión</w:t>
      </w:r>
      <w:r w:rsidRPr="000768E6">
        <w:rPr>
          <w:rStyle w:val="tgc"/>
          <w:color w:val="auto"/>
          <w:sz w:val="18"/>
          <w:szCs w:val="18"/>
          <w:lang w:val="es-MX"/>
        </w:rPr>
        <w:t xml:space="preserve"> y válvulas;</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Extintores;</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Sistema de detección, y</w:t>
      </w:r>
    </w:p>
    <w:p w:rsidR="003278FF" w:rsidRPr="000768E6" w:rsidRDefault="003278FF" w:rsidP="000B2238">
      <w:pPr>
        <w:pStyle w:val="Body"/>
        <w:numPr>
          <w:ilvl w:val="0"/>
          <w:numId w:val="568"/>
        </w:numPr>
        <w:spacing w:before="120" w:after="120" w:line="240" w:lineRule="auto"/>
        <w:jc w:val="both"/>
        <w:rPr>
          <w:rStyle w:val="tgc"/>
          <w:color w:val="auto"/>
          <w:sz w:val="18"/>
          <w:szCs w:val="18"/>
          <w:lang w:val="es-MX"/>
        </w:rPr>
      </w:pPr>
      <w:r w:rsidRPr="000768E6">
        <w:rPr>
          <w:rStyle w:val="tgc"/>
          <w:color w:val="auto"/>
          <w:sz w:val="18"/>
          <w:szCs w:val="18"/>
          <w:lang w:val="es-MX"/>
        </w:rPr>
        <w:t>Toma siamesa.</w:t>
      </w:r>
    </w:p>
    <w:p w:rsidR="00A21FB4" w:rsidRPr="000768E6" w:rsidRDefault="00A21FB4" w:rsidP="000B2238">
      <w:pPr>
        <w:pStyle w:val="Body"/>
        <w:numPr>
          <w:ilvl w:val="0"/>
          <w:numId w:val="567"/>
        </w:numPr>
        <w:spacing w:before="120" w:after="120" w:line="240" w:lineRule="auto"/>
        <w:jc w:val="both"/>
        <w:rPr>
          <w:rStyle w:val="tgc"/>
          <w:color w:val="auto"/>
          <w:sz w:val="18"/>
          <w:szCs w:val="18"/>
          <w:lang w:val="es-MX"/>
        </w:rPr>
      </w:pPr>
      <w:r w:rsidRPr="000768E6">
        <w:rPr>
          <w:rStyle w:val="tgc"/>
          <w:color w:val="auto"/>
          <w:sz w:val="18"/>
          <w:szCs w:val="18"/>
          <w:lang w:val="es-MX"/>
        </w:rPr>
        <w:t>Documentar todo trabajo de Mantenimiento en Bitácoras</w:t>
      </w:r>
      <w:r w:rsidR="0000225D" w:rsidRPr="000768E6">
        <w:rPr>
          <w:rStyle w:val="tgc"/>
          <w:color w:val="auto"/>
          <w:sz w:val="18"/>
          <w:szCs w:val="18"/>
          <w:lang w:val="es-MX"/>
        </w:rPr>
        <w:t>.</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Previsiones para realizar el Mantenimiento a los equipos e instalación</w:t>
      </w:r>
    </w:p>
    <w:p w:rsidR="00A21FB4" w:rsidRPr="000768E6" w:rsidRDefault="00A21FB4" w:rsidP="000B2238">
      <w:pPr>
        <w:pStyle w:val="Body"/>
        <w:numPr>
          <w:ilvl w:val="0"/>
          <w:numId w:val="569"/>
        </w:numPr>
        <w:spacing w:before="120" w:after="120" w:line="240" w:lineRule="auto"/>
        <w:jc w:val="both"/>
        <w:rPr>
          <w:rStyle w:val="tgc"/>
          <w:color w:val="auto"/>
          <w:sz w:val="18"/>
          <w:szCs w:val="18"/>
          <w:lang w:val="es-MX"/>
        </w:rPr>
      </w:pPr>
      <w:r w:rsidRPr="000768E6">
        <w:rPr>
          <w:rStyle w:val="tgc"/>
          <w:color w:val="auto"/>
          <w:sz w:val="18"/>
          <w:szCs w:val="18"/>
          <w:lang w:val="es-MX"/>
        </w:rPr>
        <w:t>Todos los trabajos peligrosos efectu</w:t>
      </w:r>
      <w:r w:rsidR="006C0A1E" w:rsidRPr="000768E6">
        <w:rPr>
          <w:rStyle w:val="tgc"/>
          <w:color w:val="auto"/>
          <w:sz w:val="18"/>
          <w:szCs w:val="18"/>
          <w:lang w:val="es-MX"/>
        </w:rPr>
        <w:t xml:space="preserve">ados por los trabajadores de las instalaciones </w:t>
      </w:r>
      <w:r w:rsidR="006C0A1E"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6C0A1E" w:rsidRPr="000768E6">
        <w:rPr>
          <w:rStyle w:val="tgc"/>
          <w:color w:val="auto"/>
          <w:sz w:val="18"/>
          <w:szCs w:val="18"/>
          <w:lang w:val="es-MX"/>
        </w:rPr>
        <w:t xml:space="preserve"> </w:t>
      </w:r>
      <w:r w:rsidRPr="000768E6">
        <w:rPr>
          <w:rStyle w:val="tgc"/>
          <w:color w:val="auto"/>
          <w:sz w:val="18"/>
          <w:szCs w:val="18"/>
          <w:lang w:val="es-MX"/>
        </w:rPr>
        <w:t>o personal externo debe</w:t>
      </w:r>
      <w:r w:rsidR="009A0C26" w:rsidRPr="000768E6">
        <w:rPr>
          <w:rStyle w:val="tgc"/>
          <w:color w:val="auto"/>
          <w:sz w:val="18"/>
          <w:szCs w:val="18"/>
          <w:lang w:val="es-MX"/>
        </w:rPr>
        <w:t>rá</w:t>
      </w:r>
      <w:r w:rsidRPr="000768E6">
        <w:rPr>
          <w:rStyle w:val="tgc"/>
          <w:color w:val="auto"/>
          <w:sz w:val="18"/>
          <w:szCs w:val="18"/>
          <w:lang w:val="es-MX"/>
        </w:rPr>
        <w:t>n ser autorizados por escrito por el responsable de la instalación y se debe</w:t>
      </w:r>
      <w:r w:rsidR="009A0C26" w:rsidRPr="000768E6">
        <w:rPr>
          <w:rStyle w:val="tgc"/>
          <w:color w:val="auto"/>
          <w:sz w:val="18"/>
          <w:szCs w:val="18"/>
          <w:lang w:val="es-MX"/>
        </w:rPr>
        <w:t>rá</w:t>
      </w:r>
      <w:r w:rsidRPr="000768E6">
        <w:rPr>
          <w:rStyle w:val="tgc"/>
          <w:color w:val="auto"/>
          <w:sz w:val="18"/>
          <w:szCs w:val="18"/>
          <w:lang w:val="es-MX"/>
        </w:rPr>
        <w:t xml:space="preserve"> registrar en las Bitácoras, anotando la fecha y hora de inicio y terminación, así como el equipo y materiales de seguridad utilizados.</w:t>
      </w:r>
    </w:p>
    <w:p w:rsidR="00A21FB4" w:rsidRPr="000768E6" w:rsidRDefault="00A21FB4" w:rsidP="000B2238">
      <w:pPr>
        <w:pStyle w:val="Body"/>
        <w:numPr>
          <w:ilvl w:val="0"/>
          <w:numId w:val="569"/>
        </w:numPr>
        <w:spacing w:before="120" w:after="120" w:line="240" w:lineRule="auto"/>
        <w:jc w:val="both"/>
        <w:rPr>
          <w:rStyle w:val="tgc"/>
          <w:color w:val="auto"/>
          <w:sz w:val="18"/>
          <w:szCs w:val="18"/>
          <w:lang w:val="es-MX"/>
        </w:rPr>
      </w:pPr>
      <w:r w:rsidRPr="000768E6">
        <w:rPr>
          <w:rStyle w:val="tgc"/>
          <w:color w:val="auto"/>
          <w:sz w:val="18"/>
          <w:szCs w:val="18"/>
          <w:lang w:val="es-MX"/>
        </w:rPr>
        <w:t>En la</w:t>
      </w:r>
      <w:r w:rsidR="00A43BB9" w:rsidRPr="000768E6">
        <w:rPr>
          <w:rStyle w:val="tgc"/>
          <w:color w:val="auto"/>
          <w:sz w:val="18"/>
          <w:szCs w:val="18"/>
          <w:lang w:val="es-MX"/>
        </w:rPr>
        <w:t xml:space="preserve">s instalaciones </w:t>
      </w:r>
      <w:r w:rsidR="00A43BB9"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C84D3B" w:rsidRPr="000768E6">
        <w:rPr>
          <w:rStyle w:val="tgc"/>
          <w:color w:val="auto"/>
          <w:sz w:val="18"/>
          <w:szCs w:val="18"/>
          <w:lang w:val="es-MX"/>
        </w:rPr>
        <w:t xml:space="preserve"> </w:t>
      </w:r>
      <w:r w:rsidRPr="000768E6">
        <w:rPr>
          <w:rStyle w:val="tgc"/>
          <w:color w:val="auto"/>
          <w:sz w:val="18"/>
          <w:szCs w:val="18"/>
          <w:lang w:val="es-MX"/>
        </w:rPr>
        <w:t>se debe</w:t>
      </w:r>
      <w:r w:rsidR="009A0C26" w:rsidRPr="000768E6">
        <w:rPr>
          <w:rStyle w:val="tgc"/>
          <w:color w:val="auto"/>
          <w:sz w:val="18"/>
          <w:szCs w:val="18"/>
          <w:lang w:val="es-MX"/>
        </w:rPr>
        <w:t>rá</w:t>
      </w:r>
      <w:r w:rsidRPr="000768E6">
        <w:rPr>
          <w:rStyle w:val="tgc"/>
          <w:color w:val="auto"/>
          <w:sz w:val="18"/>
          <w:szCs w:val="18"/>
          <w:lang w:val="es-MX"/>
        </w:rPr>
        <w:t xml:space="preserve"> contar con el equipo de seguridad y protección; así como con herramientas </w:t>
      </w:r>
      <w:r w:rsidR="006C0A1E" w:rsidRPr="000768E6">
        <w:rPr>
          <w:rStyle w:val="tgc"/>
          <w:color w:val="auto"/>
          <w:sz w:val="18"/>
          <w:szCs w:val="18"/>
          <w:lang w:val="es-MX"/>
        </w:rPr>
        <w:t>y equipos adecuados de acuerdo con e</w:t>
      </w:r>
      <w:r w:rsidRPr="000768E6">
        <w:rPr>
          <w:rStyle w:val="tgc"/>
          <w:color w:val="auto"/>
          <w:sz w:val="18"/>
          <w:szCs w:val="18"/>
          <w:lang w:val="es-MX"/>
        </w:rPr>
        <w:t>l lugar y las actividades que vayan a realizar.</w:t>
      </w:r>
    </w:p>
    <w:p w:rsidR="00A21FB4" w:rsidRPr="000768E6" w:rsidRDefault="00A21FB4" w:rsidP="000B2238">
      <w:pPr>
        <w:pStyle w:val="Body"/>
        <w:numPr>
          <w:ilvl w:val="0"/>
          <w:numId w:val="569"/>
        </w:numPr>
        <w:spacing w:before="120" w:after="120" w:line="240" w:lineRule="auto"/>
        <w:jc w:val="both"/>
        <w:rPr>
          <w:rStyle w:val="tgc"/>
          <w:color w:val="auto"/>
          <w:sz w:val="18"/>
          <w:szCs w:val="18"/>
          <w:lang w:val="es-MX"/>
        </w:rPr>
      </w:pPr>
      <w:r w:rsidRPr="000768E6">
        <w:rPr>
          <w:rStyle w:val="tgc"/>
          <w:color w:val="auto"/>
          <w:sz w:val="18"/>
          <w:szCs w:val="18"/>
          <w:lang w:val="es-MX"/>
        </w:rPr>
        <w:t>Antes de realizar cualquier actividad de Mantenimiento se debe</w:t>
      </w:r>
      <w:r w:rsidR="009A0C26" w:rsidRPr="000768E6">
        <w:rPr>
          <w:rStyle w:val="tgc"/>
          <w:color w:val="auto"/>
          <w:sz w:val="18"/>
          <w:szCs w:val="18"/>
          <w:lang w:val="es-MX"/>
        </w:rPr>
        <w:t>rá</w:t>
      </w:r>
      <w:r w:rsidRPr="000768E6">
        <w:rPr>
          <w:rStyle w:val="tgc"/>
          <w:color w:val="auto"/>
          <w:sz w:val="18"/>
          <w:szCs w:val="18"/>
          <w:lang w:val="es-MX"/>
        </w:rPr>
        <w:t>n seguir las medidas establecidas en los procedimientos de Mantenimiento, las recomendaciones de fabricante y las siguientes:</w:t>
      </w:r>
    </w:p>
    <w:p w:rsidR="00A21FB4" w:rsidRPr="000768E6" w:rsidRDefault="00A21FB4" w:rsidP="000B2238">
      <w:pPr>
        <w:pStyle w:val="Body"/>
        <w:numPr>
          <w:ilvl w:val="0"/>
          <w:numId w:val="570"/>
        </w:numPr>
        <w:spacing w:before="120" w:after="120" w:line="240" w:lineRule="auto"/>
        <w:jc w:val="both"/>
        <w:rPr>
          <w:rStyle w:val="tgc"/>
          <w:color w:val="auto"/>
          <w:sz w:val="18"/>
          <w:szCs w:val="18"/>
          <w:lang w:val="es-MX"/>
        </w:rPr>
      </w:pPr>
      <w:r w:rsidRPr="000768E6">
        <w:rPr>
          <w:rStyle w:val="tgc"/>
          <w:color w:val="auto"/>
          <w:sz w:val="18"/>
          <w:szCs w:val="18"/>
          <w:lang w:val="es-MX"/>
        </w:rPr>
        <w:t>Suspender el suministro de energía eléctrica a los equipos en mantenimiento y aplicar el procedimiento de seguridad de etiquetado, bloqueo y asegurar con candado interruptores eléctricos, válvulas, así como en las diferentes fuentes de energía, según aplique;</w:t>
      </w:r>
    </w:p>
    <w:p w:rsidR="00A21FB4" w:rsidRPr="000768E6" w:rsidRDefault="00A21FB4" w:rsidP="000B2238">
      <w:pPr>
        <w:pStyle w:val="Body"/>
        <w:numPr>
          <w:ilvl w:val="0"/>
          <w:numId w:val="570"/>
        </w:numPr>
        <w:spacing w:before="120" w:after="120" w:line="240" w:lineRule="auto"/>
        <w:jc w:val="both"/>
        <w:rPr>
          <w:rStyle w:val="tgc"/>
          <w:color w:val="auto"/>
          <w:sz w:val="18"/>
          <w:szCs w:val="18"/>
          <w:lang w:val="es-MX"/>
        </w:rPr>
      </w:pPr>
      <w:r w:rsidRPr="000768E6">
        <w:rPr>
          <w:rStyle w:val="tgc"/>
          <w:color w:val="auto"/>
          <w:sz w:val="18"/>
          <w:szCs w:val="18"/>
          <w:lang w:val="es-MX"/>
        </w:rPr>
        <w:t>Delimitar la zona en un radio de:</w:t>
      </w:r>
    </w:p>
    <w:p w:rsidR="00A21FB4" w:rsidRPr="000768E6" w:rsidRDefault="00A21FB4" w:rsidP="000B2238">
      <w:pPr>
        <w:pStyle w:val="Body"/>
        <w:numPr>
          <w:ilvl w:val="2"/>
          <w:numId w:val="571"/>
        </w:numPr>
        <w:spacing w:before="120" w:after="120" w:line="240" w:lineRule="auto"/>
        <w:ind w:left="2127" w:hanging="317"/>
        <w:jc w:val="both"/>
        <w:rPr>
          <w:rStyle w:val="tgc"/>
          <w:color w:val="auto"/>
          <w:sz w:val="18"/>
          <w:szCs w:val="18"/>
          <w:lang w:val="es-MX"/>
        </w:rPr>
      </w:pPr>
      <w:r w:rsidRPr="000768E6">
        <w:rPr>
          <w:rStyle w:val="tgc"/>
          <w:color w:val="auto"/>
          <w:sz w:val="18"/>
          <w:szCs w:val="18"/>
          <w:lang w:val="es-MX"/>
        </w:rPr>
        <w:t xml:space="preserve">6.00 m a partir de cualquier costado del Área de </w:t>
      </w:r>
      <w:r w:rsidR="00837406" w:rsidRPr="000768E6">
        <w:rPr>
          <w:rStyle w:val="tgc"/>
          <w:color w:val="auto"/>
          <w:sz w:val="18"/>
          <w:szCs w:val="18"/>
          <w:lang w:val="es-MX"/>
        </w:rPr>
        <w:t>Expendio</w:t>
      </w:r>
      <w:r w:rsidRPr="000768E6">
        <w:rPr>
          <w:rStyle w:val="tgc"/>
          <w:color w:val="auto"/>
          <w:sz w:val="18"/>
          <w:szCs w:val="18"/>
          <w:lang w:val="es-MX"/>
        </w:rPr>
        <w:t>;</w:t>
      </w:r>
    </w:p>
    <w:p w:rsidR="00A21FB4" w:rsidRPr="000768E6" w:rsidRDefault="00A21FB4" w:rsidP="000B2238">
      <w:pPr>
        <w:pStyle w:val="Body"/>
        <w:numPr>
          <w:ilvl w:val="2"/>
          <w:numId w:val="571"/>
        </w:numPr>
        <w:spacing w:before="120" w:after="120" w:line="240" w:lineRule="auto"/>
        <w:ind w:left="2127" w:hanging="317"/>
        <w:jc w:val="both"/>
        <w:rPr>
          <w:rStyle w:val="tgc"/>
          <w:color w:val="auto"/>
          <w:sz w:val="18"/>
          <w:szCs w:val="18"/>
          <w:lang w:val="es-MX"/>
        </w:rPr>
      </w:pPr>
      <w:r w:rsidRPr="000768E6">
        <w:rPr>
          <w:rStyle w:val="tgc"/>
          <w:color w:val="auto"/>
          <w:sz w:val="18"/>
          <w:szCs w:val="18"/>
          <w:lang w:val="es-MX"/>
        </w:rPr>
        <w:t xml:space="preserve">4.50 m a partir de la Válvula de alivio de presión del Recipiente de </w:t>
      </w:r>
      <w:r w:rsidR="00837406" w:rsidRPr="000768E6">
        <w:rPr>
          <w:rStyle w:val="tgc"/>
          <w:color w:val="auto"/>
          <w:sz w:val="18"/>
          <w:szCs w:val="18"/>
          <w:lang w:val="es-MX"/>
        </w:rPr>
        <w:t>Almacenamiento</w:t>
      </w:r>
      <w:r w:rsidRPr="000768E6">
        <w:rPr>
          <w:rStyle w:val="tgc"/>
          <w:color w:val="auto"/>
          <w:sz w:val="18"/>
          <w:szCs w:val="18"/>
          <w:lang w:val="es-MX"/>
        </w:rPr>
        <w:t>;</w:t>
      </w:r>
    </w:p>
    <w:p w:rsidR="00A21FB4" w:rsidRPr="000768E6" w:rsidRDefault="00A21FB4" w:rsidP="000B2238">
      <w:pPr>
        <w:pStyle w:val="Body"/>
        <w:numPr>
          <w:ilvl w:val="2"/>
          <w:numId w:val="571"/>
        </w:numPr>
        <w:spacing w:before="120" w:after="120" w:line="240" w:lineRule="auto"/>
        <w:ind w:left="2127" w:hanging="317"/>
        <w:jc w:val="both"/>
        <w:rPr>
          <w:rStyle w:val="tgc"/>
          <w:color w:val="auto"/>
          <w:sz w:val="18"/>
          <w:szCs w:val="18"/>
          <w:lang w:val="es-MX"/>
        </w:rPr>
      </w:pPr>
      <w:r w:rsidRPr="000768E6">
        <w:rPr>
          <w:rStyle w:val="tgc"/>
          <w:color w:val="auto"/>
          <w:sz w:val="18"/>
          <w:szCs w:val="18"/>
          <w:lang w:val="es-MX"/>
        </w:rPr>
        <w:t>3.00 m a partir de la Toma de recepción, y</w:t>
      </w:r>
    </w:p>
    <w:p w:rsidR="00A21FB4" w:rsidRPr="000768E6" w:rsidRDefault="00A21FB4" w:rsidP="000B2238">
      <w:pPr>
        <w:pStyle w:val="Body"/>
        <w:numPr>
          <w:ilvl w:val="2"/>
          <w:numId w:val="571"/>
        </w:numPr>
        <w:spacing w:before="120" w:after="120" w:line="240" w:lineRule="auto"/>
        <w:ind w:left="2127" w:hanging="317"/>
        <w:jc w:val="both"/>
        <w:rPr>
          <w:rStyle w:val="tgc"/>
          <w:color w:val="auto"/>
          <w:sz w:val="18"/>
          <w:szCs w:val="18"/>
          <w:lang w:val="es-MX"/>
        </w:rPr>
      </w:pPr>
      <w:r w:rsidRPr="000768E6">
        <w:rPr>
          <w:rStyle w:val="tgc"/>
          <w:color w:val="auto"/>
          <w:sz w:val="18"/>
          <w:szCs w:val="18"/>
          <w:lang w:val="es-MX"/>
        </w:rPr>
        <w:t>3.00 m a partir de la bomba.</w:t>
      </w:r>
    </w:p>
    <w:p w:rsidR="00A21FB4" w:rsidRPr="000768E6" w:rsidRDefault="00A21FB4" w:rsidP="000B2238">
      <w:pPr>
        <w:pStyle w:val="Body"/>
        <w:numPr>
          <w:ilvl w:val="0"/>
          <w:numId w:val="569"/>
        </w:numPr>
        <w:spacing w:before="120" w:after="120" w:line="240" w:lineRule="auto"/>
        <w:jc w:val="both"/>
        <w:rPr>
          <w:rStyle w:val="tgc"/>
          <w:color w:val="auto"/>
          <w:sz w:val="18"/>
          <w:szCs w:val="18"/>
          <w:lang w:val="es-MX"/>
        </w:rPr>
      </w:pPr>
      <w:r w:rsidRPr="000768E6">
        <w:rPr>
          <w:rStyle w:val="tgc"/>
          <w:color w:val="auto"/>
          <w:sz w:val="18"/>
          <w:szCs w:val="18"/>
          <w:lang w:val="es-MX"/>
        </w:rPr>
        <w:t>Verificar que no existan o se presenten concentraciones explosivas de gases, si es que el área es clasificada como peligrosa;</w:t>
      </w:r>
    </w:p>
    <w:p w:rsidR="00A21FB4" w:rsidRPr="000768E6" w:rsidRDefault="00A21FB4" w:rsidP="000B2238">
      <w:pPr>
        <w:pStyle w:val="Body"/>
        <w:numPr>
          <w:ilvl w:val="0"/>
          <w:numId w:val="569"/>
        </w:numPr>
        <w:spacing w:before="120" w:after="120" w:line="240" w:lineRule="auto"/>
        <w:jc w:val="both"/>
        <w:rPr>
          <w:rStyle w:val="tgc"/>
          <w:color w:val="auto"/>
          <w:sz w:val="18"/>
          <w:szCs w:val="18"/>
          <w:lang w:val="es-MX"/>
        </w:rPr>
      </w:pPr>
      <w:r w:rsidRPr="000768E6">
        <w:rPr>
          <w:rStyle w:val="tgc"/>
          <w:color w:val="auto"/>
          <w:sz w:val="18"/>
          <w:szCs w:val="18"/>
          <w:lang w:val="es-MX"/>
        </w:rPr>
        <w:t>Elimin</w:t>
      </w:r>
      <w:r w:rsidR="00C84D3B" w:rsidRPr="000768E6">
        <w:rPr>
          <w:rStyle w:val="tgc"/>
          <w:color w:val="auto"/>
          <w:sz w:val="18"/>
          <w:szCs w:val="18"/>
          <w:lang w:val="es-MX"/>
        </w:rPr>
        <w:t>ar cualquier fuente de ignición</w:t>
      </w:r>
      <w:r w:rsidRPr="000768E6">
        <w:rPr>
          <w:rStyle w:val="tgc"/>
          <w:color w:val="auto"/>
          <w:sz w:val="18"/>
          <w:szCs w:val="18"/>
          <w:lang w:val="es-MX"/>
        </w:rPr>
        <w:t>;</w:t>
      </w:r>
    </w:p>
    <w:p w:rsidR="00A21FB4" w:rsidRPr="000768E6" w:rsidRDefault="00A21FB4" w:rsidP="000B2238">
      <w:pPr>
        <w:pStyle w:val="Body"/>
        <w:numPr>
          <w:ilvl w:val="0"/>
          <w:numId w:val="569"/>
        </w:numPr>
        <w:spacing w:before="120" w:after="120" w:line="240" w:lineRule="auto"/>
        <w:jc w:val="both"/>
        <w:rPr>
          <w:rStyle w:val="tgc"/>
          <w:color w:val="auto"/>
          <w:sz w:val="18"/>
          <w:szCs w:val="18"/>
          <w:lang w:val="es-MX"/>
        </w:rPr>
      </w:pPr>
      <w:r w:rsidRPr="000768E6">
        <w:rPr>
          <w:rStyle w:val="tgc"/>
          <w:color w:val="auto"/>
          <w:sz w:val="18"/>
          <w:szCs w:val="18"/>
          <w:lang w:val="es-MX"/>
        </w:rPr>
        <w:t>Cuando se utilicen herramientas eléctricas debe</w:t>
      </w:r>
      <w:r w:rsidR="009A0C26" w:rsidRPr="000768E6">
        <w:rPr>
          <w:rStyle w:val="tgc"/>
          <w:color w:val="auto"/>
          <w:sz w:val="18"/>
          <w:szCs w:val="18"/>
          <w:lang w:val="es-MX"/>
        </w:rPr>
        <w:t>rá</w:t>
      </w:r>
      <w:r w:rsidRPr="000768E6">
        <w:rPr>
          <w:rStyle w:val="tgc"/>
          <w:color w:val="auto"/>
          <w:sz w:val="18"/>
          <w:szCs w:val="18"/>
          <w:lang w:val="es-MX"/>
        </w:rPr>
        <w:t>n estar aterrizadas, utilizar contactos polarizados y sus conexiones e instalación debe</w:t>
      </w:r>
      <w:r w:rsidR="009A0C26" w:rsidRPr="000768E6">
        <w:rPr>
          <w:rStyle w:val="tgc"/>
          <w:color w:val="auto"/>
          <w:sz w:val="18"/>
          <w:szCs w:val="18"/>
          <w:lang w:val="es-MX"/>
        </w:rPr>
        <w:t>rá</w:t>
      </w:r>
      <w:r w:rsidRPr="000768E6">
        <w:rPr>
          <w:rStyle w:val="tgc"/>
          <w:color w:val="auto"/>
          <w:sz w:val="18"/>
          <w:szCs w:val="18"/>
          <w:lang w:val="es-MX"/>
        </w:rPr>
        <w:t>n ser a prueba de explosión;</w:t>
      </w:r>
    </w:p>
    <w:p w:rsidR="00A21FB4" w:rsidRPr="000768E6" w:rsidRDefault="00A21FB4" w:rsidP="000B2238">
      <w:pPr>
        <w:pStyle w:val="Body"/>
        <w:numPr>
          <w:ilvl w:val="0"/>
          <w:numId w:val="569"/>
        </w:numPr>
        <w:spacing w:before="120" w:after="120" w:line="240" w:lineRule="auto"/>
        <w:jc w:val="both"/>
        <w:rPr>
          <w:rStyle w:val="tgc"/>
          <w:color w:val="auto"/>
          <w:sz w:val="18"/>
          <w:szCs w:val="18"/>
          <w:lang w:val="es-MX"/>
        </w:rPr>
      </w:pPr>
      <w:r w:rsidRPr="000768E6">
        <w:rPr>
          <w:rStyle w:val="tgc"/>
          <w:color w:val="auto"/>
          <w:sz w:val="18"/>
          <w:szCs w:val="18"/>
          <w:lang w:val="es-MX"/>
        </w:rPr>
        <w:t>Cuando se utilicen herramientas mecánicas estas debe</w:t>
      </w:r>
      <w:r w:rsidR="009A0C26" w:rsidRPr="000768E6">
        <w:rPr>
          <w:rStyle w:val="tgc"/>
          <w:color w:val="auto"/>
          <w:sz w:val="18"/>
          <w:szCs w:val="18"/>
          <w:lang w:val="es-MX"/>
        </w:rPr>
        <w:t>rá</w:t>
      </w:r>
      <w:r w:rsidRPr="000768E6">
        <w:rPr>
          <w:rStyle w:val="tgc"/>
          <w:color w:val="auto"/>
          <w:sz w:val="18"/>
          <w:szCs w:val="18"/>
          <w:lang w:val="es-MX"/>
        </w:rPr>
        <w:t xml:space="preserve">n ser de materiales que no generen chispas o establecer los procedimientos que las controlen; </w:t>
      </w:r>
    </w:p>
    <w:p w:rsidR="00A21FB4" w:rsidRPr="000768E6" w:rsidRDefault="00A21FB4" w:rsidP="000B2238">
      <w:pPr>
        <w:pStyle w:val="Body"/>
        <w:numPr>
          <w:ilvl w:val="0"/>
          <w:numId w:val="569"/>
        </w:numPr>
        <w:spacing w:before="120" w:after="120" w:line="240" w:lineRule="auto"/>
        <w:jc w:val="both"/>
        <w:rPr>
          <w:rStyle w:val="tgc"/>
          <w:color w:val="auto"/>
          <w:sz w:val="18"/>
          <w:szCs w:val="18"/>
          <w:lang w:val="es-MX"/>
        </w:rPr>
      </w:pPr>
      <w:r w:rsidRPr="000768E6">
        <w:rPr>
          <w:rStyle w:val="tgc"/>
          <w:color w:val="auto"/>
          <w:sz w:val="18"/>
          <w:szCs w:val="18"/>
          <w:lang w:val="es-MX"/>
        </w:rPr>
        <w:t>En el área donde se realice el Mantenimiento se debe</w:t>
      </w:r>
      <w:r w:rsidR="009A0C26" w:rsidRPr="000768E6">
        <w:rPr>
          <w:rStyle w:val="tgc"/>
          <w:color w:val="auto"/>
          <w:sz w:val="18"/>
          <w:szCs w:val="18"/>
          <w:lang w:val="es-MX"/>
        </w:rPr>
        <w:t>rá</w:t>
      </w:r>
      <w:r w:rsidRPr="000768E6">
        <w:rPr>
          <w:rStyle w:val="tgc"/>
          <w:color w:val="auto"/>
          <w:sz w:val="18"/>
          <w:szCs w:val="18"/>
          <w:lang w:val="es-MX"/>
        </w:rPr>
        <w:t xml:space="preserve"> contar con equipos de protección contra incendio portátiles adicionales y con personal capacitado en el uso de extintores para clase de fuego BC, y</w:t>
      </w:r>
    </w:p>
    <w:p w:rsidR="00A21FB4" w:rsidRPr="000768E6" w:rsidRDefault="00A21FB4" w:rsidP="000B2238">
      <w:pPr>
        <w:pStyle w:val="Body"/>
        <w:numPr>
          <w:ilvl w:val="0"/>
          <w:numId w:val="56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Cuando se realicen trabajos en el interior del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se debe</w:t>
      </w:r>
      <w:r w:rsidR="009A0C26" w:rsidRPr="000768E6">
        <w:rPr>
          <w:rStyle w:val="tgc"/>
          <w:color w:val="auto"/>
          <w:sz w:val="18"/>
          <w:szCs w:val="18"/>
          <w:lang w:val="es-MX"/>
        </w:rPr>
        <w:t>rá</w:t>
      </w:r>
      <w:r w:rsidRPr="000768E6">
        <w:rPr>
          <w:rStyle w:val="tgc"/>
          <w:color w:val="auto"/>
          <w:sz w:val="18"/>
          <w:szCs w:val="18"/>
          <w:lang w:val="es-MX"/>
        </w:rPr>
        <w:t xml:space="preserve"> mantener una persona en el exterior encargado de la seguridad del ejecutor del trabajo.</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Medidas de seguridad para realizar trabajos peligrosos</w:t>
      </w:r>
    </w:p>
    <w:p w:rsidR="00A21FB4" w:rsidRPr="000768E6" w:rsidRDefault="00A21FB4" w:rsidP="000B2238">
      <w:pPr>
        <w:pStyle w:val="Body"/>
        <w:numPr>
          <w:ilvl w:val="0"/>
          <w:numId w:val="57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Para los casos en los que se justifique realizar trabajos que generen fuentes de ignición en </w:t>
      </w:r>
      <w:r w:rsidR="00C55CE8" w:rsidRPr="000768E6">
        <w:rPr>
          <w:rFonts w:eastAsia="Times New Roman"/>
          <w:color w:val="auto"/>
          <w:sz w:val="18"/>
          <w:szCs w:val="18"/>
          <w:lang w:eastAsia="es-ES"/>
        </w:rPr>
        <w:t>Áreas peligrosas (clasificadas)</w:t>
      </w:r>
      <w:r w:rsidRPr="000768E6">
        <w:rPr>
          <w:rStyle w:val="tgc"/>
          <w:color w:val="auto"/>
          <w:sz w:val="18"/>
          <w:szCs w:val="18"/>
          <w:lang w:val="es-MX"/>
        </w:rPr>
        <w:t>, antes de iniciar debe</w:t>
      </w:r>
      <w:r w:rsidR="009A0C26" w:rsidRPr="000768E6">
        <w:rPr>
          <w:rStyle w:val="tgc"/>
          <w:color w:val="auto"/>
          <w:sz w:val="18"/>
          <w:szCs w:val="18"/>
          <w:lang w:val="es-MX"/>
        </w:rPr>
        <w:t>rá</w:t>
      </w:r>
      <w:r w:rsidRPr="000768E6">
        <w:rPr>
          <w:rStyle w:val="tgc"/>
          <w:color w:val="auto"/>
          <w:sz w:val="18"/>
          <w:szCs w:val="18"/>
          <w:lang w:val="es-MX"/>
        </w:rPr>
        <w:t>n analizarse las actividades que serán realizadas y las áreas donde se llevar</w:t>
      </w:r>
      <w:r w:rsidR="00802B09" w:rsidRPr="000768E6">
        <w:rPr>
          <w:rStyle w:val="tgc"/>
          <w:color w:val="auto"/>
          <w:sz w:val="18"/>
          <w:szCs w:val="18"/>
          <w:lang w:val="es-MX"/>
        </w:rPr>
        <w:t>án a cabo para identificar los R</w:t>
      </w:r>
      <w:r w:rsidRPr="000768E6">
        <w:rPr>
          <w:rStyle w:val="tgc"/>
          <w:color w:val="auto"/>
          <w:sz w:val="18"/>
          <w:szCs w:val="18"/>
          <w:lang w:val="es-MX"/>
        </w:rPr>
        <w:t>iesgos potenciales y definir las medidas a seguir para garantizar la seguridad de las personas e instalaciones durante el desarrollo de las actividades. Además, se debe</w:t>
      </w:r>
      <w:r w:rsidR="009A0C26" w:rsidRPr="000768E6">
        <w:rPr>
          <w:rStyle w:val="tgc"/>
          <w:color w:val="auto"/>
          <w:sz w:val="18"/>
          <w:szCs w:val="18"/>
          <w:lang w:val="es-MX"/>
        </w:rPr>
        <w:t>rá</w:t>
      </w:r>
      <w:r w:rsidRPr="000768E6">
        <w:rPr>
          <w:rStyle w:val="tgc"/>
          <w:color w:val="auto"/>
          <w:sz w:val="18"/>
          <w:szCs w:val="18"/>
          <w:lang w:val="es-MX"/>
        </w:rPr>
        <w:t xml:space="preserve"> cumplir con lo establecido en sus procedimientos de Mantenimiento.</w:t>
      </w:r>
    </w:p>
    <w:p w:rsidR="00A21FB4" w:rsidRPr="000768E6" w:rsidRDefault="00A21FB4" w:rsidP="000B2238">
      <w:pPr>
        <w:pStyle w:val="Body"/>
        <w:numPr>
          <w:ilvl w:val="0"/>
          <w:numId w:val="572"/>
        </w:numPr>
        <w:spacing w:before="120" w:after="120" w:line="240" w:lineRule="auto"/>
        <w:jc w:val="both"/>
        <w:rPr>
          <w:rStyle w:val="tgc"/>
          <w:color w:val="auto"/>
          <w:sz w:val="18"/>
          <w:szCs w:val="18"/>
          <w:lang w:val="es-MX"/>
        </w:rPr>
      </w:pPr>
      <w:r w:rsidRPr="000768E6">
        <w:rPr>
          <w:rStyle w:val="tgc"/>
          <w:color w:val="auto"/>
          <w:sz w:val="18"/>
          <w:szCs w:val="18"/>
          <w:lang w:val="es-MX"/>
        </w:rPr>
        <w:t>Antes de realizar cualquier actividad de Mantenimiento se debe</w:t>
      </w:r>
      <w:r w:rsidR="009A0C26" w:rsidRPr="000768E6">
        <w:rPr>
          <w:rStyle w:val="tgc"/>
          <w:color w:val="auto"/>
          <w:sz w:val="18"/>
          <w:szCs w:val="18"/>
          <w:lang w:val="es-MX"/>
        </w:rPr>
        <w:t>rá</w:t>
      </w:r>
      <w:r w:rsidRPr="000768E6">
        <w:rPr>
          <w:rStyle w:val="tgc"/>
          <w:color w:val="auto"/>
          <w:sz w:val="18"/>
          <w:szCs w:val="18"/>
          <w:lang w:val="es-MX"/>
        </w:rPr>
        <w:t>n seguir las medidas establecidas en los procedimientos de Mantenimiento, las recomendaciones de fabricante y</w:t>
      </w:r>
      <w:r w:rsidR="00C84D3B" w:rsidRPr="000768E6">
        <w:rPr>
          <w:rStyle w:val="tgc"/>
          <w:color w:val="auto"/>
          <w:sz w:val="18"/>
          <w:szCs w:val="18"/>
          <w:lang w:val="es-MX"/>
        </w:rPr>
        <w:t xml:space="preserve"> como mínimo</w:t>
      </w:r>
      <w:r w:rsidRPr="000768E6">
        <w:rPr>
          <w:rStyle w:val="tgc"/>
          <w:color w:val="auto"/>
          <w:sz w:val="18"/>
          <w:szCs w:val="18"/>
          <w:lang w:val="es-MX"/>
        </w:rPr>
        <w:t xml:space="preserve"> las siguientes:</w:t>
      </w:r>
    </w:p>
    <w:p w:rsidR="00A21FB4" w:rsidRPr="000768E6" w:rsidRDefault="00A21FB4" w:rsidP="000B2238">
      <w:pPr>
        <w:pStyle w:val="Body"/>
        <w:numPr>
          <w:ilvl w:val="0"/>
          <w:numId w:val="651"/>
        </w:numPr>
        <w:spacing w:before="120" w:after="120" w:line="240" w:lineRule="auto"/>
        <w:jc w:val="both"/>
        <w:rPr>
          <w:rStyle w:val="tgc"/>
          <w:color w:val="auto"/>
          <w:sz w:val="18"/>
          <w:szCs w:val="18"/>
          <w:lang w:val="es-MX"/>
        </w:rPr>
      </w:pPr>
      <w:r w:rsidRPr="000768E6">
        <w:rPr>
          <w:rStyle w:val="tgc"/>
          <w:color w:val="auto"/>
          <w:sz w:val="18"/>
          <w:szCs w:val="18"/>
          <w:lang w:val="es-MX"/>
        </w:rPr>
        <w:t>Suspender el suministro de energía eléctrica a todos los equipos de bombeo y despacho de combustibles y aplicar procedimiento de seguridad de etiquetado, bloqueo y asegurar con candado donde sea requerido;</w:t>
      </w:r>
    </w:p>
    <w:p w:rsidR="00A21FB4" w:rsidRPr="000768E6" w:rsidRDefault="00A21FB4" w:rsidP="000B2238">
      <w:pPr>
        <w:pStyle w:val="Body"/>
        <w:numPr>
          <w:ilvl w:val="0"/>
          <w:numId w:val="651"/>
        </w:numPr>
        <w:spacing w:before="120" w:after="120" w:line="240" w:lineRule="auto"/>
        <w:jc w:val="both"/>
        <w:rPr>
          <w:rStyle w:val="tgc"/>
          <w:color w:val="auto"/>
          <w:sz w:val="18"/>
          <w:szCs w:val="18"/>
          <w:lang w:val="es-MX"/>
        </w:rPr>
      </w:pPr>
      <w:r w:rsidRPr="000768E6">
        <w:rPr>
          <w:rStyle w:val="tgc"/>
          <w:color w:val="auto"/>
          <w:sz w:val="18"/>
          <w:szCs w:val="18"/>
          <w:lang w:val="es-MX"/>
        </w:rPr>
        <w:t>Vaciar y despresurizar las tuberías que contengan Gas Licuado de Petróleo, en los casos en donde éstas tengan que ser sometidas a su desconexión para su mantenimiento y/o el de alguno de los dispositivos instalados en la misma;</w:t>
      </w:r>
    </w:p>
    <w:p w:rsidR="00A21FB4" w:rsidRPr="000768E6" w:rsidRDefault="00A21FB4" w:rsidP="000B2238">
      <w:pPr>
        <w:pStyle w:val="Body"/>
        <w:numPr>
          <w:ilvl w:val="0"/>
          <w:numId w:val="651"/>
        </w:numPr>
        <w:spacing w:before="120" w:after="120" w:line="240" w:lineRule="auto"/>
        <w:jc w:val="both"/>
        <w:rPr>
          <w:rStyle w:val="tgc"/>
          <w:color w:val="auto"/>
          <w:sz w:val="18"/>
          <w:szCs w:val="18"/>
          <w:lang w:val="es-MX"/>
        </w:rPr>
      </w:pPr>
      <w:r w:rsidRPr="000768E6">
        <w:rPr>
          <w:rStyle w:val="tgc"/>
          <w:color w:val="auto"/>
          <w:sz w:val="18"/>
          <w:szCs w:val="18"/>
          <w:lang w:val="es-MX"/>
        </w:rPr>
        <w:t>Al iniciar y concluir las actividades de Mantenimiento, se debe</w:t>
      </w:r>
      <w:r w:rsidR="009A0C26" w:rsidRPr="000768E6">
        <w:rPr>
          <w:rStyle w:val="tgc"/>
          <w:color w:val="auto"/>
          <w:sz w:val="18"/>
          <w:szCs w:val="18"/>
          <w:lang w:val="es-MX"/>
        </w:rPr>
        <w:t>rá</w:t>
      </w:r>
      <w:r w:rsidRPr="000768E6">
        <w:rPr>
          <w:rStyle w:val="tgc"/>
          <w:color w:val="auto"/>
          <w:sz w:val="18"/>
          <w:szCs w:val="18"/>
          <w:lang w:val="es-MX"/>
        </w:rPr>
        <w:t xml:space="preserve"> asegurar que no existan fugas o concentraciones explosivas de Gas Licuado de Petróleo</w:t>
      </w:r>
      <w:r w:rsidR="00C84D3B" w:rsidRPr="000768E6">
        <w:rPr>
          <w:rStyle w:val="tgc"/>
          <w:color w:val="auto"/>
          <w:sz w:val="18"/>
          <w:szCs w:val="18"/>
          <w:lang w:val="es-MX"/>
        </w:rPr>
        <w:t>, Gas Natur</w:t>
      </w:r>
      <w:r w:rsidR="00900251" w:rsidRPr="000768E6">
        <w:rPr>
          <w:rStyle w:val="tgc"/>
          <w:color w:val="auto"/>
          <w:sz w:val="18"/>
          <w:szCs w:val="18"/>
          <w:lang w:val="es-MX"/>
        </w:rPr>
        <w:t>al Comprimido y Gasolina y/o Dié</w:t>
      </w:r>
      <w:r w:rsidR="00C84D3B" w:rsidRPr="000768E6">
        <w:rPr>
          <w:rStyle w:val="tgc"/>
          <w:color w:val="auto"/>
          <w:sz w:val="18"/>
          <w:szCs w:val="18"/>
          <w:lang w:val="es-MX"/>
        </w:rPr>
        <w:t>sel</w:t>
      </w:r>
      <w:r w:rsidRPr="000768E6">
        <w:rPr>
          <w:rStyle w:val="tgc"/>
          <w:color w:val="auto"/>
          <w:sz w:val="18"/>
          <w:szCs w:val="18"/>
          <w:lang w:val="es-MX"/>
        </w:rPr>
        <w:t>, en caso de existir fuga, ésta debe</w:t>
      </w:r>
      <w:r w:rsidR="009A0C26" w:rsidRPr="000768E6">
        <w:rPr>
          <w:rStyle w:val="tgc"/>
          <w:color w:val="auto"/>
          <w:sz w:val="18"/>
          <w:szCs w:val="18"/>
          <w:lang w:val="es-MX"/>
        </w:rPr>
        <w:t>rá</w:t>
      </w:r>
      <w:r w:rsidRPr="000768E6">
        <w:rPr>
          <w:rStyle w:val="tgc"/>
          <w:color w:val="auto"/>
          <w:sz w:val="18"/>
          <w:szCs w:val="18"/>
          <w:lang w:val="es-MX"/>
        </w:rPr>
        <w:t xml:space="preserve"> ser </w:t>
      </w:r>
      <w:r w:rsidR="00C84D3B" w:rsidRPr="000768E6">
        <w:rPr>
          <w:rStyle w:val="tgc"/>
          <w:color w:val="auto"/>
          <w:sz w:val="18"/>
          <w:szCs w:val="18"/>
          <w:lang w:val="es-MX"/>
        </w:rPr>
        <w:t xml:space="preserve">identificada y </w:t>
      </w:r>
      <w:r w:rsidRPr="000768E6">
        <w:rPr>
          <w:rStyle w:val="tgc"/>
          <w:color w:val="auto"/>
          <w:sz w:val="18"/>
          <w:szCs w:val="18"/>
          <w:lang w:val="es-MX"/>
        </w:rPr>
        <w:t>eliminada</w:t>
      </w:r>
      <w:r w:rsidR="006C0A1E" w:rsidRPr="000768E6">
        <w:rPr>
          <w:rStyle w:val="tgc"/>
          <w:color w:val="auto"/>
          <w:sz w:val="18"/>
          <w:szCs w:val="18"/>
          <w:lang w:val="es-MX"/>
        </w:rPr>
        <w:t xml:space="preserve"> de acuerdo con</w:t>
      </w:r>
      <w:r w:rsidR="00C84D3B" w:rsidRPr="000768E6">
        <w:rPr>
          <w:rStyle w:val="tgc"/>
          <w:color w:val="auto"/>
          <w:sz w:val="18"/>
          <w:szCs w:val="18"/>
          <w:lang w:val="es-MX"/>
        </w:rPr>
        <w:t xml:space="preserve"> los procedimientos operación y mantenimiento</w:t>
      </w:r>
      <w:r w:rsidRPr="000768E6">
        <w:rPr>
          <w:rStyle w:val="tgc"/>
          <w:color w:val="auto"/>
          <w:sz w:val="18"/>
          <w:szCs w:val="18"/>
          <w:lang w:val="es-MX"/>
        </w:rPr>
        <w:t>;</w:t>
      </w:r>
    </w:p>
    <w:p w:rsidR="00A21FB4" w:rsidRPr="000768E6" w:rsidRDefault="00A21FB4" w:rsidP="000B2238">
      <w:pPr>
        <w:pStyle w:val="Body"/>
        <w:numPr>
          <w:ilvl w:val="0"/>
          <w:numId w:val="651"/>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9A0C26" w:rsidRPr="000768E6">
        <w:rPr>
          <w:rStyle w:val="tgc"/>
          <w:color w:val="auto"/>
          <w:sz w:val="18"/>
          <w:szCs w:val="18"/>
          <w:lang w:val="es-MX"/>
        </w:rPr>
        <w:t>rá</w:t>
      </w:r>
      <w:r w:rsidRPr="000768E6">
        <w:rPr>
          <w:rStyle w:val="tgc"/>
          <w:color w:val="auto"/>
          <w:sz w:val="18"/>
          <w:szCs w:val="18"/>
          <w:lang w:val="es-MX"/>
        </w:rPr>
        <w:t xml:space="preserve"> procurar que los equipos contra incendio portátil adicionales se enc</w:t>
      </w:r>
      <w:r w:rsidR="006C0A1E" w:rsidRPr="000768E6">
        <w:rPr>
          <w:rStyle w:val="tgc"/>
          <w:color w:val="auto"/>
          <w:sz w:val="18"/>
          <w:szCs w:val="18"/>
          <w:lang w:val="es-MX"/>
        </w:rPr>
        <w:t>uentren disponibles de acuerdo con</w:t>
      </w:r>
      <w:r w:rsidRPr="000768E6">
        <w:rPr>
          <w:rStyle w:val="tgc"/>
          <w:color w:val="auto"/>
          <w:sz w:val="18"/>
          <w:szCs w:val="18"/>
          <w:lang w:val="es-MX"/>
        </w:rPr>
        <w:t xml:space="preserve"> las actividades;</w:t>
      </w:r>
    </w:p>
    <w:p w:rsidR="00A21FB4" w:rsidRPr="000768E6" w:rsidRDefault="00A21FB4" w:rsidP="000B2238">
      <w:pPr>
        <w:pStyle w:val="Body"/>
        <w:numPr>
          <w:ilvl w:val="0"/>
          <w:numId w:val="651"/>
        </w:numPr>
        <w:spacing w:before="120" w:after="120" w:line="240" w:lineRule="auto"/>
        <w:jc w:val="both"/>
        <w:rPr>
          <w:rStyle w:val="tgc"/>
          <w:color w:val="auto"/>
          <w:sz w:val="18"/>
          <w:szCs w:val="18"/>
          <w:lang w:val="es-MX"/>
        </w:rPr>
      </w:pPr>
      <w:r w:rsidRPr="000768E6">
        <w:rPr>
          <w:rStyle w:val="tgc"/>
          <w:color w:val="auto"/>
          <w:sz w:val="18"/>
          <w:szCs w:val="18"/>
          <w:lang w:val="es-MX"/>
        </w:rPr>
        <w:t>Limpiar las áreas de trabajo, y</w:t>
      </w:r>
    </w:p>
    <w:p w:rsidR="00A21FB4" w:rsidRPr="000768E6" w:rsidRDefault="00A21FB4" w:rsidP="000B2238">
      <w:pPr>
        <w:pStyle w:val="Body"/>
        <w:numPr>
          <w:ilvl w:val="0"/>
          <w:numId w:val="651"/>
        </w:numPr>
        <w:spacing w:before="120" w:after="120" w:line="240" w:lineRule="auto"/>
        <w:jc w:val="both"/>
        <w:rPr>
          <w:rStyle w:val="tgc"/>
          <w:color w:val="auto"/>
          <w:sz w:val="18"/>
          <w:szCs w:val="18"/>
          <w:lang w:val="es-MX"/>
        </w:rPr>
      </w:pPr>
      <w:r w:rsidRPr="000768E6">
        <w:rPr>
          <w:rStyle w:val="tgc"/>
          <w:color w:val="auto"/>
          <w:sz w:val="18"/>
          <w:szCs w:val="18"/>
          <w:lang w:val="es-MX"/>
        </w:rPr>
        <w:t>Cuando se generen residuos peligrosos, debe</w:t>
      </w:r>
      <w:r w:rsidR="009A0C26" w:rsidRPr="000768E6">
        <w:rPr>
          <w:rStyle w:val="tgc"/>
          <w:color w:val="auto"/>
          <w:sz w:val="18"/>
          <w:szCs w:val="18"/>
          <w:lang w:val="es-MX"/>
        </w:rPr>
        <w:t>rá</w:t>
      </w:r>
      <w:r w:rsidRPr="000768E6">
        <w:rPr>
          <w:rStyle w:val="tgc"/>
          <w:color w:val="auto"/>
          <w:sz w:val="18"/>
          <w:szCs w:val="18"/>
          <w:lang w:val="es-MX"/>
        </w:rPr>
        <w:t>n ser retirados y dispuestos conforme a la legislación aplicable.</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Medidas de seguridad para realizar trabajos en áreas cercanas a líneas eléctricas superiores a 600 V.</w:t>
      </w:r>
    </w:p>
    <w:p w:rsidR="00A21FB4" w:rsidRPr="000768E6" w:rsidRDefault="00A21FB4" w:rsidP="000B2238">
      <w:pPr>
        <w:pStyle w:val="Body"/>
        <w:numPr>
          <w:ilvl w:val="0"/>
          <w:numId w:val="57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Todos los trabajos de Mantenimiento, limpieza o </w:t>
      </w:r>
      <w:r w:rsidR="00765F23" w:rsidRPr="000768E6">
        <w:rPr>
          <w:rStyle w:val="tgc"/>
          <w:color w:val="auto"/>
          <w:sz w:val="18"/>
          <w:szCs w:val="18"/>
          <w:lang w:val="es-MX"/>
        </w:rPr>
        <w:t>revis</w:t>
      </w:r>
      <w:r w:rsidRPr="000768E6">
        <w:rPr>
          <w:rStyle w:val="tgc"/>
          <w:color w:val="auto"/>
          <w:sz w:val="18"/>
          <w:szCs w:val="18"/>
          <w:lang w:val="es-MX"/>
        </w:rPr>
        <w:t>ión de los equipos e instalaciones que se realicen en áreas cercanas a líneas eléctricas superiores a 600 V, debe</w:t>
      </w:r>
      <w:r w:rsidR="009A0C26" w:rsidRPr="000768E6">
        <w:rPr>
          <w:rStyle w:val="tgc"/>
          <w:color w:val="auto"/>
          <w:sz w:val="18"/>
          <w:szCs w:val="18"/>
          <w:lang w:val="es-MX"/>
        </w:rPr>
        <w:t>rá</w:t>
      </w:r>
      <w:r w:rsidRPr="000768E6">
        <w:rPr>
          <w:rStyle w:val="tgc"/>
          <w:color w:val="auto"/>
          <w:sz w:val="18"/>
          <w:szCs w:val="18"/>
          <w:lang w:val="es-MX"/>
        </w:rPr>
        <w:t>n cumplir con los requisitos siguientes:</w:t>
      </w:r>
    </w:p>
    <w:p w:rsidR="00A21FB4" w:rsidRPr="000768E6" w:rsidRDefault="00A21FB4" w:rsidP="000B2238">
      <w:pPr>
        <w:pStyle w:val="Body"/>
        <w:numPr>
          <w:ilvl w:val="0"/>
          <w:numId w:val="574"/>
        </w:numPr>
        <w:spacing w:before="120" w:after="120" w:line="240" w:lineRule="auto"/>
        <w:jc w:val="both"/>
        <w:rPr>
          <w:rStyle w:val="tgc"/>
          <w:color w:val="auto"/>
          <w:sz w:val="18"/>
          <w:szCs w:val="18"/>
          <w:lang w:val="es-MX"/>
        </w:rPr>
      </w:pPr>
      <w:r w:rsidRPr="000768E6">
        <w:rPr>
          <w:rStyle w:val="tgc"/>
          <w:color w:val="auto"/>
          <w:sz w:val="18"/>
          <w:szCs w:val="18"/>
          <w:lang w:val="es-MX"/>
        </w:rPr>
        <w:t>En caso de utilizar plataforma, ésta debe</w:t>
      </w:r>
      <w:r w:rsidR="009A0C26" w:rsidRPr="000768E6">
        <w:rPr>
          <w:rStyle w:val="tgc"/>
          <w:color w:val="auto"/>
          <w:sz w:val="18"/>
          <w:szCs w:val="18"/>
          <w:lang w:val="es-MX"/>
        </w:rPr>
        <w:t>rá</w:t>
      </w:r>
      <w:r w:rsidRPr="000768E6">
        <w:rPr>
          <w:rStyle w:val="tgc"/>
          <w:color w:val="auto"/>
          <w:sz w:val="18"/>
          <w:szCs w:val="18"/>
          <w:lang w:val="es-MX"/>
        </w:rPr>
        <w:t xml:space="preserve"> ser instalada en suelo consolidado o compactado;</w:t>
      </w:r>
    </w:p>
    <w:p w:rsidR="00A21FB4" w:rsidRPr="000768E6" w:rsidRDefault="00A21FB4" w:rsidP="000B2238">
      <w:pPr>
        <w:pStyle w:val="Body"/>
        <w:numPr>
          <w:ilvl w:val="0"/>
          <w:numId w:val="574"/>
        </w:numPr>
        <w:spacing w:before="120" w:after="120" w:line="240" w:lineRule="auto"/>
        <w:jc w:val="both"/>
        <w:rPr>
          <w:rStyle w:val="tgc"/>
          <w:color w:val="auto"/>
          <w:sz w:val="18"/>
          <w:szCs w:val="18"/>
          <w:lang w:val="es-MX"/>
        </w:rPr>
      </w:pPr>
      <w:r w:rsidRPr="000768E6">
        <w:rPr>
          <w:rStyle w:val="tgc"/>
          <w:color w:val="auto"/>
          <w:sz w:val="18"/>
          <w:szCs w:val="18"/>
          <w:lang w:val="es-MX"/>
        </w:rPr>
        <w:t>Para estabilizar la plataforma, la relación entre la altura y ancho de la plataforma no debe</w:t>
      </w:r>
      <w:r w:rsidR="009A0C26" w:rsidRPr="000768E6">
        <w:rPr>
          <w:rStyle w:val="tgc"/>
          <w:color w:val="auto"/>
          <w:sz w:val="18"/>
          <w:szCs w:val="18"/>
          <w:lang w:val="es-MX"/>
        </w:rPr>
        <w:t>rá</w:t>
      </w:r>
      <w:r w:rsidRPr="000768E6">
        <w:rPr>
          <w:rStyle w:val="tgc"/>
          <w:color w:val="auto"/>
          <w:sz w:val="18"/>
          <w:szCs w:val="18"/>
          <w:lang w:val="es-MX"/>
        </w:rPr>
        <w:t xml:space="preserve"> exceder de 3.5:1 para instalación fija y 3:1 para instalación móvil;</w:t>
      </w:r>
    </w:p>
    <w:p w:rsidR="00A21FB4" w:rsidRPr="000768E6" w:rsidRDefault="00A21FB4" w:rsidP="000B2238">
      <w:pPr>
        <w:pStyle w:val="Body"/>
        <w:numPr>
          <w:ilvl w:val="0"/>
          <w:numId w:val="574"/>
        </w:numPr>
        <w:spacing w:before="120" w:after="120" w:line="240" w:lineRule="auto"/>
        <w:jc w:val="both"/>
        <w:rPr>
          <w:rStyle w:val="tgc"/>
          <w:color w:val="auto"/>
          <w:sz w:val="18"/>
          <w:szCs w:val="18"/>
          <w:lang w:val="es-MX"/>
        </w:rPr>
      </w:pPr>
      <w:r w:rsidRPr="000768E6">
        <w:rPr>
          <w:rStyle w:val="tgc"/>
          <w:color w:val="auto"/>
          <w:sz w:val="18"/>
          <w:szCs w:val="18"/>
          <w:lang w:val="es-MX"/>
        </w:rPr>
        <w:t>Verificar que las ruedas instaladas en los montantes de las plataformas móviles sean de por lo menos 125.00 mm de diámetro y que estén equipadas con dispositivos de frenos en las ruedas que no se puedan soltar por accidente;</w:t>
      </w:r>
    </w:p>
    <w:p w:rsidR="00A21FB4" w:rsidRPr="000768E6" w:rsidRDefault="00A21FB4" w:rsidP="000B2238">
      <w:pPr>
        <w:pStyle w:val="Body"/>
        <w:numPr>
          <w:ilvl w:val="0"/>
          <w:numId w:val="574"/>
        </w:numPr>
        <w:spacing w:before="120" w:after="120" w:line="240" w:lineRule="auto"/>
        <w:jc w:val="both"/>
        <w:rPr>
          <w:rStyle w:val="tgc"/>
          <w:color w:val="auto"/>
          <w:sz w:val="18"/>
          <w:szCs w:val="18"/>
          <w:lang w:val="es-MX"/>
        </w:rPr>
      </w:pPr>
      <w:r w:rsidRPr="000768E6">
        <w:rPr>
          <w:rStyle w:val="tgc"/>
          <w:color w:val="auto"/>
          <w:sz w:val="18"/>
          <w:szCs w:val="18"/>
          <w:lang w:val="es-MX"/>
        </w:rPr>
        <w:t>Instalar la escalera de acceso en el interior de la plataforma y contar con una tapa de acceso con seguro en la sección superior;</w:t>
      </w:r>
    </w:p>
    <w:p w:rsidR="00A21FB4" w:rsidRPr="000768E6" w:rsidRDefault="00A21FB4" w:rsidP="000B2238">
      <w:pPr>
        <w:pStyle w:val="Body"/>
        <w:numPr>
          <w:ilvl w:val="0"/>
          <w:numId w:val="574"/>
        </w:numPr>
        <w:spacing w:before="120" w:after="120" w:line="240" w:lineRule="auto"/>
        <w:jc w:val="both"/>
        <w:rPr>
          <w:rStyle w:val="tgc"/>
          <w:color w:val="auto"/>
          <w:sz w:val="18"/>
          <w:szCs w:val="18"/>
          <w:lang w:val="es-MX"/>
        </w:rPr>
      </w:pPr>
      <w:r w:rsidRPr="000768E6">
        <w:rPr>
          <w:rStyle w:val="tgc"/>
          <w:color w:val="auto"/>
          <w:sz w:val="18"/>
          <w:szCs w:val="18"/>
          <w:lang w:val="es-MX"/>
        </w:rPr>
        <w:t>Al realizar los trabajos sobre la plataforma utilizar equipo de protección personal, tales como: Casco, guantes, calzado dieléctrico y el de interrupción para caídas de altura;</w:t>
      </w:r>
    </w:p>
    <w:p w:rsidR="00A21FB4" w:rsidRPr="000768E6" w:rsidRDefault="00A21FB4" w:rsidP="000B2238">
      <w:pPr>
        <w:pStyle w:val="Body"/>
        <w:numPr>
          <w:ilvl w:val="0"/>
          <w:numId w:val="574"/>
        </w:numPr>
        <w:spacing w:before="120" w:after="120" w:line="240" w:lineRule="auto"/>
        <w:jc w:val="both"/>
        <w:rPr>
          <w:rStyle w:val="tgc"/>
          <w:color w:val="auto"/>
          <w:sz w:val="18"/>
          <w:szCs w:val="18"/>
          <w:lang w:val="es-MX"/>
        </w:rPr>
      </w:pPr>
      <w:r w:rsidRPr="000768E6">
        <w:rPr>
          <w:rStyle w:val="tgc"/>
          <w:color w:val="auto"/>
          <w:sz w:val="18"/>
          <w:szCs w:val="18"/>
          <w:lang w:val="es-MX"/>
        </w:rPr>
        <w:t>Cuando se utilicen herramientas eléctricas debe</w:t>
      </w:r>
      <w:r w:rsidR="009A0C26" w:rsidRPr="000768E6">
        <w:rPr>
          <w:rStyle w:val="tgc"/>
          <w:color w:val="auto"/>
          <w:sz w:val="18"/>
          <w:szCs w:val="18"/>
          <w:lang w:val="es-MX"/>
        </w:rPr>
        <w:t>rá</w:t>
      </w:r>
      <w:r w:rsidRPr="000768E6">
        <w:rPr>
          <w:rStyle w:val="tgc"/>
          <w:color w:val="auto"/>
          <w:sz w:val="18"/>
          <w:szCs w:val="18"/>
          <w:lang w:val="es-MX"/>
        </w:rPr>
        <w:t>n estar aterrizadas, utilizar contactos polarizados y sus conexiones e instalación debe</w:t>
      </w:r>
      <w:r w:rsidR="009A0C26" w:rsidRPr="000768E6">
        <w:rPr>
          <w:rStyle w:val="tgc"/>
          <w:color w:val="auto"/>
          <w:sz w:val="18"/>
          <w:szCs w:val="18"/>
          <w:lang w:val="es-MX"/>
        </w:rPr>
        <w:t>rá</w:t>
      </w:r>
      <w:r w:rsidRPr="000768E6">
        <w:rPr>
          <w:rStyle w:val="tgc"/>
          <w:color w:val="auto"/>
          <w:sz w:val="18"/>
          <w:szCs w:val="18"/>
          <w:lang w:val="es-MX"/>
        </w:rPr>
        <w:t>n ser a prueba de explosión, y</w:t>
      </w:r>
    </w:p>
    <w:p w:rsidR="00A21FB4" w:rsidRPr="000768E6" w:rsidRDefault="00A21FB4" w:rsidP="000B2238">
      <w:pPr>
        <w:pStyle w:val="Body"/>
        <w:numPr>
          <w:ilvl w:val="0"/>
          <w:numId w:val="574"/>
        </w:numPr>
        <w:spacing w:before="120" w:after="120" w:line="240" w:lineRule="auto"/>
        <w:jc w:val="both"/>
        <w:rPr>
          <w:rStyle w:val="tgc"/>
          <w:color w:val="auto"/>
          <w:sz w:val="18"/>
          <w:szCs w:val="18"/>
          <w:lang w:val="es-MX"/>
        </w:rPr>
      </w:pPr>
      <w:r w:rsidRPr="000768E6">
        <w:rPr>
          <w:rStyle w:val="tgc"/>
          <w:color w:val="auto"/>
          <w:sz w:val="18"/>
          <w:szCs w:val="18"/>
          <w:lang w:val="es-MX"/>
        </w:rPr>
        <w:t>Ningún objeto debe</w:t>
      </w:r>
      <w:r w:rsidR="009A0C26" w:rsidRPr="000768E6">
        <w:rPr>
          <w:rStyle w:val="tgc"/>
          <w:color w:val="auto"/>
          <w:sz w:val="18"/>
          <w:szCs w:val="18"/>
          <w:lang w:val="es-MX"/>
        </w:rPr>
        <w:t>rá</w:t>
      </w:r>
      <w:r w:rsidRPr="000768E6">
        <w:rPr>
          <w:rStyle w:val="tgc"/>
          <w:color w:val="auto"/>
          <w:sz w:val="18"/>
          <w:szCs w:val="18"/>
          <w:lang w:val="es-MX"/>
        </w:rPr>
        <w:t xml:space="preserve"> exceder el límite establecido por la superficie superior del andamio y si por alguna razón no se puede cumplir con esta condición, las maniobras debe</w:t>
      </w:r>
      <w:r w:rsidR="009A0C26" w:rsidRPr="000768E6">
        <w:rPr>
          <w:rStyle w:val="tgc"/>
          <w:color w:val="auto"/>
          <w:sz w:val="18"/>
          <w:szCs w:val="18"/>
          <w:lang w:val="es-MX"/>
        </w:rPr>
        <w:t>rá</w:t>
      </w:r>
      <w:r w:rsidRPr="000768E6">
        <w:rPr>
          <w:rStyle w:val="tgc"/>
          <w:color w:val="auto"/>
          <w:sz w:val="18"/>
          <w:szCs w:val="18"/>
          <w:lang w:val="es-MX"/>
        </w:rPr>
        <w:t>n realizarse en la zona más alejada de las líneas eléctricas.</w:t>
      </w:r>
    </w:p>
    <w:p w:rsidR="00A21FB4" w:rsidRPr="000768E6" w:rsidRDefault="00A21FB4" w:rsidP="000B2238">
      <w:pPr>
        <w:pStyle w:val="Body"/>
        <w:numPr>
          <w:ilvl w:val="0"/>
          <w:numId w:val="574"/>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trabajos que generen fuentes </w:t>
      </w:r>
      <w:r w:rsidR="00A43BB9" w:rsidRPr="000768E6">
        <w:rPr>
          <w:rStyle w:val="tgc"/>
          <w:color w:val="auto"/>
          <w:sz w:val="18"/>
          <w:szCs w:val="18"/>
          <w:lang w:val="es-MX"/>
        </w:rPr>
        <w:t>de ignición</w:t>
      </w:r>
      <w:r w:rsidRPr="000768E6">
        <w:rPr>
          <w:rStyle w:val="tgc"/>
          <w:color w:val="auto"/>
          <w:sz w:val="18"/>
          <w:szCs w:val="18"/>
          <w:lang w:val="es-MX"/>
        </w:rPr>
        <w:t xml:space="preserve"> debe</w:t>
      </w:r>
      <w:r w:rsidR="009A0C26" w:rsidRPr="000768E6">
        <w:rPr>
          <w:rStyle w:val="tgc"/>
          <w:color w:val="auto"/>
          <w:sz w:val="18"/>
          <w:szCs w:val="18"/>
          <w:lang w:val="es-MX"/>
        </w:rPr>
        <w:t>rá</w:t>
      </w:r>
      <w:r w:rsidRPr="000768E6">
        <w:rPr>
          <w:rStyle w:val="tgc"/>
          <w:color w:val="auto"/>
          <w:sz w:val="18"/>
          <w:szCs w:val="18"/>
          <w:lang w:val="es-MX"/>
        </w:rPr>
        <w:t xml:space="preserve">n estar autorizados por escrito por el </w:t>
      </w:r>
      <w:r w:rsidR="0052224C" w:rsidRPr="000768E6">
        <w:rPr>
          <w:rStyle w:val="tgc"/>
          <w:color w:val="auto"/>
          <w:sz w:val="18"/>
          <w:szCs w:val="18"/>
          <w:lang w:val="es-MX"/>
        </w:rPr>
        <w:t>responsable</w:t>
      </w:r>
      <w:r w:rsidRPr="000768E6">
        <w:rPr>
          <w:rStyle w:val="tgc"/>
          <w:color w:val="auto"/>
          <w:sz w:val="18"/>
          <w:szCs w:val="18"/>
          <w:lang w:val="es-MX"/>
        </w:rPr>
        <w:t xml:space="preserve"> de la</w:t>
      </w:r>
      <w:r w:rsidR="00A43BB9" w:rsidRPr="000768E6">
        <w:rPr>
          <w:rStyle w:val="tgc"/>
          <w:color w:val="auto"/>
          <w:sz w:val="18"/>
          <w:szCs w:val="18"/>
          <w:lang w:val="es-MX"/>
        </w:rPr>
        <w:t xml:space="preserve">s instalaciones </w:t>
      </w:r>
      <w:r w:rsidR="00A43BB9"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y debe</w:t>
      </w:r>
      <w:r w:rsidR="009A0C26" w:rsidRPr="000768E6">
        <w:rPr>
          <w:rStyle w:val="tgc"/>
          <w:color w:val="auto"/>
          <w:sz w:val="18"/>
          <w:szCs w:val="18"/>
          <w:lang w:val="es-MX"/>
        </w:rPr>
        <w:t>rá</w:t>
      </w:r>
      <w:r w:rsidRPr="000768E6">
        <w:rPr>
          <w:rStyle w:val="tgc"/>
          <w:color w:val="auto"/>
          <w:sz w:val="18"/>
          <w:szCs w:val="18"/>
          <w:lang w:val="es-MX"/>
        </w:rPr>
        <w:t>n ser registrados en la Bitácora, anotando la fecha y hora de inicio y terminación programada, indicar los equipos y materiales de seguridad que serán utilizados. Al finalizar los trabajos debe</w:t>
      </w:r>
      <w:r w:rsidR="009A0C26" w:rsidRPr="000768E6">
        <w:rPr>
          <w:rStyle w:val="tgc"/>
          <w:color w:val="auto"/>
          <w:sz w:val="18"/>
          <w:szCs w:val="18"/>
          <w:lang w:val="es-MX"/>
        </w:rPr>
        <w:t>rá</w:t>
      </w:r>
      <w:r w:rsidRPr="000768E6">
        <w:rPr>
          <w:rStyle w:val="tgc"/>
          <w:color w:val="auto"/>
          <w:sz w:val="18"/>
          <w:szCs w:val="18"/>
          <w:lang w:val="es-MX"/>
        </w:rPr>
        <w:t>n registrarse los datos y los eventos relevantes, cuando éstos hayan ocurrido.</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Mantenimiento a los elementos de la instalación mecánica</w:t>
      </w:r>
    </w:p>
    <w:p w:rsidR="00A21FB4" w:rsidRPr="000768E6" w:rsidRDefault="00A21FB4" w:rsidP="000B2238">
      <w:pPr>
        <w:pStyle w:val="Body"/>
        <w:numPr>
          <w:ilvl w:val="0"/>
          <w:numId w:val="57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Mantenimiento </w:t>
      </w:r>
      <w:r w:rsidR="006C0A1E" w:rsidRPr="000768E6">
        <w:rPr>
          <w:rStyle w:val="tgc"/>
          <w:color w:val="auto"/>
          <w:sz w:val="18"/>
          <w:szCs w:val="18"/>
          <w:lang w:val="es-MX"/>
        </w:rPr>
        <w:t xml:space="preserve">a los elementos mecánicos de las instalaciones </w:t>
      </w:r>
      <w:r w:rsidR="006C0A1E"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6C0A1E" w:rsidRPr="000768E6">
        <w:rPr>
          <w:rStyle w:val="tgc"/>
          <w:color w:val="auto"/>
          <w:sz w:val="18"/>
          <w:szCs w:val="18"/>
          <w:lang w:val="es-MX"/>
        </w:rPr>
        <w:t xml:space="preserve"> </w:t>
      </w:r>
      <w:r w:rsidRPr="000768E6">
        <w:rPr>
          <w:rStyle w:val="tgc"/>
          <w:color w:val="auto"/>
          <w:sz w:val="18"/>
          <w:szCs w:val="18"/>
          <w:lang w:val="es-MX"/>
        </w:rPr>
        <w:t>debe</w:t>
      </w:r>
      <w:r w:rsidR="009A0C26" w:rsidRPr="000768E6">
        <w:rPr>
          <w:rStyle w:val="tgc"/>
          <w:color w:val="auto"/>
          <w:sz w:val="18"/>
          <w:szCs w:val="18"/>
          <w:lang w:val="es-MX"/>
        </w:rPr>
        <w:t>rá</w:t>
      </w:r>
      <w:r w:rsidRPr="000768E6">
        <w:rPr>
          <w:rStyle w:val="tgc"/>
          <w:color w:val="auto"/>
          <w:sz w:val="18"/>
          <w:szCs w:val="18"/>
          <w:lang w:val="es-MX"/>
        </w:rPr>
        <w:t xml:space="preserve"> incluir como mínimo lo siguiente:</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Mantenimiento a Recipientes de </w:t>
      </w:r>
      <w:r w:rsidR="00837406" w:rsidRPr="000768E6">
        <w:rPr>
          <w:rStyle w:val="tgc"/>
          <w:color w:val="auto"/>
          <w:sz w:val="18"/>
          <w:szCs w:val="18"/>
          <w:lang w:val="es-MX"/>
        </w:rPr>
        <w:t>Almacenamiento</w:t>
      </w:r>
    </w:p>
    <w:p w:rsidR="00A21FB4" w:rsidRPr="000768E6" w:rsidRDefault="00A21FB4" w:rsidP="000B2238">
      <w:pPr>
        <w:pStyle w:val="Body"/>
        <w:numPr>
          <w:ilvl w:val="0"/>
          <w:numId w:val="57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mantenimiento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estará integrado por lo siguiente:</w:t>
      </w:r>
    </w:p>
    <w:p w:rsidR="00A21FB4" w:rsidRPr="000768E6" w:rsidRDefault="00B57538"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Revisión</w:t>
      </w:r>
      <w:r w:rsidR="00A21FB4" w:rsidRPr="000768E6">
        <w:rPr>
          <w:rStyle w:val="tgc"/>
          <w:color w:val="auto"/>
          <w:sz w:val="18"/>
          <w:szCs w:val="18"/>
          <w:lang w:val="es-MX"/>
        </w:rPr>
        <w:t xml:space="preserve"> de integridad mecánica</w:t>
      </w:r>
    </w:p>
    <w:p w:rsidR="00A21FB4" w:rsidRPr="000768E6" w:rsidRDefault="00B57538" w:rsidP="000B2238">
      <w:pPr>
        <w:pStyle w:val="Body"/>
        <w:numPr>
          <w:ilvl w:val="0"/>
          <w:numId w:val="577"/>
        </w:numPr>
        <w:spacing w:before="120" w:after="120" w:line="240" w:lineRule="auto"/>
        <w:jc w:val="both"/>
        <w:rPr>
          <w:rStyle w:val="tgc"/>
          <w:color w:val="auto"/>
          <w:sz w:val="18"/>
          <w:szCs w:val="18"/>
          <w:lang w:val="es-MX"/>
        </w:rPr>
      </w:pPr>
      <w:r w:rsidRPr="000768E6">
        <w:rPr>
          <w:rStyle w:val="tgc"/>
          <w:color w:val="auto"/>
          <w:sz w:val="18"/>
          <w:szCs w:val="18"/>
          <w:lang w:val="es-MX"/>
        </w:rPr>
        <w:t>Los</w:t>
      </w:r>
      <w:r w:rsidR="00A21FB4" w:rsidRPr="000768E6">
        <w:rPr>
          <w:rStyle w:val="tgc"/>
          <w:color w:val="auto"/>
          <w:sz w:val="18"/>
          <w:szCs w:val="18"/>
          <w:lang w:val="es-MX"/>
        </w:rPr>
        <w:t xml:space="preserve"> Regulado debe</w:t>
      </w:r>
      <w:r w:rsidR="009A0C26" w:rsidRPr="000768E6">
        <w:rPr>
          <w:rStyle w:val="tgc"/>
          <w:color w:val="auto"/>
          <w:sz w:val="18"/>
          <w:szCs w:val="18"/>
          <w:lang w:val="es-MX"/>
        </w:rPr>
        <w:t>rá</w:t>
      </w:r>
      <w:r w:rsidR="00A21FB4" w:rsidRPr="000768E6">
        <w:rPr>
          <w:rStyle w:val="tgc"/>
          <w:color w:val="auto"/>
          <w:sz w:val="18"/>
          <w:szCs w:val="18"/>
          <w:lang w:val="es-MX"/>
        </w:rPr>
        <w:t xml:space="preserve"> establecer un plan de </w:t>
      </w:r>
      <w:r w:rsidR="00D51816" w:rsidRPr="000768E6">
        <w:rPr>
          <w:rStyle w:val="tgc"/>
          <w:color w:val="auto"/>
          <w:sz w:val="18"/>
          <w:szCs w:val="18"/>
          <w:lang w:val="es-MX"/>
        </w:rPr>
        <w:t>revisió</w:t>
      </w:r>
      <w:r w:rsidR="00BC3452" w:rsidRPr="000768E6">
        <w:rPr>
          <w:rStyle w:val="tgc"/>
          <w:color w:val="auto"/>
          <w:sz w:val="18"/>
          <w:szCs w:val="18"/>
          <w:lang w:val="es-MX"/>
        </w:rPr>
        <w:t>n para determinar los mecanismos de daño</w:t>
      </w:r>
      <w:r w:rsidR="00A21FB4" w:rsidRPr="000768E6">
        <w:rPr>
          <w:rStyle w:val="tgc"/>
          <w:color w:val="auto"/>
          <w:sz w:val="18"/>
          <w:szCs w:val="18"/>
          <w:lang w:val="es-MX"/>
        </w:rPr>
        <w:t xml:space="preserve">, atendiendo lo establecido en Normas, códigos, mejores prácticas o estándares de </w:t>
      </w:r>
      <w:r w:rsidR="00765F23" w:rsidRPr="000768E6">
        <w:rPr>
          <w:rStyle w:val="tgc"/>
          <w:color w:val="auto"/>
          <w:sz w:val="18"/>
          <w:szCs w:val="18"/>
          <w:lang w:val="es-MX"/>
        </w:rPr>
        <w:t>revis</w:t>
      </w:r>
      <w:r w:rsidR="00A21FB4" w:rsidRPr="000768E6">
        <w:rPr>
          <w:rStyle w:val="tgc"/>
          <w:color w:val="auto"/>
          <w:sz w:val="18"/>
          <w:szCs w:val="18"/>
          <w:lang w:val="es-MX"/>
        </w:rPr>
        <w:t>ión aplicables, para determinar los mecanismos de corrosión externa e interna que afecten la integridad</w:t>
      </w:r>
      <w:r w:rsidR="00BC3452" w:rsidRPr="000768E6">
        <w:rPr>
          <w:rStyle w:val="tgc"/>
          <w:color w:val="auto"/>
          <w:sz w:val="18"/>
          <w:szCs w:val="18"/>
          <w:lang w:val="es-MX"/>
        </w:rPr>
        <w:t>,</w:t>
      </w:r>
      <w:r w:rsidR="00A21FB4" w:rsidRPr="000768E6">
        <w:rPr>
          <w:rStyle w:val="tgc"/>
          <w:color w:val="auto"/>
          <w:sz w:val="18"/>
          <w:szCs w:val="18"/>
          <w:lang w:val="es-MX"/>
        </w:rPr>
        <w:t xml:space="preserve"> la seguridad operativa y la seguridad industrial.</w:t>
      </w:r>
    </w:p>
    <w:p w:rsidR="00A21FB4" w:rsidRPr="000768E6" w:rsidRDefault="00A21FB4" w:rsidP="000B2238">
      <w:pPr>
        <w:pStyle w:val="Body"/>
        <w:numPr>
          <w:ilvl w:val="0"/>
          <w:numId w:val="57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contenido del plan de </w:t>
      </w:r>
      <w:r w:rsidR="00765F23" w:rsidRPr="000768E6">
        <w:rPr>
          <w:rStyle w:val="tgc"/>
          <w:color w:val="auto"/>
          <w:sz w:val="18"/>
          <w:szCs w:val="18"/>
          <w:lang w:val="es-MX"/>
        </w:rPr>
        <w:t>revis</w:t>
      </w:r>
      <w:r w:rsidRPr="000768E6">
        <w:rPr>
          <w:rStyle w:val="tgc"/>
          <w:color w:val="auto"/>
          <w:sz w:val="18"/>
          <w:szCs w:val="18"/>
          <w:lang w:val="es-MX"/>
        </w:rPr>
        <w:t>ión debe</w:t>
      </w:r>
      <w:r w:rsidR="009A0C26" w:rsidRPr="000768E6">
        <w:rPr>
          <w:rStyle w:val="tgc"/>
          <w:color w:val="auto"/>
          <w:sz w:val="18"/>
          <w:szCs w:val="18"/>
          <w:lang w:val="es-MX"/>
        </w:rPr>
        <w:t>rá</w:t>
      </w:r>
      <w:r w:rsidRPr="000768E6">
        <w:rPr>
          <w:rStyle w:val="tgc"/>
          <w:color w:val="auto"/>
          <w:sz w:val="18"/>
          <w:szCs w:val="18"/>
          <w:lang w:val="es-MX"/>
        </w:rPr>
        <w:t xml:space="preserve"> incluir lo siguiente:</w:t>
      </w:r>
    </w:p>
    <w:p w:rsidR="00A21FB4" w:rsidRPr="000768E6" w:rsidRDefault="00A21FB4" w:rsidP="000B2238">
      <w:pPr>
        <w:pStyle w:val="Body"/>
        <w:numPr>
          <w:ilvl w:val="0"/>
          <w:numId w:val="57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Definir el tipo de </w:t>
      </w:r>
      <w:r w:rsidR="00765F23" w:rsidRPr="000768E6">
        <w:rPr>
          <w:rStyle w:val="tgc"/>
          <w:color w:val="auto"/>
          <w:sz w:val="18"/>
          <w:szCs w:val="18"/>
          <w:lang w:val="es-MX"/>
        </w:rPr>
        <w:t>revis</w:t>
      </w:r>
      <w:r w:rsidRPr="000768E6">
        <w:rPr>
          <w:rStyle w:val="tgc"/>
          <w:color w:val="auto"/>
          <w:sz w:val="18"/>
          <w:szCs w:val="18"/>
          <w:lang w:val="es-MX"/>
        </w:rPr>
        <w:t>ión requerida;</w:t>
      </w:r>
    </w:p>
    <w:p w:rsidR="00A21FB4" w:rsidRPr="000768E6" w:rsidRDefault="00A21FB4" w:rsidP="000B2238">
      <w:pPr>
        <w:pStyle w:val="Body"/>
        <w:numPr>
          <w:ilvl w:val="0"/>
          <w:numId w:val="57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Fecha de próxima </w:t>
      </w:r>
      <w:r w:rsidR="00765F23" w:rsidRPr="000768E6">
        <w:rPr>
          <w:rStyle w:val="tgc"/>
          <w:color w:val="auto"/>
          <w:sz w:val="18"/>
          <w:szCs w:val="18"/>
          <w:lang w:val="es-MX"/>
        </w:rPr>
        <w:t>revis</w:t>
      </w:r>
      <w:r w:rsidRPr="000768E6">
        <w:rPr>
          <w:rStyle w:val="tgc"/>
          <w:color w:val="auto"/>
          <w:sz w:val="18"/>
          <w:szCs w:val="18"/>
          <w:lang w:val="es-MX"/>
        </w:rPr>
        <w:t>ión;</w:t>
      </w:r>
    </w:p>
    <w:p w:rsidR="00A21FB4" w:rsidRPr="000768E6" w:rsidRDefault="00A21FB4" w:rsidP="000B2238">
      <w:pPr>
        <w:pStyle w:val="Body"/>
        <w:numPr>
          <w:ilvl w:val="0"/>
          <w:numId w:val="57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Describir la </w:t>
      </w:r>
      <w:r w:rsidR="0052224C" w:rsidRPr="000768E6">
        <w:rPr>
          <w:rStyle w:val="tgc"/>
          <w:color w:val="auto"/>
          <w:sz w:val="18"/>
          <w:szCs w:val="18"/>
          <w:lang w:val="es-MX"/>
        </w:rPr>
        <w:t>revisión</w:t>
      </w:r>
      <w:r w:rsidRPr="000768E6">
        <w:rPr>
          <w:rStyle w:val="tgc"/>
          <w:color w:val="auto"/>
          <w:sz w:val="18"/>
          <w:szCs w:val="18"/>
          <w:lang w:val="es-MX"/>
        </w:rPr>
        <w:t xml:space="preserve"> y técnicas de exámenes no destructivos;</w:t>
      </w:r>
    </w:p>
    <w:p w:rsidR="00A21FB4" w:rsidRPr="000768E6" w:rsidRDefault="00A21FB4" w:rsidP="000B2238">
      <w:pPr>
        <w:pStyle w:val="Body"/>
        <w:numPr>
          <w:ilvl w:val="0"/>
          <w:numId w:val="57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Describir la extensión y localización de la </w:t>
      </w:r>
      <w:r w:rsidR="00765F23" w:rsidRPr="000768E6">
        <w:rPr>
          <w:rStyle w:val="tgc"/>
          <w:color w:val="auto"/>
          <w:sz w:val="18"/>
          <w:szCs w:val="18"/>
          <w:lang w:val="es-MX"/>
        </w:rPr>
        <w:t>revis</w:t>
      </w:r>
      <w:r w:rsidRPr="000768E6">
        <w:rPr>
          <w:rStyle w:val="tgc"/>
          <w:color w:val="auto"/>
          <w:sz w:val="18"/>
          <w:szCs w:val="18"/>
          <w:lang w:val="es-MX"/>
        </w:rPr>
        <w:t>ión y técnicas de exámenes no destructivos;</w:t>
      </w:r>
    </w:p>
    <w:p w:rsidR="00A21FB4" w:rsidRPr="000768E6" w:rsidRDefault="00A21FB4" w:rsidP="000B2238">
      <w:pPr>
        <w:pStyle w:val="Body"/>
        <w:numPr>
          <w:ilvl w:val="0"/>
          <w:numId w:val="57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Describir los requisitos de limpieza de las superficies necesarios para la </w:t>
      </w:r>
      <w:r w:rsidR="00765F23" w:rsidRPr="000768E6">
        <w:rPr>
          <w:rStyle w:val="tgc"/>
          <w:color w:val="auto"/>
          <w:sz w:val="18"/>
          <w:szCs w:val="18"/>
          <w:lang w:val="es-MX"/>
        </w:rPr>
        <w:t>revis</w:t>
      </w:r>
      <w:r w:rsidRPr="000768E6">
        <w:rPr>
          <w:rStyle w:val="tgc"/>
          <w:color w:val="auto"/>
          <w:sz w:val="18"/>
          <w:szCs w:val="18"/>
          <w:lang w:val="es-MX"/>
        </w:rPr>
        <w:t>ión y examinación;</w:t>
      </w:r>
    </w:p>
    <w:p w:rsidR="00A21FB4" w:rsidRPr="000768E6" w:rsidRDefault="00A21FB4" w:rsidP="000B2238">
      <w:pPr>
        <w:pStyle w:val="Body"/>
        <w:numPr>
          <w:ilvl w:val="0"/>
          <w:numId w:val="579"/>
        </w:numPr>
        <w:spacing w:before="120" w:after="120" w:line="240" w:lineRule="auto"/>
        <w:jc w:val="both"/>
        <w:rPr>
          <w:rStyle w:val="tgc"/>
          <w:color w:val="auto"/>
          <w:sz w:val="18"/>
          <w:szCs w:val="18"/>
          <w:lang w:val="es-MX"/>
        </w:rPr>
      </w:pPr>
      <w:r w:rsidRPr="000768E6">
        <w:rPr>
          <w:rStyle w:val="tgc"/>
          <w:color w:val="auto"/>
          <w:sz w:val="18"/>
          <w:szCs w:val="18"/>
          <w:lang w:val="es-MX"/>
        </w:rPr>
        <w:t>Describir los requisitos de cualquier prueba de presión necesaria, tipo de prueba, valor de prueba y duración, y</w:t>
      </w:r>
    </w:p>
    <w:p w:rsidR="00A21FB4" w:rsidRPr="000768E6" w:rsidRDefault="00A21FB4" w:rsidP="000B2238">
      <w:pPr>
        <w:pStyle w:val="Body"/>
        <w:numPr>
          <w:ilvl w:val="0"/>
          <w:numId w:val="579"/>
        </w:numPr>
        <w:spacing w:before="120" w:after="120" w:line="240" w:lineRule="auto"/>
        <w:jc w:val="both"/>
        <w:rPr>
          <w:rStyle w:val="tgc"/>
          <w:color w:val="auto"/>
          <w:sz w:val="18"/>
          <w:szCs w:val="18"/>
          <w:lang w:val="es-MX"/>
        </w:rPr>
      </w:pPr>
      <w:r w:rsidRPr="000768E6">
        <w:rPr>
          <w:rStyle w:val="tgc"/>
          <w:color w:val="auto"/>
          <w:sz w:val="18"/>
          <w:szCs w:val="18"/>
          <w:lang w:val="es-MX"/>
        </w:rPr>
        <w:t>Descripción de cualquier reparación necesaria.</w:t>
      </w:r>
    </w:p>
    <w:p w:rsidR="00A21FB4" w:rsidRPr="000768E6" w:rsidRDefault="00A21FB4" w:rsidP="000B2238">
      <w:pPr>
        <w:pStyle w:val="Body"/>
        <w:numPr>
          <w:ilvl w:val="0"/>
          <w:numId w:val="57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Las pruebas de </w:t>
      </w:r>
      <w:r w:rsidR="00765F23" w:rsidRPr="000768E6">
        <w:rPr>
          <w:rStyle w:val="tgc"/>
          <w:color w:val="auto"/>
          <w:sz w:val="18"/>
          <w:szCs w:val="18"/>
          <w:lang w:val="es-MX"/>
        </w:rPr>
        <w:t>revis</w:t>
      </w:r>
      <w:r w:rsidRPr="000768E6">
        <w:rPr>
          <w:rStyle w:val="tgc"/>
          <w:color w:val="auto"/>
          <w:sz w:val="18"/>
          <w:szCs w:val="18"/>
          <w:lang w:val="es-MX"/>
        </w:rPr>
        <w:t>ión debe</w:t>
      </w:r>
      <w:r w:rsidR="009A0C26" w:rsidRPr="000768E6">
        <w:rPr>
          <w:rStyle w:val="tgc"/>
          <w:color w:val="auto"/>
          <w:sz w:val="18"/>
          <w:szCs w:val="18"/>
          <w:lang w:val="es-MX"/>
        </w:rPr>
        <w:t>rá</w:t>
      </w:r>
      <w:r w:rsidR="00765F23" w:rsidRPr="000768E6">
        <w:rPr>
          <w:rStyle w:val="tgc"/>
          <w:color w:val="auto"/>
          <w:sz w:val="18"/>
          <w:szCs w:val="18"/>
          <w:lang w:val="es-MX"/>
        </w:rPr>
        <w:t>n ser llevadas a cabo por p</w:t>
      </w:r>
      <w:r w:rsidRPr="000768E6">
        <w:rPr>
          <w:rStyle w:val="tgc"/>
          <w:color w:val="auto"/>
          <w:sz w:val="18"/>
          <w:szCs w:val="18"/>
          <w:lang w:val="es-MX"/>
        </w:rPr>
        <w:t>ersonal competente conforme a la regulación aplicable.</w:t>
      </w:r>
    </w:p>
    <w:p w:rsidR="00A21FB4" w:rsidRPr="000768E6" w:rsidRDefault="00A21FB4" w:rsidP="000B2238">
      <w:pPr>
        <w:pStyle w:val="Body"/>
        <w:numPr>
          <w:ilvl w:val="0"/>
          <w:numId w:val="57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w:t>
      </w:r>
      <w:r w:rsidR="00765F23" w:rsidRPr="000768E6">
        <w:rPr>
          <w:rStyle w:val="tgc"/>
          <w:color w:val="auto"/>
          <w:sz w:val="18"/>
          <w:szCs w:val="18"/>
          <w:lang w:val="es-MX"/>
        </w:rPr>
        <w:t>revis</w:t>
      </w:r>
      <w:r w:rsidRPr="000768E6">
        <w:rPr>
          <w:rStyle w:val="tgc"/>
          <w:color w:val="auto"/>
          <w:sz w:val="18"/>
          <w:szCs w:val="18"/>
          <w:lang w:val="es-MX"/>
        </w:rPr>
        <w:t xml:space="preserve">ión inicial del Recipiente de </w:t>
      </w:r>
      <w:r w:rsidR="00837406" w:rsidRPr="000768E6">
        <w:rPr>
          <w:rStyle w:val="tgc"/>
          <w:color w:val="auto"/>
          <w:sz w:val="18"/>
          <w:szCs w:val="18"/>
          <w:lang w:val="es-MX"/>
        </w:rPr>
        <w:t>Almacenamiento</w:t>
      </w:r>
      <w:r w:rsidRPr="000768E6">
        <w:rPr>
          <w:rStyle w:val="tgc"/>
          <w:color w:val="auto"/>
          <w:sz w:val="18"/>
          <w:szCs w:val="18"/>
          <w:lang w:val="es-MX"/>
        </w:rPr>
        <w:t xml:space="preserve"> </w:t>
      </w:r>
      <w:r w:rsidR="005302E1" w:rsidRPr="000768E6">
        <w:rPr>
          <w:rStyle w:val="tgc"/>
          <w:color w:val="auto"/>
          <w:sz w:val="18"/>
          <w:szCs w:val="18"/>
          <w:lang w:val="es-MX"/>
        </w:rPr>
        <w:t xml:space="preserve">y la tubería </w:t>
      </w:r>
      <w:r w:rsidRPr="000768E6">
        <w:rPr>
          <w:rStyle w:val="tgc"/>
          <w:color w:val="auto"/>
          <w:sz w:val="18"/>
          <w:szCs w:val="18"/>
          <w:lang w:val="es-MX"/>
        </w:rPr>
        <w:t>debe</w:t>
      </w:r>
      <w:r w:rsidR="009A0C26" w:rsidRPr="000768E6">
        <w:rPr>
          <w:rStyle w:val="tgc"/>
          <w:color w:val="auto"/>
          <w:sz w:val="18"/>
          <w:szCs w:val="18"/>
          <w:lang w:val="es-MX"/>
        </w:rPr>
        <w:t>rá</w:t>
      </w:r>
      <w:r w:rsidRPr="000768E6">
        <w:rPr>
          <w:rStyle w:val="tgc"/>
          <w:color w:val="auto"/>
          <w:sz w:val="18"/>
          <w:szCs w:val="18"/>
          <w:lang w:val="es-MX"/>
        </w:rPr>
        <w:t xml:space="preserve"> efectuarse de acuerdo con el plan de </w:t>
      </w:r>
      <w:r w:rsidR="00765F23" w:rsidRPr="000768E6">
        <w:rPr>
          <w:rStyle w:val="tgc"/>
          <w:color w:val="auto"/>
          <w:sz w:val="18"/>
          <w:szCs w:val="18"/>
          <w:lang w:val="es-MX"/>
        </w:rPr>
        <w:t>revis</w:t>
      </w:r>
      <w:r w:rsidR="00D51816" w:rsidRPr="000768E6">
        <w:rPr>
          <w:rStyle w:val="tgc"/>
          <w:color w:val="auto"/>
          <w:sz w:val="18"/>
          <w:szCs w:val="18"/>
          <w:lang w:val="es-MX"/>
        </w:rPr>
        <w:t>ión.</w:t>
      </w:r>
    </w:p>
    <w:p w:rsidR="00A21FB4" w:rsidRPr="000768E6" w:rsidRDefault="00B57538" w:rsidP="000B2238">
      <w:pPr>
        <w:pStyle w:val="Body"/>
        <w:numPr>
          <w:ilvl w:val="0"/>
          <w:numId w:val="57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revisión de integridad </w:t>
      </w:r>
      <w:r w:rsidR="0052224C" w:rsidRPr="000768E6">
        <w:rPr>
          <w:rStyle w:val="tgc"/>
          <w:color w:val="auto"/>
          <w:sz w:val="18"/>
          <w:szCs w:val="18"/>
          <w:lang w:val="es-MX"/>
        </w:rPr>
        <w:t>mecánica</w:t>
      </w:r>
      <w:r w:rsidRPr="000768E6">
        <w:rPr>
          <w:rStyle w:val="tgc"/>
          <w:color w:val="auto"/>
          <w:sz w:val="18"/>
          <w:szCs w:val="18"/>
          <w:lang w:val="es-MX"/>
        </w:rPr>
        <w:t xml:space="preserve"> para los r</w:t>
      </w:r>
      <w:r w:rsidR="00430C0D" w:rsidRPr="000768E6">
        <w:rPr>
          <w:rStyle w:val="tgc"/>
          <w:color w:val="auto"/>
          <w:sz w:val="18"/>
          <w:szCs w:val="18"/>
          <w:lang w:val="es-MX"/>
        </w:rPr>
        <w:t xml:space="preserve">ecipientes de </w:t>
      </w:r>
      <w:r w:rsidR="00837406" w:rsidRPr="000768E6">
        <w:rPr>
          <w:rStyle w:val="tgc"/>
          <w:color w:val="auto"/>
          <w:sz w:val="18"/>
          <w:szCs w:val="18"/>
          <w:lang w:val="es-MX"/>
        </w:rPr>
        <w:t>Almacenamiento</w:t>
      </w:r>
      <w:r w:rsidR="00430C0D" w:rsidRPr="000768E6">
        <w:rPr>
          <w:rStyle w:val="tgc"/>
          <w:color w:val="auto"/>
          <w:sz w:val="18"/>
          <w:szCs w:val="18"/>
          <w:lang w:val="es-MX"/>
        </w:rPr>
        <w:t xml:space="preserve"> s</w:t>
      </w:r>
      <w:r w:rsidR="00A21FB4" w:rsidRPr="000768E6">
        <w:rPr>
          <w:rStyle w:val="tgc"/>
          <w:color w:val="auto"/>
          <w:sz w:val="18"/>
          <w:szCs w:val="18"/>
          <w:lang w:val="es-MX"/>
        </w:rPr>
        <w:t>e debe</w:t>
      </w:r>
      <w:r w:rsidR="00430C0D" w:rsidRPr="000768E6">
        <w:rPr>
          <w:rStyle w:val="tgc"/>
          <w:color w:val="auto"/>
          <w:sz w:val="18"/>
          <w:szCs w:val="18"/>
          <w:lang w:val="es-MX"/>
        </w:rPr>
        <w:t>rá</w:t>
      </w:r>
      <w:r w:rsidR="00A21FB4" w:rsidRPr="000768E6">
        <w:rPr>
          <w:rStyle w:val="tgc"/>
          <w:color w:val="auto"/>
          <w:sz w:val="18"/>
          <w:szCs w:val="18"/>
          <w:lang w:val="es-MX"/>
        </w:rPr>
        <w:t xml:space="preserve"> realizar </w:t>
      </w:r>
      <w:r w:rsidR="002855A2" w:rsidRPr="000768E6">
        <w:rPr>
          <w:rStyle w:val="tgc"/>
          <w:color w:val="auto"/>
          <w:sz w:val="18"/>
          <w:szCs w:val="18"/>
          <w:lang w:val="es-MX"/>
        </w:rPr>
        <w:t xml:space="preserve">por un Tercero </w:t>
      </w:r>
      <w:r w:rsidR="007F4BB1" w:rsidRPr="000768E6">
        <w:rPr>
          <w:rStyle w:val="tgc"/>
          <w:color w:val="auto"/>
          <w:sz w:val="18"/>
          <w:szCs w:val="18"/>
          <w:lang w:val="es-MX"/>
        </w:rPr>
        <w:t>A</w:t>
      </w:r>
      <w:r w:rsidR="002855A2" w:rsidRPr="000768E6">
        <w:rPr>
          <w:rStyle w:val="tgc"/>
          <w:color w:val="auto"/>
          <w:sz w:val="18"/>
          <w:szCs w:val="18"/>
          <w:lang w:val="es-MX"/>
        </w:rPr>
        <w:t xml:space="preserve">utorizado </w:t>
      </w:r>
      <w:r w:rsidR="00AC6B20" w:rsidRPr="000768E6">
        <w:rPr>
          <w:rStyle w:val="tgc"/>
          <w:color w:val="auto"/>
          <w:sz w:val="18"/>
          <w:szCs w:val="18"/>
          <w:lang w:val="es-MX"/>
        </w:rPr>
        <w:t xml:space="preserve">por la Agencia, </w:t>
      </w:r>
      <w:r w:rsidR="00A21FB4" w:rsidRPr="000768E6">
        <w:rPr>
          <w:rStyle w:val="tgc"/>
          <w:color w:val="auto"/>
          <w:sz w:val="18"/>
          <w:szCs w:val="18"/>
          <w:lang w:val="es-MX"/>
        </w:rPr>
        <w:t xml:space="preserve">como máximo a los 10 años, a partir </w:t>
      </w:r>
      <w:r w:rsidR="00430C0D" w:rsidRPr="000768E6">
        <w:rPr>
          <w:rStyle w:val="tgc"/>
          <w:color w:val="auto"/>
          <w:sz w:val="18"/>
          <w:szCs w:val="18"/>
          <w:lang w:val="es-MX"/>
        </w:rPr>
        <w:t>de su fecha de fabricación</w:t>
      </w:r>
      <w:r w:rsidR="00A21FB4" w:rsidRPr="000768E6">
        <w:rPr>
          <w:rStyle w:val="tgc"/>
          <w:color w:val="auto"/>
          <w:sz w:val="18"/>
          <w:szCs w:val="18"/>
          <w:lang w:val="es-MX"/>
        </w:rPr>
        <w:t xml:space="preserve"> y posteriormente </w:t>
      </w:r>
      <w:r w:rsidR="00430C0D" w:rsidRPr="000768E6">
        <w:rPr>
          <w:rStyle w:val="tgc"/>
          <w:color w:val="auto"/>
          <w:sz w:val="18"/>
          <w:szCs w:val="18"/>
          <w:lang w:val="es-MX"/>
        </w:rPr>
        <w:t xml:space="preserve">de acuerdo con la reevaluación de los resultados obtenidos con la </w:t>
      </w:r>
      <w:r w:rsidR="00765F23" w:rsidRPr="000768E6">
        <w:rPr>
          <w:rStyle w:val="tgc"/>
          <w:color w:val="auto"/>
          <w:sz w:val="18"/>
          <w:szCs w:val="18"/>
          <w:lang w:val="es-MX"/>
        </w:rPr>
        <w:t>revisi</w:t>
      </w:r>
      <w:r w:rsidR="00430C0D" w:rsidRPr="000768E6">
        <w:rPr>
          <w:rStyle w:val="tgc"/>
          <w:color w:val="auto"/>
          <w:sz w:val="18"/>
          <w:szCs w:val="18"/>
          <w:lang w:val="es-MX"/>
        </w:rPr>
        <w:t>ón</w:t>
      </w:r>
      <w:r w:rsidR="00A21FB4" w:rsidRPr="000768E6">
        <w:rPr>
          <w:rStyle w:val="tgc"/>
          <w:color w:val="auto"/>
          <w:sz w:val="18"/>
          <w:szCs w:val="18"/>
          <w:lang w:val="es-MX"/>
        </w:rPr>
        <w:t>.</w:t>
      </w:r>
    </w:p>
    <w:p w:rsidR="00430C0D" w:rsidRPr="000768E6" w:rsidRDefault="00B57538" w:rsidP="000B2238">
      <w:pPr>
        <w:pStyle w:val="Body"/>
        <w:numPr>
          <w:ilvl w:val="0"/>
          <w:numId w:val="577"/>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La revisión de integridad </w:t>
      </w:r>
      <w:r w:rsidR="0052224C" w:rsidRPr="000768E6">
        <w:rPr>
          <w:rStyle w:val="tgc"/>
          <w:color w:val="auto"/>
          <w:sz w:val="18"/>
          <w:szCs w:val="18"/>
          <w:lang w:val="es-MX"/>
        </w:rPr>
        <w:t>mecánica</w:t>
      </w:r>
      <w:r w:rsidRPr="000768E6">
        <w:rPr>
          <w:rStyle w:val="tgc"/>
          <w:color w:val="auto"/>
          <w:sz w:val="18"/>
          <w:szCs w:val="18"/>
          <w:lang w:val="es-MX"/>
        </w:rPr>
        <w:t xml:space="preserve"> para las </w:t>
      </w:r>
      <w:r w:rsidR="00430C0D" w:rsidRPr="000768E6">
        <w:rPr>
          <w:rStyle w:val="tgc"/>
          <w:color w:val="auto"/>
          <w:sz w:val="18"/>
          <w:szCs w:val="18"/>
          <w:lang w:val="es-MX"/>
        </w:rPr>
        <w:t>Tuberías se deberá realizar como máximo a los 5 años</w:t>
      </w:r>
      <w:r w:rsidR="002855A2" w:rsidRPr="000768E6">
        <w:rPr>
          <w:rStyle w:val="tgc"/>
          <w:color w:val="auto"/>
          <w:sz w:val="18"/>
          <w:szCs w:val="18"/>
          <w:lang w:val="es-MX"/>
        </w:rPr>
        <w:t xml:space="preserve"> por un Tercero </w:t>
      </w:r>
      <w:r w:rsidR="007F4BB1" w:rsidRPr="000768E6">
        <w:rPr>
          <w:rStyle w:val="tgc"/>
          <w:color w:val="auto"/>
          <w:sz w:val="18"/>
          <w:szCs w:val="18"/>
          <w:lang w:val="es-MX"/>
        </w:rPr>
        <w:t>A</w:t>
      </w:r>
      <w:r w:rsidR="002855A2" w:rsidRPr="000768E6">
        <w:rPr>
          <w:rStyle w:val="tgc"/>
          <w:color w:val="auto"/>
          <w:sz w:val="18"/>
          <w:szCs w:val="18"/>
          <w:lang w:val="es-MX"/>
        </w:rPr>
        <w:t>utorizado</w:t>
      </w:r>
      <w:r w:rsidR="00AC6B20" w:rsidRPr="000768E6">
        <w:rPr>
          <w:rStyle w:val="tgc"/>
          <w:color w:val="auto"/>
          <w:sz w:val="18"/>
          <w:szCs w:val="18"/>
          <w:lang w:val="es-MX"/>
        </w:rPr>
        <w:t xml:space="preserve"> por la Agencia</w:t>
      </w:r>
      <w:r w:rsidR="00430C0D" w:rsidRPr="000768E6">
        <w:rPr>
          <w:rStyle w:val="tgc"/>
          <w:color w:val="auto"/>
          <w:sz w:val="18"/>
          <w:szCs w:val="18"/>
          <w:lang w:val="es-MX"/>
        </w:rPr>
        <w:t xml:space="preserve">, a partir del inicio de operaciones y posteriormente de acuerdo con la reevaluación de los resultados obtenidos con la </w:t>
      </w:r>
      <w:r w:rsidR="00765F23" w:rsidRPr="000768E6">
        <w:rPr>
          <w:rStyle w:val="tgc"/>
          <w:color w:val="auto"/>
          <w:sz w:val="18"/>
          <w:szCs w:val="18"/>
          <w:lang w:val="es-MX"/>
        </w:rPr>
        <w:t>revis</w:t>
      </w:r>
      <w:r w:rsidR="00430C0D" w:rsidRPr="000768E6">
        <w:rPr>
          <w:rStyle w:val="tgc"/>
          <w:color w:val="auto"/>
          <w:sz w:val="18"/>
          <w:szCs w:val="18"/>
          <w:lang w:val="es-MX"/>
        </w:rPr>
        <w:t>ión.</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Bombas</w:t>
      </w:r>
    </w:p>
    <w:p w:rsidR="00A21FB4" w:rsidRPr="000768E6" w:rsidRDefault="00A21FB4" w:rsidP="000B2238">
      <w:pPr>
        <w:pStyle w:val="Body"/>
        <w:numPr>
          <w:ilvl w:val="0"/>
          <w:numId w:val="580"/>
        </w:numPr>
        <w:spacing w:before="120" w:after="120" w:line="240" w:lineRule="auto"/>
        <w:jc w:val="both"/>
        <w:rPr>
          <w:rStyle w:val="tgc"/>
          <w:color w:val="auto"/>
          <w:sz w:val="18"/>
          <w:szCs w:val="18"/>
          <w:lang w:val="es-MX"/>
        </w:rPr>
      </w:pPr>
      <w:r w:rsidRPr="000768E6">
        <w:rPr>
          <w:rStyle w:val="tgc"/>
          <w:color w:val="auto"/>
          <w:sz w:val="18"/>
          <w:szCs w:val="18"/>
          <w:lang w:val="es-MX"/>
        </w:rPr>
        <w:t>En caso de falla de la bomba, se debe</w:t>
      </w:r>
      <w:r w:rsidR="009A0C26" w:rsidRPr="000768E6">
        <w:rPr>
          <w:rStyle w:val="tgc"/>
          <w:color w:val="auto"/>
          <w:sz w:val="18"/>
          <w:szCs w:val="18"/>
          <w:lang w:val="es-MX"/>
        </w:rPr>
        <w:t>rá</w:t>
      </w:r>
      <w:r w:rsidRPr="000768E6">
        <w:rPr>
          <w:rStyle w:val="tgc"/>
          <w:color w:val="auto"/>
          <w:sz w:val="18"/>
          <w:szCs w:val="18"/>
          <w:lang w:val="es-MX"/>
        </w:rPr>
        <w:t xml:space="preserve"> reparar o reemplazar para garantizar la operación segura.</w:t>
      </w:r>
    </w:p>
    <w:p w:rsidR="00A21FB4" w:rsidRPr="000768E6" w:rsidRDefault="00A21FB4" w:rsidP="000B2238">
      <w:pPr>
        <w:pStyle w:val="Body"/>
        <w:numPr>
          <w:ilvl w:val="0"/>
          <w:numId w:val="580"/>
        </w:numPr>
        <w:spacing w:before="120" w:after="120" w:line="240" w:lineRule="auto"/>
        <w:jc w:val="both"/>
        <w:rPr>
          <w:rStyle w:val="tgc"/>
          <w:color w:val="auto"/>
          <w:sz w:val="18"/>
          <w:szCs w:val="18"/>
          <w:lang w:val="es-MX"/>
        </w:rPr>
      </w:pPr>
      <w:r w:rsidRPr="000768E6">
        <w:rPr>
          <w:rStyle w:val="tgc"/>
          <w:color w:val="auto"/>
          <w:sz w:val="18"/>
          <w:szCs w:val="18"/>
          <w:lang w:val="es-MX"/>
        </w:rPr>
        <w:t>Si se reemplaza la bomba debe</w:t>
      </w:r>
      <w:r w:rsidR="00500B0E" w:rsidRPr="000768E6">
        <w:rPr>
          <w:rStyle w:val="tgc"/>
          <w:color w:val="auto"/>
          <w:sz w:val="18"/>
          <w:szCs w:val="18"/>
          <w:lang w:val="es-MX"/>
        </w:rPr>
        <w:t>rá</w:t>
      </w:r>
      <w:r w:rsidRPr="000768E6">
        <w:rPr>
          <w:rStyle w:val="tgc"/>
          <w:color w:val="auto"/>
          <w:sz w:val="18"/>
          <w:szCs w:val="18"/>
          <w:lang w:val="es-MX"/>
        </w:rPr>
        <w:t xml:space="preserve"> ser por otra</w:t>
      </w:r>
      <w:r w:rsidR="000D7C01" w:rsidRPr="000768E6">
        <w:rPr>
          <w:rStyle w:val="tgc"/>
          <w:color w:val="auto"/>
          <w:sz w:val="18"/>
          <w:szCs w:val="18"/>
          <w:lang w:val="es-MX"/>
        </w:rPr>
        <w:t xml:space="preserve"> igual o</w:t>
      </w:r>
      <w:r w:rsidRPr="000768E6">
        <w:rPr>
          <w:rStyle w:val="tgc"/>
          <w:color w:val="auto"/>
          <w:sz w:val="18"/>
          <w:szCs w:val="18"/>
          <w:lang w:val="es-MX"/>
        </w:rPr>
        <w:t xml:space="preserve"> similar mientras se corrige la falla, </w:t>
      </w:r>
      <w:r w:rsidR="000D7C01" w:rsidRPr="000768E6">
        <w:rPr>
          <w:rStyle w:val="tgc"/>
          <w:color w:val="auto"/>
          <w:sz w:val="18"/>
          <w:szCs w:val="18"/>
          <w:lang w:val="es-MX"/>
        </w:rPr>
        <w:t xml:space="preserve">cuando se instala una similar </w:t>
      </w:r>
      <w:r w:rsidR="0052224C" w:rsidRPr="000768E6">
        <w:rPr>
          <w:rStyle w:val="tgc"/>
          <w:color w:val="auto"/>
          <w:sz w:val="18"/>
          <w:szCs w:val="18"/>
          <w:lang w:val="es-MX"/>
        </w:rPr>
        <w:t>deberá</w:t>
      </w:r>
      <w:r w:rsidRPr="000768E6">
        <w:rPr>
          <w:rStyle w:val="tgc"/>
          <w:color w:val="auto"/>
          <w:sz w:val="18"/>
          <w:szCs w:val="18"/>
          <w:lang w:val="es-MX"/>
        </w:rPr>
        <w:t xml:space="preserve"> documentar la administración del cambio </w:t>
      </w:r>
      <w:r w:rsidR="008E4833" w:rsidRPr="000768E6">
        <w:rPr>
          <w:rStyle w:val="tgc"/>
          <w:color w:val="auto"/>
          <w:sz w:val="18"/>
          <w:szCs w:val="18"/>
          <w:lang w:val="es-MX"/>
        </w:rPr>
        <w:t>en el L</w:t>
      </w:r>
      <w:r w:rsidR="00842D94" w:rsidRPr="000768E6">
        <w:rPr>
          <w:rStyle w:val="tgc"/>
          <w:color w:val="auto"/>
          <w:sz w:val="18"/>
          <w:szCs w:val="18"/>
          <w:lang w:val="es-MX"/>
        </w:rPr>
        <w:t xml:space="preserve">ibro de Proyecto y hacer el registro </w:t>
      </w:r>
      <w:r w:rsidRPr="000768E6">
        <w:rPr>
          <w:rStyle w:val="tgc"/>
          <w:color w:val="auto"/>
          <w:sz w:val="18"/>
          <w:szCs w:val="18"/>
          <w:lang w:val="es-MX"/>
        </w:rPr>
        <w:t>en la Bitácora.</w:t>
      </w:r>
    </w:p>
    <w:p w:rsidR="00A21FB4" w:rsidRPr="000768E6" w:rsidRDefault="00A21FB4" w:rsidP="000B2238">
      <w:pPr>
        <w:pStyle w:val="Body"/>
        <w:numPr>
          <w:ilvl w:val="0"/>
          <w:numId w:val="580"/>
        </w:numPr>
        <w:spacing w:before="120" w:after="120" w:line="240" w:lineRule="auto"/>
        <w:jc w:val="both"/>
        <w:rPr>
          <w:rStyle w:val="tgc"/>
          <w:color w:val="auto"/>
          <w:sz w:val="18"/>
          <w:szCs w:val="18"/>
          <w:lang w:val="es-MX"/>
        </w:rPr>
      </w:pPr>
      <w:r w:rsidRPr="000768E6">
        <w:rPr>
          <w:rStyle w:val="tgc"/>
          <w:color w:val="auto"/>
          <w:sz w:val="18"/>
          <w:szCs w:val="18"/>
          <w:lang w:val="es-MX"/>
        </w:rPr>
        <w:t>El criterio de aceptación de la bomba debe</w:t>
      </w:r>
      <w:r w:rsidR="009A0C26" w:rsidRPr="000768E6">
        <w:rPr>
          <w:rStyle w:val="tgc"/>
          <w:color w:val="auto"/>
          <w:sz w:val="18"/>
          <w:szCs w:val="18"/>
          <w:lang w:val="es-MX"/>
        </w:rPr>
        <w:t>rá</w:t>
      </w:r>
      <w:r w:rsidRPr="000768E6">
        <w:rPr>
          <w:rStyle w:val="tgc"/>
          <w:color w:val="auto"/>
          <w:sz w:val="18"/>
          <w:szCs w:val="18"/>
          <w:lang w:val="es-MX"/>
        </w:rPr>
        <w:t xml:space="preserve"> cumplir con lo indicado en el procedimiento de mantenimiento. </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Dispositivos de seguridad</w:t>
      </w:r>
    </w:p>
    <w:p w:rsidR="00A21FB4" w:rsidRPr="000768E6" w:rsidRDefault="00A21FB4" w:rsidP="000B2238">
      <w:pPr>
        <w:pStyle w:val="Body"/>
        <w:numPr>
          <w:ilvl w:val="0"/>
          <w:numId w:val="58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dispositivos de Seguridad (válvula de alivio, válvula de exceso de flujo, válvula de no retroceso)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y los existentes en las líneas de trasvase de Gas Licuado de Petróleo, debe</w:t>
      </w:r>
      <w:r w:rsidR="009A0C26" w:rsidRPr="000768E6">
        <w:rPr>
          <w:rStyle w:val="tgc"/>
          <w:color w:val="auto"/>
          <w:sz w:val="18"/>
          <w:szCs w:val="18"/>
          <w:lang w:val="es-MX"/>
        </w:rPr>
        <w:t>rá</w:t>
      </w:r>
      <w:r w:rsidRPr="000768E6">
        <w:rPr>
          <w:rStyle w:val="tgc"/>
          <w:color w:val="auto"/>
          <w:sz w:val="18"/>
          <w:szCs w:val="18"/>
          <w:lang w:val="es-MX"/>
        </w:rPr>
        <w:t>n ser remplazados a los 7 años, contados a partir de su fecha de fabricación, indicada en el dispositivo.</w:t>
      </w:r>
    </w:p>
    <w:p w:rsidR="00A21FB4" w:rsidRPr="000768E6" w:rsidRDefault="00A21FB4" w:rsidP="000B2238">
      <w:pPr>
        <w:pStyle w:val="Body"/>
        <w:numPr>
          <w:ilvl w:val="0"/>
          <w:numId w:val="581"/>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Si los dispositivos de Seguridad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y los existentes en las líneas de trasvase de Gas Licuado de Petróleo no cuentan con placa o indicación de fecha de fabricación debe</w:t>
      </w:r>
      <w:r w:rsidR="009A0C26" w:rsidRPr="000768E6">
        <w:rPr>
          <w:rStyle w:val="tgc"/>
          <w:color w:val="auto"/>
          <w:sz w:val="18"/>
          <w:szCs w:val="18"/>
          <w:lang w:val="es-MX"/>
        </w:rPr>
        <w:t>rá</w:t>
      </w:r>
      <w:r w:rsidRPr="000768E6">
        <w:rPr>
          <w:rStyle w:val="tgc"/>
          <w:color w:val="auto"/>
          <w:sz w:val="18"/>
          <w:szCs w:val="18"/>
          <w:lang w:val="es-MX"/>
        </w:rPr>
        <w:t>n ser sustituidos por otro con fecha de fabricación indicada.</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Conectores flexibles</w:t>
      </w:r>
    </w:p>
    <w:p w:rsidR="00A21FB4" w:rsidRPr="000768E6" w:rsidRDefault="00A21FB4" w:rsidP="000B2238">
      <w:pPr>
        <w:pStyle w:val="Body"/>
        <w:numPr>
          <w:ilvl w:val="0"/>
          <w:numId w:val="58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conectores flexibles de los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y los existentes en las líneas de trasvase de Gas Licuado de Petróleo, debe</w:t>
      </w:r>
      <w:r w:rsidR="009A0C26" w:rsidRPr="000768E6">
        <w:rPr>
          <w:rStyle w:val="tgc"/>
          <w:color w:val="auto"/>
          <w:sz w:val="18"/>
          <w:szCs w:val="18"/>
          <w:lang w:val="es-MX"/>
        </w:rPr>
        <w:t>rá</w:t>
      </w:r>
      <w:r w:rsidRPr="000768E6">
        <w:rPr>
          <w:rStyle w:val="tgc"/>
          <w:color w:val="auto"/>
          <w:sz w:val="18"/>
          <w:szCs w:val="18"/>
          <w:lang w:val="es-MX"/>
        </w:rPr>
        <w:t>n ser remplazados a los 5 años, contados a partir de su fecha de instalación o último reemplazo, indicando la fecha de reemplazo en la bitácora.</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Válvulas de corte</w:t>
      </w:r>
    </w:p>
    <w:p w:rsidR="00A21FB4" w:rsidRPr="000768E6" w:rsidRDefault="00A21FB4" w:rsidP="000B2238">
      <w:pPr>
        <w:pStyle w:val="Body"/>
        <w:numPr>
          <w:ilvl w:val="0"/>
          <w:numId w:val="583"/>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9A0C26" w:rsidRPr="000768E6">
        <w:rPr>
          <w:rStyle w:val="tgc"/>
          <w:color w:val="auto"/>
          <w:sz w:val="18"/>
          <w:szCs w:val="18"/>
          <w:lang w:val="es-MX"/>
        </w:rPr>
        <w:t>rá</w:t>
      </w:r>
      <w:r w:rsidRPr="000768E6">
        <w:rPr>
          <w:rStyle w:val="tgc"/>
          <w:color w:val="auto"/>
          <w:sz w:val="18"/>
          <w:szCs w:val="18"/>
          <w:lang w:val="es-MX"/>
        </w:rPr>
        <w:t xml:space="preserve"> verificar que la válvula funciona y mantiene su integridad operativa.</w:t>
      </w:r>
    </w:p>
    <w:p w:rsidR="00A21FB4" w:rsidRPr="000768E6" w:rsidRDefault="00A21FB4" w:rsidP="000B2238">
      <w:pPr>
        <w:pStyle w:val="Body"/>
        <w:numPr>
          <w:ilvl w:val="0"/>
          <w:numId w:val="583"/>
        </w:numPr>
        <w:spacing w:before="120" w:after="120" w:line="240" w:lineRule="auto"/>
        <w:jc w:val="both"/>
        <w:rPr>
          <w:rStyle w:val="tgc"/>
          <w:color w:val="auto"/>
          <w:sz w:val="18"/>
          <w:szCs w:val="18"/>
          <w:lang w:val="es-MX"/>
        </w:rPr>
      </w:pPr>
      <w:r w:rsidRPr="000768E6">
        <w:rPr>
          <w:rStyle w:val="tgc"/>
          <w:color w:val="auto"/>
          <w:sz w:val="18"/>
          <w:szCs w:val="18"/>
          <w:lang w:val="es-MX"/>
        </w:rPr>
        <w:t>En caso de presentar fuga, ésta debe</w:t>
      </w:r>
      <w:r w:rsidR="00842D94" w:rsidRPr="000768E6">
        <w:rPr>
          <w:rStyle w:val="tgc"/>
          <w:color w:val="auto"/>
          <w:sz w:val="18"/>
          <w:szCs w:val="18"/>
          <w:lang w:val="es-MX"/>
        </w:rPr>
        <w:t>rá</w:t>
      </w:r>
      <w:r w:rsidRPr="000768E6">
        <w:rPr>
          <w:rStyle w:val="tgc"/>
          <w:color w:val="auto"/>
          <w:sz w:val="18"/>
          <w:szCs w:val="18"/>
          <w:lang w:val="es-MX"/>
        </w:rPr>
        <w:t xml:space="preserve"> eliminarse para asegurar la hermeticidad.</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Filtros</w:t>
      </w:r>
    </w:p>
    <w:p w:rsidR="00A21FB4" w:rsidRPr="000768E6" w:rsidRDefault="00A21FB4" w:rsidP="000B2238">
      <w:pPr>
        <w:pStyle w:val="Body"/>
        <w:numPr>
          <w:ilvl w:val="0"/>
          <w:numId w:val="584"/>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9A0C26" w:rsidRPr="000768E6">
        <w:rPr>
          <w:rStyle w:val="tgc"/>
          <w:color w:val="auto"/>
          <w:sz w:val="18"/>
          <w:szCs w:val="18"/>
          <w:lang w:val="es-MX"/>
        </w:rPr>
        <w:t>rá</w:t>
      </w:r>
      <w:r w:rsidRPr="000768E6">
        <w:rPr>
          <w:rStyle w:val="tgc"/>
          <w:color w:val="auto"/>
          <w:sz w:val="18"/>
          <w:szCs w:val="18"/>
          <w:lang w:val="es-MX"/>
        </w:rPr>
        <w:t xml:space="preserve"> revisar cada 12 meses, dar mantenimiento a los elementos filtrantes cuando se encuentren saturados y sustituir los elementos filtrantes cuando se encuentren dañados.</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Mangueras flexibles</w:t>
      </w:r>
    </w:p>
    <w:p w:rsidR="00A21FB4" w:rsidRPr="000768E6" w:rsidRDefault="00A21FB4" w:rsidP="000B2238">
      <w:pPr>
        <w:pStyle w:val="Body"/>
        <w:numPr>
          <w:ilvl w:val="0"/>
          <w:numId w:val="585"/>
        </w:numPr>
        <w:spacing w:before="120" w:after="120" w:line="240" w:lineRule="auto"/>
        <w:jc w:val="both"/>
        <w:rPr>
          <w:rStyle w:val="tgc"/>
          <w:color w:val="auto"/>
          <w:sz w:val="18"/>
          <w:szCs w:val="18"/>
          <w:lang w:val="es-MX"/>
        </w:rPr>
      </w:pPr>
      <w:r w:rsidRPr="000768E6">
        <w:rPr>
          <w:rStyle w:val="tgc"/>
          <w:color w:val="auto"/>
          <w:sz w:val="18"/>
          <w:szCs w:val="18"/>
          <w:lang w:val="es-MX"/>
        </w:rPr>
        <w:t>Las mangueras flexibles debe</w:t>
      </w:r>
      <w:r w:rsidR="009A0C26" w:rsidRPr="000768E6">
        <w:rPr>
          <w:rStyle w:val="tgc"/>
          <w:color w:val="auto"/>
          <w:sz w:val="18"/>
          <w:szCs w:val="18"/>
          <w:lang w:val="es-MX"/>
        </w:rPr>
        <w:t>rá</w:t>
      </w:r>
      <w:r w:rsidRPr="000768E6">
        <w:rPr>
          <w:rStyle w:val="tgc"/>
          <w:color w:val="auto"/>
          <w:sz w:val="18"/>
          <w:szCs w:val="18"/>
          <w:lang w:val="es-MX"/>
        </w:rPr>
        <w:t>n ser remplazadas a los 5 años</w:t>
      </w:r>
      <w:r w:rsidR="00842D94" w:rsidRPr="000768E6">
        <w:rPr>
          <w:rStyle w:val="tgc"/>
          <w:color w:val="auto"/>
          <w:sz w:val="18"/>
          <w:szCs w:val="18"/>
          <w:lang w:val="es-MX"/>
        </w:rPr>
        <w:t xml:space="preserve"> como máximo y cuando se encuentren dañadas</w:t>
      </w:r>
      <w:r w:rsidRPr="000768E6">
        <w:rPr>
          <w:rStyle w:val="tgc"/>
          <w:color w:val="auto"/>
          <w:sz w:val="18"/>
          <w:szCs w:val="18"/>
          <w:lang w:val="es-MX"/>
        </w:rPr>
        <w:t xml:space="preserve">, contados a partir de su fecha de </w:t>
      </w:r>
      <w:r w:rsidR="00842D94" w:rsidRPr="000768E6">
        <w:rPr>
          <w:rStyle w:val="tgc"/>
          <w:color w:val="auto"/>
          <w:sz w:val="18"/>
          <w:szCs w:val="18"/>
          <w:lang w:val="es-MX"/>
        </w:rPr>
        <w:t>fabricación</w:t>
      </w:r>
      <w:r w:rsidRPr="000768E6">
        <w:rPr>
          <w:rStyle w:val="tgc"/>
          <w:color w:val="auto"/>
          <w:sz w:val="18"/>
          <w:szCs w:val="18"/>
          <w:lang w:val="es-MX"/>
        </w:rPr>
        <w:t>, indicando la fecha de reemplazo en la bitácora.</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Dispositivo de conexión seca</w:t>
      </w:r>
    </w:p>
    <w:p w:rsidR="00A21FB4" w:rsidRPr="000768E6" w:rsidRDefault="00A21FB4" w:rsidP="000B2238">
      <w:pPr>
        <w:pStyle w:val="Body"/>
        <w:numPr>
          <w:ilvl w:val="0"/>
          <w:numId w:val="586"/>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9A0C26" w:rsidRPr="000768E6">
        <w:rPr>
          <w:rStyle w:val="tgc"/>
          <w:color w:val="auto"/>
          <w:sz w:val="18"/>
          <w:szCs w:val="18"/>
          <w:lang w:val="es-MX"/>
        </w:rPr>
        <w:t>rá</w:t>
      </w:r>
      <w:r w:rsidRPr="000768E6">
        <w:rPr>
          <w:rStyle w:val="tgc"/>
          <w:color w:val="auto"/>
          <w:sz w:val="18"/>
          <w:szCs w:val="18"/>
          <w:lang w:val="es-MX"/>
        </w:rPr>
        <w:t xml:space="preserve"> verificar su funcionamiento y hermeticidad cada 6 meses y cumplir su criterio de aceptación indicado en el procedimiento de mantenimiento.</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Planta de emergencia de energía eléctrica y en su caso sistemas que aprovechen energías renovables o tecnologías alternativas</w:t>
      </w:r>
    </w:p>
    <w:p w:rsidR="00A21FB4" w:rsidRPr="000768E6" w:rsidRDefault="00A21FB4" w:rsidP="000B2238">
      <w:pPr>
        <w:pStyle w:val="Body"/>
        <w:numPr>
          <w:ilvl w:val="0"/>
          <w:numId w:val="587"/>
        </w:numPr>
        <w:spacing w:before="120" w:after="120" w:line="240" w:lineRule="auto"/>
        <w:jc w:val="both"/>
        <w:rPr>
          <w:rStyle w:val="tgc"/>
          <w:color w:val="auto"/>
          <w:sz w:val="18"/>
          <w:szCs w:val="18"/>
          <w:lang w:val="es-MX"/>
        </w:rPr>
      </w:pPr>
      <w:r w:rsidRPr="000768E6">
        <w:rPr>
          <w:rStyle w:val="tgc"/>
          <w:color w:val="auto"/>
          <w:sz w:val="18"/>
          <w:szCs w:val="18"/>
          <w:lang w:val="es-MX"/>
        </w:rPr>
        <w:t>En su caso, el mantenimiento de la planta de emergencia de energía eléctrica y/o sistemas que aprovechen energías renovables o tecnologías alternativas, se debe</w:t>
      </w:r>
      <w:r w:rsidR="009A0C26" w:rsidRPr="000768E6">
        <w:rPr>
          <w:rStyle w:val="tgc"/>
          <w:color w:val="auto"/>
          <w:sz w:val="18"/>
          <w:szCs w:val="18"/>
          <w:lang w:val="es-MX"/>
        </w:rPr>
        <w:t>rá</w:t>
      </w:r>
      <w:r w:rsidRPr="000768E6">
        <w:rPr>
          <w:rStyle w:val="tgc"/>
          <w:color w:val="auto"/>
          <w:sz w:val="18"/>
          <w:szCs w:val="18"/>
          <w:lang w:val="es-MX"/>
        </w:rPr>
        <w:t xml:space="preserve"> realizar conforme al programa de mantenimiento.</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Extintores</w:t>
      </w:r>
    </w:p>
    <w:p w:rsidR="00A21FB4" w:rsidRPr="000768E6" w:rsidRDefault="00A21FB4" w:rsidP="000B2238">
      <w:pPr>
        <w:pStyle w:val="Body"/>
        <w:numPr>
          <w:ilvl w:val="0"/>
          <w:numId w:val="588"/>
        </w:numPr>
        <w:spacing w:before="120" w:after="120" w:line="240" w:lineRule="auto"/>
        <w:jc w:val="both"/>
        <w:rPr>
          <w:rStyle w:val="tgc"/>
          <w:color w:val="auto"/>
          <w:sz w:val="18"/>
          <w:szCs w:val="18"/>
          <w:lang w:val="es-MX"/>
        </w:rPr>
      </w:pPr>
      <w:r w:rsidRPr="000768E6">
        <w:rPr>
          <w:rStyle w:val="tgc"/>
          <w:color w:val="auto"/>
          <w:sz w:val="18"/>
          <w:szCs w:val="18"/>
          <w:lang w:val="es-MX"/>
        </w:rPr>
        <w:t>El mantenimiento de extintores se debe</w:t>
      </w:r>
      <w:r w:rsidR="009A0C26" w:rsidRPr="000768E6">
        <w:rPr>
          <w:rStyle w:val="tgc"/>
          <w:color w:val="auto"/>
          <w:sz w:val="18"/>
          <w:szCs w:val="18"/>
          <w:lang w:val="es-MX"/>
        </w:rPr>
        <w:t>rá</w:t>
      </w:r>
      <w:r w:rsidRPr="000768E6">
        <w:rPr>
          <w:rStyle w:val="tgc"/>
          <w:color w:val="auto"/>
          <w:sz w:val="18"/>
          <w:szCs w:val="18"/>
          <w:lang w:val="es-MX"/>
        </w:rPr>
        <w:t xml:space="preserve"> realizar conforme al programa de Mantenimiento y a las buenas prácticas de seguridad de la </w:t>
      </w:r>
      <w:r w:rsidR="006C0A1E" w:rsidRPr="000768E6">
        <w:rPr>
          <w:rStyle w:val="tgc"/>
          <w:color w:val="auto"/>
          <w:sz w:val="18"/>
          <w:szCs w:val="18"/>
          <w:lang w:val="es-MX"/>
        </w:rPr>
        <w:t xml:space="preserve">instalación </w:t>
      </w:r>
      <w:r w:rsidR="006C0A1E"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Paro de emergencia</w:t>
      </w:r>
    </w:p>
    <w:p w:rsidR="00A21FB4" w:rsidRPr="000768E6" w:rsidRDefault="00A21FB4" w:rsidP="000B2238">
      <w:pPr>
        <w:pStyle w:val="Body"/>
        <w:numPr>
          <w:ilvl w:val="0"/>
          <w:numId w:val="589"/>
        </w:numPr>
        <w:spacing w:before="120" w:after="120" w:line="240" w:lineRule="auto"/>
        <w:jc w:val="both"/>
        <w:rPr>
          <w:rStyle w:val="tgc"/>
          <w:color w:val="auto"/>
          <w:sz w:val="18"/>
          <w:szCs w:val="18"/>
          <w:lang w:val="es-MX"/>
        </w:rPr>
      </w:pPr>
      <w:r w:rsidRPr="000768E6">
        <w:rPr>
          <w:rStyle w:val="tgc"/>
          <w:color w:val="auto"/>
          <w:sz w:val="18"/>
          <w:szCs w:val="18"/>
          <w:lang w:val="es-MX"/>
        </w:rPr>
        <w:t>Comprobar mensualmente que el paro de emergencia esté disponible y funcional, y</w:t>
      </w:r>
    </w:p>
    <w:p w:rsidR="00A21FB4" w:rsidRPr="000768E6" w:rsidRDefault="00A21FB4" w:rsidP="000B2238">
      <w:pPr>
        <w:pStyle w:val="Body"/>
        <w:numPr>
          <w:ilvl w:val="0"/>
          <w:numId w:val="589"/>
        </w:numPr>
        <w:spacing w:before="120" w:after="120" w:line="240" w:lineRule="auto"/>
        <w:jc w:val="both"/>
        <w:rPr>
          <w:rStyle w:val="tgc"/>
          <w:color w:val="auto"/>
          <w:sz w:val="18"/>
          <w:szCs w:val="18"/>
          <w:lang w:val="es-MX"/>
        </w:rPr>
      </w:pPr>
      <w:r w:rsidRPr="000768E6">
        <w:rPr>
          <w:rStyle w:val="tgc"/>
          <w:color w:val="auto"/>
          <w:sz w:val="18"/>
          <w:szCs w:val="18"/>
          <w:lang w:val="es-MX"/>
        </w:rPr>
        <w:t>Comprobar que al activar los interruptores de emergencia se corte el suministro de energía eléctrica a todos los circuitos de fuerza.</w:t>
      </w:r>
    </w:p>
    <w:p w:rsidR="00A21FB4" w:rsidRPr="000768E6" w:rsidRDefault="00A21FB4" w:rsidP="000B2238">
      <w:pPr>
        <w:pStyle w:val="Body"/>
        <w:numPr>
          <w:ilvl w:val="0"/>
          <w:numId w:val="566"/>
        </w:numPr>
        <w:spacing w:before="120" w:after="120" w:line="240" w:lineRule="auto"/>
        <w:jc w:val="both"/>
        <w:rPr>
          <w:rStyle w:val="tgc"/>
          <w:color w:val="auto"/>
          <w:sz w:val="18"/>
          <w:szCs w:val="18"/>
          <w:lang w:val="es-MX"/>
        </w:rPr>
      </w:pPr>
      <w:r w:rsidRPr="000768E6">
        <w:rPr>
          <w:rStyle w:val="tgc"/>
          <w:color w:val="auto"/>
          <w:sz w:val="18"/>
          <w:szCs w:val="18"/>
          <w:lang w:val="es-MX"/>
        </w:rPr>
        <w:t>Mantenimiento a los elementos del Sistema contra incendio</w:t>
      </w:r>
    </w:p>
    <w:p w:rsidR="00A21FB4" w:rsidRPr="000768E6" w:rsidRDefault="00A21FB4" w:rsidP="000B2238">
      <w:pPr>
        <w:pStyle w:val="Body"/>
        <w:numPr>
          <w:ilvl w:val="0"/>
          <w:numId w:val="590"/>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9A0C26" w:rsidRPr="000768E6">
        <w:rPr>
          <w:rStyle w:val="tgc"/>
          <w:color w:val="auto"/>
          <w:sz w:val="18"/>
          <w:szCs w:val="18"/>
          <w:lang w:val="es-MX"/>
        </w:rPr>
        <w:t>rá</w:t>
      </w:r>
      <w:r w:rsidRPr="000768E6">
        <w:rPr>
          <w:rStyle w:val="tgc"/>
          <w:color w:val="auto"/>
          <w:sz w:val="18"/>
          <w:szCs w:val="18"/>
          <w:lang w:val="es-MX"/>
        </w:rPr>
        <w:t xml:space="preserve"> mantener disponible y operable el Sistema contra incendio. Se debe</w:t>
      </w:r>
      <w:r w:rsidR="009A0C26" w:rsidRPr="000768E6">
        <w:rPr>
          <w:rStyle w:val="tgc"/>
          <w:color w:val="auto"/>
          <w:sz w:val="18"/>
          <w:szCs w:val="18"/>
          <w:lang w:val="es-MX"/>
        </w:rPr>
        <w:t>rá</w:t>
      </w:r>
      <w:r w:rsidRPr="000768E6">
        <w:rPr>
          <w:rStyle w:val="tgc"/>
          <w:color w:val="auto"/>
          <w:sz w:val="18"/>
          <w:szCs w:val="18"/>
          <w:lang w:val="es-MX"/>
        </w:rPr>
        <w:t xml:space="preserve">n realizar pruebas funcionales de acuerdo </w:t>
      </w:r>
      <w:r w:rsidR="006C0A1E" w:rsidRPr="000768E6">
        <w:rPr>
          <w:rStyle w:val="tgc"/>
          <w:color w:val="auto"/>
          <w:sz w:val="18"/>
          <w:szCs w:val="18"/>
          <w:lang w:val="es-MX"/>
        </w:rPr>
        <w:t>con</w:t>
      </w:r>
      <w:r w:rsidRPr="000768E6">
        <w:rPr>
          <w:rStyle w:val="tgc"/>
          <w:color w:val="auto"/>
          <w:sz w:val="18"/>
          <w:szCs w:val="18"/>
          <w:lang w:val="es-MX"/>
        </w:rPr>
        <w:t xml:space="preserve"> su diseño para verificar sus variables de flujo y presión, como mínimo cada 15 días</w:t>
      </w:r>
      <w:r w:rsidR="00067B5D" w:rsidRPr="000768E6">
        <w:rPr>
          <w:rStyle w:val="tgc"/>
          <w:color w:val="auto"/>
          <w:sz w:val="18"/>
          <w:szCs w:val="18"/>
          <w:lang w:val="es-MX"/>
        </w:rPr>
        <w:t xml:space="preserve"> naturales</w:t>
      </w:r>
      <w:r w:rsidRPr="000768E6">
        <w:rPr>
          <w:rStyle w:val="tgc"/>
          <w:color w:val="auto"/>
          <w:sz w:val="18"/>
          <w:szCs w:val="18"/>
          <w:lang w:val="es-MX"/>
        </w:rPr>
        <w:t xml:space="preserve">. </w:t>
      </w:r>
    </w:p>
    <w:p w:rsidR="00A21FB4" w:rsidRPr="000768E6" w:rsidRDefault="00A21FB4" w:rsidP="000B2238">
      <w:pPr>
        <w:pStyle w:val="Body"/>
        <w:numPr>
          <w:ilvl w:val="0"/>
          <w:numId w:val="590"/>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9A0C26" w:rsidRPr="000768E6">
        <w:rPr>
          <w:rStyle w:val="tgc"/>
          <w:color w:val="auto"/>
          <w:sz w:val="18"/>
          <w:szCs w:val="18"/>
          <w:lang w:val="es-MX"/>
        </w:rPr>
        <w:t>rá</w:t>
      </w:r>
      <w:r w:rsidRPr="000768E6">
        <w:rPr>
          <w:rStyle w:val="tgc"/>
          <w:color w:val="auto"/>
          <w:sz w:val="18"/>
          <w:szCs w:val="18"/>
          <w:lang w:val="es-MX"/>
        </w:rPr>
        <w:t xml:space="preserve"> realizar el registro en Bitácora de las pruebas funcionales del Sistema contra incendio y cumplir el criterio de aceptación del programa de mantenimiento.</w:t>
      </w:r>
    </w:p>
    <w:p w:rsidR="00D436FE" w:rsidRPr="000768E6" w:rsidRDefault="00D436FE" w:rsidP="007B2F95">
      <w:pPr>
        <w:pStyle w:val="Body"/>
        <w:spacing w:before="120" w:after="120" w:line="240" w:lineRule="auto"/>
        <w:jc w:val="both"/>
        <w:rPr>
          <w:rStyle w:val="tgc"/>
          <w:color w:val="auto"/>
          <w:sz w:val="18"/>
          <w:szCs w:val="18"/>
          <w:lang w:val="es-MX"/>
        </w:rPr>
      </w:pPr>
    </w:p>
    <w:p w:rsidR="00D436FE" w:rsidRPr="000768E6" w:rsidRDefault="00D436FE" w:rsidP="007B2F95">
      <w:pPr>
        <w:pStyle w:val="Body"/>
        <w:spacing w:before="120" w:after="120" w:line="240" w:lineRule="auto"/>
        <w:jc w:val="both"/>
        <w:rPr>
          <w:rStyle w:val="tgc"/>
          <w:color w:val="auto"/>
          <w:sz w:val="18"/>
          <w:szCs w:val="18"/>
          <w:lang w:val="es-MX"/>
        </w:rPr>
      </w:pPr>
    </w:p>
    <w:p w:rsidR="00D436FE" w:rsidRPr="000768E6" w:rsidRDefault="00D436FE" w:rsidP="007B2F95">
      <w:pPr>
        <w:pStyle w:val="Body"/>
        <w:spacing w:before="120" w:after="120" w:line="240" w:lineRule="auto"/>
        <w:jc w:val="both"/>
        <w:rPr>
          <w:rStyle w:val="tgc"/>
          <w:color w:val="auto"/>
          <w:sz w:val="18"/>
          <w:szCs w:val="18"/>
          <w:lang w:val="es-MX"/>
        </w:rPr>
      </w:pPr>
    </w:p>
    <w:p w:rsidR="00D436FE" w:rsidRPr="000768E6" w:rsidRDefault="00D436FE" w:rsidP="007B2F95">
      <w:pPr>
        <w:pStyle w:val="Body"/>
        <w:spacing w:before="120" w:after="120" w:line="240" w:lineRule="auto"/>
        <w:jc w:val="both"/>
        <w:rPr>
          <w:rStyle w:val="tgc"/>
          <w:color w:val="auto"/>
          <w:sz w:val="18"/>
          <w:szCs w:val="18"/>
          <w:lang w:val="es-MX"/>
        </w:rPr>
        <w:sectPr w:rsidR="00D436FE" w:rsidRPr="000768E6" w:rsidSect="00DD16EE">
          <w:pgSz w:w="12240" w:h="15840" w:code="1"/>
          <w:pgMar w:top="1134" w:right="1134" w:bottom="1134" w:left="1134" w:header="709" w:footer="533" w:gutter="0"/>
          <w:cols w:space="708"/>
          <w:docGrid w:linePitch="360"/>
        </w:sectPr>
      </w:pPr>
    </w:p>
    <w:p w:rsidR="00D436FE" w:rsidRPr="000768E6" w:rsidRDefault="00D436FE" w:rsidP="00B57538">
      <w:pPr>
        <w:pStyle w:val="Body"/>
        <w:spacing w:before="120" w:after="120" w:line="240" w:lineRule="auto"/>
        <w:jc w:val="center"/>
        <w:rPr>
          <w:rStyle w:val="tgc"/>
          <w:color w:val="auto"/>
          <w:sz w:val="18"/>
          <w:szCs w:val="18"/>
          <w:lang w:val="es-MX"/>
        </w:rPr>
      </w:pPr>
    </w:p>
    <w:p w:rsidR="00BF3BCB" w:rsidRPr="000768E6" w:rsidRDefault="00CB6205" w:rsidP="00B57538">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APÉNDICE</w:t>
      </w:r>
      <w:r w:rsidR="00BF3BCB" w:rsidRPr="000768E6">
        <w:rPr>
          <w:rFonts w:ascii="Arial" w:hAnsi="Arial" w:cs="Arial"/>
          <w:b/>
          <w:bCs/>
          <w:color w:val="auto"/>
          <w:sz w:val="18"/>
          <w:lang w:val="es-MX"/>
        </w:rPr>
        <w:t xml:space="preserve"> V</w:t>
      </w:r>
    </w:p>
    <w:p w:rsidR="00BF3BCB" w:rsidRPr="000768E6" w:rsidRDefault="00BF3BCB" w:rsidP="00B57538">
      <w:pPr>
        <w:pStyle w:val="Texto"/>
        <w:spacing w:before="20" w:line="234" w:lineRule="exact"/>
        <w:ind w:firstLine="0"/>
        <w:jc w:val="center"/>
        <w:rPr>
          <w:b/>
          <w:szCs w:val="18"/>
          <w:lang w:val="es-MX"/>
        </w:rPr>
      </w:pPr>
      <w:bookmarkStart w:id="36" w:name="_Hlk507429282"/>
      <w:r w:rsidRPr="000768E6">
        <w:rPr>
          <w:b/>
          <w:szCs w:val="18"/>
          <w:lang w:val="es-MX"/>
        </w:rPr>
        <w:t xml:space="preserve">SISTEMAS DE RECUPERACIÓN DE VAPORES (SRV) DE GASOLINAS PARA EL CONTROL DE EMISIONES EN </w:t>
      </w:r>
      <w:r w:rsidR="00221438" w:rsidRPr="000768E6">
        <w:rPr>
          <w:b/>
          <w:szCs w:val="18"/>
          <w:lang w:val="es-MX"/>
        </w:rPr>
        <w:t>LA</w:t>
      </w:r>
      <w:r w:rsidR="00FC7E17" w:rsidRPr="000768E6">
        <w:rPr>
          <w:b/>
          <w:szCs w:val="18"/>
          <w:lang w:val="es-MX"/>
        </w:rPr>
        <w:t>S</w:t>
      </w:r>
      <w:r w:rsidR="00221438" w:rsidRPr="000768E6">
        <w:rPr>
          <w:b/>
          <w:szCs w:val="18"/>
          <w:lang w:val="es-MX"/>
        </w:rPr>
        <w:t xml:space="preserve"> </w:t>
      </w:r>
      <w:r w:rsidR="00FC7E17" w:rsidRPr="000768E6">
        <w:rPr>
          <w:b/>
          <w:szCs w:val="18"/>
          <w:lang w:val="es-MX"/>
        </w:rPr>
        <w:t>INSTALACIONES</w:t>
      </w:r>
      <w:r w:rsidR="002E33C2" w:rsidRPr="000768E6">
        <w:rPr>
          <w:b/>
          <w:szCs w:val="18"/>
          <w:lang w:val="es-MX"/>
        </w:rPr>
        <w:t xml:space="preserve"> </w:t>
      </w:r>
      <w:r w:rsidR="002E33C2" w:rsidRPr="000768E6">
        <w:rPr>
          <w:b/>
          <w:bCs/>
          <w:szCs w:val="18"/>
          <w:lang w:val="es-MX"/>
        </w:rPr>
        <w:t xml:space="preserve">PARA EL </w:t>
      </w:r>
      <w:r w:rsidR="00580180" w:rsidRPr="000768E6">
        <w:rPr>
          <w:b/>
          <w:bCs/>
          <w:szCs w:val="18"/>
          <w:lang w:val="es-MX"/>
        </w:rPr>
        <w:t xml:space="preserve">EXPENDIO SIMULTÁNEO DE </w:t>
      </w:r>
      <w:r w:rsidR="00801303" w:rsidRPr="000768E6">
        <w:rPr>
          <w:b/>
          <w:bCs/>
          <w:szCs w:val="18"/>
          <w:lang w:val="es-MX"/>
        </w:rPr>
        <w:t>PETROLÍFEROS Y/O GAS NATURAL</w:t>
      </w:r>
      <w:r w:rsidR="00D9587E" w:rsidRPr="000768E6">
        <w:rPr>
          <w:b/>
          <w:szCs w:val="18"/>
          <w:lang w:val="es-MX"/>
        </w:rPr>
        <w:t xml:space="preserve"> </w:t>
      </w:r>
      <w:r w:rsidRPr="000768E6">
        <w:rPr>
          <w:b/>
          <w:szCs w:val="18"/>
          <w:lang w:val="es-MX"/>
        </w:rPr>
        <w:t>– MÉTODOS DE PRUEBA PARA DETERMINAR LA EFICIENCIA, MANTENIMIENTO Y LOS PARÁMETROS PARA LA OPERACIÓN</w:t>
      </w:r>
      <w:bookmarkEnd w:id="36"/>
      <w:r w:rsidRPr="000768E6">
        <w:rPr>
          <w:b/>
          <w:szCs w:val="18"/>
          <w:lang w:val="es-MX"/>
        </w:rPr>
        <w:t>.</w:t>
      </w:r>
    </w:p>
    <w:p w:rsidR="00BF3BCB" w:rsidRPr="000768E6" w:rsidRDefault="00BF3BCB" w:rsidP="007B2F95">
      <w:pPr>
        <w:pStyle w:val="Texto"/>
        <w:spacing w:before="20" w:line="234" w:lineRule="exact"/>
        <w:ind w:firstLine="0"/>
        <w:rPr>
          <w:szCs w:val="18"/>
          <w:lang w:val="es-MX"/>
        </w:rPr>
      </w:pPr>
    </w:p>
    <w:p w:rsidR="005F1C8B" w:rsidRPr="000768E6" w:rsidRDefault="0013582C" w:rsidP="007B2F95">
      <w:pPr>
        <w:pStyle w:val="Texto"/>
        <w:spacing w:line="246" w:lineRule="exact"/>
        <w:ind w:left="426" w:firstLine="3"/>
        <w:rPr>
          <w:szCs w:val="18"/>
          <w:lang w:val="es-MX"/>
        </w:rPr>
      </w:pPr>
      <w:bookmarkStart w:id="37" w:name="_Hlk507760312"/>
      <w:r w:rsidRPr="000768E6">
        <w:rPr>
          <w:szCs w:val="18"/>
          <w:lang w:val="es-MX"/>
        </w:rPr>
        <w:t>Requisitos de los métodos de prueba para determinar la eficiencia, la evaluación del Prototipo, la instalación, la prueba inicial, los parámetros para la operación, el mantenimiento, las pruebas periódicas y los procedimientos de evaluación de desempeño del Sistema de Recuperación de Vapores (SRV), que deberán cumplir los Regulados de la</w:t>
      </w:r>
      <w:r w:rsidR="002E33C2" w:rsidRPr="000768E6">
        <w:rPr>
          <w:szCs w:val="18"/>
          <w:lang w:val="es-MX"/>
        </w:rPr>
        <w:t>s</w:t>
      </w:r>
      <w:r w:rsidRPr="000768E6">
        <w:rPr>
          <w:szCs w:val="18"/>
          <w:lang w:val="es-MX"/>
        </w:rPr>
        <w:t xml:space="preserve"> </w:t>
      </w:r>
      <w:r w:rsidR="002E33C2" w:rsidRPr="000768E6">
        <w:rPr>
          <w:szCs w:val="18"/>
          <w:lang w:val="es-MX"/>
        </w:rPr>
        <w:t xml:space="preserve">instalaciones </w:t>
      </w:r>
      <w:r w:rsidR="002E33C2"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00956499" w:rsidRPr="000768E6">
        <w:rPr>
          <w:bCs/>
          <w:szCs w:val="18"/>
          <w:lang w:val="es-MX"/>
        </w:rPr>
        <w:t xml:space="preserve">, </w:t>
      </w:r>
      <w:r w:rsidR="00956499" w:rsidRPr="000768E6">
        <w:rPr>
          <w:szCs w:val="18"/>
          <w:lang w:val="es-MX"/>
        </w:rPr>
        <w:t>que entre otros combustibles expenda Gasolinas para vehículos automotores</w:t>
      </w:r>
      <w:r w:rsidRPr="000768E6">
        <w:rPr>
          <w:szCs w:val="18"/>
          <w:lang w:val="es-MX"/>
        </w:rPr>
        <w:t>.</w:t>
      </w:r>
      <w:bookmarkEnd w:id="37"/>
    </w:p>
    <w:p w:rsidR="00BF3BCB" w:rsidRPr="000768E6" w:rsidRDefault="00BF3BCB" w:rsidP="007B2F95">
      <w:pPr>
        <w:pStyle w:val="Texto"/>
        <w:spacing w:before="20" w:line="234" w:lineRule="exact"/>
        <w:ind w:firstLine="0"/>
        <w:rPr>
          <w:b/>
          <w:szCs w:val="18"/>
          <w:lang w:val="es-MX"/>
        </w:rPr>
      </w:pPr>
    </w:p>
    <w:p w:rsidR="00BF3BCB" w:rsidRPr="000768E6" w:rsidRDefault="00BF3BCB" w:rsidP="007E4EBE">
      <w:pPr>
        <w:pStyle w:val="Texto"/>
        <w:numPr>
          <w:ilvl w:val="0"/>
          <w:numId w:val="101"/>
        </w:numPr>
        <w:spacing w:line="246" w:lineRule="exact"/>
        <w:rPr>
          <w:b/>
          <w:szCs w:val="18"/>
          <w:lang w:val="es-MX"/>
        </w:rPr>
      </w:pPr>
      <w:bookmarkStart w:id="38" w:name="_Toc478378118"/>
      <w:r w:rsidRPr="000768E6">
        <w:rPr>
          <w:b/>
          <w:szCs w:val="18"/>
          <w:lang w:val="es-MX"/>
        </w:rPr>
        <w:t>Instalación del Sistema de Recuperación de Vapores (SRV)</w:t>
      </w:r>
      <w:bookmarkEnd w:id="38"/>
    </w:p>
    <w:p w:rsidR="00BF3BCB" w:rsidRPr="000768E6" w:rsidRDefault="00BF3BCB" w:rsidP="007E4EBE">
      <w:pPr>
        <w:pStyle w:val="Texto"/>
        <w:numPr>
          <w:ilvl w:val="0"/>
          <w:numId w:val="102"/>
        </w:numPr>
        <w:spacing w:line="224" w:lineRule="exact"/>
        <w:rPr>
          <w:szCs w:val="18"/>
          <w:lang w:val="es-MX"/>
        </w:rPr>
      </w:pPr>
      <w:r w:rsidRPr="000768E6">
        <w:rPr>
          <w:szCs w:val="18"/>
          <w:lang w:val="es-MX"/>
        </w:rPr>
        <w:t>Los Regulados deberán instalar un SRV cuyo Prototipo haya obtenido un Informe de resultados por un Laboratorio de pruebas</w:t>
      </w:r>
      <w:r w:rsidR="00612D99" w:rsidRPr="000768E6">
        <w:rPr>
          <w:szCs w:val="18"/>
          <w:lang w:val="es-MX"/>
        </w:rPr>
        <w:t xml:space="preserve"> </w:t>
      </w:r>
      <w:r w:rsidRPr="000768E6">
        <w:rPr>
          <w:szCs w:val="18"/>
          <w:lang w:val="es-MX"/>
        </w:rPr>
        <w:t>que demuestre el cumplimiento de</w:t>
      </w:r>
      <w:r w:rsidR="0013582C" w:rsidRPr="000768E6">
        <w:rPr>
          <w:szCs w:val="18"/>
          <w:lang w:val="es-MX"/>
        </w:rPr>
        <w:t xml:space="preserve"> lo establecido en el presente </w:t>
      </w:r>
      <w:r w:rsidR="00050E30" w:rsidRPr="000768E6">
        <w:rPr>
          <w:szCs w:val="18"/>
          <w:lang w:val="es-MX"/>
        </w:rPr>
        <w:t>Apéndice</w:t>
      </w:r>
      <w:r w:rsidRPr="000768E6">
        <w:rPr>
          <w:szCs w:val="18"/>
          <w:lang w:val="es-MX"/>
        </w:rPr>
        <w:t>, lo cual se acreditará con copia simple de dicho Informe de resultados.</w:t>
      </w:r>
    </w:p>
    <w:p w:rsidR="00BF3BCB" w:rsidRPr="000768E6" w:rsidRDefault="00BF3BCB" w:rsidP="007E4EBE">
      <w:pPr>
        <w:pStyle w:val="Texto"/>
        <w:numPr>
          <w:ilvl w:val="0"/>
          <w:numId w:val="102"/>
        </w:numPr>
        <w:spacing w:line="224" w:lineRule="exact"/>
        <w:rPr>
          <w:szCs w:val="18"/>
          <w:lang w:val="es-MX"/>
        </w:rPr>
      </w:pPr>
      <w:r w:rsidRPr="000768E6">
        <w:rPr>
          <w:szCs w:val="18"/>
          <w:lang w:val="es-MX"/>
        </w:rPr>
        <w:t>Los SRV deberán ser instalados de acuerdo con el Libro de Proyecto y el P</w:t>
      </w:r>
      <w:r w:rsidR="008E4833" w:rsidRPr="000768E6">
        <w:rPr>
          <w:szCs w:val="18"/>
          <w:lang w:val="es-MX"/>
        </w:rPr>
        <w:t>royecto E</w:t>
      </w:r>
      <w:r w:rsidRPr="000768E6">
        <w:rPr>
          <w:szCs w:val="18"/>
          <w:lang w:val="es-MX"/>
        </w:rPr>
        <w:t>jecutivo del SRV, las consideraciones por corro</w:t>
      </w:r>
      <w:r w:rsidR="00802B09" w:rsidRPr="000768E6">
        <w:rPr>
          <w:szCs w:val="18"/>
          <w:lang w:val="es-MX"/>
        </w:rPr>
        <w:t>sión y las recomendaciones del A</w:t>
      </w:r>
      <w:r w:rsidRPr="000768E6">
        <w:rPr>
          <w:szCs w:val="18"/>
          <w:lang w:val="es-MX"/>
        </w:rPr>
        <w:t xml:space="preserve">nálisis de </w:t>
      </w:r>
      <w:r w:rsidR="00802B09" w:rsidRPr="000768E6">
        <w:rPr>
          <w:szCs w:val="18"/>
          <w:lang w:val="es-MX"/>
        </w:rPr>
        <w:t>R</w:t>
      </w:r>
      <w:r w:rsidRPr="000768E6">
        <w:rPr>
          <w:szCs w:val="18"/>
          <w:lang w:val="es-MX"/>
        </w:rPr>
        <w:t>iesgos.</w:t>
      </w:r>
    </w:p>
    <w:p w:rsidR="00BF3BCB" w:rsidRPr="000768E6" w:rsidRDefault="00BF3BCB" w:rsidP="007E4EBE">
      <w:pPr>
        <w:pStyle w:val="Texto"/>
        <w:numPr>
          <w:ilvl w:val="0"/>
          <w:numId w:val="102"/>
        </w:numPr>
        <w:spacing w:line="224" w:lineRule="exact"/>
        <w:rPr>
          <w:szCs w:val="18"/>
          <w:lang w:val="es-MX"/>
        </w:rPr>
      </w:pPr>
      <w:r w:rsidRPr="000768E6">
        <w:rPr>
          <w:szCs w:val="18"/>
          <w:lang w:val="es-MX"/>
        </w:rPr>
        <w:t>Los SRV deberán ser instalados por personal competente.</w:t>
      </w:r>
    </w:p>
    <w:p w:rsidR="00BF3BCB" w:rsidRPr="000768E6" w:rsidRDefault="00BF3BCB" w:rsidP="007E4EBE">
      <w:pPr>
        <w:pStyle w:val="Texto"/>
        <w:numPr>
          <w:ilvl w:val="0"/>
          <w:numId w:val="102"/>
        </w:numPr>
        <w:spacing w:line="224" w:lineRule="exact"/>
        <w:ind w:left="782" w:hanging="357"/>
        <w:rPr>
          <w:szCs w:val="18"/>
          <w:lang w:val="es-MX"/>
        </w:rPr>
      </w:pPr>
      <w:r w:rsidRPr="000768E6">
        <w:rPr>
          <w:szCs w:val="18"/>
          <w:lang w:val="es-MX"/>
        </w:rPr>
        <w:t xml:space="preserve">Se deberá contar con Puertos de muestreo para dispositivos de medición en las líneas de recuperación de vapores dentro del contenedor de cada dispensario y las tuberías de </w:t>
      </w:r>
      <w:r w:rsidR="007B3B0E" w:rsidRPr="000768E6">
        <w:rPr>
          <w:szCs w:val="18"/>
          <w:lang w:val="es-MX"/>
        </w:rPr>
        <w:t>Venteo</w:t>
      </w:r>
      <w:r w:rsidRPr="000768E6">
        <w:rPr>
          <w:szCs w:val="18"/>
          <w:lang w:val="es-MX"/>
        </w:rPr>
        <w:t>.</w:t>
      </w:r>
    </w:p>
    <w:p w:rsidR="00BF3BCB" w:rsidRPr="000768E6" w:rsidRDefault="00BF3BCB" w:rsidP="007E4EBE">
      <w:pPr>
        <w:pStyle w:val="Prrafodelista"/>
        <w:numPr>
          <w:ilvl w:val="0"/>
          <w:numId w:val="102"/>
        </w:numPr>
        <w:spacing w:after="101" w:line="240" w:lineRule="auto"/>
        <w:ind w:left="782" w:hanging="357"/>
        <w:contextualSpacing w:val="0"/>
        <w:jc w:val="both"/>
        <w:rPr>
          <w:rFonts w:ascii="Arial" w:hAnsi="Arial" w:cs="Arial"/>
          <w:sz w:val="18"/>
          <w:szCs w:val="18"/>
          <w:lang w:eastAsia="es-ES"/>
        </w:rPr>
      </w:pPr>
      <w:r w:rsidRPr="000768E6">
        <w:rPr>
          <w:rFonts w:ascii="Arial" w:hAnsi="Arial" w:cs="Arial"/>
          <w:sz w:val="18"/>
          <w:szCs w:val="18"/>
          <w:lang w:eastAsia="es-ES"/>
        </w:rPr>
        <w:t xml:space="preserve">Los SRV, equipos </w:t>
      </w:r>
      <w:r w:rsidR="002E33C2" w:rsidRPr="000768E6">
        <w:rPr>
          <w:rFonts w:ascii="Arial" w:hAnsi="Arial" w:cs="Arial"/>
          <w:sz w:val="18"/>
          <w:szCs w:val="18"/>
          <w:lang w:eastAsia="es-ES"/>
        </w:rPr>
        <w:t xml:space="preserve">y accesorios relacionados de las instalaciones </w:t>
      </w:r>
      <w:r w:rsidR="002E33C2"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2E33C2" w:rsidRPr="000768E6">
        <w:rPr>
          <w:rFonts w:ascii="Arial" w:hAnsi="Arial" w:cs="Arial"/>
          <w:sz w:val="18"/>
          <w:szCs w:val="18"/>
          <w:lang w:eastAsia="es-ES"/>
        </w:rPr>
        <w:t xml:space="preserve"> </w:t>
      </w:r>
      <w:r w:rsidRPr="000768E6">
        <w:rPr>
          <w:rFonts w:ascii="Arial" w:hAnsi="Arial" w:cs="Arial"/>
          <w:sz w:val="18"/>
          <w:szCs w:val="18"/>
          <w:lang w:eastAsia="es-ES"/>
        </w:rPr>
        <w:t>deberán de ser compatibles con todas las mezclas de Gasolina establecidas en la NOM-016-CRE-2016, Especificaciones de calidad de los petrolíferos, o aquella que la modifique, cancele o sustituya.</w:t>
      </w:r>
    </w:p>
    <w:p w:rsidR="00BF3BCB" w:rsidRPr="000768E6" w:rsidRDefault="00BF3BCB" w:rsidP="007B2F95">
      <w:pPr>
        <w:pStyle w:val="Texto"/>
        <w:spacing w:line="260" w:lineRule="exact"/>
        <w:ind w:left="284" w:firstLine="4"/>
        <w:rPr>
          <w:szCs w:val="18"/>
          <w:lang w:val="es-MX"/>
        </w:rPr>
      </w:pPr>
      <w:r w:rsidRPr="000768E6">
        <w:rPr>
          <w:szCs w:val="18"/>
          <w:lang w:val="es-MX"/>
        </w:rPr>
        <w:t>Cualquier Modificación en la instalación de SRV requiere de su correspondiente actualización en</w:t>
      </w:r>
      <w:r w:rsidR="008E4833" w:rsidRPr="000768E6">
        <w:rPr>
          <w:szCs w:val="18"/>
          <w:lang w:val="es-MX"/>
        </w:rPr>
        <w:t xml:space="preserve"> el Proyecto E</w:t>
      </w:r>
      <w:r w:rsidRPr="000768E6">
        <w:rPr>
          <w:szCs w:val="18"/>
          <w:lang w:val="es-MX"/>
        </w:rPr>
        <w:t>jecutivo del SRV.</w:t>
      </w:r>
    </w:p>
    <w:p w:rsidR="00BF3BCB" w:rsidRPr="000768E6" w:rsidRDefault="00BF3BCB" w:rsidP="007B2F95">
      <w:pPr>
        <w:pStyle w:val="Texto"/>
        <w:spacing w:line="260" w:lineRule="exact"/>
        <w:ind w:left="284" w:firstLine="4"/>
        <w:rPr>
          <w:szCs w:val="18"/>
          <w:lang w:val="es-MX"/>
        </w:rPr>
      </w:pPr>
      <w:r w:rsidRPr="000768E6">
        <w:rPr>
          <w:szCs w:val="18"/>
          <w:lang w:val="es-MX"/>
        </w:rPr>
        <w:t>La</w:t>
      </w:r>
      <w:r w:rsidR="004D6E34" w:rsidRPr="000768E6">
        <w:rPr>
          <w:szCs w:val="18"/>
          <w:lang w:val="es-MX"/>
        </w:rPr>
        <w:t xml:space="preserve"> Estación</w:t>
      </w:r>
      <w:r w:rsidRPr="000768E6">
        <w:rPr>
          <w:szCs w:val="18"/>
          <w:lang w:val="es-MX"/>
        </w:rPr>
        <w:t xml:space="preserve"> de Servicio con Fin Específico para E</w:t>
      </w:r>
      <w:r w:rsidR="004D6E34" w:rsidRPr="000768E6">
        <w:rPr>
          <w:szCs w:val="18"/>
          <w:lang w:val="es-MX"/>
        </w:rPr>
        <w:t>xpendio de Gasolinas que cuenta</w:t>
      </w:r>
      <w:r w:rsidRPr="000768E6">
        <w:rPr>
          <w:szCs w:val="18"/>
          <w:lang w:val="es-MX"/>
        </w:rPr>
        <w:t xml:space="preserve"> con Sistema de Recuperación de Vapores (SRV) antes de su Modificación para su conversión en </w:t>
      </w:r>
      <w:r w:rsidR="00580180" w:rsidRPr="000768E6">
        <w:rPr>
          <w:bCs/>
          <w:szCs w:val="18"/>
          <w:lang w:val="es-MX"/>
        </w:rPr>
        <w:t xml:space="preserve">Expendio simultáneo de </w:t>
      </w:r>
      <w:r w:rsidR="00801303" w:rsidRPr="000768E6">
        <w:rPr>
          <w:bCs/>
          <w:szCs w:val="18"/>
          <w:lang w:val="es-MX"/>
        </w:rPr>
        <w:t>Petrolíferos y/o Gas Natural</w:t>
      </w:r>
      <w:r w:rsidR="004D6E34" w:rsidRPr="000768E6">
        <w:rPr>
          <w:szCs w:val="18"/>
          <w:lang w:val="es-MX"/>
        </w:rPr>
        <w:t>, deberá</w:t>
      </w:r>
      <w:r w:rsidRPr="000768E6">
        <w:rPr>
          <w:szCs w:val="18"/>
          <w:lang w:val="es-MX"/>
        </w:rPr>
        <w:t xml:space="preserve"> realizar los cambios necesarios indicados en el Libro de Proyecto de la </w:t>
      </w:r>
      <w:r w:rsidR="002E33C2" w:rsidRPr="000768E6">
        <w:rPr>
          <w:szCs w:val="18"/>
          <w:lang w:val="es-MX"/>
        </w:rPr>
        <w:t xml:space="preserve">instalación </w:t>
      </w:r>
      <w:r w:rsidR="002E33C2"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Pr="000768E6">
        <w:rPr>
          <w:szCs w:val="18"/>
          <w:lang w:val="es-MX"/>
        </w:rPr>
        <w:t xml:space="preserve"> y el Proyecto Ejecutivo el Sistema de Recuperación de Vapores (SRV) de la</w:t>
      </w:r>
      <w:r w:rsidR="00A43BB9" w:rsidRPr="000768E6">
        <w:rPr>
          <w:szCs w:val="18"/>
          <w:lang w:val="es-MX"/>
        </w:rPr>
        <w:t>s</w:t>
      </w:r>
      <w:r w:rsidRPr="000768E6">
        <w:rPr>
          <w:szCs w:val="18"/>
          <w:lang w:val="es-MX"/>
        </w:rPr>
        <w:t xml:space="preserve"> </w:t>
      </w:r>
      <w:r w:rsidR="00A43BB9" w:rsidRPr="000768E6">
        <w:rPr>
          <w:szCs w:val="18"/>
          <w:lang w:val="es-MX"/>
        </w:rPr>
        <w:t>instalacio</w:t>
      </w:r>
      <w:r w:rsidR="002E33C2" w:rsidRPr="000768E6">
        <w:rPr>
          <w:szCs w:val="18"/>
          <w:lang w:val="es-MX"/>
        </w:rPr>
        <w:t>n</w:t>
      </w:r>
      <w:r w:rsidR="00A43BB9" w:rsidRPr="000768E6">
        <w:rPr>
          <w:szCs w:val="18"/>
          <w:lang w:val="es-MX"/>
        </w:rPr>
        <w:t>es</w:t>
      </w:r>
      <w:r w:rsidR="002E33C2" w:rsidRPr="000768E6">
        <w:rPr>
          <w:szCs w:val="18"/>
          <w:lang w:val="es-MX"/>
        </w:rPr>
        <w:t xml:space="preserve"> </w:t>
      </w:r>
      <w:r w:rsidR="002E33C2"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Pr="000768E6">
        <w:rPr>
          <w:szCs w:val="18"/>
          <w:lang w:val="es-MX"/>
        </w:rPr>
        <w:t xml:space="preserve"> para cumplir con lo establecido en los Numerales VII. Operación del SRV, VIII. Mantenimiento del SRV y XII. Pruebas periódicas del SRV.</w:t>
      </w:r>
    </w:p>
    <w:p w:rsidR="00BF3BCB" w:rsidRPr="000768E6" w:rsidRDefault="00BF3BCB" w:rsidP="007B2F95">
      <w:pPr>
        <w:pStyle w:val="Texto"/>
        <w:spacing w:line="260" w:lineRule="exact"/>
        <w:ind w:left="284" w:firstLine="4"/>
        <w:rPr>
          <w:szCs w:val="18"/>
          <w:lang w:val="es-MX"/>
        </w:rPr>
      </w:pPr>
    </w:p>
    <w:p w:rsidR="00BF3BCB" w:rsidRPr="000768E6" w:rsidRDefault="00BF3BCB" w:rsidP="007E4EBE">
      <w:pPr>
        <w:pStyle w:val="Texto"/>
        <w:numPr>
          <w:ilvl w:val="0"/>
          <w:numId w:val="101"/>
        </w:numPr>
        <w:spacing w:line="246" w:lineRule="exact"/>
        <w:ind w:left="426" w:hanging="426"/>
        <w:rPr>
          <w:b/>
          <w:szCs w:val="18"/>
          <w:lang w:val="es-MX"/>
        </w:rPr>
      </w:pPr>
      <w:bookmarkStart w:id="39" w:name="_Toc478378131"/>
      <w:r w:rsidRPr="000768E6">
        <w:rPr>
          <w:b/>
          <w:szCs w:val="18"/>
          <w:lang w:val="es-MX"/>
        </w:rPr>
        <w:t>Proyecto Ejecutivo del Sistema de Recuperación de Vapores (SRV)</w:t>
      </w:r>
    </w:p>
    <w:bookmarkEnd w:id="39"/>
    <w:p w:rsidR="00BF3BCB" w:rsidRPr="000768E6" w:rsidRDefault="008E4833" w:rsidP="007B2F95">
      <w:pPr>
        <w:pStyle w:val="Prrafodelista"/>
        <w:numPr>
          <w:ilvl w:val="0"/>
          <w:numId w:val="77"/>
        </w:numPr>
        <w:spacing w:before="120" w:after="120" w:line="288" w:lineRule="auto"/>
        <w:ind w:left="786"/>
        <w:jc w:val="both"/>
        <w:rPr>
          <w:rFonts w:ascii="Arial" w:hAnsi="Arial" w:cs="Arial"/>
          <w:sz w:val="18"/>
          <w:szCs w:val="18"/>
        </w:rPr>
      </w:pPr>
      <w:r w:rsidRPr="000768E6">
        <w:rPr>
          <w:rFonts w:ascii="Arial" w:hAnsi="Arial" w:cs="Arial"/>
          <w:sz w:val="18"/>
          <w:szCs w:val="18"/>
        </w:rPr>
        <w:t>El Proyecto E</w:t>
      </w:r>
      <w:r w:rsidR="00BF3BCB" w:rsidRPr="000768E6">
        <w:rPr>
          <w:rFonts w:ascii="Arial" w:hAnsi="Arial" w:cs="Arial"/>
          <w:sz w:val="18"/>
          <w:szCs w:val="18"/>
        </w:rPr>
        <w:t>jecutivo debe</w:t>
      </w:r>
      <w:r w:rsidR="009A0C26" w:rsidRPr="000768E6">
        <w:rPr>
          <w:rFonts w:ascii="Arial" w:hAnsi="Arial" w:cs="Arial"/>
          <w:sz w:val="18"/>
          <w:szCs w:val="18"/>
        </w:rPr>
        <w:t>rá</w:t>
      </w:r>
      <w:r w:rsidR="00BF3BCB" w:rsidRPr="000768E6">
        <w:rPr>
          <w:rFonts w:ascii="Arial" w:hAnsi="Arial" w:cs="Arial"/>
          <w:sz w:val="18"/>
          <w:szCs w:val="18"/>
        </w:rPr>
        <w:t xml:space="preserve"> contener la estructura documental siguiente:</w:t>
      </w:r>
    </w:p>
    <w:p w:rsidR="00BF3BCB" w:rsidRPr="000768E6" w:rsidRDefault="00BF3BCB" w:rsidP="007B2F95">
      <w:pPr>
        <w:pStyle w:val="Prrafodelista"/>
        <w:numPr>
          <w:ilvl w:val="0"/>
          <w:numId w:val="72"/>
        </w:numPr>
        <w:spacing w:before="120" w:after="120" w:line="288" w:lineRule="auto"/>
        <w:ind w:left="1146" w:hanging="294"/>
        <w:jc w:val="both"/>
        <w:rPr>
          <w:rFonts w:ascii="Arial" w:hAnsi="Arial" w:cs="Arial"/>
          <w:sz w:val="18"/>
          <w:szCs w:val="18"/>
        </w:rPr>
      </w:pPr>
      <w:r w:rsidRPr="000768E6">
        <w:rPr>
          <w:rFonts w:ascii="Arial" w:hAnsi="Arial" w:cs="Arial"/>
          <w:sz w:val="18"/>
          <w:szCs w:val="18"/>
        </w:rPr>
        <w:t>La descripción general de la</w:t>
      </w:r>
      <w:r w:rsidR="00417DA5" w:rsidRPr="000768E6">
        <w:rPr>
          <w:rFonts w:ascii="Arial" w:hAnsi="Arial" w:cs="Arial"/>
          <w:sz w:val="18"/>
          <w:szCs w:val="18"/>
        </w:rPr>
        <w:t>s</w:t>
      </w:r>
      <w:r w:rsidRPr="000768E6">
        <w:rPr>
          <w:rFonts w:ascii="Arial" w:hAnsi="Arial" w:cs="Arial"/>
          <w:sz w:val="18"/>
          <w:szCs w:val="18"/>
        </w:rPr>
        <w:t xml:space="preserve"> </w:t>
      </w:r>
      <w:r w:rsidR="00417DA5" w:rsidRPr="000768E6">
        <w:rPr>
          <w:rFonts w:ascii="Arial" w:hAnsi="Arial" w:cs="Arial"/>
          <w:sz w:val="18"/>
          <w:szCs w:val="18"/>
        </w:rPr>
        <w:t>instalacio</w:t>
      </w:r>
      <w:r w:rsidR="00031D1B" w:rsidRPr="000768E6">
        <w:rPr>
          <w:rFonts w:ascii="Arial" w:hAnsi="Arial" w:cs="Arial"/>
          <w:sz w:val="18"/>
          <w:szCs w:val="18"/>
        </w:rPr>
        <w:t>n</w:t>
      </w:r>
      <w:r w:rsidR="00417DA5" w:rsidRPr="000768E6">
        <w:rPr>
          <w:rFonts w:ascii="Arial" w:hAnsi="Arial" w:cs="Arial"/>
          <w:sz w:val="18"/>
          <w:szCs w:val="18"/>
        </w:rPr>
        <w:t>es</w:t>
      </w:r>
      <w:r w:rsidR="00031D1B" w:rsidRPr="000768E6">
        <w:rPr>
          <w:rFonts w:ascii="Arial" w:hAnsi="Arial" w:cs="Arial"/>
          <w:sz w:val="18"/>
          <w:szCs w:val="18"/>
        </w:rPr>
        <w:t xml:space="preserve"> </w:t>
      </w:r>
      <w:r w:rsidR="00031D1B"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BF3BCB" w:rsidRPr="000768E6" w:rsidRDefault="00BF3BCB" w:rsidP="007B2F95">
      <w:pPr>
        <w:pStyle w:val="Prrafodelista"/>
        <w:numPr>
          <w:ilvl w:val="0"/>
          <w:numId w:val="72"/>
        </w:numPr>
        <w:spacing w:before="120" w:after="120" w:line="288" w:lineRule="auto"/>
        <w:ind w:left="1146" w:hanging="294"/>
        <w:jc w:val="both"/>
        <w:rPr>
          <w:rFonts w:ascii="Arial" w:hAnsi="Arial" w:cs="Arial"/>
          <w:sz w:val="18"/>
          <w:szCs w:val="18"/>
        </w:rPr>
      </w:pPr>
      <w:r w:rsidRPr="000768E6">
        <w:rPr>
          <w:rFonts w:ascii="Arial" w:hAnsi="Arial" w:cs="Arial"/>
          <w:sz w:val="18"/>
          <w:szCs w:val="18"/>
        </w:rPr>
        <w:t xml:space="preserve">La descripción general del SRV a instalar en </w:t>
      </w:r>
      <w:r w:rsidR="00900251" w:rsidRPr="000768E6">
        <w:rPr>
          <w:rFonts w:ascii="Arial" w:hAnsi="Arial" w:cs="Arial"/>
          <w:sz w:val="18"/>
          <w:szCs w:val="18"/>
        </w:rPr>
        <w:t>la zona de G</w:t>
      </w:r>
      <w:r w:rsidR="00417DA5" w:rsidRPr="000768E6">
        <w:rPr>
          <w:rFonts w:ascii="Arial" w:hAnsi="Arial" w:cs="Arial"/>
          <w:sz w:val="18"/>
          <w:szCs w:val="18"/>
        </w:rPr>
        <w:t xml:space="preserve">asolinas de </w:t>
      </w:r>
      <w:r w:rsidRPr="000768E6">
        <w:rPr>
          <w:rFonts w:ascii="Arial" w:hAnsi="Arial" w:cs="Arial"/>
          <w:sz w:val="18"/>
          <w:szCs w:val="18"/>
        </w:rPr>
        <w:t>la</w:t>
      </w:r>
      <w:r w:rsidR="00417DA5" w:rsidRPr="000768E6">
        <w:rPr>
          <w:rFonts w:ascii="Arial" w:hAnsi="Arial" w:cs="Arial"/>
          <w:sz w:val="18"/>
          <w:szCs w:val="18"/>
        </w:rPr>
        <w:t xml:space="preserve">s instalaciones </w:t>
      </w:r>
      <w:r w:rsidR="00417DA5"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BF3BCB" w:rsidRPr="000768E6" w:rsidRDefault="00BF3BCB" w:rsidP="007B2F95">
      <w:pPr>
        <w:pStyle w:val="Prrafodelista"/>
        <w:numPr>
          <w:ilvl w:val="0"/>
          <w:numId w:val="72"/>
        </w:numPr>
        <w:spacing w:before="120" w:after="120" w:line="288" w:lineRule="auto"/>
        <w:ind w:left="1146" w:hanging="294"/>
        <w:jc w:val="both"/>
        <w:rPr>
          <w:rFonts w:ascii="Arial" w:hAnsi="Arial" w:cs="Arial"/>
          <w:sz w:val="18"/>
          <w:szCs w:val="18"/>
        </w:rPr>
      </w:pPr>
      <w:r w:rsidRPr="000768E6">
        <w:rPr>
          <w:rFonts w:ascii="Arial" w:hAnsi="Arial" w:cs="Arial"/>
          <w:sz w:val="18"/>
          <w:szCs w:val="18"/>
        </w:rPr>
        <w:t xml:space="preserve">Los planos de </w:t>
      </w:r>
      <w:r w:rsidR="00900251" w:rsidRPr="000768E6">
        <w:rPr>
          <w:rFonts w:ascii="Arial" w:hAnsi="Arial" w:cs="Arial"/>
          <w:sz w:val="18"/>
          <w:szCs w:val="18"/>
        </w:rPr>
        <w:t>la zona de G</w:t>
      </w:r>
      <w:r w:rsidR="00417DA5" w:rsidRPr="000768E6">
        <w:rPr>
          <w:rFonts w:ascii="Arial" w:hAnsi="Arial" w:cs="Arial"/>
          <w:sz w:val="18"/>
          <w:szCs w:val="18"/>
        </w:rPr>
        <w:t xml:space="preserve">asolinas de las instalaciones </w:t>
      </w:r>
      <w:r w:rsidR="00417DA5"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BF3BCB" w:rsidRPr="000768E6" w:rsidRDefault="00BF3BCB" w:rsidP="007B2F95">
      <w:pPr>
        <w:pStyle w:val="Prrafodelista"/>
        <w:numPr>
          <w:ilvl w:val="0"/>
          <w:numId w:val="72"/>
        </w:numPr>
        <w:spacing w:before="120" w:after="120" w:line="288" w:lineRule="auto"/>
        <w:ind w:left="1146" w:hanging="294"/>
        <w:jc w:val="both"/>
        <w:rPr>
          <w:rFonts w:ascii="Arial" w:hAnsi="Arial" w:cs="Arial"/>
          <w:sz w:val="18"/>
          <w:szCs w:val="18"/>
        </w:rPr>
      </w:pPr>
      <w:r w:rsidRPr="000768E6">
        <w:rPr>
          <w:rFonts w:ascii="Arial" w:hAnsi="Arial" w:cs="Arial"/>
          <w:sz w:val="18"/>
          <w:szCs w:val="18"/>
        </w:rPr>
        <w:t>El balance de energía mecánica.</w:t>
      </w:r>
    </w:p>
    <w:p w:rsidR="00BF3BCB" w:rsidRPr="000768E6" w:rsidRDefault="00BF3BCB" w:rsidP="007B2F95">
      <w:pPr>
        <w:pStyle w:val="Prrafodelista"/>
        <w:numPr>
          <w:ilvl w:val="0"/>
          <w:numId w:val="72"/>
        </w:numPr>
        <w:spacing w:before="120" w:after="120" w:line="288" w:lineRule="auto"/>
        <w:ind w:left="1146" w:hanging="294"/>
        <w:jc w:val="both"/>
        <w:rPr>
          <w:rFonts w:ascii="Arial" w:hAnsi="Arial" w:cs="Arial"/>
          <w:sz w:val="18"/>
          <w:szCs w:val="18"/>
        </w:rPr>
      </w:pPr>
      <w:r w:rsidRPr="000768E6">
        <w:rPr>
          <w:rFonts w:ascii="Arial" w:hAnsi="Arial" w:cs="Arial"/>
          <w:sz w:val="18"/>
          <w:szCs w:val="18"/>
        </w:rPr>
        <w:t>El balance de materia.</w:t>
      </w:r>
    </w:p>
    <w:p w:rsidR="00BF3BCB" w:rsidRPr="000768E6" w:rsidRDefault="00BF3BCB" w:rsidP="007B2F95">
      <w:pPr>
        <w:pStyle w:val="Prrafodelista"/>
        <w:numPr>
          <w:ilvl w:val="0"/>
          <w:numId w:val="72"/>
        </w:numPr>
        <w:spacing w:before="120" w:after="120" w:line="288" w:lineRule="auto"/>
        <w:ind w:left="1146" w:hanging="294"/>
        <w:jc w:val="both"/>
        <w:rPr>
          <w:rFonts w:ascii="Arial" w:hAnsi="Arial" w:cs="Arial"/>
          <w:sz w:val="18"/>
          <w:szCs w:val="18"/>
        </w:rPr>
      </w:pPr>
      <w:r w:rsidRPr="000768E6">
        <w:rPr>
          <w:rFonts w:ascii="Arial" w:hAnsi="Arial" w:cs="Arial"/>
          <w:sz w:val="18"/>
          <w:szCs w:val="18"/>
        </w:rPr>
        <w:t xml:space="preserve">El diseño de los elementos de control e instrumentación del SRV en </w:t>
      </w:r>
      <w:r w:rsidR="00900251" w:rsidRPr="000768E6">
        <w:rPr>
          <w:rFonts w:ascii="Arial" w:hAnsi="Arial" w:cs="Arial"/>
          <w:sz w:val="18"/>
          <w:szCs w:val="18"/>
        </w:rPr>
        <w:t>la zona de G</w:t>
      </w:r>
      <w:r w:rsidR="00417DA5" w:rsidRPr="000768E6">
        <w:rPr>
          <w:rFonts w:ascii="Arial" w:hAnsi="Arial" w:cs="Arial"/>
          <w:sz w:val="18"/>
          <w:szCs w:val="18"/>
        </w:rPr>
        <w:t xml:space="preserve">asolinas de las instalaciones </w:t>
      </w:r>
      <w:r w:rsidR="00417DA5"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BF3BCB" w:rsidRPr="000768E6" w:rsidRDefault="00BF3BCB" w:rsidP="007B2F95">
      <w:pPr>
        <w:pStyle w:val="Prrafodelista"/>
        <w:numPr>
          <w:ilvl w:val="0"/>
          <w:numId w:val="72"/>
        </w:numPr>
        <w:spacing w:before="120" w:after="120" w:line="288" w:lineRule="auto"/>
        <w:ind w:left="1146" w:hanging="294"/>
        <w:jc w:val="both"/>
        <w:rPr>
          <w:rFonts w:ascii="Arial" w:hAnsi="Arial" w:cs="Arial"/>
          <w:sz w:val="18"/>
          <w:szCs w:val="18"/>
        </w:rPr>
      </w:pPr>
      <w:r w:rsidRPr="000768E6">
        <w:rPr>
          <w:rFonts w:ascii="Arial" w:hAnsi="Arial" w:cs="Arial"/>
          <w:sz w:val="18"/>
          <w:szCs w:val="18"/>
        </w:rPr>
        <w:t>Los sistemas de registro de presión y de alarmas.</w:t>
      </w:r>
    </w:p>
    <w:p w:rsidR="00BF3BCB" w:rsidRPr="000768E6" w:rsidRDefault="00BF3BCB" w:rsidP="007B2F95">
      <w:pPr>
        <w:pStyle w:val="Prrafodelista"/>
        <w:numPr>
          <w:ilvl w:val="0"/>
          <w:numId w:val="72"/>
        </w:numPr>
        <w:spacing w:before="120" w:after="120" w:line="288" w:lineRule="auto"/>
        <w:ind w:left="1146" w:hanging="294"/>
        <w:jc w:val="both"/>
        <w:rPr>
          <w:rFonts w:ascii="Arial" w:hAnsi="Arial" w:cs="Arial"/>
          <w:sz w:val="18"/>
          <w:szCs w:val="18"/>
        </w:rPr>
      </w:pPr>
      <w:r w:rsidRPr="000768E6">
        <w:rPr>
          <w:rFonts w:ascii="Arial" w:hAnsi="Arial" w:cs="Arial"/>
          <w:sz w:val="18"/>
          <w:szCs w:val="18"/>
        </w:rPr>
        <w:t>La relación de Equipos y Accesorios.</w:t>
      </w:r>
    </w:p>
    <w:p w:rsidR="00BF3BCB" w:rsidRPr="000768E6" w:rsidRDefault="008E4833" w:rsidP="007B2F95">
      <w:pPr>
        <w:pStyle w:val="Prrafodelista"/>
        <w:numPr>
          <w:ilvl w:val="0"/>
          <w:numId w:val="77"/>
        </w:numPr>
        <w:spacing w:before="120" w:after="120" w:line="288" w:lineRule="auto"/>
        <w:ind w:left="786"/>
        <w:jc w:val="both"/>
        <w:rPr>
          <w:rFonts w:ascii="Arial" w:hAnsi="Arial" w:cs="Arial"/>
          <w:sz w:val="18"/>
          <w:szCs w:val="18"/>
        </w:rPr>
      </w:pPr>
      <w:r w:rsidRPr="000768E6">
        <w:rPr>
          <w:rFonts w:ascii="Arial" w:hAnsi="Arial" w:cs="Arial"/>
          <w:sz w:val="18"/>
          <w:szCs w:val="18"/>
        </w:rPr>
        <w:t>Para estructurar el Proyecto E</w:t>
      </w:r>
      <w:r w:rsidR="00BF3BCB" w:rsidRPr="000768E6">
        <w:rPr>
          <w:rFonts w:ascii="Arial" w:hAnsi="Arial" w:cs="Arial"/>
          <w:sz w:val="18"/>
          <w:szCs w:val="18"/>
        </w:rPr>
        <w:t>jecutivo se debe</w:t>
      </w:r>
      <w:r w:rsidR="009A0C26" w:rsidRPr="000768E6">
        <w:rPr>
          <w:rFonts w:ascii="Arial" w:hAnsi="Arial" w:cs="Arial"/>
          <w:sz w:val="18"/>
          <w:szCs w:val="18"/>
        </w:rPr>
        <w:t>rá</w:t>
      </w:r>
      <w:r w:rsidR="00BF3BCB" w:rsidRPr="000768E6">
        <w:rPr>
          <w:rFonts w:ascii="Arial" w:hAnsi="Arial" w:cs="Arial"/>
          <w:sz w:val="18"/>
          <w:szCs w:val="18"/>
        </w:rPr>
        <w:t xml:space="preserve"> considerar como mínimo la información siguiente:</w:t>
      </w:r>
    </w:p>
    <w:p w:rsidR="00BF3BCB" w:rsidRPr="000768E6" w:rsidRDefault="00417DA5" w:rsidP="007B2F95">
      <w:pPr>
        <w:numPr>
          <w:ilvl w:val="0"/>
          <w:numId w:val="71"/>
        </w:numPr>
        <w:spacing w:before="120" w:after="120" w:line="288" w:lineRule="auto"/>
        <w:ind w:left="1146"/>
        <w:jc w:val="both"/>
        <w:rPr>
          <w:rFonts w:ascii="Arial" w:hAnsi="Arial" w:cs="Arial"/>
          <w:sz w:val="18"/>
          <w:szCs w:val="18"/>
        </w:rPr>
      </w:pPr>
      <w:r w:rsidRPr="000768E6">
        <w:rPr>
          <w:rFonts w:ascii="Arial" w:hAnsi="Arial" w:cs="Arial"/>
          <w:sz w:val="18"/>
          <w:szCs w:val="18"/>
        </w:rPr>
        <w:t>Los planos de</w:t>
      </w:r>
      <w:r w:rsidR="00900251" w:rsidRPr="000768E6">
        <w:rPr>
          <w:rFonts w:ascii="Arial" w:hAnsi="Arial" w:cs="Arial"/>
          <w:sz w:val="18"/>
          <w:szCs w:val="18"/>
        </w:rPr>
        <w:t xml:space="preserve"> zona de G</w:t>
      </w:r>
      <w:r w:rsidRPr="000768E6">
        <w:rPr>
          <w:rFonts w:ascii="Arial" w:hAnsi="Arial" w:cs="Arial"/>
          <w:sz w:val="18"/>
          <w:szCs w:val="18"/>
        </w:rPr>
        <w:t xml:space="preserve">asolinas de las instalaciones </w:t>
      </w:r>
      <w:r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BF3BCB" w:rsidRPr="000768E6">
        <w:rPr>
          <w:rFonts w:ascii="Arial" w:hAnsi="Arial" w:cs="Arial"/>
          <w:sz w:val="18"/>
          <w:szCs w:val="18"/>
        </w:rPr>
        <w:t xml:space="preserve"> debe</w:t>
      </w:r>
      <w:r w:rsidR="009A0C26" w:rsidRPr="000768E6">
        <w:rPr>
          <w:rFonts w:ascii="Arial" w:hAnsi="Arial" w:cs="Arial"/>
          <w:sz w:val="18"/>
          <w:szCs w:val="18"/>
        </w:rPr>
        <w:t>rá</w:t>
      </w:r>
      <w:r w:rsidR="00BF3BCB" w:rsidRPr="000768E6">
        <w:rPr>
          <w:rFonts w:ascii="Arial" w:hAnsi="Arial" w:cs="Arial"/>
          <w:sz w:val="18"/>
          <w:szCs w:val="18"/>
        </w:rPr>
        <w:t xml:space="preserve">n incluir copia de: </w:t>
      </w:r>
    </w:p>
    <w:p w:rsidR="00BF3BCB" w:rsidRPr="000768E6" w:rsidRDefault="00BF3BCB" w:rsidP="007B2F95">
      <w:pPr>
        <w:pStyle w:val="Prrafodelista"/>
        <w:numPr>
          <w:ilvl w:val="0"/>
          <w:numId w:val="49"/>
        </w:numPr>
        <w:spacing w:after="0" w:line="288" w:lineRule="auto"/>
        <w:ind w:left="1419" w:hanging="283"/>
        <w:jc w:val="both"/>
        <w:rPr>
          <w:rFonts w:ascii="Arial" w:hAnsi="Arial" w:cs="Arial"/>
          <w:sz w:val="18"/>
          <w:szCs w:val="18"/>
        </w:rPr>
      </w:pPr>
      <w:r w:rsidRPr="000768E6">
        <w:rPr>
          <w:rFonts w:ascii="Arial" w:hAnsi="Arial" w:cs="Arial"/>
          <w:sz w:val="18"/>
          <w:szCs w:val="18"/>
        </w:rPr>
        <w:t>El croquis de la</w:t>
      </w:r>
      <w:r w:rsidR="00417DA5" w:rsidRPr="000768E6">
        <w:rPr>
          <w:rFonts w:ascii="Arial" w:hAnsi="Arial" w:cs="Arial"/>
          <w:sz w:val="18"/>
          <w:szCs w:val="18"/>
        </w:rPr>
        <w:t>s</w:t>
      </w:r>
      <w:r w:rsidRPr="000768E6">
        <w:rPr>
          <w:rFonts w:ascii="Arial" w:hAnsi="Arial" w:cs="Arial"/>
          <w:sz w:val="18"/>
          <w:szCs w:val="18"/>
        </w:rPr>
        <w:t xml:space="preserve"> </w:t>
      </w:r>
      <w:r w:rsidR="00417DA5" w:rsidRPr="000768E6">
        <w:rPr>
          <w:rFonts w:ascii="Arial" w:hAnsi="Arial" w:cs="Arial"/>
          <w:sz w:val="18"/>
          <w:szCs w:val="18"/>
        </w:rPr>
        <w:t xml:space="preserve">instalaciones </w:t>
      </w:r>
      <w:r w:rsidR="00417DA5"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BF3BCB" w:rsidRPr="000768E6" w:rsidRDefault="00BF3BCB" w:rsidP="007B2F95">
      <w:pPr>
        <w:pStyle w:val="Prrafodelista"/>
        <w:numPr>
          <w:ilvl w:val="0"/>
          <w:numId w:val="49"/>
        </w:numPr>
        <w:spacing w:before="120" w:after="120" w:line="288" w:lineRule="auto"/>
        <w:ind w:left="1419" w:hanging="283"/>
        <w:jc w:val="both"/>
        <w:rPr>
          <w:rFonts w:ascii="Arial" w:hAnsi="Arial" w:cs="Arial"/>
          <w:sz w:val="18"/>
          <w:szCs w:val="18"/>
        </w:rPr>
      </w:pPr>
      <w:r w:rsidRPr="000768E6">
        <w:rPr>
          <w:rFonts w:ascii="Arial" w:hAnsi="Arial" w:cs="Arial"/>
          <w:sz w:val="18"/>
          <w:szCs w:val="18"/>
        </w:rPr>
        <w:t xml:space="preserve">El plano Arquitectónico de </w:t>
      </w:r>
      <w:r w:rsidR="00900251" w:rsidRPr="000768E6">
        <w:rPr>
          <w:rFonts w:ascii="Arial" w:hAnsi="Arial" w:cs="Arial"/>
          <w:sz w:val="18"/>
          <w:szCs w:val="18"/>
        </w:rPr>
        <w:t>la zona de G</w:t>
      </w:r>
      <w:r w:rsidR="00417DA5" w:rsidRPr="000768E6">
        <w:rPr>
          <w:rFonts w:ascii="Arial" w:hAnsi="Arial" w:cs="Arial"/>
          <w:sz w:val="18"/>
          <w:szCs w:val="18"/>
        </w:rPr>
        <w:t xml:space="preserve">asolinas de las instalaciones </w:t>
      </w:r>
      <w:r w:rsidR="00417DA5"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BF3BCB" w:rsidRPr="000768E6" w:rsidRDefault="00BF3BCB" w:rsidP="007B2F95">
      <w:pPr>
        <w:pStyle w:val="Prrafodelista"/>
        <w:numPr>
          <w:ilvl w:val="0"/>
          <w:numId w:val="49"/>
        </w:numPr>
        <w:tabs>
          <w:tab w:val="num" w:pos="2013"/>
        </w:tabs>
        <w:spacing w:before="120" w:after="120" w:line="288" w:lineRule="auto"/>
        <w:ind w:left="1419" w:hanging="283"/>
        <w:jc w:val="both"/>
        <w:rPr>
          <w:rFonts w:ascii="Arial" w:hAnsi="Arial" w:cs="Arial"/>
          <w:sz w:val="18"/>
          <w:szCs w:val="18"/>
        </w:rPr>
      </w:pPr>
      <w:r w:rsidRPr="000768E6">
        <w:rPr>
          <w:rFonts w:ascii="Arial" w:hAnsi="Arial" w:cs="Arial"/>
          <w:sz w:val="18"/>
          <w:szCs w:val="18"/>
        </w:rPr>
        <w:t xml:space="preserve">El plano mecánico de la </w:t>
      </w:r>
      <w:r w:rsidR="00900251" w:rsidRPr="000768E6">
        <w:rPr>
          <w:rFonts w:ascii="Arial" w:hAnsi="Arial" w:cs="Arial"/>
          <w:sz w:val="18"/>
          <w:szCs w:val="18"/>
        </w:rPr>
        <w:t>zona de G</w:t>
      </w:r>
      <w:r w:rsidR="00417DA5" w:rsidRPr="000768E6">
        <w:rPr>
          <w:rFonts w:ascii="Arial" w:hAnsi="Arial" w:cs="Arial"/>
          <w:sz w:val="18"/>
          <w:szCs w:val="18"/>
        </w:rPr>
        <w:t xml:space="preserve">asolinas de las instalaciones </w:t>
      </w:r>
      <w:r w:rsidR="00417DA5"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BF3BCB" w:rsidRPr="000768E6" w:rsidRDefault="00BF3BCB" w:rsidP="007B2F95">
      <w:pPr>
        <w:pStyle w:val="Prrafodelista"/>
        <w:numPr>
          <w:ilvl w:val="0"/>
          <w:numId w:val="49"/>
        </w:numPr>
        <w:tabs>
          <w:tab w:val="num" w:pos="1587"/>
        </w:tabs>
        <w:spacing w:before="120" w:after="120" w:line="288" w:lineRule="auto"/>
        <w:ind w:left="1419" w:hanging="283"/>
        <w:jc w:val="both"/>
        <w:rPr>
          <w:rFonts w:ascii="Arial" w:hAnsi="Arial" w:cs="Arial"/>
          <w:sz w:val="18"/>
          <w:szCs w:val="18"/>
        </w:rPr>
      </w:pPr>
      <w:r w:rsidRPr="000768E6">
        <w:rPr>
          <w:rFonts w:ascii="Arial" w:hAnsi="Arial" w:cs="Arial"/>
          <w:sz w:val="18"/>
          <w:szCs w:val="18"/>
        </w:rPr>
        <w:t xml:space="preserve">El Plano(s) eléctrico(s) de </w:t>
      </w:r>
      <w:r w:rsidR="00900251" w:rsidRPr="000768E6">
        <w:rPr>
          <w:rFonts w:ascii="Arial" w:hAnsi="Arial" w:cs="Arial"/>
          <w:sz w:val="18"/>
          <w:szCs w:val="18"/>
        </w:rPr>
        <w:t>la zona de G</w:t>
      </w:r>
      <w:r w:rsidR="00417DA5" w:rsidRPr="000768E6">
        <w:rPr>
          <w:rFonts w:ascii="Arial" w:hAnsi="Arial" w:cs="Arial"/>
          <w:sz w:val="18"/>
          <w:szCs w:val="18"/>
        </w:rPr>
        <w:t xml:space="preserve">asolinas de las instalaciones </w:t>
      </w:r>
      <w:r w:rsidR="00417DA5"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BF3BCB" w:rsidRPr="000768E6" w:rsidRDefault="00BF3BCB" w:rsidP="007B2F95">
      <w:pPr>
        <w:pStyle w:val="Prrafodelista"/>
        <w:numPr>
          <w:ilvl w:val="0"/>
          <w:numId w:val="49"/>
        </w:numPr>
        <w:spacing w:before="120" w:after="120" w:line="288" w:lineRule="auto"/>
        <w:ind w:left="1419" w:hanging="283"/>
        <w:jc w:val="both"/>
        <w:rPr>
          <w:rFonts w:ascii="Arial" w:hAnsi="Arial" w:cs="Arial"/>
          <w:sz w:val="18"/>
          <w:szCs w:val="18"/>
        </w:rPr>
      </w:pPr>
      <w:r w:rsidRPr="000768E6">
        <w:rPr>
          <w:rFonts w:ascii="Arial" w:hAnsi="Arial" w:cs="Arial"/>
          <w:sz w:val="18"/>
          <w:szCs w:val="18"/>
        </w:rPr>
        <w:t xml:space="preserve">La descripción general del SRV a instalar en </w:t>
      </w:r>
      <w:r w:rsidR="00900251" w:rsidRPr="000768E6">
        <w:rPr>
          <w:rFonts w:ascii="Arial" w:hAnsi="Arial" w:cs="Arial"/>
          <w:sz w:val="18"/>
          <w:szCs w:val="18"/>
        </w:rPr>
        <w:t>la zona de G</w:t>
      </w:r>
      <w:r w:rsidR="00417DA5" w:rsidRPr="000768E6">
        <w:rPr>
          <w:rFonts w:ascii="Arial" w:hAnsi="Arial" w:cs="Arial"/>
          <w:sz w:val="18"/>
          <w:szCs w:val="18"/>
        </w:rPr>
        <w:t xml:space="preserve">asolinas de las instalaciones </w:t>
      </w:r>
      <w:r w:rsidR="00417DA5"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BF3BCB" w:rsidRPr="000768E6" w:rsidRDefault="00BF3BCB" w:rsidP="007B2F95">
      <w:pPr>
        <w:numPr>
          <w:ilvl w:val="0"/>
          <w:numId w:val="71"/>
        </w:numPr>
        <w:spacing w:before="120" w:after="120" w:line="288" w:lineRule="auto"/>
        <w:ind w:left="1146"/>
        <w:jc w:val="both"/>
        <w:rPr>
          <w:rFonts w:ascii="Arial" w:hAnsi="Arial" w:cs="Arial"/>
          <w:sz w:val="18"/>
          <w:szCs w:val="18"/>
        </w:rPr>
      </w:pPr>
      <w:r w:rsidRPr="000768E6">
        <w:rPr>
          <w:rFonts w:ascii="Arial" w:hAnsi="Arial" w:cs="Arial"/>
          <w:sz w:val="18"/>
          <w:szCs w:val="18"/>
        </w:rPr>
        <w:t>Balance de energía mecánica</w:t>
      </w:r>
    </w:p>
    <w:p w:rsidR="00BF3BCB" w:rsidRPr="000768E6" w:rsidRDefault="00BF3BCB" w:rsidP="007B2F95">
      <w:pPr>
        <w:pStyle w:val="Prrafodelista"/>
        <w:numPr>
          <w:ilvl w:val="0"/>
          <w:numId w:val="79"/>
        </w:numPr>
        <w:spacing w:before="120" w:after="120" w:line="288" w:lineRule="auto"/>
        <w:ind w:left="1506"/>
        <w:jc w:val="both"/>
        <w:rPr>
          <w:rFonts w:ascii="Arial" w:hAnsi="Arial" w:cs="Arial"/>
          <w:sz w:val="18"/>
          <w:szCs w:val="18"/>
        </w:rPr>
      </w:pPr>
      <w:r w:rsidRPr="000768E6">
        <w:rPr>
          <w:rFonts w:ascii="Arial" w:hAnsi="Arial" w:cs="Arial"/>
          <w:sz w:val="18"/>
          <w:szCs w:val="18"/>
        </w:rPr>
        <w:t xml:space="preserve">El balance de energía mecánica es el cálculo de las pérdidas por fricción de todos los accesorios que intervengan en el proceso y permite comprobar que la bomba a emplear en el SRV, tiene la capacidad suficiente para recuperar los vapores de Gasolina y para cumplir con los requerimientos de la Tasa Volumétrica y eficiencia establecidos en el presente </w:t>
      </w:r>
      <w:r w:rsidR="00CB6205" w:rsidRPr="000768E6">
        <w:rPr>
          <w:rFonts w:ascii="Arial" w:hAnsi="Arial" w:cs="Arial"/>
          <w:sz w:val="18"/>
          <w:szCs w:val="18"/>
        </w:rPr>
        <w:t>APÉNDICE</w:t>
      </w:r>
      <w:r w:rsidRPr="000768E6">
        <w:rPr>
          <w:rFonts w:ascii="Arial" w:hAnsi="Arial" w:cs="Arial"/>
          <w:sz w:val="18"/>
          <w:szCs w:val="18"/>
        </w:rPr>
        <w:t>.</w:t>
      </w:r>
    </w:p>
    <w:p w:rsidR="00BF3BCB" w:rsidRPr="000768E6" w:rsidRDefault="00BF3BCB" w:rsidP="007B2F95">
      <w:pPr>
        <w:pStyle w:val="Prrafodelista"/>
        <w:numPr>
          <w:ilvl w:val="0"/>
          <w:numId w:val="79"/>
        </w:numPr>
        <w:spacing w:before="120" w:after="120" w:line="288" w:lineRule="auto"/>
        <w:ind w:left="1506"/>
        <w:jc w:val="both"/>
        <w:rPr>
          <w:rFonts w:ascii="Arial" w:hAnsi="Arial" w:cs="Arial"/>
          <w:sz w:val="18"/>
          <w:szCs w:val="18"/>
        </w:rPr>
      </w:pPr>
      <w:r w:rsidRPr="000768E6">
        <w:rPr>
          <w:rFonts w:ascii="Arial" w:hAnsi="Arial" w:cs="Arial"/>
          <w:sz w:val="18"/>
          <w:szCs w:val="18"/>
        </w:rPr>
        <w:t>El balance de energía mecánica debe</w:t>
      </w:r>
      <w:r w:rsidR="009A0C26" w:rsidRPr="000768E6">
        <w:rPr>
          <w:rFonts w:ascii="Arial" w:hAnsi="Arial" w:cs="Arial"/>
          <w:sz w:val="18"/>
          <w:szCs w:val="18"/>
        </w:rPr>
        <w:t>rá</w:t>
      </w:r>
      <w:r w:rsidRPr="000768E6">
        <w:rPr>
          <w:rFonts w:ascii="Arial" w:hAnsi="Arial" w:cs="Arial"/>
          <w:sz w:val="18"/>
          <w:szCs w:val="18"/>
        </w:rPr>
        <w:t xml:space="preserve"> incluir lo siguiente:</w:t>
      </w:r>
    </w:p>
    <w:p w:rsidR="00BF3BCB" w:rsidRPr="000768E6" w:rsidRDefault="00BF3BCB" w:rsidP="007B2F95">
      <w:pPr>
        <w:pStyle w:val="Prrafodelista"/>
        <w:numPr>
          <w:ilvl w:val="0"/>
          <w:numId w:val="50"/>
        </w:numPr>
        <w:spacing w:before="120" w:after="120" w:line="288" w:lineRule="auto"/>
        <w:ind w:left="1844" w:hanging="284"/>
        <w:jc w:val="both"/>
        <w:rPr>
          <w:rFonts w:ascii="Arial" w:hAnsi="Arial" w:cs="Arial"/>
          <w:sz w:val="18"/>
          <w:szCs w:val="18"/>
        </w:rPr>
      </w:pPr>
      <w:r w:rsidRPr="000768E6">
        <w:rPr>
          <w:rFonts w:ascii="Arial" w:hAnsi="Arial" w:cs="Arial"/>
          <w:sz w:val="18"/>
          <w:szCs w:val="18"/>
        </w:rPr>
        <w:t>El plano del SRV de vista en planta.</w:t>
      </w:r>
    </w:p>
    <w:p w:rsidR="00BF3BCB" w:rsidRPr="000768E6" w:rsidRDefault="00BF3BCB" w:rsidP="007B2F95">
      <w:pPr>
        <w:pStyle w:val="Prrafodelista"/>
        <w:numPr>
          <w:ilvl w:val="0"/>
          <w:numId w:val="50"/>
        </w:numPr>
        <w:tabs>
          <w:tab w:val="num" w:pos="1521"/>
        </w:tabs>
        <w:spacing w:before="120" w:after="120" w:line="288" w:lineRule="auto"/>
        <w:ind w:left="1844" w:hanging="284"/>
        <w:jc w:val="both"/>
        <w:rPr>
          <w:rFonts w:ascii="Arial" w:hAnsi="Arial" w:cs="Arial"/>
          <w:sz w:val="18"/>
          <w:szCs w:val="18"/>
        </w:rPr>
      </w:pPr>
      <w:r w:rsidRPr="000768E6">
        <w:rPr>
          <w:rFonts w:ascii="Arial" w:hAnsi="Arial" w:cs="Arial"/>
          <w:sz w:val="18"/>
          <w:szCs w:val="18"/>
        </w:rPr>
        <w:t xml:space="preserve">El plano Isométrico del SRV y de los tanques de </w:t>
      </w:r>
      <w:r w:rsidR="00837406" w:rsidRPr="000768E6">
        <w:rPr>
          <w:rFonts w:ascii="Arial" w:hAnsi="Arial" w:cs="Arial"/>
          <w:sz w:val="18"/>
          <w:szCs w:val="18"/>
        </w:rPr>
        <w:t>Almacenamiento</w:t>
      </w:r>
      <w:r w:rsidRPr="000768E6">
        <w:rPr>
          <w:rFonts w:ascii="Arial" w:hAnsi="Arial" w:cs="Arial"/>
          <w:sz w:val="18"/>
          <w:szCs w:val="18"/>
        </w:rPr>
        <w:t xml:space="preserve"> y dispensarios.</w:t>
      </w:r>
    </w:p>
    <w:p w:rsidR="00BF3BCB" w:rsidRPr="000768E6" w:rsidRDefault="00BF3BCB" w:rsidP="007B2F95">
      <w:pPr>
        <w:pStyle w:val="Prrafodelista"/>
        <w:numPr>
          <w:ilvl w:val="0"/>
          <w:numId w:val="50"/>
        </w:numPr>
        <w:spacing w:before="120" w:after="120" w:line="288" w:lineRule="auto"/>
        <w:ind w:left="1844" w:hanging="284"/>
        <w:jc w:val="both"/>
        <w:rPr>
          <w:rFonts w:ascii="Arial" w:hAnsi="Arial" w:cs="Arial"/>
          <w:sz w:val="18"/>
          <w:szCs w:val="18"/>
        </w:rPr>
      </w:pPr>
      <w:r w:rsidRPr="000768E6">
        <w:rPr>
          <w:rFonts w:ascii="Arial" w:hAnsi="Arial" w:cs="Arial"/>
          <w:sz w:val="18"/>
          <w:szCs w:val="18"/>
        </w:rPr>
        <w:t>El plano mecánico con detalle de instalación del dispensario donde se conecta el adaptador del SRV, incluyendo diámetro de tubería(s) y material(es) de fabricación.</w:t>
      </w:r>
    </w:p>
    <w:p w:rsidR="00BF3BCB" w:rsidRPr="000768E6" w:rsidRDefault="00BF3BCB" w:rsidP="007B2F95">
      <w:pPr>
        <w:pStyle w:val="Prrafodelista"/>
        <w:numPr>
          <w:ilvl w:val="0"/>
          <w:numId w:val="50"/>
        </w:numPr>
        <w:tabs>
          <w:tab w:val="num" w:pos="1521"/>
        </w:tabs>
        <w:spacing w:before="120" w:after="120" w:line="288" w:lineRule="auto"/>
        <w:ind w:left="1844" w:hanging="284"/>
        <w:jc w:val="both"/>
        <w:rPr>
          <w:rFonts w:ascii="Arial" w:hAnsi="Arial" w:cs="Arial"/>
          <w:sz w:val="18"/>
          <w:szCs w:val="18"/>
        </w:rPr>
      </w:pPr>
      <w:r w:rsidRPr="000768E6">
        <w:rPr>
          <w:rFonts w:ascii="Arial" w:hAnsi="Arial" w:cs="Arial"/>
          <w:sz w:val="18"/>
          <w:szCs w:val="18"/>
        </w:rPr>
        <w:t>La memoria de cálculo con las fórmulas utilizadas y sus cálculos desglosados; indicando para cada fórmula empleada su referencia. El cálculo debe</w:t>
      </w:r>
      <w:r w:rsidR="009A0C26" w:rsidRPr="000768E6">
        <w:rPr>
          <w:rFonts w:ascii="Arial" w:hAnsi="Arial" w:cs="Arial"/>
          <w:sz w:val="18"/>
          <w:szCs w:val="18"/>
        </w:rPr>
        <w:t>rá</w:t>
      </w:r>
      <w:r w:rsidRPr="000768E6">
        <w:rPr>
          <w:rFonts w:ascii="Arial" w:hAnsi="Arial" w:cs="Arial"/>
          <w:sz w:val="18"/>
          <w:szCs w:val="18"/>
        </w:rPr>
        <w:t xml:space="preserve"> estar basado en la condición más crítica, es decir, considerando que operan al mismo tiempo todas las pistolas de despacho. Se debe</w:t>
      </w:r>
      <w:r w:rsidR="009A0C26" w:rsidRPr="000768E6">
        <w:rPr>
          <w:rFonts w:ascii="Arial" w:hAnsi="Arial" w:cs="Arial"/>
          <w:sz w:val="18"/>
          <w:szCs w:val="18"/>
        </w:rPr>
        <w:t>rá</w:t>
      </w:r>
      <w:r w:rsidRPr="000768E6">
        <w:rPr>
          <w:rFonts w:ascii="Arial" w:hAnsi="Arial" w:cs="Arial"/>
          <w:sz w:val="18"/>
          <w:szCs w:val="18"/>
        </w:rPr>
        <w:t>n considerar las condiciones atmosféricas del sitio, como son: la presión, temperatura, humedad relativa, tipo de ambiente, etcétera.</w:t>
      </w:r>
    </w:p>
    <w:p w:rsidR="00BF3BCB" w:rsidRPr="000768E6" w:rsidRDefault="00BF3BCB" w:rsidP="007B2F95">
      <w:pPr>
        <w:numPr>
          <w:ilvl w:val="0"/>
          <w:numId w:val="71"/>
        </w:numPr>
        <w:spacing w:before="120" w:after="120" w:line="288" w:lineRule="auto"/>
        <w:ind w:left="1135" w:hanging="284"/>
        <w:jc w:val="both"/>
        <w:rPr>
          <w:rFonts w:ascii="Arial" w:hAnsi="Arial" w:cs="Arial"/>
          <w:sz w:val="18"/>
          <w:szCs w:val="18"/>
        </w:rPr>
      </w:pPr>
      <w:r w:rsidRPr="000768E6">
        <w:rPr>
          <w:rFonts w:ascii="Arial" w:hAnsi="Arial" w:cs="Arial"/>
          <w:sz w:val="18"/>
          <w:szCs w:val="18"/>
        </w:rPr>
        <w:t>Balance de Materia</w:t>
      </w:r>
    </w:p>
    <w:p w:rsidR="00BF3BCB" w:rsidRPr="000768E6" w:rsidRDefault="00BF3BCB" w:rsidP="007B2F95">
      <w:pPr>
        <w:pStyle w:val="Prrafodelista"/>
        <w:numPr>
          <w:ilvl w:val="0"/>
          <w:numId w:val="80"/>
        </w:numPr>
        <w:spacing w:before="120" w:after="120" w:line="288" w:lineRule="auto"/>
        <w:ind w:left="1506"/>
        <w:jc w:val="both"/>
        <w:rPr>
          <w:rFonts w:ascii="Arial" w:hAnsi="Arial" w:cs="Arial"/>
          <w:sz w:val="18"/>
          <w:szCs w:val="18"/>
        </w:rPr>
      </w:pPr>
      <w:r w:rsidRPr="000768E6">
        <w:rPr>
          <w:rFonts w:ascii="Arial" w:hAnsi="Arial" w:cs="Arial"/>
          <w:sz w:val="18"/>
          <w:szCs w:val="18"/>
        </w:rPr>
        <w:t>El balance de materia es la contabilidad exacta de los flujos entre el SRV y los alrededores o entre las distintas operaciones que lo integran; éste permite conocer los caudales másicos de todas las corrientes que intervienen en el SRV para su dimensionamiento y especificación.</w:t>
      </w:r>
    </w:p>
    <w:p w:rsidR="00BF3BCB" w:rsidRPr="000768E6" w:rsidRDefault="00BF3BCB" w:rsidP="007B2F95">
      <w:pPr>
        <w:pStyle w:val="Prrafodelista"/>
        <w:numPr>
          <w:ilvl w:val="0"/>
          <w:numId w:val="80"/>
        </w:numPr>
        <w:spacing w:before="120" w:after="120" w:line="288" w:lineRule="auto"/>
        <w:ind w:left="1506"/>
        <w:jc w:val="both"/>
        <w:rPr>
          <w:rFonts w:ascii="Arial" w:hAnsi="Arial" w:cs="Arial"/>
          <w:sz w:val="18"/>
          <w:szCs w:val="18"/>
        </w:rPr>
      </w:pPr>
      <w:r w:rsidRPr="000768E6">
        <w:rPr>
          <w:rFonts w:ascii="Arial" w:hAnsi="Arial" w:cs="Arial"/>
          <w:sz w:val="18"/>
          <w:szCs w:val="18"/>
        </w:rPr>
        <w:t>El balance de materia debe</w:t>
      </w:r>
      <w:r w:rsidR="009A0C26" w:rsidRPr="000768E6">
        <w:rPr>
          <w:rFonts w:ascii="Arial" w:hAnsi="Arial" w:cs="Arial"/>
          <w:sz w:val="18"/>
          <w:szCs w:val="18"/>
        </w:rPr>
        <w:t>rá</w:t>
      </w:r>
      <w:r w:rsidRPr="000768E6">
        <w:rPr>
          <w:rFonts w:ascii="Arial" w:hAnsi="Arial" w:cs="Arial"/>
          <w:sz w:val="18"/>
          <w:szCs w:val="18"/>
        </w:rPr>
        <w:t xml:space="preserve"> incluir lo siguiente:</w:t>
      </w:r>
    </w:p>
    <w:p w:rsidR="00BF3BCB" w:rsidRPr="000768E6" w:rsidRDefault="00BF3BCB" w:rsidP="007B2F95">
      <w:pPr>
        <w:pStyle w:val="Prrafodelista"/>
        <w:numPr>
          <w:ilvl w:val="0"/>
          <w:numId w:val="51"/>
        </w:numPr>
        <w:spacing w:before="120" w:after="120" w:line="288" w:lineRule="auto"/>
        <w:ind w:left="1844" w:hanging="283"/>
        <w:jc w:val="both"/>
        <w:rPr>
          <w:rFonts w:ascii="Arial" w:hAnsi="Arial" w:cs="Arial"/>
          <w:sz w:val="18"/>
          <w:szCs w:val="18"/>
        </w:rPr>
      </w:pPr>
      <w:r w:rsidRPr="000768E6">
        <w:rPr>
          <w:rFonts w:ascii="Arial" w:hAnsi="Arial" w:cs="Arial"/>
          <w:sz w:val="18"/>
          <w:szCs w:val="18"/>
        </w:rPr>
        <w:t>El cálculo de las entradas y salidas de la mezcl</w:t>
      </w:r>
      <w:r w:rsidR="00417DA5" w:rsidRPr="000768E6">
        <w:rPr>
          <w:rFonts w:ascii="Arial" w:hAnsi="Arial" w:cs="Arial"/>
          <w:sz w:val="18"/>
          <w:szCs w:val="18"/>
        </w:rPr>
        <w:t xml:space="preserve">a aire/vapor de Gasolinas en las instalaciones </w:t>
      </w:r>
      <w:r w:rsidR="00417DA5"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417DA5" w:rsidRPr="000768E6">
        <w:rPr>
          <w:rFonts w:ascii="Arial" w:hAnsi="Arial" w:cs="Arial"/>
          <w:sz w:val="18"/>
          <w:szCs w:val="18"/>
        </w:rPr>
        <w:t xml:space="preserve"> </w:t>
      </w:r>
      <w:r w:rsidRPr="000768E6">
        <w:rPr>
          <w:rFonts w:ascii="Arial" w:hAnsi="Arial" w:cs="Arial"/>
          <w:sz w:val="18"/>
          <w:szCs w:val="18"/>
        </w:rPr>
        <w:t>tomando como base las ventas estimadas mensuales y los flujos de despacho por pistola. Los cálculos debe</w:t>
      </w:r>
      <w:r w:rsidR="009A0C26" w:rsidRPr="000768E6">
        <w:rPr>
          <w:rFonts w:ascii="Arial" w:hAnsi="Arial" w:cs="Arial"/>
          <w:sz w:val="18"/>
          <w:szCs w:val="18"/>
        </w:rPr>
        <w:t>rá</w:t>
      </w:r>
      <w:r w:rsidRPr="000768E6">
        <w:rPr>
          <w:rFonts w:ascii="Arial" w:hAnsi="Arial" w:cs="Arial"/>
          <w:sz w:val="18"/>
          <w:szCs w:val="18"/>
        </w:rPr>
        <w:t>n estar desglosados con las fórmulas utilizadas.</w:t>
      </w:r>
    </w:p>
    <w:p w:rsidR="00BF3BCB" w:rsidRPr="000768E6" w:rsidRDefault="00BF3BCB" w:rsidP="007B2F95">
      <w:pPr>
        <w:pStyle w:val="Prrafodelista"/>
        <w:numPr>
          <w:ilvl w:val="0"/>
          <w:numId w:val="51"/>
        </w:numPr>
        <w:spacing w:before="120" w:after="120" w:line="288" w:lineRule="auto"/>
        <w:ind w:left="1844" w:hanging="283"/>
        <w:jc w:val="both"/>
        <w:rPr>
          <w:rFonts w:ascii="Arial" w:hAnsi="Arial" w:cs="Arial"/>
          <w:sz w:val="18"/>
          <w:szCs w:val="18"/>
        </w:rPr>
      </w:pPr>
      <w:r w:rsidRPr="000768E6">
        <w:rPr>
          <w:rFonts w:ascii="Arial" w:hAnsi="Arial" w:cs="Arial"/>
          <w:sz w:val="18"/>
          <w:szCs w:val="18"/>
        </w:rPr>
        <w:t>El diagrama de flujo de proceso, donde se identifique cada corriente y se indique en un cuadro resumen, el valor obtenido del balance para Gasolinas y la mezcla aire/vapor de Gasolina.</w:t>
      </w:r>
    </w:p>
    <w:p w:rsidR="00BF3BCB" w:rsidRPr="000768E6" w:rsidRDefault="00BF3BCB" w:rsidP="007B2F95">
      <w:pPr>
        <w:pStyle w:val="Prrafodelista"/>
        <w:numPr>
          <w:ilvl w:val="0"/>
          <w:numId w:val="51"/>
        </w:numPr>
        <w:spacing w:before="120" w:after="120" w:line="288" w:lineRule="auto"/>
        <w:ind w:left="1844" w:hanging="283"/>
        <w:jc w:val="both"/>
        <w:rPr>
          <w:rFonts w:ascii="Arial" w:hAnsi="Arial" w:cs="Arial"/>
          <w:sz w:val="18"/>
          <w:szCs w:val="18"/>
        </w:rPr>
      </w:pPr>
      <w:r w:rsidRPr="000768E6">
        <w:rPr>
          <w:rFonts w:ascii="Arial" w:hAnsi="Arial" w:cs="Arial"/>
          <w:sz w:val="18"/>
          <w:szCs w:val="18"/>
        </w:rPr>
        <w:t>El diagrama de flujo de proceso, donde se identifiquen las corrientes de fase gaseosa y de fase líquida; debiendo considerarse que las fases están en equilibrio.</w:t>
      </w:r>
    </w:p>
    <w:p w:rsidR="00BF3BCB" w:rsidRPr="000768E6" w:rsidRDefault="00BF3BCB" w:rsidP="007B2F95">
      <w:pPr>
        <w:pStyle w:val="Prrafodelista"/>
        <w:numPr>
          <w:ilvl w:val="0"/>
          <w:numId w:val="51"/>
        </w:numPr>
        <w:spacing w:before="120" w:after="120" w:line="288" w:lineRule="auto"/>
        <w:ind w:left="1844" w:hanging="283"/>
        <w:jc w:val="both"/>
        <w:rPr>
          <w:rFonts w:ascii="Arial" w:hAnsi="Arial" w:cs="Arial"/>
          <w:sz w:val="18"/>
          <w:szCs w:val="18"/>
        </w:rPr>
      </w:pPr>
      <w:r w:rsidRPr="000768E6">
        <w:rPr>
          <w:rFonts w:ascii="Arial" w:hAnsi="Arial" w:cs="Arial"/>
          <w:sz w:val="18"/>
          <w:szCs w:val="18"/>
        </w:rPr>
        <w:t>El cálculo de los flujos másicos de cada corriente en función de los inventarios mensuales estimados, la Tasa Volumétrica y la eficiencia del SRV. Se debe</w:t>
      </w:r>
      <w:r w:rsidR="009A0C26" w:rsidRPr="000768E6">
        <w:rPr>
          <w:rFonts w:ascii="Arial" w:hAnsi="Arial" w:cs="Arial"/>
          <w:sz w:val="18"/>
          <w:szCs w:val="18"/>
        </w:rPr>
        <w:t>rá</w:t>
      </w:r>
      <w:r w:rsidRPr="000768E6">
        <w:rPr>
          <w:rFonts w:ascii="Arial" w:hAnsi="Arial" w:cs="Arial"/>
          <w:sz w:val="18"/>
          <w:szCs w:val="18"/>
        </w:rPr>
        <w:t xml:space="preserve"> considerar la inclusión de los flujos másicos de las operaciones de descarga de Gasolinas del Auto-tanque al tanque de </w:t>
      </w:r>
      <w:r w:rsidR="00837406" w:rsidRPr="000768E6">
        <w:rPr>
          <w:rFonts w:ascii="Arial" w:hAnsi="Arial" w:cs="Arial"/>
          <w:sz w:val="18"/>
          <w:szCs w:val="18"/>
        </w:rPr>
        <w:t>Almacenamiento</w:t>
      </w:r>
      <w:r w:rsidRPr="000768E6">
        <w:rPr>
          <w:rFonts w:ascii="Arial" w:hAnsi="Arial" w:cs="Arial"/>
          <w:sz w:val="18"/>
          <w:szCs w:val="18"/>
        </w:rPr>
        <w:t xml:space="preserve"> de la</w:t>
      </w:r>
      <w:r w:rsidR="00417DA5" w:rsidRPr="000768E6">
        <w:rPr>
          <w:rFonts w:ascii="Arial" w:hAnsi="Arial" w:cs="Arial"/>
          <w:sz w:val="18"/>
          <w:szCs w:val="18"/>
        </w:rPr>
        <w:t>s instalaciones</w:t>
      </w:r>
      <w:r w:rsidRPr="000768E6">
        <w:rPr>
          <w:rFonts w:ascii="Arial" w:hAnsi="Arial" w:cs="Arial"/>
          <w:sz w:val="18"/>
          <w:szCs w:val="18"/>
        </w:rPr>
        <w:t xml:space="preserve"> </w:t>
      </w:r>
      <w:r w:rsidR="00417DA5"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BF3BCB" w:rsidRPr="000768E6" w:rsidRDefault="00BF3BCB" w:rsidP="007B2F95">
      <w:pPr>
        <w:pStyle w:val="Prrafodelista"/>
        <w:numPr>
          <w:ilvl w:val="0"/>
          <w:numId w:val="51"/>
        </w:numPr>
        <w:spacing w:before="120" w:after="120" w:line="288" w:lineRule="auto"/>
        <w:ind w:left="1844" w:hanging="283"/>
        <w:jc w:val="both"/>
        <w:rPr>
          <w:rFonts w:ascii="Arial" w:hAnsi="Arial" w:cs="Arial"/>
          <w:sz w:val="18"/>
          <w:szCs w:val="18"/>
        </w:rPr>
      </w:pPr>
      <w:r w:rsidRPr="000768E6">
        <w:rPr>
          <w:rFonts w:ascii="Arial" w:hAnsi="Arial" w:cs="Arial"/>
          <w:sz w:val="18"/>
          <w:szCs w:val="18"/>
        </w:rPr>
        <w:t>La tabulación de las corrientes, indicando los flujos másicos de cada una.</w:t>
      </w:r>
    </w:p>
    <w:p w:rsidR="00BF3BCB" w:rsidRPr="000768E6" w:rsidRDefault="00BF3BCB" w:rsidP="007B2F95">
      <w:pPr>
        <w:numPr>
          <w:ilvl w:val="0"/>
          <w:numId w:val="71"/>
        </w:numPr>
        <w:spacing w:before="120" w:after="120" w:line="288" w:lineRule="auto"/>
        <w:ind w:left="1135" w:hanging="284"/>
        <w:jc w:val="both"/>
        <w:rPr>
          <w:rFonts w:ascii="Arial" w:hAnsi="Arial" w:cs="Arial"/>
          <w:sz w:val="18"/>
          <w:szCs w:val="18"/>
        </w:rPr>
      </w:pPr>
      <w:r w:rsidRPr="000768E6">
        <w:rPr>
          <w:rFonts w:ascii="Arial" w:hAnsi="Arial" w:cs="Arial"/>
          <w:sz w:val="18"/>
          <w:szCs w:val="18"/>
        </w:rPr>
        <w:t xml:space="preserve">Diseño de los elementos de control e instrumentación del SRV en la </w:t>
      </w:r>
      <w:r w:rsidR="00900251" w:rsidRPr="000768E6">
        <w:rPr>
          <w:rFonts w:ascii="Arial" w:hAnsi="Arial" w:cs="Arial"/>
          <w:sz w:val="18"/>
          <w:szCs w:val="18"/>
        </w:rPr>
        <w:t>zona de G</w:t>
      </w:r>
      <w:r w:rsidR="00417DA5" w:rsidRPr="000768E6">
        <w:rPr>
          <w:rFonts w:ascii="Arial" w:hAnsi="Arial" w:cs="Arial"/>
          <w:sz w:val="18"/>
          <w:szCs w:val="18"/>
        </w:rPr>
        <w:t xml:space="preserve">asolinas de las instalaciones </w:t>
      </w:r>
      <w:r w:rsidR="00417DA5"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417DA5" w:rsidRPr="000768E6">
        <w:rPr>
          <w:rFonts w:ascii="Arial" w:hAnsi="Arial" w:cs="Arial"/>
          <w:sz w:val="18"/>
          <w:szCs w:val="18"/>
        </w:rPr>
        <w:t>.</w:t>
      </w:r>
    </w:p>
    <w:p w:rsidR="00BF3BCB" w:rsidRPr="000768E6" w:rsidRDefault="00BF3BCB" w:rsidP="007B2F95">
      <w:pPr>
        <w:pStyle w:val="Prrafodelista"/>
        <w:numPr>
          <w:ilvl w:val="0"/>
          <w:numId w:val="81"/>
        </w:numPr>
        <w:spacing w:before="120" w:after="120" w:line="288" w:lineRule="auto"/>
        <w:ind w:left="1506"/>
        <w:jc w:val="both"/>
        <w:rPr>
          <w:rFonts w:ascii="Arial" w:hAnsi="Arial" w:cs="Arial"/>
          <w:sz w:val="18"/>
          <w:szCs w:val="18"/>
        </w:rPr>
      </w:pPr>
      <w:r w:rsidRPr="000768E6">
        <w:rPr>
          <w:rFonts w:ascii="Arial" w:hAnsi="Arial" w:cs="Arial"/>
          <w:sz w:val="18"/>
          <w:szCs w:val="18"/>
        </w:rPr>
        <w:t xml:space="preserve">El diseño de los elementos de control e instrumentación del SRV en la </w:t>
      </w:r>
      <w:r w:rsidR="00900251" w:rsidRPr="000768E6">
        <w:rPr>
          <w:rFonts w:ascii="Arial" w:hAnsi="Arial" w:cs="Arial"/>
          <w:sz w:val="18"/>
          <w:szCs w:val="18"/>
        </w:rPr>
        <w:t>zona de G</w:t>
      </w:r>
      <w:r w:rsidR="003C4C53" w:rsidRPr="000768E6">
        <w:rPr>
          <w:rFonts w:ascii="Arial" w:hAnsi="Arial" w:cs="Arial"/>
          <w:sz w:val="18"/>
          <w:szCs w:val="18"/>
        </w:rPr>
        <w:t xml:space="preserve">asolinas de las instalaciones </w:t>
      </w:r>
      <w:r w:rsidR="003C4C53"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 xml:space="preserve"> debe</w:t>
      </w:r>
      <w:r w:rsidR="009A0C26" w:rsidRPr="000768E6">
        <w:rPr>
          <w:rFonts w:ascii="Arial" w:hAnsi="Arial" w:cs="Arial"/>
          <w:sz w:val="18"/>
          <w:szCs w:val="18"/>
        </w:rPr>
        <w:t>rá</w:t>
      </w:r>
      <w:r w:rsidRPr="000768E6">
        <w:rPr>
          <w:rFonts w:ascii="Arial" w:hAnsi="Arial" w:cs="Arial"/>
          <w:sz w:val="18"/>
          <w:szCs w:val="18"/>
        </w:rPr>
        <w:t xml:space="preserve"> incluir lo siguiente: </w:t>
      </w:r>
    </w:p>
    <w:p w:rsidR="00BF3BCB" w:rsidRPr="000768E6" w:rsidRDefault="00BF3BCB" w:rsidP="007B2F95">
      <w:pPr>
        <w:pStyle w:val="Prrafodelista"/>
        <w:numPr>
          <w:ilvl w:val="0"/>
          <w:numId w:val="52"/>
        </w:numPr>
        <w:tabs>
          <w:tab w:val="left" w:pos="851"/>
        </w:tabs>
        <w:spacing w:before="120" w:after="120" w:line="288" w:lineRule="auto"/>
        <w:ind w:left="1844" w:hanging="283"/>
        <w:jc w:val="both"/>
        <w:rPr>
          <w:rFonts w:ascii="Arial" w:hAnsi="Arial" w:cs="Arial"/>
          <w:sz w:val="18"/>
          <w:szCs w:val="18"/>
        </w:rPr>
      </w:pPr>
      <w:r w:rsidRPr="000768E6">
        <w:rPr>
          <w:rFonts w:ascii="Arial" w:hAnsi="Arial" w:cs="Arial"/>
          <w:sz w:val="18"/>
          <w:szCs w:val="18"/>
        </w:rPr>
        <w:t>Las memorias de cálculo de los elementos de control e instrumentación del SRV.</w:t>
      </w:r>
    </w:p>
    <w:p w:rsidR="00BF3BCB" w:rsidRPr="000768E6" w:rsidRDefault="00BF3BCB" w:rsidP="007B2F95">
      <w:pPr>
        <w:pStyle w:val="Prrafodelista"/>
        <w:numPr>
          <w:ilvl w:val="0"/>
          <w:numId w:val="52"/>
        </w:numPr>
        <w:tabs>
          <w:tab w:val="left" w:pos="851"/>
        </w:tabs>
        <w:spacing w:before="120" w:after="120" w:line="288" w:lineRule="auto"/>
        <w:ind w:left="1844" w:hanging="283"/>
        <w:jc w:val="both"/>
        <w:rPr>
          <w:rFonts w:ascii="Arial" w:hAnsi="Arial" w:cs="Arial"/>
          <w:sz w:val="18"/>
          <w:szCs w:val="18"/>
        </w:rPr>
      </w:pPr>
      <w:r w:rsidRPr="000768E6">
        <w:rPr>
          <w:rFonts w:ascii="Arial" w:hAnsi="Arial" w:cs="Arial"/>
          <w:sz w:val="18"/>
          <w:szCs w:val="18"/>
        </w:rPr>
        <w:t>Los diagramas de tubería e instrumentación de los elementos de control e instrumentación del SRV.</w:t>
      </w:r>
    </w:p>
    <w:p w:rsidR="00BF3BCB" w:rsidRPr="000768E6" w:rsidRDefault="00BF3BCB" w:rsidP="007B2F95">
      <w:pPr>
        <w:pStyle w:val="Prrafodelista"/>
        <w:numPr>
          <w:ilvl w:val="0"/>
          <w:numId w:val="52"/>
        </w:numPr>
        <w:tabs>
          <w:tab w:val="left" w:pos="851"/>
        </w:tabs>
        <w:spacing w:before="120" w:after="120" w:line="288" w:lineRule="auto"/>
        <w:ind w:left="1844" w:hanging="283"/>
        <w:jc w:val="both"/>
        <w:rPr>
          <w:rFonts w:ascii="Arial" w:hAnsi="Arial" w:cs="Arial"/>
          <w:sz w:val="18"/>
          <w:szCs w:val="18"/>
        </w:rPr>
      </w:pPr>
      <w:r w:rsidRPr="000768E6">
        <w:rPr>
          <w:rFonts w:ascii="Arial" w:hAnsi="Arial" w:cs="Arial"/>
          <w:sz w:val="18"/>
          <w:szCs w:val="18"/>
        </w:rPr>
        <w:t>La descripción de la operación.</w:t>
      </w:r>
    </w:p>
    <w:p w:rsidR="00BF3BCB" w:rsidRPr="000768E6" w:rsidRDefault="00BF3BCB" w:rsidP="007B2F95">
      <w:pPr>
        <w:pStyle w:val="Prrafodelista"/>
        <w:numPr>
          <w:ilvl w:val="0"/>
          <w:numId w:val="52"/>
        </w:numPr>
        <w:tabs>
          <w:tab w:val="left" w:pos="851"/>
        </w:tabs>
        <w:spacing w:before="120" w:after="120" w:line="288" w:lineRule="auto"/>
        <w:ind w:left="1844" w:hanging="283"/>
        <w:jc w:val="both"/>
        <w:rPr>
          <w:rFonts w:ascii="Arial" w:hAnsi="Arial" w:cs="Arial"/>
          <w:sz w:val="18"/>
          <w:szCs w:val="18"/>
        </w:rPr>
      </w:pPr>
      <w:r w:rsidRPr="000768E6">
        <w:rPr>
          <w:rFonts w:ascii="Arial" w:hAnsi="Arial" w:cs="Arial"/>
          <w:sz w:val="18"/>
          <w:szCs w:val="18"/>
        </w:rPr>
        <w:t>El anexo del diagrama de control del SRV.</w:t>
      </w:r>
    </w:p>
    <w:p w:rsidR="00BF3BCB" w:rsidRPr="000768E6" w:rsidRDefault="00BF3BCB" w:rsidP="007B2F95">
      <w:pPr>
        <w:pStyle w:val="Prrafodelista"/>
        <w:numPr>
          <w:ilvl w:val="0"/>
          <w:numId w:val="52"/>
        </w:numPr>
        <w:tabs>
          <w:tab w:val="left" w:pos="851"/>
        </w:tabs>
        <w:spacing w:after="0" w:line="288" w:lineRule="auto"/>
        <w:ind w:left="1844" w:hanging="283"/>
        <w:jc w:val="both"/>
        <w:rPr>
          <w:rFonts w:ascii="Arial" w:hAnsi="Arial" w:cs="Arial"/>
          <w:sz w:val="18"/>
          <w:szCs w:val="18"/>
        </w:rPr>
      </w:pPr>
      <w:r w:rsidRPr="000768E6">
        <w:rPr>
          <w:rFonts w:ascii="Arial" w:hAnsi="Arial" w:cs="Arial"/>
          <w:sz w:val="18"/>
          <w:szCs w:val="18"/>
        </w:rPr>
        <w:t>El diseño del sistema eléctrico, incluyendo:</w:t>
      </w:r>
    </w:p>
    <w:p w:rsidR="00BF3BCB" w:rsidRPr="000768E6" w:rsidRDefault="00BF3BCB" w:rsidP="007B2F95">
      <w:pPr>
        <w:numPr>
          <w:ilvl w:val="0"/>
          <w:numId w:val="53"/>
        </w:numPr>
        <w:tabs>
          <w:tab w:val="left" w:pos="851"/>
        </w:tabs>
        <w:spacing w:after="0" w:line="288" w:lineRule="auto"/>
        <w:ind w:left="2127" w:hanging="283"/>
        <w:jc w:val="both"/>
        <w:rPr>
          <w:rFonts w:ascii="Arial" w:hAnsi="Arial" w:cs="Arial"/>
          <w:sz w:val="18"/>
          <w:szCs w:val="18"/>
        </w:rPr>
      </w:pPr>
      <w:r w:rsidRPr="000768E6">
        <w:rPr>
          <w:rFonts w:ascii="Arial" w:hAnsi="Arial" w:cs="Arial"/>
          <w:sz w:val="18"/>
          <w:szCs w:val="18"/>
        </w:rPr>
        <w:t>La memoria de cálculo.</w:t>
      </w:r>
    </w:p>
    <w:p w:rsidR="00BF3BCB" w:rsidRPr="000768E6" w:rsidRDefault="00BF3BCB" w:rsidP="007B2F95">
      <w:pPr>
        <w:numPr>
          <w:ilvl w:val="0"/>
          <w:numId w:val="53"/>
        </w:numPr>
        <w:tabs>
          <w:tab w:val="left" w:pos="851"/>
        </w:tabs>
        <w:spacing w:after="0" w:line="288" w:lineRule="auto"/>
        <w:ind w:left="2127" w:hanging="283"/>
        <w:jc w:val="both"/>
        <w:rPr>
          <w:rFonts w:ascii="Arial" w:hAnsi="Arial" w:cs="Arial"/>
          <w:sz w:val="18"/>
          <w:szCs w:val="18"/>
        </w:rPr>
      </w:pPr>
      <w:r w:rsidRPr="000768E6">
        <w:rPr>
          <w:rFonts w:ascii="Arial" w:hAnsi="Arial" w:cs="Arial"/>
          <w:sz w:val="18"/>
          <w:szCs w:val="18"/>
        </w:rPr>
        <w:t>El plano eléctrico del SRV con detalle de diagrama unifilar, diagrama de tierras y de interconexiones.</w:t>
      </w:r>
    </w:p>
    <w:p w:rsidR="00BF3BCB" w:rsidRPr="000768E6" w:rsidRDefault="00BF3BCB" w:rsidP="007B2F95">
      <w:pPr>
        <w:numPr>
          <w:ilvl w:val="0"/>
          <w:numId w:val="53"/>
        </w:numPr>
        <w:tabs>
          <w:tab w:val="left" w:pos="851"/>
        </w:tabs>
        <w:spacing w:after="0" w:line="288" w:lineRule="auto"/>
        <w:ind w:left="2127" w:hanging="283"/>
        <w:jc w:val="both"/>
        <w:rPr>
          <w:rFonts w:ascii="Arial" w:hAnsi="Arial" w:cs="Arial"/>
          <w:sz w:val="18"/>
          <w:szCs w:val="18"/>
        </w:rPr>
      </w:pPr>
      <w:r w:rsidRPr="000768E6">
        <w:rPr>
          <w:rFonts w:ascii="Arial" w:hAnsi="Arial" w:cs="Arial"/>
          <w:sz w:val="18"/>
          <w:szCs w:val="18"/>
        </w:rPr>
        <w:t>El plano de clasificación de áreas peligrosas del SRV.</w:t>
      </w:r>
    </w:p>
    <w:p w:rsidR="00BF3BCB" w:rsidRPr="000768E6" w:rsidRDefault="00BF3BCB" w:rsidP="007B2F95">
      <w:pPr>
        <w:numPr>
          <w:ilvl w:val="0"/>
          <w:numId w:val="71"/>
        </w:numPr>
        <w:spacing w:before="120" w:after="120" w:line="288" w:lineRule="auto"/>
        <w:ind w:left="1135" w:hanging="284"/>
        <w:jc w:val="both"/>
        <w:rPr>
          <w:rFonts w:ascii="Arial" w:hAnsi="Arial" w:cs="Arial"/>
          <w:sz w:val="18"/>
          <w:szCs w:val="18"/>
        </w:rPr>
      </w:pPr>
      <w:r w:rsidRPr="000768E6">
        <w:rPr>
          <w:rFonts w:ascii="Arial" w:hAnsi="Arial" w:cs="Arial"/>
          <w:sz w:val="18"/>
          <w:szCs w:val="18"/>
        </w:rPr>
        <w:t>Sistemas de registro de presión y de alarmas</w:t>
      </w:r>
    </w:p>
    <w:p w:rsidR="00BF3BCB" w:rsidRPr="000768E6" w:rsidRDefault="00BF3BCB" w:rsidP="007B2F95">
      <w:pPr>
        <w:pStyle w:val="Prrafodelista"/>
        <w:numPr>
          <w:ilvl w:val="0"/>
          <w:numId w:val="82"/>
        </w:numPr>
        <w:spacing w:before="120" w:after="120" w:line="288" w:lineRule="auto"/>
        <w:ind w:left="1506"/>
        <w:jc w:val="both"/>
        <w:rPr>
          <w:rFonts w:ascii="Arial" w:hAnsi="Arial" w:cs="Arial"/>
          <w:sz w:val="18"/>
          <w:szCs w:val="18"/>
        </w:rPr>
      </w:pPr>
      <w:r w:rsidRPr="000768E6">
        <w:rPr>
          <w:rFonts w:ascii="Arial" w:hAnsi="Arial" w:cs="Arial"/>
          <w:sz w:val="18"/>
          <w:szCs w:val="18"/>
        </w:rPr>
        <w:t xml:space="preserve">La información de los sistemas de registro de presión (dispositivo de registro de presión en tanques de </w:t>
      </w:r>
      <w:r w:rsidR="00837406" w:rsidRPr="000768E6">
        <w:rPr>
          <w:rFonts w:ascii="Arial" w:hAnsi="Arial" w:cs="Arial"/>
          <w:sz w:val="18"/>
          <w:szCs w:val="18"/>
        </w:rPr>
        <w:t>Almacenamiento</w:t>
      </w:r>
      <w:r w:rsidRPr="000768E6">
        <w:rPr>
          <w:rFonts w:ascii="Arial" w:hAnsi="Arial" w:cs="Arial"/>
          <w:sz w:val="18"/>
          <w:szCs w:val="18"/>
        </w:rPr>
        <w:t>) y de alarmas debe</w:t>
      </w:r>
      <w:r w:rsidR="009A0C26" w:rsidRPr="000768E6">
        <w:rPr>
          <w:rFonts w:ascii="Arial" w:hAnsi="Arial" w:cs="Arial"/>
          <w:sz w:val="18"/>
          <w:szCs w:val="18"/>
        </w:rPr>
        <w:t>rá</w:t>
      </w:r>
      <w:r w:rsidRPr="000768E6">
        <w:rPr>
          <w:rFonts w:ascii="Arial" w:hAnsi="Arial" w:cs="Arial"/>
          <w:sz w:val="18"/>
          <w:szCs w:val="18"/>
        </w:rPr>
        <w:t xml:space="preserve"> incluir los planos, diagramas y manuales de operación, instalación y mantenimiento.</w:t>
      </w:r>
    </w:p>
    <w:p w:rsidR="00BF3BCB" w:rsidRPr="000768E6" w:rsidRDefault="00BF3BCB" w:rsidP="007B2F95">
      <w:pPr>
        <w:pStyle w:val="Prrafodelista"/>
        <w:numPr>
          <w:ilvl w:val="0"/>
          <w:numId w:val="82"/>
        </w:numPr>
        <w:spacing w:before="120" w:after="120" w:line="288" w:lineRule="auto"/>
        <w:ind w:left="1506"/>
        <w:jc w:val="both"/>
        <w:rPr>
          <w:rFonts w:ascii="Arial" w:hAnsi="Arial" w:cs="Arial"/>
          <w:sz w:val="18"/>
          <w:szCs w:val="18"/>
        </w:rPr>
      </w:pPr>
      <w:r w:rsidRPr="000768E6">
        <w:rPr>
          <w:rFonts w:ascii="Arial" w:hAnsi="Arial" w:cs="Arial"/>
          <w:sz w:val="18"/>
          <w:szCs w:val="18"/>
        </w:rPr>
        <w:t>Tabla de relación de equipos y accesorios</w:t>
      </w:r>
    </w:p>
    <w:p w:rsidR="00BF3BCB" w:rsidRPr="000768E6" w:rsidRDefault="00BF3BCB" w:rsidP="007B2F95">
      <w:pPr>
        <w:tabs>
          <w:tab w:val="num" w:pos="1418"/>
          <w:tab w:val="num" w:pos="2127"/>
        </w:tabs>
        <w:spacing w:before="120" w:after="120" w:line="288" w:lineRule="auto"/>
        <w:ind w:left="1134"/>
        <w:jc w:val="both"/>
        <w:rPr>
          <w:rFonts w:ascii="Arial" w:hAnsi="Arial" w:cs="Arial"/>
          <w:sz w:val="18"/>
          <w:szCs w:val="18"/>
        </w:rPr>
      </w:pPr>
      <w:r w:rsidRPr="000768E6">
        <w:rPr>
          <w:rFonts w:ascii="Arial" w:hAnsi="Arial" w:cs="Arial"/>
          <w:sz w:val="18"/>
          <w:szCs w:val="18"/>
        </w:rPr>
        <w:t>La relación de equipos y accesorios del SRV se debe</w:t>
      </w:r>
      <w:r w:rsidR="009A0C26" w:rsidRPr="000768E6">
        <w:rPr>
          <w:rFonts w:ascii="Arial" w:hAnsi="Arial" w:cs="Arial"/>
          <w:sz w:val="18"/>
          <w:szCs w:val="18"/>
        </w:rPr>
        <w:t>rá</w:t>
      </w:r>
      <w:r w:rsidR="00DD316C" w:rsidRPr="000768E6">
        <w:rPr>
          <w:rFonts w:ascii="Arial" w:hAnsi="Arial" w:cs="Arial"/>
          <w:sz w:val="18"/>
          <w:szCs w:val="18"/>
        </w:rPr>
        <w:t xml:space="preserve"> listar de acuerdo con la tabla</w:t>
      </w:r>
      <w:r w:rsidRPr="000768E6">
        <w:rPr>
          <w:rFonts w:ascii="Arial" w:hAnsi="Arial" w:cs="Arial"/>
          <w:sz w:val="18"/>
          <w:szCs w:val="18"/>
        </w:rPr>
        <w:t xml:space="preserve"> siguiente:</w:t>
      </w:r>
    </w:p>
    <w:p w:rsidR="00BF3BCB" w:rsidRPr="000768E6" w:rsidRDefault="00BF3BCB" w:rsidP="007B2F95">
      <w:pPr>
        <w:tabs>
          <w:tab w:val="num" w:pos="1134"/>
        </w:tabs>
        <w:ind w:left="851" w:hanging="283"/>
        <w:jc w:val="both"/>
        <w:rPr>
          <w:rFonts w:ascii="Arial" w:hAnsi="Arial" w:cs="Arial"/>
          <w:b/>
          <w:sz w:val="18"/>
          <w:szCs w:val="18"/>
        </w:rPr>
      </w:pPr>
      <w:bookmarkStart w:id="40" w:name="_Hlk496828531"/>
      <w:r w:rsidRPr="000768E6">
        <w:rPr>
          <w:rFonts w:ascii="Arial" w:hAnsi="Arial" w:cs="Arial"/>
          <w:b/>
          <w:sz w:val="18"/>
          <w:szCs w:val="18"/>
        </w:rPr>
        <w:t xml:space="preserve">Tabla </w:t>
      </w:r>
      <w:r w:rsidR="00752D33" w:rsidRPr="000768E6">
        <w:rPr>
          <w:rFonts w:ascii="Arial" w:hAnsi="Arial" w:cs="Arial"/>
          <w:b/>
          <w:sz w:val="18"/>
          <w:szCs w:val="18"/>
        </w:rPr>
        <w:t>V</w:t>
      </w:r>
      <w:r w:rsidRPr="000768E6">
        <w:rPr>
          <w:rFonts w:ascii="Arial" w:hAnsi="Arial" w:cs="Arial"/>
          <w:b/>
          <w:sz w:val="18"/>
          <w:szCs w:val="18"/>
        </w:rPr>
        <w:t>-A Relación de equipos y accesorios del SRV</w:t>
      </w:r>
    </w:p>
    <w:tbl>
      <w:tblPr>
        <w:tblStyle w:val="Tablaconcuadrcula"/>
        <w:tblW w:w="5000" w:type="pct"/>
        <w:jc w:val="center"/>
        <w:tblLook w:val="01E0" w:firstRow="1" w:lastRow="1" w:firstColumn="1" w:lastColumn="1" w:noHBand="0" w:noVBand="0"/>
      </w:tblPr>
      <w:tblGrid>
        <w:gridCol w:w="666"/>
        <w:gridCol w:w="2306"/>
        <w:gridCol w:w="3659"/>
        <w:gridCol w:w="3331"/>
      </w:tblGrid>
      <w:tr w:rsidR="000768E6" w:rsidRPr="000768E6" w:rsidTr="004731F1">
        <w:trPr>
          <w:jc w:val="center"/>
        </w:trPr>
        <w:tc>
          <w:tcPr>
            <w:tcW w:w="666" w:type="dxa"/>
            <w:shd w:val="clear" w:color="auto" w:fill="F2F2F2" w:themeFill="background1" w:themeFillShade="F2"/>
            <w:vAlign w:val="center"/>
          </w:tcPr>
          <w:p w:rsidR="00BF3BCB" w:rsidRPr="000768E6" w:rsidRDefault="00BF3BCB" w:rsidP="007B2F95">
            <w:pPr>
              <w:spacing w:before="40" w:after="40"/>
              <w:jc w:val="both"/>
              <w:rPr>
                <w:rFonts w:ascii="Arial" w:hAnsi="Arial" w:cs="Arial"/>
                <w:b/>
                <w:sz w:val="18"/>
                <w:szCs w:val="18"/>
              </w:rPr>
            </w:pPr>
            <w:r w:rsidRPr="000768E6">
              <w:rPr>
                <w:rFonts w:ascii="Arial" w:hAnsi="Arial" w:cs="Arial"/>
                <w:b/>
                <w:sz w:val="18"/>
                <w:szCs w:val="18"/>
              </w:rPr>
              <w:t>No.</w:t>
            </w:r>
          </w:p>
        </w:tc>
        <w:tc>
          <w:tcPr>
            <w:tcW w:w="2306" w:type="dxa"/>
            <w:shd w:val="clear" w:color="auto" w:fill="F2F2F2" w:themeFill="background1" w:themeFillShade="F2"/>
          </w:tcPr>
          <w:p w:rsidR="00BF3BCB" w:rsidRPr="000768E6" w:rsidRDefault="00BF3BCB" w:rsidP="007B2F95">
            <w:pPr>
              <w:spacing w:before="40" w:after="40"/>
              <w:jc w:val="both"/>
              <w:rPr>
                <w:rFonts w:ascii="Arial" w:hAnsi="Arial" w:cs="Arial"/>
                <w:b/>
                <w:sz w:val="18"/>
                <w:szCs w:val="18"/>
              </w:rPr>
            </w:pPr>
            <w:r w:rsidRPr="000768E6">
              <w:rPr>
                <w:rFonts w:ascii="Arial" w:hAnsi="Arial" w:cs="Arial"/>
                <w:b/>
                <w:sz w:val="18"/>
                <w:szCs w:val="18"/>
              </w:rPr>
              <w:t>CANTIDAD</w:t>
            </w:r>
          </w:p>
        </w:tc>
        <w:tc>
          <w:tcPr>
            <w:tcW w:w="3659" w:type="dxa"/>
            <w:shd w:val="clear" w:color="auto" w:fill="F2F2F2" w:themeFill="background1" w:themeFillShade="F2"/>
            <w:vAlign w:val="center"/>
          </w:tcPr>
          <w:p w:rsidR="00BF3BCB" w:rsidRPr="000768E6" w:rsidRDefault="00BF3BCB" w:rsidP="007B2F95">
            <w:pPr>
              <w:spacing w:before="40" w:after="40"/>
              <w:jc w:val="both"/>
              <w:rPr>
                <w:rFonts w:ascii="Arial" w:hAnsi="Arial" w:cs="Arial"/>
                <w:b/>
                <w:sz w:val="18"/>
                <w:szCs w:val="18"/>
              </w:rPr>
            </w:pPr>
            <w:r w:rsidRPr="000768E6">
              <w:rPr>
                <w:rFonts w:ascii="Arial" w:hAnsi="Arial" w:cs="Arial"/>
                <w:b/>
                <w:sz w:val="18"/>
                <w:szCs w:val="18"/>
              </w:rPr>
              <w:t xml:space="preserve">COMPONENTE O ACCESORIO </w:t>
            </w:r>
          </w:p>
        </w:tc>
        <w:tc>
          <w:tcPr>
            <w:tcW w:w="3331" w:type="dxa"/>
            <w:shd w:val="clear" w:color="auto" w:fill="F2F2F2" w:themeFill="background1" w:themeFillShade="F2"/>
          </w:tcPr>
          <w:p w:rsidR="00BF3BCB" w:rsidRPr="000768E6" w:rsidRDefault="00BF3BCB" w:rsidP="007B2F95">
            <w:pPr>
              <w:spacing w:before="40" w:after="40"/>
              <w:jc w:val="both"/>
              <w:rPr>
                <w:rFonts w:ascii="Arial" w:hAnsi="Arial" w:cs="Arial"/>
                <w:b/>
                <w:sz w:val="18"/>
                <w:szCs w:val="18"/>
              </w:rPr>
            </w:pPr>
            <w:r w:rsidRPr="000768E6">
              <w:rPr>
                <w:rFonts w:ascii="Arial" w:hAnsi="Arial" w:cs="Arial"/>
                <w:b/>
                <w:sz w:val="18"/>
                <w:szCs w:val="18"/>
              </w:rPr>
              <w:t>MARCA Y MODELO</w:t>
            </w:r>
          </w:p>
        </w:tc>
      </w:tr>
      <w:tr w:rsidR="000768E6" w:rsidRPr="000768E6" w:rsidTr="0019762E">
        <w:trPr>
          <w:jc w:val="center"/>
        </w:trPr>
        <w:tc>
          <w:tcPr>
            <w:tcW w:w="666" w:type="dxa"/>
            <w:vAlign w:val="center"/>
          </w:tcPr>
          <w:p w:rsidR="00BF3BCB" w:rsidRPr="000768E6" w:rsidRDefault="00BF3BCB" w:rsidP="007B2F95">
            <w:pPr>
              <w:spacing w:before="40" w:after="40"/>
              <w:jc w:val="both"/>
              <w:rPr>
                <w:rFonts w:ascii="Arial" w:hAnsi="Arial" w:cs="Arial"/>
                <w:b/>
                <w:sz w:val="18"/>
                <w:szCs w:val="18"/>
              </w:rPr>
            </w:pPr>
            <w:r w:rsidRPr="000768E6">
              <w:rPr>
                <w:rFonts w:ascii="Arial" w:hAnsi="Arial" w:cs="Arial"/>
                <w:b/>
                <w:sz w:val="18"/>
                <w:szCs w:val="18"/>
              </w:rPr>
              <w:t>1</w:t>
            </w:r>
          </w:p>
        </w:tc>
        <w:tc>
          <w:tcPr>
            <w:tcW w:w="2306" w:type="dxa"/>
          </w:tcPr>
          <w:p w:rsidR="00BF3BCB" w:rsidRPr="000768E6" w:rsidRDefault="00BF3BCB" w:rsidP="007B2F95">
            <w:pPr>
              <w:spacing w:before="40" w:after="40"/>
              <w:jc w:val="both"/>
              <w:rPr>
                <w:rFonts w:ascii="Arial" w:hAnsi="Arial" w:cs="Arial"/>
                <w:b/>
                <w:sz w:val="18"/>
                <w:szCs w:val="18"/>
              </w:rPr>
            </w:pPr>
          </w:p>
        </w:tc>
        <w:tc>
          <w:tcPr>
            <w:tcW w:w="3659" w:type="dxa"/>
            <w:vAlign w:val="center"/>
          </w:tcPr>
          <w:p w:rsidR="00BF3BCB" w:rsidRPr="000768E6" w:rsidRDefault="00BF3BCB" w:rsidP="007B2F95">
            <w:pPr>
              <w:spacing w:before="40" w:after="40"/>
              <w:jc w:val="both"/>
              <w:rPr>
                <w:rFonts w:ascii="Arial" w:hAnsi="Arial" w:cs="Arial"/>
                <w:b/>
                <w:sz w:val="18"/>
                <w:szCs w:val="18"/>
              </w:rPr>
            </w:pPr>
          </w:p>
        </w:tc>
        <w:tc>
          <w:tcPr>
            <w:tcW w:w="3331" w:type="dxa"/>
          </w:tcPr>
          <w:p w:rsidR="00BF3BCB" w:rsidRPr="000768E6" w:rsidRDefault="00BF3BCB" w:rsidP="007B2F95">
            <w:pPr>
              <w:spacing w:before="40" w:after="40"/>
              <w:jc w:val="both"/>
              <w:rPr>
                <w:rFonts w:ascii="Arial" w:hAnsi="Arial" w:cs="Arial"/>
                <w:b/>
                <w:sz w:val="18"/>
                <w:szCs w:val="18"/>
              </w:rPr>
            </w:pPr>
          </w:p>
        </w:tc>
      </w:tr>
      <w:tr w:rsidR="000768E6" w:rsidRPr="000768E6" w:rsidTr="0019762E">
        <w:trPr>
          <w:jc w:val="center"/>
        </w:trPr>
        <w:tc>
          <w:tcPr>
            <w:tcW w:w="666" w:type="dxa"/>
            <w:vAlign w:val="center"/>
          </w:tcPr>
          <w:p w:rsidR="00BF3BCB" w:rsidRPr="000768E6" w:rsidRDefault="00BF3BCB" w:rsidP="007B2F95">
            <w:pPr>
              <w:spacing w:before="40" w:after="40"/>
              <w:jc w:val="both"/>
              <w:rPr>
                <w:rFonts w:ascii="Arial" w:hAnsi="Arial" w:cs="Arial"/>
                <w:b/>
                <w:sz w:val="18"/>
                <w:szCs w:val="18"/>
              </w:rPr>
            </w:pPr>
            <w:r w:rsidRPr="000768E6">
              <w:rPr>
                <w:rFonts w:ascii="Arial" w:hAnsi="Arial" w:cs="Arial"/>
                <w:b/>
                <w:sz w:val="18"/>
                <w:szCs w:val="18"/>
              </w:rPr>
              <w:t>2</w:t>
            </w:r>
          </w:p>
        </w:tc>
        <w:tc>
          <w:tcPr>
            <w:tcW w:w="2306" w:type="dxa"/>
          </w:tcPr>
          <w:p w:rsidR="00BF3BCB" w:rsidRPr="000768E6" w:rsidRDefault="00BF3BCB" w:rsidP="007B2F95">
            <w:pPr>
              <w:spacing w:before="40" w:after="40"/>
              <w:jc w:val="both"/>
              <w:rPr>
                <w:rFonts w:ascii="Arial" w:hAnsi="Arial" w:cs="Arial"/>
                <w:b/>
                <w:sz w:val="18"/>
                <w:szCs w:val="18"/>
              </w:rPr>
            </w:pPr>
          </w:p>
        </w:tc>
        <w:tc>
          <w:tcPr>
            <w:tcW w:w="3659" w:type="dxa"/>
            <w:vAlign w:val="center"/>
          </w:tcPr>
          <w:p w:rsidR="00BF3BCB" w:rsidRPr="000768E6" w:rsidRDefault="00BF3BCB" w:rsidP="007B2F95">
            <w:pPr>
              <w:spacing w:before="40" w:after="40"/>
              <w:jc w:val="both"/>
              <w:rPr>
                <w:rFonts w:ascii="Arial" w:hAnsi="Arial" w:cs="Arial"/>
                <w:b/>
                <w:sz w:val="18"/>
                <w:szCs w:val="18"/>
              </w:rPr>
            </w:pPr>
          </w:p>
        </w:tc>
        <w:tc>
          <w:tcPr>
            <w:tcW w:w="3331" w:type="dxa"/>
          </w:tcPr>
          <w:p w:rsidR="00BF3BCB" w:rsidRPr="000768E6" w:rsidRDefault="00BF3BCB" w:rsidP="007B2F95">
            <w:pPr>
              <w:spacing w:before="40" w:after="40"/>
              <w:jc w:val="both"/>
              <w:rPr>
                <w:rFonts w:ascii="Arial" w:hAnsi="Arial" w:cs="Arial"/>
                <w:b/>
                <w:sz w:val="18"/>
                <w:szCs w:val="18"/>
              </w:rPr>
            </w:pPr>
          </w:p>
        </w:tc>
      </w:tr>
      <w:tr w:rsidR="00BF3BCB" w:rsidRPr="000768E6" w:rsidTr="0019762E">
        <w:trPr>
          <w:jc w:val="center"/>
        </w:trPr>
        <w:tc>
          <w:tcPr>
            <w:tcW w:w="666" w:type="dxa"/>
            <w:vAlign w:val="center"/>
          </w:tcPr>
          <w:p w:rsidR="00BF3BCB" w:rsidRPr="000768E6" w:rsidRDefault="00BF3BCB" w:rsidP="007B2F95">
            <w:pPr>
              <w:spacing w:before="40" w:after="40"/>
              <w:jc w:val="both"/>
              <w:rPr>
                <w:rFonts w:ascii="Arial" w:hAnsi="Arial" w:cs="Arial"/>
                <w:b/>
                <w:sz w:val="18"/>
                <w:szCs w:val="18"/>
              </w:rPr>
            </w:pPr>
            <w:r w:rsidRPr="000768E6">
              <w:rPr>
                <w:rFonts w:ascii="Arial" w:hAnsi="Arial" w:cs="Arial"/>
                <w:b/>
                <w:sz w:val="18"/>
                <w:szCs w:val="18"/>
              </w:rPr>
              <w:t>3</w:t>
            </w:r>
          </w:p>
        </w:tc>
        <w:tc>
          <w:tcPr>
            <w:tcW w:w="2306" w:type="dxa"/>
          </w:tcPr>
          <w:p w:rsidR="00BF3BCB" w:rsidRPr="000768E6" w:rsidRDefault="00BF3BCB" w:rsidP="007B2F95">
            <w:pPr>
              <w:spacing w:before="40" w:after="40"/>
              <w:jc w:val="both"/>
              <w:rPr>
                <w:rFonts w:ascii="Arial" w:hAnsi="Arial" w:cs="Arial"/>
                <w:b/>
                <w:sz w:val="18"/>
                <w:szCs w:val="18"/>
              </w:rPr>
            </w:pPr>
          </w:p>
        </w:tc>
        <w:tc>
          <w:tcPr>
            <w:tcW w:w="3659" w:type="dxa"/>
            <w:vAlign w:val="center"/>
          </w:tcPr>
          <w:p w:rsidR="00BF3BCB" w:rsidRPr="000768E6" w:rsidRDefault="00BF3BCB" w:rsidP="007B2F95">
            <w:pPr>
              <w:spacing w:before="40" w:after="40"/>
              <w:jc w:val="both"/>
              <w:rPr>
                <w:rFonts w:ascii="Arial" w:hAnsi="Arial" w:cs="Arial"/>
                <w:b/>
                <w:sz w:val="18"/>
                <w:szCs w:val="18"/>
              </w:rPr>
            </w:pPr>
          </w:p>
        </w:tc>
        <w:tc>
          <w:tcPr>
            <w:tcW w:w="3331" w:type="dxa"/>
          </w:tcPr>
          <w:p w:rsidR="00BF3BCB" w:rsidRPr="000768E6" w:rsidRDefault="00BF3BCB" w:rsidP="007B2F95">
            <w:pPr>
              <w:spacing w:before="40" w:after="40"/>
              <w:jc w:val="both"/>
              <w:rPr>
                <w:rFonts w:ascii="Arial" w:hAnsi="Arial" w:cs="Arial"/>
                <w:b/>
                <w:sz w:val="18"/>
                <w:szCs w:val="18"/>
              </w:rPr>
            </w:pPr>
          </w:p>
        </w:tc>
      </w:tr>
      <w:bookmarkEnd w:id="40"/>
    </w:tbl>
    <w:p w:rsidR="00BF3BCB" w:rsidRPr="000768E6" w:rsidRDefault="00BF3BCB" w:rsidP="007B2F95">
      <w:pPr>
        <w:pStyle w:val="Texto"/>
        <w:spacing w:line="246" w:lineRule="exact"/>
        <w:ind w:left="851" w:firstLine="0"/>
        <w:rPr>
          <w:szCs w:val="18"/>
          <w:lang w:val="es-MX"/>
        </w:rPr>
      </w:pPr>
    </w:p>
    <w:p w:rsidR="00BF3BCB" w:rsidRPr="000768E6" w:rsidRDefault="00BF3BCB" w:rsidP="007E4EBE">
      <w:pPr>
        <w:pStyle w:val="Texto"/>
        <w:numPr>
          <w:ilvl w:val="0"/>
          <w:numId w:val="101"/>
        </w:numPr>
        <w:spacing w:line="246" w:lineRule="exact"/>
        <w:ind w:left="426" w:hanging="426"/>
        <w:rPr>
          <w:b/>
          <w:szCs w:val="18"/>
          <w:lang w:val="es-MX"/>
        </w:rPr>
      </w:pPr>
      <w:bookmarkStart w:id="41" w:name="_Toc478378120"/>
      <w:r w:rsidRPr="000768E6">
        <w:rPr>
          <w:b/>
          <w:szCs w:val="18"/>
          <w:lang w:val="es-MX"/>
        </w:rPr>
        <w:t>Operación del SRV</w:t>
      </w:r>
      <w:bookmarkEnd w:id="41"/>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 xml:space="preserve">Los SRV deberán estar habilitados para operar de forma continua durante las 24 h de los 365 días del año, con excepción de los periodos en los que </w:t>
      </w:r>
      <w:r w:rsidR="00090B32" w:rsidRPr="000768E6">
        <w:rPr>
          <w:szCs w:val="18"/>
          <w:lang w:val="es-MX"/>
        </w:rPr>
        <w:t>se encuentren en mantenimiento o cuando el sistema de Almacenamiento se encuentre vacío (lavado, inertizado y/o vaporizado).</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 xml:space="preserve">El conjunto de componentes y accesorios </w:t>
      </w:r>
      <w:r w:rsidR="00090B32" w:rsidRPr="000768E6">
        <w:rPr>
          <w:szCs w:val="18"/>
          <w:lang w:val="es-MX"/>
        </w:rPr>
        <w:t>d</w:t>
      </w:r>
      <w:r w:rsidRPr="000768E6">
        <w:rPr>
          <w:szCs w:val="18"/>
          <w:lang w:val="es-MX"/>
        </w:rPr>
        <w:t>el SRV deberán ser herméticos.</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 xml:space="preserve">Los SRV deberán de ser compatibles con automóviles que cuenten con Sistema de Recuperación de Vapores a Bordo. </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 xml:space="preserve">Los SRV deberán cumplir con una presión en los tanques de </w:t>
      </w:r>
      <w:r w:rsidR="00837406" w:rsidRPr="000768E6">
        <w:rPr>
          <w:szCs w:val="18"/>
          <w:lang w:val="es-MX"/>
        </w:rPr>
        <w:t>Almacenamiento</w:t>
      </w:r>
      <w:r w:rsidRPr="000768E6">
        <w:rPr>
          <w:szCs w:val="18"/>
          <w:lang w:val="es-MX"/>
        </w:rPr>
        <w:t xml:space="preserve"> que no exceda el rango de - 1 494.53 a 498.18 Pa (- 6.0 a 2.0 pulgadas columna de agua (pca)).</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 xml:space="preserve">Los SRV deberá contar con un sistema de alarmas para detectar condiciones fuera del rango de operación, mismo que no deberá ser deshabilitado. Las alarmas, deberán ser audibles y visibles. El sistema de alarmas deberá contar con una opción que interrumpa el audio pero que mantenga la señal luminosa mientras persista la condición. La señal audible deberá activarse, como máximo, cada cuatro horas de manera automática, mientras persista la condición. El sistema de alarmas deberá tener la capacidad de almacenar en su memoria dichos registros por un periodo mínimo de 12 meses. Los datos deberán ser respaldados, en medios de </w:t>
      </w:r>
      <w:r w:rsidR="00837406" w:rsidRPr="000768E6">
        <w:rPr>
          <w:szCs w:val="18"/>
          <w:lang w:val="es-MX"/>
        </w:rPr>
        <w:t>Almacenamiento</w:t>
      </w:r>
      <w:r w:rsidRPr="000768E6">
        <w:rPr>
          <w:szCs w:val="18"/>
          <w:lang w:val="es-MX"/>
        </w:rPr>
        <w:t xml:space="preserve"> digitales, como mínimo cada 3 meses, en la versión y/o extensión del programa que los originó, conservándolos para cuando la Agencia los requiera.</w:t>
      </w:r>
    </w:p>
    <w:p w:rsidR="00BF3BCB" w:rsidRPr="000768E6" w:rsidRDefault="00BF3BCB" w:rsidP="007E4EBE">
      <w:pPr>
        <w:pStyle w:val="Texto"/>
        <w:numPr>
          <w:ilvl w:val="2"/>
          <w:numId w:val="101"/>
        </w:numPr>
        <w:spacing w:line="246" w:lineRule="exact"/>
        <w:ind w:left="1418" w:hanging="567"/>
        <w:rPr>
          <w:szCs w:val="18"/>
          <w:lang w:val="es-MX"/>
        </w:rPr>
      </w:pPr>
      <w:r w:rsidRPr="000768E6">
        <w:rPr>
          <w:szCs w:val="18"/>
          <w:lang w:val="es-MX"/>
        </w:rPr>
        <w:t>Se deberá generar una alarma audible y visible en caso de presentarse cualquiera de las condiciones siguientes:</w:t>
      </w:r>
    </w:p>
    <w:p w:rsidR="00BF3BCB" w:rsidRPr="000768E6" w:rsidRDefault="00BF3BCB" w:rsidP="007B2F95">
      <w:pPr>
        <w:pStyle w:val="ROMANOS"/>
        <w:numPr>
          <w:ilvl w:val="0"/>
          <w:numId w:val="57"/>
        </w:numPr>
        <w:spacing w:line="230" w:lineRule="exact"/>
        <w:ind w:left="1772"/>
        <w:rPr>
          <w:lang w:val="es-MX"/>
        </w:rPr>
      </w:pPr>
      <w:r w:rsidRPr="000768E6">
        <w:rPr>
          <w:lang w:val="es-MX"/>
        </w:rPr>
        <w:t>Una operación fuera de rango de la fuen</w:t>
      </w:r>
      <w:r w:rsidR="008E4833" w:rsidRPr="000768E6">
        <w:rPr>
          <w:lang w:val="es-MX"/>
        </w:rPr>
        <w:t>te de vacío, de acuerdo con el Proyecto E</w:t>
      </w:r>
      <w:r w:rsidRPr="000768E6">
        <w:rPr>
          <w:lang w:val="es-MX"/>
        </w:rPr>
        <w:t>jecutivo.</w:t>
      </w:r>
    </w:p>
    <w:p w:rsidR="00BF3BCB" w:rsidRPr="000768E6" w:rsidRDefault="00BF3BCB" w:rsidP="007B2F95">
      <w:pPr>
        <w:pStyle w:val="ROMANOS"/>
        <w:numPr>
          <w:ilvl w:val="0"/>
          <w:numId w:val="57"/>
        </w:numPr>
        <w:spacing w:line="230" w:lineRule="exact"/>
        <w:ind w:left="1772"/>
        <w:rPr>
          <w:lang w:val="es-MX"/>
        </w:rPr>
      </w:pPr>
      <w:r w:rsidRPr="000768E6">
        <w:rPr>
          <w:lang w:val="es-MX"/>
        </w:rPr>
        <w:t>Una operación fuera de rango del</w:t>
      </w:r>
      <w:r w:rsidR="008E4833" w:rsidRPr="000768E6">
        <w:rPr>
          <w:lang w:val="es-MX"/>
        </w:rPr>
        <w:t xml:space="preserve"> procesador, de acuerdo con el Proyecto E</w:t>
      </w:r>
      <w:r w:rsidRPr="000768E6">
        <w:rPr>
          <w:lang w:val="es-MX"/>
        </w:rPr>
        <w:t>jecutivo.</w:t>
      </w:r>
    </w:p>
    <w:p w:rsidR="00BF3BCB" w:rsidRPr="000768E6" w:rsidRDefault="00BF3BCB" w:rsidP="007B2F95">
      <w:pPr>
        <w:pStyle w:val="ROMANOS"/>
        <w:numPr>
          <w:ilvl w:val="0"/>
          <w:numId w:val="57"/>
        </w:numPr>
        <w:spacing w:line="230" w:lineRule="exact"/>
        <w:ind w:left="1772"/>
        <w:rPr>
          <w:lang w:val="es-MX"/>
        </w:rPr>
      </w:pPr>
      <w:r w:rsidRPr="000768E6">
        <w:rPr>
          <w:lang w:val="es-MX"/>
        </w:rPr>
        <w:t xml:space="preserve">Una condición de presión fuera del rango en tanque de </w:t>
      </w:r>
      <w:r w:rsidR="00837406" w:rsidRPr="000768E6">
        <w:rPr>
          <w:lang w:val="es-MX"/>
        </w:rPr>
        <w:t>Almacenamiento</w:t>
      </w:r>
      <w:r w:rsidRPr="000768E6">
        <w:rPr>
          <w:lang w:val="es-MX"/>
        </w:rPr>
        <w:t>, se considerará que se encuentra ante una condición de presión fuera de rango cuando se presenten cualquiera de los supuestos siguientes:</w:t>
      </w:r>
    </w:p>
    <w:p w:rsidR="00BF3BCB" w:rsidRPr="000768E6" w:rsidRDefault="00BF3BCB" w:rsidP="007B2F95">
      <w:pPr>
        <w:pStyle w:val="ROMANOS"/>
        <w:numPr>
          <w:ilvl w:val="0"/>
          <w:numId w:val="58"/>
        </w:numPr>
        <w:spacing w:line="230" w:lineRule="exact"/>
        <w:ind w:left="2118"/>
        <w:rPr>
          <w:lang w:val="es-MX"/>
        </w:rPr>
      </w:pPr>
      <w:r w:rsidRPr="000768E6">
        <w:rPr>
          <w:lang w:val="es-MX"/>
        </w:rPr>
        <w:t xml:space="preserve">Si durante 30 min continuos la presión </w:t>
      </w:r>
      <w:r w:rsidR="00B57538" w:rsidRPr="000768E6">
        <w:rPr>
          <w:lang w:val="es-MX"/>
        </w:rPr>
        <w:t xml:space="preserve">de operación sale del rango de </w:t>
      </w:r>
      <w:r w:rsidRPr="000768E6">
        <w:rPr>
          <w:lang w:val="es-MX"/>
        </w:rPr>
        <w:t xml:space="preserve">-6.00 pca a + 2.00 pca. </w:t>
      </w:r>
    </w:p>
    <w:p w:rsidR="00BF3BCB" w:rsidRPr="000768E6" w:rsidRDefault="00BF3BCB" w:rsidP="007B2F95">
      <w:pPr>
        <w:pStyle w:val="ROMANOS"/>
        <w:numPr>
          <w:ilvl w:val="0"/>
          <w:numId w:val="58"/>
        </w:numPr>
        <w:spacing w:line="230" w:lineRule="exact"/>
        <w:ind w:left="2118"/>
        <w:rPr>
          <w:lang w:val="es-MX"/>
        </w:rPr>
      </w:pPr>
      <w:r w:rsidRPr="000768E6">
        <w:rPr>
          <w:lang w:val="es-MX"/>
        </w:rPr>
        <w:t xml:space="preserve">Si se detecta que los tanques de </w:t>
      </w:r>
      <w:r w:rsidR="00837406" w:rsidRPr="000768E6">
        <w:rPr>
          <w:lang w:val="es-MX"/>
        </w:rPr>
        <w:t>Almacenamiento</w:t>
      </w:r>
      <w:r w:rsidRPr="000768E6">
        <w:rPr>
          <w:lang w:val="es-MX"/>
        </w:rPr>
        <w:t xml:space="preserve"> están en equilibrio con la presión atmosférica, en un rango de 0.0 pca ± 0.15 pca por más de 60 minutos continuos.</w:t>
      </w:r>
    </w:p>
    <w:p w:rsidR="00BF3BCB" w:rsidRPr="000768E6" w:rsidRDefault="00BF3BCB" w:rsidP="007B2F95">
      <w:pPr>
        <w:pStyle w:val="ROMANOS"/>
        <w:numPr>
          <w:ilvl w:val="0"/>
          <w:numId w:val="58"/>
        </w:numPr>
        <w:spacing w:line="230" w:lineRule="exact"/>
        <w:ind w:left="2118"/>
        <w:rPr>
          <w:lang w:val="es-MX"/>
        </w:rPr>
      </w:pPr>
      <w:r w:rsidRPr="000768E6">
        <w:rPr>
          <w:lang w:val="es-MX"/>
        </w:rPr>
        <w:t>Si durante 60 minutos continuos no existe una lectura del sensor con una variación mayor a ± 0.2 pca.</w:t>
      </w:r>
    </w:p>
    <w:p w:rsidR="00BF3BCB" w:rsidRPr="000768E6" w:rsidRDefault="00BF3BCB" w:rsidP="007B2F95">
      <w:pPr>
        <w:pStyle w:val="ROMANOS"/>
        <w:numPr>
          <w:ilvl w:val="0"/>
          <w:numId w:val="58"/>
        </w:numPr>
        <w:spacing w:line="230" w:lineRule="exact"/>
        <w:ind w:left="2118"/>
        <w:rPr>
          <w:lang w:val="es-MX"/>
        </w:rPr>
      </w:pPr>
      <w:r w:rsidRPr="000768E6">
        <w:rPr>
          <w:lang w:val="es-MX"/>
        </w:rPr>
        <w:t xml:space="preserve">Si el sensor o transmisor de presión no provee lecturas. </w:t>
      </w:r>
    </w:p>
    <w:p w:rsidR="00BF3BCB" w:rsidRPr="000768E6" w:rsidRDefault="00BF3BCB" w:rsidP="007B2F95">
      <w:pPr>
        <w:pStyle w:val="ROMANOS"/>
        <w:numPr>
          <w:ilvl w:val="0"/>
          <w:numId w:val="58"/>
        </w:numPr>
        <w:spacing w:line="230" w:lineRule="exact"/>
        <w:ind w:left="2118"/>
        <w:rPr>
          <w:lang w:val="es-MX"/>
        </w:rPr>
      </w:pPr>
      <w:r w:rsidRPr="000768E6">
        <w:rPr>
          <w:lang w:val="es-MX"/>
        </w:rPr>
        <w:t>En caso de darse cualquier falla en el dispositivo de registro de presión.</w:t>
      </w:r>
    </w:p>
    <w:p w:rsidR="00BF3BCB" w:rsidRPr="000768E6" w:rsidRDefault="00BF3BCB" w:rsidP="007B2F95">
      <w:pPr>
        <w:pStyle w:val="ROMANOS"/>
        <w:numPr>
          <w:ilvl w:val="0"/>
          <w:numId w:val="57"/>
        </w:numPr>
        <w:spacing w:line="230" w:lineRule="exact"/>
        <w:ind w:left="1772"/>
        <w:rPr>
          <w:lang w:val="es-MX"/>
        </w:rPr>
      </w:pPr>
      <w:r w:rsidRPr="000768E6">
        <w:rPr>
          <w:lang w:val="es-MX"/>
        </w:rPr>
        <w:t>Si la condición persiste por más de 72 horas el sistema de alarmas deberá contar con dispositivo(s) que de manera automática suspenda la operación de suministro de Gasolinas.</w:t>
      </w:r>
    </w:p>
    <w:p w:rsidR="00BF3BCB" w:rsidRPr="000768E6" w:rsidRDefault="00BF3BCB" w:rsidP="007E4EBE">
      <w:pPr>
        <w:pStyle w:val="Texto"/>
        <w:numPr>
          <w:ilvl w:val="2"/>
          <w:numId w:val="101"/>
        </w:numPr>
        <w:spacing w:line="246" w:lineRule="exact"/>
        <w:ind w:left="1418" w:hanging="567"/>
        <w:rPr>
          <w:szCs w:val="18"/>
          <w:lang w:val="es-MX"/>
        </w:rPr>
      </w:pPr>
      <w:r w:rsidRPr="000768E6">
        <w:rPr>
          <w:szCs w:val="18"/>
          <w:lang w:val="es-MX"/>
        </w:rPr>
        <w:t>Se deberá registrar en libro de bitácoras el inicio y fin de las actividades de operación y aquellas condiciones que se encuentren fuera del rango de operación del SRV, se entenderán como condiciones fuera del rango de operación los siguientes:</w:t>
      </w:r>
    </w:p>
    <w:p w:rsidR="00BF3BCB" w:rsidRPr="000768E6" w:rsidRDefault="00BF3BCB" w:rsidP="007B2F95">
      <w:pPr>
        <w:pStyle w:val="ROMANOS"/>
        <w:numPr>
          <w:ilvl w:val="0"/>
          <w:numId w:val="61"/>
        </w:numPr>
        <w:tabs>
          <w:tab w:val="clear" w:pos="720"/>
        </w:tabs>
        <w:spacing w:line="230" w:lineRule="exact"/>
        <w:ind w:left="1843" w:hanging="431"/>
        <w:rPr>
          <w:lang w:val="es-MX"/>
        </w:rPr>
      </w:pPr>
      <w:r w:rsidRPr="000768E6">
        <w:rPr>
          <w:lang w:val="es-MX"/>
        </w:rPr>
        <w:t xml:space="preserve">La descarga de Gasolinas de Auto-tanques a tanques de </w:t>
      </w:r>
      <w:r w:rsidR="00837406" w:rsidRPr="000768E6">
        <w:rPr>
          <w:lang w:val="es-MX"/>
        </w:rPr>
        <w:t>Almacenamiento</w:t>
      </w:r>
      <w:r w:rsidRPr="000768E6">
        <w:rPr>
          <w:lang w:val="es-MX"/>
        </w:rPr>
        <w:t>.</w:t>
      </w:r>
    </w:p>
    <w:p w:rsidR="00BF3BCB" w:rsidRPr="000768E6" w:rsidRDefault="00BF3BCB" w:rsidP="007B2F95">
      <w:pPr>
        <w:pStyle w:val="ROMANOS"/>
        <w:numPr>
          <w:ilvl w:val="0"/>
          <w:numId w:val="61"/>
        </w:numPr>
        <w:tabs>
          <w:tab w:val="clear" w:pos="720"/>
        </w:tabs>
        <w:spacing w:line="230" w:lineRule="exact"/>
        <w:ind w:left="1843" w:hanging="431"/>
        <w:rPr>
          <w:lang w:val="es-MX"/>
        </w:rPr>
      </w:pPr>
      <w:r w:rsidRPr="000768E6">
        <w:rPr>
          <w:lang w:val="es-MX"/>
        </w:rPr>
        <w:t xml:space="preserve">Las pruebas de hermeticidad en tanques de </w:t>
      </w:r>
      <w:r w:rsidR="00837406" w:rsidRPr="000768E6">
        <w:rPr>
          <w:lang w:val="es-MX"/>
        </w:rPr>
        <w:t>Almacenamiento</w:t>
      </w:r>
      <w:r w:rsidRPr="000768E6">
        <w:rPr>
          <w:lang w:val="es-MX"/>
        </w:rPr>
        <w:t xml:space="preserve"> y líneas de producto.</w:t>
      </w:r>
    </w:p>
    <w:p w:rsidR="00BF3BCB" w:rsidRPr="000768E6" w:rsidRDefault="00BF3BCB" w:rsidP="007B2F95">
      <w:pPr>
        <w:pStyle w:val="ROMANOS"/>
        <w:numPr>
          <w:ilvl w:val="0"/>
          <w:numId w:val="61"/>
        </w:numPr>
        <w:tabs>
          <w:tab w:val="clear" w:pos="720"/>
        </w:tabs>
        <w:spacing w:line="230" w:lineRule="exact"/>
        <w:ind w:left="1843" w:hanging="431"/>
        <w:rPr>
          <w:lang w:val="es-MX"/>
        </w:rPr>
      </w:pPr>
      <w:r w:rsidRPr="000768E6">
        <w:rPr>
          <w:lang w:val="es-MX"/>
        </w:rPr>
        <w:t xml:space="preserve">El aumento o disminución en la capacidad de </w:t>
      </w:r>
      <w:r w:rsidR="00837406" w:rsidRPr="000768E6">
        <w:rPr>
          <w:lang w:val="es-MX"/>
        </w:rPr>
        <w:t>Almacenamiento</w:t>
      </w:r>
      <w:r w:rsidRPr="000768E6">
        <w:rPr>
          <w:lang w:val="es-MX"/>
        </w:rPr>
        <w:t xml:space="preserve"> y suministro</w:t>
      </w:r>
      <w:r w:rsidR="00900251" w:rsidRPr="000768E6">
        <w:rPr>
          <w:lang w:val="es-MX"/>
        </w:rPr>
        <w:t xml:space="preserve"> de Gasolinas</w:t>
      </w:r>
      <w:r w:rsidRPr="000768E6">
        <w:rPr>
          <w:lang w:val="es-MX"/>
        </w:rPr>
        <w:t xml:space="preserve">, </w:t>
      </w:r>
      <w:r w:rsidR="00154BC1" w:rsidRPr="000768E6">
        <w:rPr>
          <w:lang w:val="es-MX"/>
        </w:rPr>
        <w:t>en</w:t>
      </w:r>
      <w:r w:rsidRPr="000768E6">
        <w:rPr>
          <w:lang w:val="es-MX"/>
        </w:rPr>
        <w:t xml:space="preserve"> la</w:t>
      </w:r>
      <w:r w:rsidR="00900251" w:rsidRPr="000768E6">
        <w:rPr>
          <w:lang w:val="es-MX"/>
        </w:rPr>
        <w:t xml:space="preserve">s instalaciones </w:t>
      </w:r>
      <w:r w:rsidR="00900251"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Pr="000768E6">
        <w:rPr>
          <w:lang w:val="es-MX"/>
        </w:rPr>
        <w:t xml:space="preserve">. </w:t>
      </w:r>
    </w:p>
    <w:p w:rsidR="00BF3BCB" w:rsidRPr="000768E6" w:rsidRDefault="00BF3BCB" w:rsidP="007B2F95">
      <w:pPr>
        <w:pStyle w:val="ROMANOS"/>
        <w:numPr>
          <w:ilvl w:val="0"/>
          <w:numId w:val="61"/>
        </w:numPr>
        <w:tabs>
          <w:tab w:val="clear" w:pos="720"/>
        </w:tabs>
        <w:spacing w:line="230" w:lineRule="exact"/>
        <w:ind w:left="1843" w:hanging="431"/>
        <w:rPr>
          <w:lang w:val="es-MX"/>
        </w:rPr>
      </w:pPr>
      <w:r w:rsidRPr="000768E6">
        <w:rPr>
          <w:lang w:val="es-MX"/>
        </w:rPr>
        <w:t xml:space="preserve">El cambio de tecnología del SRV, del sistema de alarmas o del dispositivo de registro de presión en tanques de </w:t>
      </w:r>
      <w:r w:rsidR="00837406" w:rsidRPr="000768E6">
        <w:rPr>
          <w:lang w:val="es-MX"/>
        </w:rPr>
        <w:t>Almacenamiento</w:t>
      </w:r>
      <w:r w:rsidRPr="000768E6">
        <w:rPr>
          <w:lang w:val="es-MX"/>
        </w:rPr>
        <w:t>.</w:t>
      </w:r>
    </w:p>
    <w:p w:rsidR="00BF3BCB" w:rsidRPr="000768E6" w:rsidRDefault="00BF3BCB" w:rsidP="007B2F95">
      <w:pPr>
        <w:pStyle w:val="ROMANOS"/>
        <w:numPr>
          <w:ilvl w:val="0"/>
          <w:numId w:val="61"/>
        </w:numPr>
        <w:tabs>
          <w:tab w:val="clear" w:pos="720"/>
        </w:tabs>
        <w:spacing w:line="230" w:lineRule="exact"/>
        <w:ind w:left="1843" w:hanging="431"/>
        <w:rPr>
          <w:lang w:val="es-MX"/>
        </w:rPr>
      </w:pPr>
      <w:r w:rsidRPr="000768E6">
        <w:rPr>
          <w:lang w:val="es-MX"/>
        </w:rPr>
        <w:t>Las pruebas operativas de los dispensarios.</w:t>
      </w:r>
    </w:p>
    <w:p w:rsidR="00BF3BCB" w:rsidRPr="000768E6" w:rsidRDefault="00BF3BCB" w:rsidP="007B2F95">
      <w:pPr>
        <w:pStyle w:val="ROMANOS"/>
        <w:numPr>
          <w:ilvl w:val="0"/>
          <w:numId w:val="61"/>
        </w:numPr>
        <w:tabs>
          <w:tab w:val="clear" w:pos="720"/>
        </w:tabs>
        <w:spacing w:line="230" w:lineRule="exact"/>
        <w:ind w:left="1843" w:hanging="431"/>
        <w:rPr>
          <w:lang w:val="es-MX"/>
        </w:rPr>
      </w:pPr>
      <w:r w:rsidRPr="000768E6">
        <w:rPr>
          <w:lang w:val="es-MX"/>
        </w:rPr>
        <w:t>La prueba periódica.</w:t>
      </w:r>
    </w:p>
    <w:p w:rsidR="00BF3BCB" w:rsidRPr="000768E6" w:rsidRDefault="00BF3BCB" w:rsidP="007B2F95">
      <w:pPr>
        <w:pStyle w:val="ROMANOS"/>
        <w:numPr>
          <w:ilvl w:val="0"/>
          <w:numId w:val="61"/>
        </w:numPr>
        <w:tabs>
          <w:tab w:val="clear" w:pos="720"/>
        </w:tabs>
        <w:spacing w:line="230" w:lineRule="exact"/>
        <w:ind w:left="1843" w:hanging="431"/>
        <w:rPr>
          <w:lang w:val="es-MX"/>
        </w:rPr>
      </w:pPr>
      <w:r w:rsidRPr="000768E6">
        <w:rPr>
          <w:lang w:val="es-MX"/>
        </w:rPr>
        <w:t>La suspensión parcial o total del suministro de Gasolinas</w:t>
      </w:r>
      <w:r w:rsidR="00800BB3" w:rsidRPr="000768E6">
        <w:rPr>
          <w:lang w:val="es-MX"/>
        </w:rPr>
        <w:t>,</w:t>
      </w:r>
      <w:r w:rsidRPr="000768E6">
        <w:rPr>
          <w:lang w:val="es-MX"/>
        </w:rPr>
        <w:t xml:space="preserve"> en la</w:t>
      </w:r>
      <w:r w:rsidR="00A43BB9" w:rsidRPr="000768E6">
        <w:rPr>
          <w:lang w:val="es-MX"/>
        </w:rPr>
        <w:t xml:space="preserve">s instalaciones </w:t>
      </w:r>
      <w:r w:rsidR="00A43BB9"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Pr="000768E6">
        <w:rPr>
          <w:lang w:val="es-MX"/>
        </w:rPr>
        <w:t>.</w:t>
      </w:r>
    </w:p>
    <w:p w:rsidR="00BF3BCB" w:rsidRPr="000768E6" w:rsidRDefault="00BF3BCB" w:rsidP="007B2F95">
      <w:pPr>
        <w:pStyle w:val="ROMANOS"/>
        <w:numPr>
          <w:ilvl w:val="0"/>
          <w:numId w:val="61"/>
        </w:numPr>
        <w:tabs>
          <w:tab w:val="clear" w:pos="720"/>
        </w:tabs>
        <w:spacing w:line="230" w:lineRule="exact"/>
        <w:ind w:left="1843" w:hanging="431"/>
        <w:rPr>
          <w:lang w:val="es-MX"/>
        </w:rPr>
      </w:pPr>
      <w:r w:rsidRPr="000768E6">
        <w:rPr>
          <w:lang w:val="es-MX"/>
        </w:rPr>
        <w:t>Cualquier otra condición que afecte la operación del SRV.</w:t>
      </w:r>
    </w:p>
    <w:p w:rsidR="00BF3BCB" w:rsidRPr="000768E6" w:rsidRDefault="00BF3BCB" w:rsidP="007E4EBE">
      <w:pPr>
        <w:pStyle w:val="Texto"/>
        <w:numPr>
          <w:ilvl w:val="2"/>
          <w:numId w:val="101"/>
        </w:numPr>
        <w:spacing w:line="246" w:lineRule="exact"/>
        <w:ind w:left="1418" w:hanging="567"/>
        <w:rPr>
          <w:szCs w:val="18"/>
          <w:lang w:val="es-MX"/>
        </w:rPr>
      </w:pPr>
      <w:r w:rsidRPr="000768E6">
        <w:rPr>
          <w:szCs w:val="18"/>
          <w:lang w:val="es-MX"/>
        </w:rPr>
        <w:t>Características de los libros de bitácoras:</w:t>
      </w:r>
    </w:p>
    <w:p w:rsidR="00BF3BCB" w:rsidRPr="000768E6" w:rsidRDefault="00BF3BCB" w:rsidP="007B2F95">
      <w:pPr>
        <w:pStyle w:val="Texto"/>
        <w:numPr>
          <w:ilvl w:val="0"/>
          <w:numId w:val="56"/>
        </w:numPr>
        <w:spacing w:line="224" w:lineRule="exact"/>
        <w:ind w:left="1772"/>
        <w:rPr>
          <w:szCs w:val="18"/>
          <w:lang w:val="es-MX"/>
        </w:rPr>
      </w:pPr>
      <w:r w:rsidRPr="000768E6">
        <w:rPr>
          <w:szCs w:val="18"/>
          <w:lang w:val="es-MX"/>
        </w:rPr>
        <w:t>Las bitácoras deberán contener como mínimo, lo siguiente: nombre d</w:t>
      </w:r>
      <w:r w:rsidR="00A43BB9" w:rsidRPr="000768E6">
        <w:rPr>
          <w:szCs w:val="18"/>
          <w:lang w:val="es-MX"/>
        </w:rPr>
        <w:t xml:space="preserve">e las instalaciones </w:t>
      </w:r>
      <w:r w:rsidR="00A43BB9"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Pr="000768E6">
        <w:rPr>
          <w:szCs w:val="18"/>
          <w:lang w:val="es-MX"/>
        </w:rPr>
        <w:t>, domicilio, firma autógrafa del o los trabajadores que realizaron el registro de actividades, así como la fecha y hora del registro.</w:t>
      </w:r>
    </w:p>
    <w:p w:rsidR="00BF3BCB" w:rsidRPr="000768E6" w:rsidRDefault="00BF3BCB" w:rsidP="007B2F95">
      <w:pPr>
        <w:pStyle w:val="Texto"/>
        <w:numPr>
          <w:ilvl w:val="0"/>
          <w:numId w:val="56"/>
        </w:numPr>
        <w:spacing w:line="224" w:lineRule="exact"/>
        <w:ind w:left="1772"/>
        <w:rPr>
          <w:szCs w:val="18"/>
          <w:lang w:val="es-MX"/>
        </w:rPr>
      </w:pPr>
      <w:r w:rsidRPr="000768E6">
        <w:rPr>
          <w:szCs w:val="18"/>
          <w:lang w:val="es-MX"/>
        </w:rPr>
        <w:t>Las bitácoras no deberán contener tachaduras y en caso de requerirse alguna corrección, ésta será a través de un nuevo registro, sin eliminar ni tachar el registro previo.</w:t>
      </w:r>
    </w:p>
    <w:p w:rsidR="00BF3BCB" w:rsidRPr="000768E6" w:rsidRDefault="00BF3BCB" w:rsidP="007B2F95">
      <w:pPr>
        <w:pStyle w:val="Texto"/>
        <w:numPr>
          <w:ilvl w:val="0"/>
          <w:numId w:val="56"/>
        </w:numPr>
        <w:spacing w:line="224" w:lineRule="exact"/>
        <w:ind w:left="1772"/>
        <w:rPr>
          <w:szCs w:val="18"/>
          <w:lang w:val="es-MX"/>
        </w:rPr>
      </w:pPr>
      <w:r w:rsidRPr="000768E6">
        <w:rPr>
          <w:szCs w:val="18"/>
          <w:lang w:val="es-MX"/>
        </w:rPr>
        <w:t>Las bitácoras estarán disponibles en todo momento en la</w:t>
      </w:r>
      <w:r w:rsidR="00A43BB9" w:rsidRPr="000768E6">
        <w:rPr>
          <w:szCs w:val="18"/>
          <w:lang w:val="es-MX"/>
        </w:rPr>
        <w:t xml:space="preserve">s instalaciones </w:t>
      </w:r>
      <w:r w:rsidR="00A43BB9"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Pr="000768E6">
        <w:rPr>
          <w:szCs w:val="18"/>
          <w:lang w:val="es-MX"/>
        </w:rPr>
        <w:t xml:space="preserve"> y en un lugar </w:t>
      </w:r>
      <w:r w:rsidR="003E01B6" w:rsidRPr="000768E6">
        <w:rPr>
          <w:szCs w:val="18"/>
          <w:lang w:val="es-MX"/>
        </w:rPr>
        <w:t>accesible</w:t>
      </w:r>
      <w:r w:rsidRPr="000768E6">
        <w:rPr>
          <w:szCs w:val="18"/>
          <w:lang w:val="es-MX"/>
        </w:rPr>
        <w:t xml:space="preserve"> al personal de la</w:t>
      </w:r>
      <w:r w:rsidR="00A43BB9" w:rsidRPr="000768E6">
        <w:rPr>
          <w:szCs w:val="18"/>
          <w:lang w:val="es-MX"/>
        </w:rPr>
        <w:t>s instalaciones</w:t>
      </w:r>
      <w:r w:rsidRPr="000768E6">
        <w:rPr>
          <w:szCs w:val="18"/>
          <w:lang w:val="es-MX"/>
        </w:rPr>
        <w:t>.</w:t>
      </w:r>
    </w:p>
    <w:p w:rsidR="00BF3BCB" w:rsidRPr="000768E6" w:rsidRDefault="00BF3BCB" w:rsidP="007B2F95">
      <w:pPr>
        <w:pStyle w:val="ROMANOS"/>
        <w:tabs>
          <w:tab w:val="clear" w:pos="720"/>
        </w:tabs>
        <w:spacing w:line="230" w:lineRule="exact"/>
        <w:ind w:left="1843" w:firstLine="0"/>
        <w:rPr>
          <w:lang w:val="es-MX"/>
        </w:rPr>
      </w:pPr>
      <w:r w:rsidRPr="000768E6">
        <w:rPr>
          <w:lang w:val="es-MX"/>
        </w:rPr>
        <w:t>Se permitirá el uso de aplicaciones (software) de bases de datos electrónicas para dar el seguimiento a las labores que deberán ser registradas en los libros de bitácoras, éstas deberán permitir la rastreabilidad de las actividades y los registros requeridos de operación y/o mantenimiento.</w:t>
      </w:r>
    </w:p>
    <w:p w:rsidR="00BF3BCB" w:rsidRPr="000768E6" w:rsidRDefault="00BF3BCB" w:rsidP="007E4EBE">
      <w:pPr>
        <w:pStyle w:val="Texto"/>
        <w:numPr>
          <w:ilvl w:val="2"/>
          <w:numId w:val="101"/>
        </w:numPr>
        <w:spacing w:line="246" w:lineRule="exact"/>
        <w:ind w:left="1418" w:hanging="567"/>
        <w:rPr>
          <w:szCs w:val="18"/>
          <w:lang w:val="es-MX"/>
        </w:rPr>
      </w:pPr>
      <w:r w:rsidRPr="000768E6">
        <w:rPr>
          <w:szCs w:val="18"/>
          <w:lang w:val="es-MX"/>
        </w:rPr>
        <w:t xml:space="preserve">Se deberá monitorear de forma continua la presión en tanques de </w:t>
      </w:r>
      <w:r w:rsidR="00837406" w:rsidRPr="000768E6">
        <w:rPr>
          <w:szCs w:val="18"/>
          <w:lang w:val="es-MX"/>
        </w:rPr>
        <w:t>Almacenamiento</w:t>
      </w:r>
      <w:r w:rsidRPr="000768E6">
        <w:rPr>
          <w:szCs w:val="18"/>
          <w:lang w:val="es-MX"/>
        </w:rPr>
        <w:t xml:space="preserve">, mediante un dispositivo de registro de presión, con registros promediados de hasta 5 minutos, dicho registro de monitoreo deberá promediar como mínimo 4 lecturas por minuto. Los sensores de presión deberán cubrir un rango de presión de -10.00 a 10.00 pca, ± 2.00 pca, con dos cifras significativas. El dispositivo de registro de presión deberá tener la capacidad de almacenar en su memoria dichos registros por un periodo mínimo de 12 meses. Los datos deberán ser respaldados, en medios de </w:t>
      </w:r>
      <w:r w:rsidR="00837406" w:rsidRPr="000768E6">
        <w:rPr>
          <w:szCs w:val="18"/>
          <w:lang w:val="es-MX"/>
        </w:rPr>
        <w:t>Almacenamiento</w:t>
      </w:r>
      <w:r w:rsidRPr="000768E6">
        <w:rPr>
          <w:szCs w:val="18"/>
          <w:lang w:val="es-MX"/>
        </w:rPr>
        <w:t xml:space="preserve"> digitales, como mínimo cada 3 meses, en la versión y/o extensión del programa que los originó, conservándolos para cuando la Agencia los requiera.</w:t>
      </w:r>
    </w:p>
    <w:p w:rsidR="00BF3BCB" w:rsidRPr="000768E6" w:rsidRDefault="00BF3BCB" w:rsidP="007E4EBE">
      <w:pPr>
        <w:pStyle w:val="Texto"/>
        <w:numPr>
          <w:ilvl w:val="2"/>
          <w:numId w:val="101"/>
        </w:numPr>
        <w:spacing w:line="246" w:lineRule="exact"/>
        <w:ind w:left="1418" w:hanging="567"/>
        <w:rPr>
          <w:szCs w:val="18"/>
          <w:lang w:val="es-MX"/>
        </w:rPr>
      </w:pPr>
      <w:r w:rsidRPr="000768E6">
        <w:rPr>
          <w:szCs w:val="18"/>
          <w:lang w:val="es-MX"/>
        </w:rPr>
        <w:t>Intervalos de operación de la Válvula de presión / vacío</w:t>
      </w:r>
    </w:p>
    <w:p w:rsidR="00BF3BCB" w:rsidRPr="000768E6" w:rsidRDefault="00BF3BCB" w:rsidP="007B2F95">
      <w:pPr>
        <w:pStyle w:val="Texto"/>
        <w:spacing w:line="246" w:lineRule="exact"/>
        <w:ind w:left="1418" w:firstLine="0"/>
        <w:rPr>
          <w:szCs w:val="18"/>
          <w:lang w:val="es-MX"/>
        </w:rPr>
      </w:pPr>
      <w:r w:rsidRPr="000768E6">
        <w:rPr>
          <w:szCs w:val="18"/>
          <w:lang w:val="es-MX"/>
        </w:rPr>
        <w:t>Los intervalos de presión de operación de la Válvula de presión / vacío, en los siguientes casos deberán ser:</w:t>
      </w:r>
    </w:p>
    <w:p w:rsidR="00BF3BCB" w:rsidRPr="000768E6" w:rsidRDefault="00BF3BCB" w:rsidP="007B2F95">
      <w:pPr>
        <w:pStyle w:val="ROMANOS"/>
        <w:numPr>
          <w:ilvl w:val="0"/>
          <w:numId w:val="60"/>
        </w:numPr>
        <w:spacing w:line="230" w:lineRule="exact"/>
        <w:ind w:left="1843" w:hanging="425"/>
        <w:rPr>
          <w:lang w:val="es-MX"/>
        </w:rPr>
      </w:pPr>
      <w:r w:rsidRPr="000768E6">
        <w:rPr>
          <w:lang w:val="es-MX"/>
        </w:rPr>
        <w:t>En el caso del ajuste de apertura en presión positiva, la presión de ajus</w:t>
      </w:r>
      <w:r w:rsidR="00B57538" w:rsidRPr="000768E6">
        <w:rPr>
          <w:lang w:val="es-MX"/>
        </w:rPr>
        <w:t>te deberá ser entre +622.722 Pa a +1 494.533 Pa (+2.5 pca</w:t>
      </w:r>
      <w:r w:rsidRPr="000768E6">
        <w:rPr>
          <w:lang w:val="es-MX"/>
        </w:rPr>
        <w:t xml:space="preserve"> a +6.0 pca).</w:t>
      </w:r>
    </w:p>
    <w:p w:rsidR="00BF3BCB" w:rsidRPr="000768E6" w:rsidRDefault="00BF3BCB" w:rsidP="007B2F95">
      <w:pPr>
        <w:pStyle w:val="ROMANOS"/>
        <w:numPr>
          <w:ilvl w:val="0"/>
          <w:numId w:val="60"/>
        </w:numPr>
        <w:spacing w:line="230" w:lineRule="exact"/>
        <w:ind w:left="1843" w:hanging="425"/>
        <w:rPr>
          <w:lang w:val="es-MX"/>
        </w:rPr>
      </w:pPr>
      <w:r w:rsidRPr="000768E6">
        <w:rPr>
          <w:lang w:val="es-MX"/>
        </w:rPr>
        <w:t>En el caso del ajuste de apertura en presión negativa o vacío, la presión ajuste</w:t>
      </w:r>
      <w:r w:rsidR="00B57538" w:rsidRPr="000768E6">
        <w:rPr>
          <w:lang w:val="es-MX"/>
        </w:rPr>
        <w:t xml:space="preserve"> deberá ser entre -2 490.889 Pa a</w:t>
      </w:r>
      <w:r w:rsidRPr="000768E6">
        <w:rPr>
          <w:lang w:val="es-MX"/>
        </w:rPr>
        <w:t xml:space="preserve"> -1 494.533 Pa (-10.0 pca a -6.0 pca).</w:t>
      </w:r>
    </w:p>
    <w:p w:rsidR="00BF3BCB" w:rsidRPr="000768E6" w:rsidRDefault="00BF3BCB" w:rsidP="007B2F95">
      <w:pPr>
        <w:pStyle w:val="ROMANOS"/>
        <w:spacing w:line="230" w:lineRule="exact"/>
        <w:ind w:left="1418" w:firstLine="0"/>
        <w:rPr>
          <w:lang w:val="es-MX"/>
        </w:rPr>
      </w:pPr>
      <w:r w:rsidRPr="000768E6">
        <w:rPr>
          <w:lang w:val="es-MX"/>
        </w:rPr>
        <w:t xml:space="preserve">La tasa de Fuga positiva o negativa </w:t>
      </w:r>
      <w:r w:rsidRPr="000768E6">
        <w:rPr>
          <w:shd w:val="clear" w:color="auto" w:fill="FFFFFF" w:themeFill="background1"/>
          <w:lang w:val="es-MX"/>
        </w:rPr>
        <w:t>(Litros por hora (L/h), pies cúbicos por hora (CFH</w:t>
      </w:r>
      <w:r w:rsidRPr="000768E6">
        <w:rPr>
          <w:lang w:val="es-MX"/>
        </w:rPr>
        <w:t>)), en los siguientes casos deberá ser:</w:t>
      </w:r>
    </w:p>
    <w:p w:rsidR="00BF3BCB" w:rsidRPr="000768E6" w:rsidRDefault="00BF3BCB" w:rsidP="007B2F95">
      <w:pPr>
        <w:pStyle w:val="ROMANOS"/>
        <w:numPr>
          <w:ilvl w:val="0"/>
          <w:numId w:val="83"/>
        </w:numPr>
        <w:spacing w:line="230" w:lineRule="exact"/>
        <w:ind w:left="1843" w:hanging="425"/>
        <w:rPr>
          <w:lang w:val="es-MX"/>
        </w:rPr>
      </w:pPr>
      <w:r w:rsidRPr="000768E6">
        <w:rPr>
          <w:lang w:val="es-MX"/>
        </w:rPr>
        <w:t>En el caso de la Tasa de Fuga Positiva, ésta deberá ser igual o menor a 4.814 L/h (0.17 CFH) a +498.178 Pa (+2 pca).</w:t>
      </w:r>
    </w:p>
    <w:p w:rsidR="00BF3BCB" w:rsidRPr="000768E6" w:rsidRDefault="00BF3BCB" w:rsidP="007B2F95">
      <w:pPr>
        <w:pStyle w:val="ROMANOS"/>
        <w:numPr>
          <w:ilvl w:val="0"/>
          <w:numId w:val="83"/>
        </w:numPr>
        <w:spacing w:line="230" w:lineRule="exact"/>
        <w:ind w:left="1843" w:hanging="425"/>
        <w:rPr>
          <w:lang w:val="es-MX"/>
        </w:rPr>
      </w:pPr>
      <w:r w:rsidRPr="000768E6">
        <w:rPr>
          <w:lang w:val="es-MX"/>
        </w:rPr>
        <w:t>En el caso de la Tasa de Fuga Negativa, ésta deberá ser igual o menor a 17.840 L/h (0.63 CFH) a -996.356 Pa (-4 pca).</w:t>
      </w:r>
    </w:p>
    <w:p w:rsidR="00BF3BCB" w:rsidRPr="000768E6" w:rsidRDefault="00BF3BCB" w:rsidP="007E4EBE">
      <w:pPr>
        <w:pStyle w:val="Texto"/>
        <w:numPr>
          <w:ilvl w:val="2"/>
          <w:numId w:val="101"/>
        </w:numPr>
        <w:spacing w:line="246" w:lineRule="exact"/>
        <w:ind w:left="1418" w:hanging="567"/>
        <w:rPr>
          <w:szCs w:val="18"/>
          <w:lang w:val="es-MX"/>
        </w:rPr>
      </w:pPr>
      <w:r w:rsidRPr="000768E6">
        <w:rPr>
          <w:szCs w:val="18"/>
          <w:lang w:val="es-MX"/>
        </w:rPr>
        <w:t>Intervalo de rango de operación de Tasa Volumétrica</w:t>
      </w:r>
    </w:p>
    <w:p w:rsidR="00BF3BCB" w:rsidRPr="000768E6" w:rsidRDefault="00BF3BCB" w:rsidP="007B2F95">
      <w:pPr>
        <w:pStyle w:val="ROMANOS"/>
        <w:numPr>
          <w:ilvl w:val="0"/>
          <w:numId w:val="62"/>
        </w:numPr>
        <w:spacing w:line="230" w:lineRule="exact"/>
        <w:ind w:left="1843" w:hanging="425"/>
        <w:rPr>
          <w:lang w:val="es-MX"/>
        </w:rPr>
      </w:pPr>
      <w:r w:rsidRPr="000768E6">
        <w:rPr>
          <w:lang w:val="es-MX"/>
        </w:rPr>
        <w:t>El rango de operación de la Tasa Volumétrica aire/líquido deberá cumplir con una Tasa Volumétrica A/L (aire/líquido) mínima de 90% y máxima de 160%, como mínimo en el 90% de los puntos de despacho de Gasolinas instalados (pistolas).</w:t>
      </w:r>
    </w:p>
    <w:p w:rsidR="00BF3BCB" w:rsidRPr="000768E6" w:rsidRDefault="00BF3BCB" w:rsidP="007B2F95">
      <w:pPr>
        <w:pStyle w:val="ROMANOS"/>
        <w:numPr>
          <w:ilvl w:val="0"/>
          <w:numId w:val="62"/>
        </w:numPr>
        <w:spacing w:line="230" w:lineRule="exact"/>
        <w:ind w:left="1843" w:hanging="425"/>
        <w:rPr>
          <w:lang w:val="es-MX"/>
        </w:rPr>
      </w:pPr>
      <w:r w:rsidRPr="000768E6">
        <w:rPr>
          <w:lang w:val="es-MX"/>
        </w:rPr>
        <w:t>El rango de operación de la Tasa Volumétrica vapor/líquido deberá cumplir con una Tasa Volumétrica V/L (vapor/líquido) mínima de 90% y máxima de 160%, como mínimo en el 80% de los vehículos evaluados.</w:t>
      </w:r>
    </w:p>
    <w:p w:rsidR="00BF3BCB" w:rsidRPr="000768E6" w:rsidRDefault="00BF3BCB" w:rsidP="007B2F95">
      <w:pPr>
        <w:pStyle w:val="ROMANOS"/>
        <w:spacing w:line="230" w:lineRule="exact"/>
        <w:ind w:left="1843" w:firstLine="0"/>
        <w:rPr>
          <w:lang w:val="es-MX"/>
        </w:rPr>
      </w:pPr>
    </w:p>
    <w:p w:rsidR="00BF3BCB" w:rsidRPr="000768E6" w:rsidRDefault="00BF3BCB" w:rsidP="007E4EBE">
      <w:pPr>
        <w:pStyle w:val="Texto"/>
        <w:numPr>
          <w:ilvl w:val="0"/>
          <w:numId w:val="101"/>
        </w:numPr>
        <w:spacing w:line="246" w:lineRule="exact"/>
        <w:ind w:left="426" w:hanging="426"/>
        <w:rPr>
          <w:b/>
          <w:szCs w:val="18"/>
          <w:lang w:val="es-MX"/>
        </w:rPr>
      </w:pPr>
      <w:bookmarkStart w:id="42" w:name="_Toc478378121"/>
      <w:r w:rsidRPr="000768E6">
        <w:rPr>
          <w:b/>
          <w:szCs w:val="18"/>
          <w:lang w:val="es-MX"/>
        </w:rPr>
        <w:t>Mantenimiento del SRV</w:t>
      </w:r>
      <w:bookmarkEnd w:id="42"/>
    </w:p>
    <w:p w:rsidR="00BF3BCB" w:rsidRPr="000768E6" w:rsidRDefault="00925538" w:rsidP="007E4EBE">
      <w:pPr>
        <w:pStyle w:val="Texto"/>
        <w:numPr>
          <w:ilvl w:val="1"/>
          <w:numId w:val="101"/>
        </w:numPr>
        <w:spacing w:line="246" w:lineRule="exact"/>
        <w:ind w:left="851" w:hanging="425"/>
        <w:rPr>
          <w:szCs w:val="18"/>
          <w:lang w:val="es-MX"/>
        </w:rPr>
      </w:pPr>
      <w:r w:rsidRPr="000768E6">
        <w:rPr>
          <w:szCs w:val="18"/>
          <w:lang w:val="es-MX"/>
        </w:rPr>
        <w:t>Los Regulados deberán</w:t>
      </w:r>
      <w:r w:rsidR="00BF3BCB" w:rsidRPr="000768E6">
        <w:rPr>
          <w:szCs w:val="18"/>
          <w:lang w:val="es-MX"/>
        </w:rPr>
        <w:t xml:space="preserve"> desarrollar, implementar y ejecutar un programa de mantenimiento del SRV.</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La frecuencia de las actividades de mantenimiento del SRV deberán ser como mínimo cada 3 meses.</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Las actividades de mantenimiento deberán ser realizadas por personal competente en la actividad.</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Se deberá registrar en el libro de bitácoras las actividades de mantenimiento que afecten y/o inhabiliten la operación del SRV.</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Actividades de Mantenimiento</w:t>
      </w:r>
    </w:p>
    <w:p w:rsidR="00BF3BCB" w:rsidRPr="000768E6" w:rsidRDefault="00BF3BCB" w:rsidP="007B2F95">
      <w:pPr>
        <w:pStyle w:val="Poromisin"/>
        <w:ind w:left="851"/>
        <w:jc w:val="both"/>
        <w:rPr>
          <w:rFonts w:ascii="Arial" w:hAnsi="Arial" w:cs="Arial"/>
          <w:color w:val="auto"/>
          <w:sz w:val="18"/>
          <w:szCs w:val="18"/>
          <w:lang w:val="es-MX"/>
        </w:rPr>
      </w:pPr>
      <w:r w:rsidRPr="000768E6">
        <w:rPr>
          <w:rFonts w:ascii="Arial" w:hAnsi="Arial" w:cs="Arial"/>
          <w:color w:val="auto"/>
          <w:sz w:val="18"/>
          <w:szCs w:val="18"/>
          <w:lang w:val="es-MX"/>
        </w:rPr>
        <w:t>Dentro de las actividades de Mantenimiento se deberá revisar y validar el correcto funcionamiento de los elementos y accesorios que componen el SRV que pueden ser susceptibles a presentar fugas, debido a la operación cotidiana de la</w:t>
      </w:r>
      <w:r w:rsidR="00A43BB9" w:rsidRPr="000768E6">
        <w:rPr>
          <w:rFonts w:ascii="Arial" w:hAnsi="Arial" w:cs="Arial"/>
          <w:color w:val="auto"/>
          <w:sz w:val="18"/>
          <w:szCs w:val="18"/>
          <w:lang w:val="es-MX"/>
        </w:rPr>
        <w:t xml:space="preserve">s instalaciones </w:t>
      </w:r>
      <w:r w:rsidR="00A43BB9" w:rsidRPr="000768E6">
        <w:rPr>
          <w:rFonts w:ascii="Arial" w:hAnsi="Arial" w:cs="Arial"/>
          <w:bCs/>
          <w:color w:val="auto"/>
          <w:sz w:val="18"/>
          <w:szCs w:val="18"/>
          <w:lang w:val="es-MX"/>
        </w:rPr>
        <w:t xml:space="preserve">para el </w:t>
      </w:r>
      <w:r w:rsidR="00580180" w:rsidRPr="000768E6">
        <w:rPr>
          <w:rFonts w:ascii="Arial" w:hAnsi="Arial" w:cs="Arial"/>
          <w:bCs/>
          <w:color w:val="auto"/>
          <w:sz w:val="18"/>
          <w:szCs w:val="18"/>
          <w:lang w:val="es-MX"/>
        </w:rPr>
        <w:t xml:space="preserve">Expendio simultáneo de </w:t>
      </w:r>
      <w:r w:rsidR="00801303" w:rsidRPr="000768E6">
        <w:rPr>
          <w:rFonts w:ascii="Arial" w:hAnsi="Arial" w:cs="Arial"/>
          <w:bCs/>
          <w:color w:val="auto"/>
          <w:sz w:val="18"/>
          <w:szCs w:val="18"/>
          <w:lang w:val="es-MX"/>
        </w:rPr>
        <w:t>Petrolíferos y/o Gas Natural</w:t>
      </w:r>
      <w:r w:rsidRPr="000768E6">
        <w:rPr>
          <w:rFonts w:ascii="Arial" w:hAnsi="Arial" w:cs="Arial"/>
          <w:color w:val="auto"/>
          <w:sz w:val="18"/>
          <w:szCs w:val="18"/>
          <w:lang w:val="es-MX"/>
        </w:rPr>
        <w:t>, como mínimo en los elementos o accesorios siguientes:</w:t>
      </w:r>
    </w:p>
    <w:p w:rsidR="00BF3BCB" w:rsidRPr="000768E6" w:rsidRDefault="00BF3BCB" w:rsidP="007B2F95">
      <w:pPr>
        <w:pStyle w:val="Poromisin"/>
        <w:ind w:left="851"/>
        <w:jc w:val="both"/>
        <w:rPr>
          <w:rFonts w:ascii="Arial" w:eastAsia="Arial" w:hAnsi="Arial" w:cs="Arial"/>
          <w:color w:val="auto"/>
          <w:sz w:val="18"/>
          <w:szCs w:val="18"/>
          <w:lang w:val="es-MX"/>
        </w:rPr>
      </w:pPr>
    </w:p>
    <w:p w:rsidR="00BF3BCB" w:rsidRPr="000768E6" w:rsidRDefault="00BF3BCB" w:rsidP="007B2F95">
      <w:pPr>
        <w:pStyle w:val="Texto"/>
        <w:numPr>
          <w:ilvl w:val="2"/>
          <w:numId w:val="63"/>
        </w:numPr>
        <w:spacing w:line="246" w:lineRule="exact"/>
        <w:ind w:left="1276" w:hanging="425"/>
        <w:rPr>
          <w:szCs w:val="18"/>
          <w:lang w:val="es-MX"/>
        </w:rPr>
      </w:pPr>
      <w:r w:rsidRPr="000768E6">
        <w:rPr>
          <w:szCs w:val="18"/>
          <w:lang w:val="es-MX"/>
        </w:rPr>
        <w:t xml:space="preserve">Las boquillas de llenado de los tanques de </w:t>
      </w:r>
      <w:r w:rsidR="00837406" w:rsidRPr="000768E6">
        <w:rPr>
          <w:szCs w:val="18"/>
          <w:lang w:val="es-MX"/>
        </w:rPr>
        <w:t>Almacenamiento</w:t>
      </w:r>
      <w:r w:rsidRPr="000768E6">
        <w:rPr>
          <w:szCs w:val="18"/>
          <w:lang w:val="es-MX"/>
        </w:rPr>
        <w:t xml:space="preserve"> de Gasolina.</w:t>
      </w:r>
    </w:p>
    <w:p w:rsidR="00BF3BCB" w:rsidRPr="000768E6" w:rsidRDefault="00BF3BCB" w:rsidP="007B2F95">
      <w:pPr>
        <w:pStyle w:val="Texto"/>
        <w:numPr>
          <w:ilvl w:val="2"/>
          <w:numId w:val="63"/>
        </w:numPr>
        <w:spacing w:line="246" w:lineRule="exact"/>
        <w:ind w:left="1276" w:hanging="425"/>
        <w:rPr>
          <w:szCs w:val="18"/>
          <w:lang w:val="es-MX"/>
        </w:rPr>
      </w:pPr>
      <w:r w:rsidRPr="000768E6">
        <w:rPr>
          <w:szCs w:val="18"/>
          <w:lang w:val="es-MX"/>
        </w:rPr>
        <w:t xml:space="preserve">Las boquillas de recuperación de vapores de los tanques de </w:t>
      </w:r>
      <w:r w:rsidR="00837406" w:rsidRPr="000768E6">
        <w:rPr>
          <w:szCs w:val="18"/>
          <w:lang w:val="es-MX"/>
        </w:rPr>
        <w:t>Almacenamiento</w:t>
      </w:r>
      <w:r w:rsidRPr="000768E6">
        <w:rPr>
          <w:szCs w:val="18"/>
          <w:lang w:val="es-MX"/>
        </w:rPr>
        <w:t xml:space="preserve"> de Gasolina.</w:t>
      </w:r>
    </w:p>
    <w:p w:rsidR="00BF3BCB" w:rsidRPr="000768E6" w:rsidRDefault="00BF3BCB" w:rsidP="007B2F95">
      <w:pPr>
        <w:pStyle w:val="Texto"/>
        <w:numPr>
          <w:ilvl w:val="2"/>
          <w:numId w:val="63"/>
        </w:numPr>
        <w:spacing w:line="246" w:lineRule="exact"/>
        <w:ind w:left="1276" w:hanging="425"/>
        <w:rPr>
          <w:szCs w:val="18"/>
          <w:lang w:val="es-MX"/>
        </w:rPr>
      </w:pPr>
      <w:r w:rsidRPr="000768E6">
        <w:rPr>
          <w:szCs w:val="18"/>
          <w:lang w:val="es-MX"/>
        </w:rPr>
        <w:t xml:space="preserve">La boquilla de la sonda de control de inventario de los tanques de </w:t>
      </w:r>
      <w:r w:rsidR="00837406" w:rsidRPr="000768E6">
        <w:rPr>
          <w:szCs w:val="18"/>
          <w:lang w:val="es-MX"/>
        </w:rPr>
        <w:t>Almacenamiento</w:t>
      </w:r>
      <w:r w:rsidRPr="000768E6">
        <w:rPr>
          <w:szCs w:val="18"/>
          <w:lang w:val="es-MX"/>
        </w:rPr>
        <w:t xml:space="preserve"> de Gasolina.</w:t>
      </w:r>
    </w:p>
    <w:p w:rsidR="00BF3BCB" w:rsidRPr="000768E6" w:rsidRDefault="00BF3BCB" w:rsidP="007B2F95">
      <w:pPr>
        <w:pStyle w:val="Texto"/>
        <w:numPr>
          <w:ilvl w:val="2"/>
          <w:numId w:val="63"/>
        </w:numPr>
        <w:spacing w:line="246" w:lineRule="exact"/>
        <w:ind w:left="1276" w:hanging="425"/>
        <w:rPr>
          <w:szCs w:val="18"/>
          <w:lang w:val="es-MX"/>
        </w:rPr>
      </w:pPr>
      <w:r w:rsidRPr="000768E6">
        <w:rPr>
          <w:szCs w:val="18"/>
          <w:lang w:val="es-MX"/>
        </w:rPr>
        <w:t xml:space="preserve">La entrada hombre de los tanques de </w:t>
      </w:r>
      <w:r w:rsidR="00837406" w:rsidRPr="000768E6">
        <w:rPr>
          <w:szCs w:val="18"/>
          <w:lang w:val="es-MX"/>
        </w:rPr>
        <w:t>Almacenamiento</w:t>
      </w:r>
      <w:r w:rsidRPr="000768E6">
        <w:rPr>
          <w:szCs w:val="18"/>
          <w:lang w:val="es-MX"/>
        </w:rPr>
        <w:t xml:space="preserve"> de Gasolina.</w:t>
      </w:r>
    </w:p>
    <w:p w:rsidR="00BF3BCB" w:rsidRPr="000768E6" w:rsidRDefault="00BF3BCB" w:rsidP="007B2F95">
      <w:pPr>
        <w:pStyle w:val="Texto"/>
        <w:numPr>
          <w:ilvl w:val="2"/>
          <w:numId w:val="63"/>
        </w:numPr>
        <w:spacing w:line="246" w:lineRule="exact"/>
        <w:ind w:left="1276" w:hanging="425"/>
        <w:rPr>
          <w:szCs w:val="18"/>
          <w:lang w:val="es-MX"/>
        </w:rPr>
      </w:pPr>
      <w:r w:rsidRPr="000768E6">
        <w:rPr>
          <w:szCs w:val="18"/>
          <w:lang w:val="es-MX"/>
        </w:rPr>
        <w:t>El cabezal de las motobombas sumergibles de Gasolina.</w:t>
      </w:r>
    </w:p>
    <w:p w:rsidR="00BF3BCB" w:rsidRPr="000768E6" w:rsidRDefault="00BF3BCB" w:rsidP="007B2F95">
      <w:pPr>
        <w:pStyle w:val="Texto"/>
        <w:numPr>
          <w:ilvl w:val="2"/>
          <w:numId w:val="63"/>
        </w:numPr>
        <w:spacing w:line="246" w:lineRule="exact"/>
        <w:ind w:left="1276" w:hanging="425"/>
        <w:rPr>
          <w:szCs w:val="18"/>
          <w:lang w:val="es-MX"/>
        </w:rPr>
      </w:pPr>
      <w:r w:rsidRPr="000768E6">
        <w:rPr>
          <w:szCs w:val="18"/>
          <w:lang w:val="es-MX"/>
        </w:rPr>
        <w:t xml:space="preserve">El múltiple de </w:t>
      </w:r>
      <w:r w:rsidR="007B3B0E" w:rsidRPr="000768E6">
        <w:rPr>
          <w:szCs w:val="18"/>
          <w:lang w:val="es-MX"/>
        </w:rPr>
        <w:t>Venteo</w:t>
      </w:r>
      <w:r w:rsidRPr="000768E6">
        <w:rPr>
          <w:szCs w:val="18"/>
          <w:lang w:val="es-MX"/>
        </w:rPr>
        <w:t>.</w:t>
      </w:r>
    </w:p>
    <w:p w:rsidR="00BF3BCB" w:rsidRPr="000768E6" w:rsidRDefault="00BF3BCB" w:rsidP="007B2F95">
      <w:pPr>
        <w:pStyle w:val="Texto"/>
        <w:numPr>
          <w:ilvl w:val="2"/>
          <w:numId w:val="63"/>
        </w:numPr>
        <w:spacing w:line="246" w:lineRule="exact"/>
        <w:ind w:left="1276" w:hanging="425"/>
        <w:rPr>
          <w:szCs w:val="18"/>
          <w:lang w:val="es-MX"/>
        </w:rPr>
      </w:pPr>
      <w:r w:rsidRPr="000768E6">
        <w:rPr>
          <w:szCs w:val="18"/>
          <w:lang w:val="es-MX"/>
        </w:rPr>
        <w:t>La tubería y accesorios de Recuperación de Vapores (RV) en dispensarios.</w:t>
      </w:r>
    </w:p>
    <w:p w:rsidR="00BF3BCB" w:rsidRPr="000768E6" w:rsidRDefault="00BF3BCB" w:rsidP="007B2F95">
      <w:pPr>
        <w:pStyle w:val="Texto"/>
        <w:numPr>
          <w:ilvl w:val="2"/>
          <w:numId w:val="63"/>
        </w:numPr>
        <w:spacing w:line="246" w:lineRule="exact"/>
        <w:ind w:left="1276" w:hanging="425"/>
        <w:rPr>
          <w:szCs w:val="18"/>
          <w:lang w:val="es-MX"/>
        </w:rPr>
      </w:pPr>
      <w:r w:rsidRPr="000768E6">
        <w:rPr>
          <w:szCs w:val="18"/>
          <w:lang w:val="es-MX"/>
        </w:rPr>
        <w:t>La tubería y accesorios en tubería visible de RV.</w:t>
      </w:r>
    </w:p>
    <w:p w:rsidR="00BF3BCB" w:rsidRPr="000768E6" w:rsidRDefault="00BF3BCB" w:rsidP="007B2F95">
      <w:pPr>
        <w:pStyle w:val="Texto"/>
        <w:numPr>
          <w:ilvl w:val="2"/>
          <w:numId w:val="63"/>
        </w:numPr>
        <w:spacing w:line="246" w:lineRule="exact"/>
        <w:ind w:left="1276" w:hanging="425"/>
        <w:rPr>
          <w:szCs w:val="18"/>
          <w:lang w:val="es-MX"/>
        </w:rPr>
      </w:pPr>
      <w:r w:rsidRPr="000768E6">
        <w:rPr>
          <w:szCs w:val="18"/>
          <w:lang w:val="es-MX"/>
        </w:rPr>
        <w:t>Las pistolas, mangueras, adaptadores y válvulas de dispensarios.</w:t>
      </w:r>
    </w:p>
    <w:p w:rsidR="00BF3BCB" w:rsidRPr="000768E6" w:rsidRDefault="00BF3BCB" w:rsidP="007B2F95">
      <w:pPr>
        <w:pStyle w:val="Texto"/>
        <w:spacing w:line="246" w:lineRule="exact"/>
        <w:ind w:left="851" w:firstLine="0"/>
        <w:rPr>
          <w:szCs w:val="18"/>
          <w:lang w:val="es-MX"/>
        </w:rPr>
      </w:pPr>
      <w:r w:rsidRPr="000768E6">
        <w:rPr>
          <w:szCs w:val="18"/>
          <w:lang w:val="es-MX"/>
        </w:rPr>
        <w:t>Lo anterior a fin de realizar los mantenimientos preventivo</w:t>
      </w:r>
      <w:r w:rsidR="00B57538" w:rsidRPr="000768E6">
        <w:rPr>
          <w:szCs w:val="18"/>
          <w:lang w:val="es-MX"/>
        </w:rPr>
        <w:t>s</w:t>
      </w:r>
      <w:r w:rsidRPr="000768E6">
        <w:rPr>
          <w:szCs w:val="18"/>
          <w:lang w:val="es-MX"/>
        </w:rPr>
        <w:t xml:space="preserve"> y correctivo</w:t>
      </w:r>
      <w:r w:rsidR="00B57538" w:rsidRPr="000768E6">
        <w:rPr>
          <w:szCs w:val="18"/>
          <w:lang w:val="es-MX"/>
        </w:rPr>
        <w:t>s</w:t>
      </w:r>
      <w:r w:rsidRPr="000768E6">
        <w:rPr>
          <w:szCs w:val="18"/>
          <w:lang w:val="es-MX"/>
        </w:rPr>
        <w:t xml:space="preserve"> necesarios, y que deberán ser registrados en el libro de bitácora.</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En caso de requerirse Modificaciones, en los SRV, posteriores a las consideradas durante la etapa de diseño o instalación, éstas debe</w:t>
      </w:r>
      <w:r w:rsidR="009A0C26" w:rsidRPr="000768E6">
        <w:rPr>
          <w:szCs w:val="18"/>
          <w:lang w:val="es-MX"/>
        </w:rPr>
        <w:t>rá</w:t>
      </w:r>
      <w:r w:rsidR="008E4833" w:rsidRPr="000768E6">
        <w:rPr>
          <w:szCs w:val="18"/>
          <w:lang w:val="es-MX"/>
        </w:rPr>
        <w:t>n estar incluidas en el Proyecto E</w:t>
      </w:r>
      <w:r w:rsidRPr="000768E6">
        <w:rPr>
          <w:szCs w:val="18"/>
          <w:lang w:val="es-MX"/>
        </w:rPr>
        <w:t>jecutivo.</w:t>
      </w:r>
    </w:p>
    <w:p w:rsidR="00BF3BCB" w:rsidRPr="000768E6" w:rsidRDefault="00BF3BCB" w:rsidP="00B57538">
      <w:pPr>
        <w:pStyle w:val="Texto"/>
        <w:spacing w:line="260" w:lineRule="exact"/>
        <w:rPr>
          <w:szCs w:val="18"/>
          <w:lang w:val="es-MX"/>
        </w:rPr>
      </w:pPr>
    </w:p>
    <w:p w:rsidR="00BF3BCB" w:rsidRPr="000768E6" w:rsidRDefault="00BF3BCB" w:rsidP="007E4EBE">
      <w:pPr>
        <w:pStyle w:val="Texto"/>
        <w:numPr>
          <w:ilvl w:val="0"/>
          <w:numId w:val="101"/>
        </w:numPr>
        <w:spacing w:line="246" w:lineRule="exact"/>
        <w:ind w:left="426" w:hanging="426"/>
        <w:rPr>
          <w:b/>
          <w:szCs w:val="18"/>
          <w:lang w:val="es-MX"/>
        </w:rPr>
      </w:pPr>
      <w:r w:rsidRPr="000768E6">
        <w:rPr>
          <w:b/>
          <w:szCs w:val="18"/>
          <w:lang w:val="es-MX"/>
        </w:rPr>
        <w:t>Prueba del Prototipo de SRV</w:t>
      </w:r>
    </w:p>
    <w:p w:rsidR="00BF3BCB" w:rsidRPr="000768E6" w:rsidRDefault="00BF3BCB" w:rsidP="007B2F95">
      <w:pPr>
        <w:pStyle w:val="Prrafodelista"/>
        <w:numPr>
          <w:ilvl w:val="0"/>
          <w:numId w:val="78"/>
        </w:numPr>
        <w:autoSpaceDE w:val="0"/>
        <w:autoSpaceDN w:val="0"/>
        <w:adjustRightInd w:val="0"/>
        <w:spacing w:before="120" w:after="120" w:line="288" w:lineRule="auto"/>
        <w:jc w:val="both"/>
        <w:rPr>
          <w:rFonts w:ascii="Arial" w:hAnsi="Arial" w:cs="Arial"/>
          <w:sz w:val="18"/>
          <w:szCs w:val="18"/>
        </w:rPr>
      </w:pPr>
      <w:r w:rsidRPr="000768E6">
        <w:rPr>
          <w:rFonts w:ascii="Arial" w:hAnsi="Arial" w:cs="Arial"/>
          <w:sz w:val="18"/>
          <w:szCs w:val="18"/>
        </w:rPr>
        <w:t>Los Prototipos de SRV, deberán cumplir con lo siguiente:</w:t>
      </w:r>
    </w:p>
    <w:p w:rsidR="00BF3BCB" w:rsidRPr="000768E6" w:rsidRDefault="00BF3BCB" w:rsidP="007B2F95">
      <w:pPr>
        <w:pStyle w:val="Prrafodelista"/>
        <w:numPr>
          <w:ilvl w:val="6"/>
          <w:numId w:val="69"/>
        </w:numPr>
        <w:autoSpaceDE w:val="0"/>
        <w:autoSpaceDN w:val="0"/>
        <w:adjustRightInd w:val="0"/>
        <w:spacing w:before="120" w:after="120" w:line="288" w:lineRule="auto"/>
        <w:ind w:left="1134" w:hanging="283"/>
        <w:jc w:val="both"/>
        <w:rPr>
          <w:rFonts w:ascii="Arial" w:hAnsi="Arial" w:cs="Arial"/>
          <w:sz w:val="18"/>
          <w:szCs w:val="18"/>
        </w:rPr>
      </w:pPr>
      <w:r w:rsidRPr="000768E6">
        <w:rPr>
          <w:rFonts w:ascii="Arial" w:hAnsi="Arial" w:cs="Arial"/>
          <w:sz w:val="18"/>
          <w:szCs w:val="18"/>
        </w:rPr>
        <w:t xml:space="preserve">El Prototipo de SRV a probar deberá ser instalado previamente en </w:t>
      </w:r>
      <w:r w:rsidR="00803050" w:rsidRPr="000768E6">
        <w:rPr>
          <w:rFonts w:ascii="Arial" w:hAnsi="Arial" w:cs="Arial"/>
          <w:sz w:val="18"/>
          <w:szCs w:val="18"/>
        </w:rPr>
        <w:t xml:space="preserve">las instalaciones </w:t>
      </w:r>
      <w:r w:rsidR="00803050"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BF3BCB" w:rsidRPr="000768E6" w:rsidRDefault="00BF3BCB" w:rsidP="007B2F95">
      <w:pPr>
        <w:pStyle w:val="Prrafodelista"/>
        <w:numPr>
          <w:ilvl w:val="6"/>
          <w:numId w:val="69"/>
        </w:numPr>
        <w:autoSpaceDE w:val="0"/>
        <w:autoSpaceDN w:val="0"/>
        <w:adjustRightInd w:val="0"/>
        <w:spacing w:before="120" w:after="120" w:line="288" w:lineRule="auto"/>
        <w:ind w:left="1134" w:hanging="283"/>
        <w:jc w:val="both"/>
        <w:rPr>
          <w:rFonts w:ascii="Arial" w:hAnsi="Arial" w:cs="Arial"/>
          <w:sz w:val="18"/>
          <w:szCs w:val="18"/>
        </w:rPr>
      </w:pPr>
      <w:r w:rsidRPr="000768E6">
        <w:rPr>
          <w:rFonts w:ascii="Arial" w:hAnsi="Arial" w:cs="Arial"/>
          <w:sz w:val="18"/>
          <w:szCs w:val="18"/>
        </w:rPr>
        <w:t xml:space="preserve">Las pruebas que deberán efectuarse, por un Laboratorio de pruebas, son las indicadas en la Tabla </w:t>
      </w:r>
      <w:r w:rsidR="00752D33" w:rsidRPr="000768E6">
        <w:rPr>
          <w:rFonts w:ascii="Arial" w:hAnsi="Arial" w:cs="Arial"/>
          <w:sz w:val="18"/>
          <w:szCs w:val="18"/>
        </w:rPr>
        <w:t>V</w:t>
      </w:r>
      <w:r w:rsidRPr="000768E6">
        <w:rPr>
          <w:rFonts w:ascii="Arial" w:hAnsi="Arial" w:cs="Arial"/>
          <w:sz w:val="18"/>
          <w:szCs w:val="18"/>
        </w:rPr>
        <w:t>-1, en el orden señalado.</w:t>
      </w:r>
    </w:p>
    <w:p w:rsidR="00BF3BCB" w:rsidRPr="000768E6" w:rsidRDefault="00BF3BCB" w:rsidP="007B2F95">
      <w:pPr>
        <w:pStyle w:val="Prrafodelista"/>
        <w:numPr>
          <w:ilvl w:val="6"/>
          <w:numId w:val="69"/>
        </w:numPr>
        <w:autoSpaceDE w:val="0"/>
        <w:autoSpaceDN w:val="0"/>
        <w:adjustRightInd w:val="0"/>
        <w:spacing w:before="120" w:after="120" w:line="288" w:lineRule="auto"/>
        <w:ind w:left="1134" w:hanging="283"/>
        <w:jc w:val="both"/>
        <w:rPr>
          <w:rFonts w:ascii="Arial" w:hAnsi="Arial" w:cs="Arial"/>
          <w:sz w:val="18"/>
          <w:szCs w:val="18"/>
        </w:rPr>
      </w:pPr>
      <w:r w:rsidRPr="000768E6">
        <w:rPr>
          <w:rFonts w:ascii="Arial" w:hAnsi="Arial" w:cs="Arial"/>
          <w:sz w:val="18"/>
          <w:szCs w:val="18"/>
        </w:rPr>
        <w:t xml:space="preserve">Las pruebas indicadas en la Tabla </w:t>
      </w:r>
      <w:r w:rsidR="00752D33" w:rsidRPr="000768E6">
        <w:rPr>
          <w:rFonts w:ascii="Arial" w:hAnsi="Arial" w:cs="Arial"/>
          <w:sz w:val="18"/>
          <w:szCs w:val="18"/>
        </w:rPr>
        <w:t>V</w:t>
      </w:r>
      <w:r w:rsidRPr="000768E6">
        <w:rPr>
          <w:rFonts w:ascii="Arial" w:hAnsi="Arial" w:cs="Arial"/>
          <w:sz w:val="18"/>
          <w:szCs w:val="18"/>
        </w:rPr>
        <w:t>-1 deberán efectuarse en un horario diurno.</w:t>
      </w:r>
    </w:p>
    <w:p w:rsidR="00BF3BCB" w:rsidRPr="000768E6" w:rsidRDefault="00BF3BCB" w:rsidP="007B2F95">
      <w:pPr>
        <w:pStyle w:val="Prrafodelista"/>
        <w:numPr>
          <w:ilvl w:val="6"/>
          <w:numId w:val="69"/>
        </w:numPr>
        <w:autoSpaceDE w:val="0"/>
        <w:autoSpaceDN w:val="0"/>
        <w:adjustRightInd w:val="0"/>
        <w:spacing w:before="120" w:after="120" w:line="288" w:lineRule="auto"/>
        <w:ind w:left="1134" w:hanging="283"/>
        <w:jc w:val="both"/>
        <w:rPr>
          <w:rFonts w:ascii="Arial" w:hAnsi="Arial" w:cs="Arial"/>
          <w:sz w:val="18"/>
          <w:szCs w:val="18"/>
        </w:rPr>
      </w:pPr>
      <w:r w:rsidRPr="000768E6">
        <w:rPr>
          <w:rFonts w:ascii="Arial" w:hAnsi="Arial" w:cs="Arial"/>
          <w:sz w:val="18"/>
          <w:szCs w:val="18"/>
        </w:rPr>
        <w:t xml:space="preserve">Las pruebas indicadas en la Tabla </w:t>
      </w:r>
      <w:r w:rsidR="00752D33" w:rsidRPr="000768E6">
        <w:rPr>
          <w:rFonts w:ascii="Arial" w:hAnsi="Arial" w:cs="Arial"/>
          <w:sz w:val="18"/>
          <w:szCs w:val="18"/>
        </w:rPr>
        <w:t>V</w:t>
      </w:r>
      <w:r w:rsidRPr="000768E6">
        <w:rPr>
          <w:rFonts w:ascii="Arial" w:hAnsi="Arial" w:cs="Arial"/>
          <w:sz w:val="18"/>
          <w:szCs w:val="18"/>
        </w:rPr>
        <w:t xml:space="preserve">-1 deberán efectuarse con una muestra mínima de </w:t>
      </w:r>
      <w:r w:rsidRPr="000768E6">
        <w:rPr>
          <w:rFonts w:ascii="Arial" w:hAnsi="Arial" w:cs="Arial"/>
          <w:sz w:val="18"/>
          <w:szCs w:val="18"/>
          <w:shd w:val="clear" w:color="auto" w:fill="FFFFFF" w:themeFill="background1"/>
        </w:rPr>
        <w:t>30</w:t>
      </w:r>
      <w:r w:rsidRPr="000768E6">
        <w:rPr>
          <w:rFonts w:ascii="Arial" w:hAnsi="Arial" w:cs="Arial"/>
          <w:sz w:val="18"/>
          <w:szCs w:val="18"/>
        </w:rPr>
        <w:t xml:space="preserve"> vehículos diferentes con un s</w:t>
      </w:r>
      <w:r w:rsidR="00803050" w:rsidRPr="000768E6">
        <w:rPr>
          <w:rFonts w:ascii="Arial" w:hAnsi="Arial" w:cs="Arial"/>
          <w:sz w:val="18"/>
          <w:szCs w:val="18"/>
        </w:rPr>
        <w:t xml:space="preserve">uministro mínimo de 15 L, con las instalaciones </w:t>
      </w:r>
      <w:r w:rsidR="00803050"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AC2F1B" w:rsidRPr="000768E6">
        <w:rPr>
          <w:rFonts w:ascii="Arial" w:hAnsi="Arial" w:cs="Arial"/>
          <w:sz w:val="18"/>
          <w:szCs w:val="18"/>
        </w:rPr>
        <w:t>,</w:t>
      </w:r>
      <w:r w:rsidRPr="000768E6">
        <w:rPr>
          <w:rFonts w:ascii="Arial" w:hAnsi="Arial" w:cs="Arial"/>
          <w:sz w:val="18"/>
          <w:szCs w:val="18"/>
        </w:rPr>
        <w:t xml:space="preserve"> en operación.</w:t>
      </w:r>
    </w:p>
    <w:p w:rsidR="00BF3BCB" w:rsidRPr="000768E6" w:rsidRDefault="00BF3BCB" w:rsidP="007B2F95">
      <w:pPr>
        <w:pStyle w:val="Prrafodelista"/>
        <w:numPr>
          <w:ilvl w:val="6"/>
          <w:numId w:val="69"/>
        </w:numPr>
        <w:autoSpaceDE w:val="0"/>
        <w:autoSpaceDN w:val="0"/>
        <w:adjustRightInd w:val="0"/>
        <w:spacing w:before="120" w:after="120" w:line="288" w:lineRule="auto"/>
        <w:ind w:left="1134" w:hanging="283"/>
        <w:jc w:val="both"/>
        <w:rPr>
          <w:rFonts w:ascii="Arial" w:hAnsi="Arial" w:cs="Arial"/>
          <w:sz w:val="18"/>
          <w:szCs w:val="18"/>
        </w:rPr>
      </w:pPr>
      <w:r w:rsidRPr="000768E6">
        <w:rPr>
          <w:rFonts w:ascii="Arial" w:hAnsi="Arial" w:cs="Arial"/>
          <w:sz w:val="18"/>
          <w:szCs w:val="18"/>
        </w:rPr>
        <w:t>Para que la prueba del Prototipo sea aprobatoria, la eficiencia del Prototipo de SRV deberá ser como mínimo del 95%.</w:t>
      </w:r>
    </w:p>
    <w:p w:rsidR="00BF3BCB" w:rsidRPr="000768E6" w:rsidRDefault="00BF3BCB" w:rsidP="007B2F95">
      <w:pPr>
        <w:pStyle w:val="Prrafodelista"/>
        <w:numPr>
          <w:ilvl w:val="6"/>
          <w:numId w:val="69"/>
        </w:numPr>
        <w:autoSpaceDE w:val="0"/>
        <w:autoSpaceDN w:val="0"/>
        <w:adjustRightInd w:val="0"/>
        <w:spacing w:before="120" w:after="120" w:line="288" w:lineRule="auto"/>
        <w:ind w:left="1134" w:hanging="283"/>
        <w:jc w:val="both"/>
        <w:rPr>
          <w:rFonts w:ascii="Arial" w:hAnsi="Arial" w:cs="Arial"/>
          <w:sz w:val="18"/>
          <w:szCs w:val="18"/>
        </w:rPr>
      </w:pPr>
      <w:r w:rsidRPr="000768E6">
        <w:rPr>
          <w:rFonts w:ascii="Arial" w:hAnsi="Arial" w:cs="Arial"/>
          <w:sz w:val="18"/>
          <w:szCs w:val="18"/>
        </w:rPr>
        <w:t>Los componentes del Prototipo de SRV deberán contar con certificación tales como UL, ULC, TÜV, Ex (marcado para equipos que trabajan en atmósferas explosivas), CE (</w:t>
      </w:r>
      <w:r w:rsidRPr="000768E6">
        <w:rPr>
          <w:rFonts w:ascii="Arial" w:hAnsi="Arial" w:cs="Arial"/>
          <w:i/>
          <w:sz w:val="18"/>
          <w:szCs w:val="18"/>
        </w:rPr>
        <w:t>Conformité Européenne</w:t>
      </w:r>
      <w:r w:rsidRPr="000768E6">
        <w:rPr>
          <w:rFonts w:ascii="Arial" w:hAnsi="Arial" w:cs="Arial"/>
          <w:sz w:val="18"/>
          <w:szCs w:val="18"/>
        </w:rPr>
        <w:t>), DEKRA, IECEx, FM (</w:t>
      </w:r>
      <w:r w:rsidRPr="000768E6">
        <w:rPr>
          <w:rFonts w:ascii="Arial" w:hAnsi="Arial" w:cs="Arial"/>
          <w:i/>
          <w:sz w:val="18"/>
          <w:szCs w:val="18"/>
        </w:rPr>
        <w:t>Factory Mutual</w:t>
      </w:r>
      <w:r w:rsidRPr="000768E6">
        <w:rPr>
          <w:rFonts w:ascii="Arial" w:hAnsi="Arial" w:cs="Arial"/>
          <w:sz w:val="18"/>
          <w:szCs w:val="18"/>
        </w:rPr>
        <w:t>), o de un organismo certificador equivalente, según aplique al material o componente.</w:t>
      </w:r>
    </w:p>
    <w:p w:rsidR="00BF3BCB" w:rsidRPr="000768E6" w:rsidRDefault="00BF3BCB" w:rsidP="007B2F95">
      <w:pPr>
        <w:pStyle w:val="Prrafodelista"/>
        <w:numPr>
          <w:ilvl w:val="6"/>
          <w:numId w:val="69"/>
        </w:numPr>
        <w:autoSpaceDE w:val="0"/>
        <w:autoSpaceDN w:val="0"/>
        <w:adjustRightInd w:val="0"/>
        <w:spacing w:before="120" w:after="120" w:line="288" w:lineRule="auto"/>
        <w:ind w:left="1134" w:hanging="283"/>
        <w:jc w:val="both"/>
        <w:rPr>
          <w:rFonts w:ascii="Arial" w:hAnsi="Arial" w:cs="Arial"/>
          <w:sz w:val="18"/>
          <w:szCs w:val="18"/>
        </w:rPr>
      </w:pPr>
      <w:r w:rsidRPr="000768E6">
        <w:rPr>
          <w:rFonts w:ascii="Arial" w:hAnsi="Arial" w:cs="Arial"/>
          <w:sz w:val="18"/>
          <w:szCs w:val="18"/>
        </w:rPr>
        <w:t>El monitoreo de la presión en tanques deberá ser realizada por el Laboratorio de pruebas por un período mínimo de 36 horas, comenzando al finalizar la última prueba del primer día de pruebas hasta iniciar las pruebas del segundo día.</w:t>
      </w:r>
    </w:p>
    <w:p w:rsidR="00BF3BCB" w:rsidRPr="000768E6" w:rsidRDefault="00BF3BCB" w:rsidP="007B2F95">
      <w:pPr>
        <w:pStyle w:val="Prrafodelista"/>
        <w:numPr>
          <w:ilvl w:val="0"/>
          <w:numId w:val="78"/>
        </w:numPr>
        <w:autoSpaceDE w:val="0"/>
        <w:autoSpaceDN w:val="0"/>
        <w:adjustRightInd w:val="0"/>
        <w:spacing w:before="120" w:after="120" w:line="288" w:lineRule="auto"/>
        <w:jc w:val="both"/>
        <w:rPr>
          <w:rFonts w:ascii="Arial" w:hAnsi="Arial" w:cs="Arial"/>
          <w:sz w:val="18"/>
          <w:szCs w:val="18"/>
        </w:rPr>
      </w:pPr>
      <w:r w:rsidRPr="000768E6">
        <w:rPr>
          <w:rFonts w:ascii="Arial" w:hAnsi="Arial" w:cs="Arial"/>
          <w:sz w:val="18"/>
          <w:szCs w:val="18"/>
        </w:rPr>
        <w:t>El resultado de la prueba de Prototipo de SRV realizada por el Laboratorio de pruebas deberá constar en un Informe de resultados cuya vigencia será de 3 años.</w:t>
      </w:r>
    </w:p>
    <w:p w:rsidR="00BF3BCB" w:rsidRPr="000768E6" w:rsidRDefault="00BF3BCB" w:rsidP="007B2F95">
      <w:pPr>
        <w:pStyle w:val="Prrafodelista"/>
        <w:numPr>
          <w:ilvl w:val="0"/>
          <w:numId w:val="78"/>
        </w:numPr>
        <w:autoSpaceDE w:val="0"/>
        <w:autoSpaceDN w:val="0"/>
        <w:adjustRightInd w:val="0"/>
        <w:spacing w:before="120" w:after="120" w:line="288" w:lineRule="auto"/>
        <w:jc w:val="both"/>
        <w:rPr>
          <w:rFonts w:ascii="Arial" w:hAnsi="Arial" w:cs="Arial"/>
          <w:sz w:val="18"/>
          <w:szCs w:val="18"/>
        </w:rPr>
      </w:pPr>
      <w:r w:rsidRPr="000768E6">
        <w:rPr>
          <w:rFonts w:ascii="Arial" w:hAnsi="Arial" w:cs="Arial"/>
          <w:sz w:val="18"/>
          <w:szCs w:val="18"/>
        </w:rPr>
        <w:t xml:space="preserve">El Informe de resultados, de la </w:t>
      </w:r>
      <w:r w:rsidRPr="000768E6">
        <w:rPr>
          <w:rFonts w:ascii="Arial" w:hAnsi="Arial" w:cs="Arial"/>
          <w:sz w:val="18"/>
          <w:szCs w:val="18"/>
          <w:shd w:val="clear" w:color="auto" w:fill="FFFFFF" w:themeFill="background1"/>
        </w:rPr>
        <w:t>prueba</w:t>
      </w:r>
      <w:r w:rsidRPr="000768E6">
        <w:rPr>
          <w:rFonts w:ascii="Arial" w:hAnsi="Arial" w:cs="Arial"/>
          <w:sz w:val="18"/>
          <w:szCs w:val="18"/>
        </w:rPr>
        <w:t xml:space="preserve"> del Prototipo, deberá contener como mínimo la información siguiente:</w:t>
      </w:r>
    </w:p>
    <w:p w:rsidR="00BF3BCB" w:rsidRPr="000768E6" w:rsidRDefault="00BF3BCB" w:rsidP="007B2F95">
      <w:pPr>
        <w:pStyle w:val="Prrafodelista"/>
        <w:numPr>
          <w:ilvl w:val="6"/>
          <w:numId w:val="76"/>
        </w:numPr>
        <w:autoSpaceDE w:val="0"/>
        <w:autoSpaceDN w:val="0"/>
        <w:adjustRightInd w:val="0"/>
        <w:spacing w:before="120" w:after="120" w:line="288" w:lineRule="auto"/>
        <w:ind w:left="1134" w:hanging="283"/>
        <w:jc w:val="both"/>
        <w:rPr>
          <w:rFonts w:ascii="Arial" w:hAnsi="Arial" w:cs="Arial"/>
          <w:sz w:val="18"/>
          <w:szCs w:val="18"/>
        </w:rPr>
      </w:pPr>
      <w:r w:rsidRPr="000768E6">
        <w:rPr>
          <w:rFonts w:ascii="Arial" w:hAnsi="Arial" w:cs="Arial"/>
          <w:sz w:val="18"/>
          <w:szCs w:val="18"/>
        </w:rPr>
        <w:t>Razón social, denominación y/o nombre del fabricante, marca, modelo, versión y/o serie donde aplique.</w:t>
      </w:r>
    </w:p>
    <w:p w:rsidR="00BF3BCB" w:rsidRPr="000768E6" w:rsidRDefault="00BF3BCB" w:rsidP="007B2F95">
      <w:pPr>
        <w:pStyle w:val="Prrafodelista"/>
        <w:numPr>
          <w:ilvl w:val="6"/>
          <w:numId w:val="76"/>
        </w:numPr>
        <w:autoSpaceDE w:val="0"/>
        <w:autoSpaceDN w:val="0"/>
        <w:adjustRightInd w:val="0"/>
        <w:spacing w:before="120" w:after="120" w:line="288" w:lineRule="auto"/>
        <w:ind w:left="1134" w:hanging="283"/>
        <w:jc w:val="both"/>
        <w:rPr>
          <w:rFonts w:ascii="Arial" w:hAnsi="Arial" w:cs="Arial"/>
          <w:sz w:val="18"/>
          <w:szCs w:val="18"/>
        </w:rPr>
      </w:pPr>
      <w:r w:rsidRPr="000768E6">
        <w:rPr>
          <w:rFonts w:ascii="Arial" w:hAnsi="Arial" w:cs="Arial"/>
          <w:sz w:val="18"/>
          <w:szCs w:val="18"/>
        </w:rPr>
        <w:t>Descripción de los componentes del Prototipo que integran el SRV.</w:t>
      </w:r>
    </w:p>
    <w:p w:rsidR="00BF3BCB" w:rsidRPr="000768E6" w:rsidRDefault="00BF3BCB" w:rsidP="007B2F95">
      <w:pPr>
        <w:pStyle w:val="Prrafodelista"/>
        <w:numPr>
          <w:ilvl w:val="6"/>
          <w:numId w:val="76"/>
        </w:numPr>
        <w:autoSpaceDE w:val="0"/>
        <w:autoSpaceDN w:val="0"/>
        <w:adjustRightInd w:val="0"/>
        <w:spacing w:before="120" w:after="120" w:line="288" w:lineRule="auto"/>
        <w:ind w:left="1134" w:hanging="283"/>
        <w:jc w:val="both"/>
        <w:rPr>
          <w:rFonts w:ascii="Arial" w:hAnsi="Arial" w:cs="Arial"/>
          <w:sz w:val="18"/>
          <w:szCs w:val="18"/>
        </w:rPr>
      </w:pPr>
      <w:r w:rsidRPr="000768E6">
        <w:rPr>
          <w:rFonts w:ascii="Arial" w:hAnsi="Arial" w:cs="Arial"/>
          <w:sz w:val="18"/>
          <w:szCs w:val="18"/>
        </w:rPr>
        <w:t>Desarrollo de las pruebas.</w:t>
      </w:r>
    </w:p>
    <w:p w:rsidR="00BF3BCB" w:rsidRPr="000768E6" w:rsidRDefault="00BF3BCB" w:rsidP="007B2F95">
      <w:pPr>
        <w:pStyle w:val="Prrafodelista"/>
        <w:numPr>
          <w:ilvl w:val="6"/>
          <w:numId w:val="76"/>
        </w:numPr>
        <w:autoSpaceDE w:val="0"/>
        <w:autoSpaceDN w:val="0"/>
        <w:adjustRightInd w:val="0"/>
        <w:spacing w:before="120" w:after="120" w:line="288" w:lineRule="auto"/>
        <w:ind w:left="1134" w:hanging="283"/>
        <w:jc w:val="both"/>
        <w:rPr>
          <w:rFonts w:ascii="Arial" w:hAnsi="Arial" w:cs="Arial"/>
          <w:sz w:val="18"/>
          <w:szCs w:val="18"/>
        </w:rPr>
      </w:pPr>
      <w:r w:rsidRPr="000768E6">
        <w:rPr>
          <w:rFonts w:ascii="Arial" w:hAnsi="Arial" w:cs="Arial"/>
          <w:sz w:val="18"/>
          <w:szCs w:val="18"/>
        </w:rPr>
        <w:t>Resultados de las pruebas.</w:t>
      </w:r>
    </w:p>
    <w:p w:rsidR="00BF3BCB" w:rsidRPr="000768E6" w:rsidRDefault="00BF3BCB" w:rsidP="007B2F95">
      <w:pPr>
        <w:pStyle w:val="Prrafodelista"/>
        <w:numPr>
          <w:ilvl w:val="0"/>
          <w:numId w:val="78"/>
        </w:numPr>
        <w:autoSpaceDE w:val="0"/>
        <w:autoSpaceDN w:val="0"/>
        <w:adjustRightInd w:val="0"/>
        <w:spacing w:before="120" w:after="120" w:line="288" w:lineRule="auto"/>
        <w:jc w:val="both"/>
        <w:rPr>
          <w:rFonts w:ascii="Arial" w:hAnsi="Arial" w:cs="Arial"/>
          <w:sz w:val="18"/>
          <w:szCs w:val="18"/>
        </w:rPr>
      </w:pPr>
      <w:r w:rsidRPr="000768E6">
        <w:rPr>
          <w:rFonts w:ascii="Arial" w:hAnsi="Arial" w:cs="Arial"/>
          <w:sz w:val="18"/>
          <w:szCs w:val="18"/>
        </w:rPr>
        <w:t xml:space="preserve">En caso de que el Prototipo del SRV sufra cambios en su diseño o componentes, deberá realizar nuevamente la prueba señalada en el presente artículo. </w:t>
      </w:r>
    </w:p>
    <w:p w:rsidR="00BF3BCB" w:rsidRPr="000768E6" w:rsidRDefault="00BF3BCB" w:rsidP="007B2F95">
      <w:pPr>
        <w:pStyle w:val="Prrafodelista"/>
        <w:numPr>
          <w:ilvl w:val="0"/>
          <w:numId w:val="78"/>
        </w:numPr>
        <w:autoSpaceDE w:val="0"/>
        <w:autoSpaceDN w:val="0"/>
        <w:adjustRightInd w:val="0"/>
        <w:spacing w:before="120" w:after="120" w:line="288" w:lineRule="auto"/>
        <w:jc w:val="both"/>
        <w:rPr>
          <w:rFonts w:ascii="Arial" w:hAnsi="Arial" w:cs="Arial"/>
          <w:sz w:val="18"/>
          <w:szCs w:val="18"/>
        </w:rPr>
      </w:pPr>
      <w:r w:rsidRPr="000768E6">
        <w:rPr>
          <w:rFonts w:ascii="Arial" w:hAnsi="Arial" w:cs="Arial"/>
          <w:sz w:val="18"/>
          <w:szCs w:val="18"/>
        </w:rPr>
        <w:t xml:space="preserve">Cuando cuenten con Procesador, la eficiencia mínima del Procesador (Eficiencia de Destrucción y/o Remoción - EDR) deberá ser 95% (Ecuación 18). </w:t>
      </w:r>
    </w:p>
    <w:p w:rsidR="00BF3BCB" w:rsidRPr="000768E6" w:rsidRDefault="00BF3BCB" w:rsidP="007B2F95">
      <w:pPr>
        <w:pStyle w:val="Texto"/>
        <w:spacing w:line="246" w:lineRule="exact"/>
        <w:ind w:left="426" w:firstLine="0"/>
        <w:rPr>
          <w:b/>
          <w:szCs w:val="18"/>
          <w:lang w:val="es-MX"/>
        </w:rPr>
      </w:pPr>
    </w:p>
    <w:p w:rsidR="00BF3BCB" w:rsidRPr="000768E6" w:rsidRDefault="00BF3BCB" w:rsidP="007E4EBE">
      <w:pPr>
        <w:pStyle w:val="Texto"/>
        <w:numPr>
          <w:ilvl w:val="0"/>
          <w:numId w:val="101"/>
        </w:numPr>
        <w:spacing w:line="246" w:lineRule="exact"/>
        <w:ind w:left="426" w:hanging="426"/>
        <w:rPr>
          <w:b/>
          <w:szCs w:val="18"/>
          <w:lang w:val="es-MX"/>
        </w:rPr>
      </w:pPr>
      <w:r w:rsidRPr="000768E6">
        <w:rPr>
          <w:b/>
          <w:szCs w:val="18"/>
          <w:lang w:val="es-MX"/>
        </w:rPr>
        <w:t>Criterios de Verificación y Evaluación del SRV</w:t>
      </w:r>
    </w:p>
    <w:p w:rsidR="00BF3BCB" w:rsidRPr="000768E6" w:rsidRDefault="00BF3BCB" w:rsidP="007B2F95">
      <w:pPr>
        <w:pStyle w:val="Prrafodelista"/>
        <w:numPr>
          <w:ilvl w:val="0"/>
          <w:numId w:val="95"/>
        </w:numPr>
        <w:autoSpaceDE w:val="0"/>
        <w:autoSpaceDN w:val="0"/>
        <w:adjustRightInd w:val="0"/>
        <w:spacing w:before="120" w:after="120" w:line="288" w:lineRule="auto"/>
        <w:jc w:val="both"/>
        <w:rPr>
          <w:rFonts w:ascii="Arial" w:hAnsi="Arial" w:cs="Arial"/>
          <w:sz w:val="18"/>
          <w:szCs w:val="18"/>
        </w:rPr>
      </w:pPr>
      <w:r w:rsidRPr="000768E6">
        <w:rPr>
          <w:rFonts w:ascii="Arial" w:hAnsi="Arial" w:cs="Arial"/>
          <w:sz w:val="18"/>
          <w:szCs w:val="18"/>
        </w:rPr>
        <w:t xml:space="preserve">La verificación y evaluación tiene por objeto determinar el grado de cumplimiento con el presente </w:t>
      </w:r>
      <w:r w:rsidR="00CB6205" w:rsidRPr="000768E6">
        <w:rPr>
          <w:rFonts w:ascii="Arial" w:hAnsi="Arial" w:cs="Arial"/>
          <w:sz w:val="18"/>
          <w:szCs w:val="18"/>
        </w:rPr>
        <w:t>APÉNDICE</w:t>
      </w:r>
      <w:r w:rsidRPr="000768E6">
        <w:rPr>
          <w:rFonts w:ascii="Arial" w:hAnsi="Arial" w:cs="Arial"/>
          <w:sz w:val="18"/>
          <w:szCs w:val="18"/>
        </w:rPr>
        <w:t>, deberá ser efectuada por un Laboratorio de pruebas y realizarse al Sistema de Recuperación de Vapores (SRV) de Gasolinas en</w:t>
      </w:r>
      <w:r w:rsidR="004D6E34" w:rsidRPr="000768E6">
        <w:rPr>
          <w:rFonts w:ascii="Arial" w:hAnsi="Arial" w:cs="Arial"/>
          <w:sz w:val="18"/>
          <w:szCs w:val="18"/>
        </w:rPr>
        <w:t xml:space="preserve"> la</w:t>
      </w:r>
      <w:r w:rsidR="003C20C2" w:rsidRPr="000768E6">
        <w:rPr>
          <w:rFonts w:ascii="Arial" w:hAnsi="Arial" w:cs="Arial"/>
          <w:sz w:val="18"/>
          <w:szCs w:val="18"/>
        </w:rPr>
        <w:t xml:space="preserve">s instalaciones </w:t>
      </w:r>
      <w:r w:rsidR="003C20C2"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 xml:space="preserve">, para control de </w:t>
      </w:r>
      <w:r w:rsidR="00837406" w:rsidRPr="000768E6">
        <w:rPr>
          <w:rFonts w:ascii="Arial" w:hAnsi="Arial" w:cs="Arial"/>
          <w:sz w:val="18"/>
          <w:szCs w:val="18"/>
        </w:rPr>
        <w:t>Emisiones</w:t>
      </w:r>
      <w:r w:rsidRPr="000768E6">
        <w:rPr>
          <w:rFonts w:ascii="Arial" w:hAnsi="Arial" w:cs="Arial"/>
          <w:sz w:val="18"/>
          <w:szCs w:val="18"/>
        </w:rPr>
        <w:t xml:space="preserve"> a solicitud del Regulado, al inicio de operaciones, en forma anual, o cuando se modifique el SRV.</w:t>
      </w:r>
    </w:p>
    <w:p w:rsidR="00BF3BCB" w:rsidRPr="000768E6" w:rsidRDefault="00BF3BCB" w:rsidP="007B2F95">
      <w:pPr>
        <w:pStyle w:val="Texto"/>
        <w:spacing w:line="246" w:lineRule="exact"/>
        <w:ind w:left="792" w:firstLine="0"/>
        <w:rPr>
          <w:szCs w:val="18"/>
          <w:lang w:val="es-MX"/>
        </w:rPr>
      </w:pPr>
    </w:p>
    <w:p w:rsidR="00BF3BCB" w:rsidRPr="000768E6" w:rsidRDefault="00BF3BCB" w:rsidP="00B57538">
      <w:pPr>
        <w:jc w:val="center"/>
        <w:rPr>
          <w:rFonts w:ascii="Arial" w:hAnsi="Arial" w:cs="Arial"/>
          <w:b/>
          <w:sz w:val="18"/>
          <w:szCs w:val="18"/>
        </w:rPr>
      </w:pPr>
      <w:bookmarkStart w:id="43" w:name="_Hlk496828206"/>
      <w:r w:rsidRPr="000768E6">
        <w:rPr>
          <w:rFonts w:ascii="Arial" w:hAnsi="Arial" w:cs="Arial"/>
          <w:b/>
          <w:sz w:val="18"/>
          <w:szCs w:val="18"/>
        </w:rPr>
        <w:t xml:space="preserve">Tabla </w:t>
      </w:r>
      <w:r w:rsidR="00752D33" w:rsidRPr="000768E6">
        <w:rPr>
          <w:rFonts w:ascii="Arial" w:hAnsi="Arial" w:cs="Arial"/>
          <w:b/>
          <w:sz w:val="18"/>
          <w:szCs w:val="18"/>
        </w:rPr>
        <w:t>V</w:t>
      </w:r>
      <w:r w:rsidRPr="000768E6">
        <w:rPr>
          <w:rFonts w:ascii="Arial" w:hAnsi="Arial" w:cs="Arial"/>
          <w:b/>
          <w:sz w:val="18"/>
          <w:szCs w:val="18"/>
        </w:rPr>
        <w:t>-B. Procedimiento de Verificación y Evaluación</w:t>
      </w:r>
    </w:p>
    <w:tbl>
      <w:tblPr>
        <w:tblStyle w:val="Tablaconcuadrcula"/>
        <w:tblW w:w="3670" w:type="pct"/>
        <w:jc w:val="center"/>
        <w:tblLook w:val="04A0" w:firstRow="1" w:lastRow="0" w:firstColumn="1" w:lastColumn="0" w:noHBand="0" w:noVBand="1"/>
      </w:tblPr>
      <w:tblGrid>
        <w:gridCol w:w="1985"/>
        <w:gridCol w:w="2485"/>
        <w:gridCol w:w="2842"/>
      </w:tblGrid>
      <w:tr w:rsidR="000768E6" w:rsidRPr="000768E6" w:rsidTr="0019762E">
        <w:trPr>
          <w:trHeight w:val="750"/>
          <w:jc w:val="center"/>
        </w:trPr>
        <w:tc>
          <w:tcPr>
            <w:tcW w:w="1985" w:type="dxa"/>
            <w:shd w:val="clear" w:color="auto" w:fill="E7E6E6" w:themeFill="background2"/>
            <w:vAlign w:val="center"/>
          </w:tcPr>
          <w:p w:rsidR="00BF3BCB" w:rsidRPr="000768E6" w:rsidRDefault="00BF3BCB" w:rsidP="007B2F95">
            <w:pPr>
              <w:ind w:left="-57" w:right="-57"/>
              <w:jc w:val="both"/>
              <w:rPr>
                <w:rFonts w:ascii="Arial" w:hAnsi="Arial" w:cs="Arial"/>
                <w:b/>
                <w:sz w:val="18"/>
                <w:szCs w:val="18"/>
              </w:rPr>
            </w:pPr>
            <w:r w:rsidRPr="000768E6">
              <w:rPr>
                <w:rFonts w:ascii="Arial" w:hAnsi="Arial" w:cs="Arial"/>
                <w:b/>
                <w:sz w:val="18"/>
                <w:szCs w:val="18"/>
              </w:rPr>
              <w:t>Prueba</w:t>
            </w:r>
          </w:p>
        </w:tc>
        <w:tc>
          <w:tcPr>
            <w:tcW w:w="2485" w:type="dxa"/>
            <w:shd w:val="clear" w:color="auto" w:fill="E7E6E6" w:themeFill="background2"/>
            <w:vAlign w:val="center"/>
          </w:tcPr>
          <w:p w:rsidR="00BF3BCB" w:rsidRPr="000768E6" w:rsidRDefault="00BF3BCB" w:rsidP="007B2F95">
            <w:pPr>
              <w:ind w:left="-57" w:right="-57"/>
              <w:jc w:val="both"/>
              <w:rPr>
                <w:rFonts w:ascii="Arial" w:hAnsi="Arial" w:cs="Arial"/>
                <w:b/>
                <w:sz w:val="18"/>
                <w:szCs w:val="18"/>
              </w:rPr>
            </w:pPr>
            <w:r w:rsidRPr="000768E6">
              <w:rPr>
                <w:rFonts w:ascii="Arial" w:hAnsi="Arial" w:cs="Arial"/>
                <w:b/>
                <w:sz w:val="18"/>
                <w:szCs w:val="18"/>
              </w:rPr>
              <w:t>Periodicidad de Verificación</w:t>
            </w:r>
          </w:p>
        </w:tc>
        <w:tc>
          <w:tcPr>
            <w:tcW w:w="2842" w:type="dxa"/>
            <w:shd w:val="clear" w:color="auto" w:fill="E7E6E6" w:themeFill="background2"/>
            <w:vAlign w:val="center"/>
          </w:tcPr>
          <w:p w:rsidR="00BF3BCB" w:rsidRPr="000768E6" w:rsidRDefault="00BF3BCB" w:rsidP="007B2F95">
            <w:pPr>
              <w:ind w:left="-57" w:right="-57"/>
              <w:jc w:val="both"/>
              <w:rPr>
                <w:rFonts w:ascii="Arial" w:hAnsi="Arial" w:cs="Arial"/>
                <w:b/>
                <w:sz w:val="18"/>
                <w:szCs w:val="18"/>
              </w:rPr>
            </w:pPr>
            <w:r w:rsidRPr="000768E6">
              <w:rPr>
                <w:rFonts w:ascii="Arial" w:hAnsi="Arial" w:cs="Arial"/>
                <w:b/>
                <w:sz w:val="18"/>
                <w:szCs w:val="18"/>
              </w:rPr>
              <w:t>Tipo de Verificación</w:t>
            </w:r>
          </w:p>
        </w:tc>
      </w:tr>
      <w:tr w:rsidR="000768E6" w:rsidRPr="000768E6" w:rsidTr="0019762E">
        <w:trPr>
          <w:trHeight w:val="1257"/>
          <w:jc w:val="center"/>
        </w:trPr>
        <w:tc>
          <w:tcPr>
            <w:tcW w:w="1985" w:type="dxa"/>
            <w:vAlign w:val="center"/>
          </w:tcPr>
          <w:p w:rsidR="00BF3BCB" w:rsidRPr="000768E6" w:rsidRDefault="00BF3BCB" w:rsidP="007B2F95">
            <w:pPr>
              <w:ind w:left="-57" w:right="-57"/>
              <w:jc w:val="both"/>
              <w:rPr>
                <w:rFonts w:ascii="Arial" w:hAnsi="Arial" w:cs="Arial"/>
                <w:sz w:val="18"/>
                <w:szCs w:val="18"/>
              </w:rPr>
            </w:pPr>
            <w:r w:rsidRPr="000768E6">
              <w:rPr>
                <w:rFonts w:ascii="Arial" w:hAnsi="Arial" w:cs="Arial"/>
                <w:sz w:val="18"/>
                <w:szCs w:val="18"/>
              </w:rPr>
              <w:t>Inicial</w:t>
            </w:r>
          </w:p>
        </w:tc>
        <w:tc>
          <w:tcPr>
            <w:tcW w:w="2485" w:type="dxa"/>
            <w:vAlign w:val="center"/>
          </w:tcPr>
          <w:p w:rsidR="00BF3BCB" w:rsidRPr="000768E6" w:rsidRDefault="00BF3BCB" w:rsidP="007B2F95">
            <w:pPr>
              <w:ind w:right="176"/>
              <w:jc w:val="both"/>
              <w:rPr>
                <w:rFonts w:ascii="Arial" w:hAnsi="Arial" w:cs="Arial"/>
                <w:sz w:val="18"/>
                <w:szCs w:val="18"/>
              </w:rPr>
            </w:pPr>
            <w:r w:rsidRPr="000768E6">
              <w:rPr>
                <w:rFonts w:ascii="Arial" w:hAnsi="Arial" w:cs="Arial"/>
                <w:sz w:val="18"/>
                <w:szCs w:val="18"/>
              </w:rPr>
              <w:t>Una vez, al inicio de operaciones de SRV, o al ser Modificado el SRV.</w:t>
            </w:r>
          </w:p>
        </w:tc>
        <w:tc>
          <w:tcPr>
            <w:tcW w:w="2842" w:type="dxa"/>
            <w:vAlign w:val="center"/>
          </w:tcPr>
          <w:p w:rsidR="00BF3BCB" w:rsidRPr="000768E6" w:rsidRDefault="00BF3BCB" w:rsidP="007B2F95">
            <w:pPr>
              <w:pStyle w:val="Prrafodelista"/>
              <w:numPr>
                <w:ilvl w:val="0"/>
                <w:numId w:val="65"/>
              </w:numPr>
              <w:ind w:left="252" w:right="-57" w:hanging="252"/>
              <w:jc w:val="both"/>
              <w:rPr>
                <w:rFonts w:ascii="Arial" w:hAnsi="Arial" w:cs="Arial"/>
                <w:sz w:val="18"/>
                <w:szCs w:val="18"/>
              </w:rPr>
            </w:pPr>
            <w:r w:rsidRPr="000768E6">
              <w:rPr>
                <w:rFonts w:ascii="Arial" w:hAnsi="Arial" w:cs="Arial"/>
                <w:sz w:val="18"/>
                <w:szCs w:val="18"/>
              </w:rPr>
              <w:t>En sitio.</w:t>
            </w:r>
          </w:p>
          <w:p w:rsidR="00BF3BCB" w:rsidRPr="000768E6" w:rsidRDefault="00BF3BCB" w:rsidP="007B2F95">
            <w:pPr>
              <w:pStyle w:val="Prrafodelista"/>
              <w:numPr>
                <w:ilvl w:val="0"/>
                <w:numId w:val="65"/>
              </w:numPr>
              <w:ind w:left="252" w:right="-57" w:hanging="252"/>
              <w:jc w:val="both"/>
              <w:rPr>
                <w:rFonts w:ascii="Arial" w:hAnsi="Arial" w:cs="Arial"/>
                <w:sz w:val="18"/>
                <w:szCs w:val="18"/>
              </w:rPr>
            </w:pPr>
            <w:r w:rsidRPr="000768E6">
              <w:rPr>
                <w:rFonts w:ascii="Arial" w:hAnsi="Arial" w:cs="Arial"/>
                <w:sz w:val="18"/>
                <w:szCs w:val="18"/>
              </w:rPr>
              <w:t xml:space="preserve">Procedimiento de prueba establecido en la Tabla </w:t>
            </w:r>
            <w:r w:rsidR="00752D33" w:rsidRPr="000768E6">
              <w:rPr>
                <w:rFonts w:ascii="Arial" w:hAnsi="Arial" w:cs="Arial"/>
                <w:sz w:val="18"/>
                <w:szCs w:val="18"/>
              </w:rPr>
              <w:t>V</w:t>
            </w:r>
            <w:r w:rsidRPr="000768E6">
              <w:rPr>
                <w:rFonts w:ascii="Arial" w:hAnsi="Arial" w:cs="Arial"/>
                <w:sz w:val="18"/>
                <w:szCs w:val="18"/>
              </w:rPr>
              <w:t>-1.</w:t>
            </w:r>
          </w:p>
        </w:tc>
      </w:tr>
      <w:tr w:rsidR="00BF3BCB" w:rsidRPr="000768E6" w:rsidTr="0019762E">
        <w:trPr>
          <w:trHeight w:val="1131"/>
          <w:jc w:val="center"/>
        </w:trPr>
        <w:tc>
          <w:tcPr>
            <w:tcW w:w="1985" w:type="dxa"/>
            <w:vAlign w:val="center"/>
          </w:tcPr>
          <w:p w:rsidR="00BF3BCB" w:rsidRPr="000768E6" w:rsidRDefault="00BF3BCB" w:rsidP="007B2F95">
            <w:pPr>
              <w:ind w:left="-57" w:right="-57"/>
              <w:jc w:val="both"/>
              <w:rPr>
                <w:rFonts w:ascii="Arial" w:hAnsi="Arial" w:cs="Arial"/>
                <w:sz w:val="18"/>
                <w:szCs w:val="18"/>
              </w:rPr>
            </w:pPr>
            <w:r w:rsidRPr="000768E6">
              <w:rPr>
                <w:rFonts w:ascii="Arial" w:hAnsi="Arial" w:cs="Arial"/>
                <w:sz w:val="18"/>
                <w:szCs w:val="18"/>
              </w:rPr>
              <w:t>Periódica</w:t>
            </w:r>
          </w:p>
        </w:tc>
        <w:tc>
          <w:tcPr>
            <w:tcW w:w="2485" w:type="dxa"/>
            <w:vAlign w:val="center"/>
          </w:tcPr>
          <w:p w:rsidR="00BF3BCB" w:rsidRPr="000768E6" w:rsidRDefault="00BF3BCB" w:rsidP="007B2F95">
            <w:pPr>
              <w:ind w:right="176"/>
              <w:jc w:val="both"/>
              <w:rPr>
                <w:rFonts w:ascii="Arial" w:hAnsi="Arial" w:cs="Arial"/>
                <w:sz w:val="18"/>
                <w:szCs w:val="18"/>
              </w:rPr>
            </w:pPr>
            <w:r w:rsidRPr="000768E6">
              <w:rPr>
                <w:rFonts w:ascii="Arial" w:hAnsi="Arial" w:cs="Arial"/>
                <w:sz w:val="18"/>
                <w:szCs w:val="18"/>
              </w:rPr>
              <w:t>Una vez por año.</w:t>
            </w:r>
          </w:p>
        </w:tc>
        <w:tc>
          <w:tcPr>
            <w:tcW w:w="2842" w:type="dxa"/>
            <w:vAlign w:val="center"/>
          </w:tcPr>
          <w:p w:rsidR="00BF3BCB" w:rsidRPr="000768E6" w:rsidRDefault="00BF3BCB" w:rsidP="007B2F95">
            <w:pPr>
              <w:pStyle w:val="Prrafodelista"/>
              <w:numPr>
                <w:ilvl w:val="0"/>
                <w:numId w:val="65"/>
              </w:numPr>
              <w:ind w:left="252" w:right="-57" w:hanging="252"/>
              <w:jc w:val="both"/>
              <w:rPr>
                <w:rFonts w:ascii="Arial" w:hAnsi="Arial" w:cs="Arial"/>
                <w:sz w:val="18"/>
                <w:szCs w:val="18"/>
              </w:rPr>
            </w:pPr>
            <w:r w:rsidRPr="000768E6">
              <w:rPr>
                <w:rFonts w:ascii="Arial" w:hAnsi="Arial" w:cs="Arial"/>
                <w:sz w:val="18"/>
                <w:szCs w:val="18"/>
              </w:rPr>
              <w:t>En sitio.</w:t>
            </w:r>
          </w:p>
          <w:p w:rsidR="00BF3BCB" w:rsidRPr="000768E6" w:rsidRDefault="00BF3BCB" w:rsidP="007B2F95">
            <w:pPr>
              <w:pStyle w:val="Prrafodelista"/>
              <w:numPr>
                <w:ilvl w:val="0"/>
                <w:numId w:val="65"/>
              </w:numPr>
              <w:ind w:left="252" w:right="-57" w:hanging="252"/>
              <w:jc w:val="both"/>
              <w:rPr>
                <w:rFonts w:ascii="Arial" w:hAnsi="Arial" w:cs="Arial"/>
                <w:sz w:val="18"/>
                <w:szCs w:val="18"/>
              </w:rPr>
            </w:pPr>
            <w:r w:rsidRPr="000768E6">
              <w:rPr>
                <w:rFonts w:ascii="Arial" w:hAnsi="Arial" w:cs="Arial"/>
                <w:sz w:val="18"/>
                <w:szCs w:val="18"/>
              </w:rPr>
              <w:t xml:space="preserve">Procedimiento de prueba establecido en la Tabla </w:t>
            </w:r>
            <w:r w:rsidR="00752D33" w:rsidRPr="000768E6">
              <w:rPr>
                <w:rFonts w:ascii="Arial" w:hAnsi="Arial" w:cs="Arial"/>
                <w:sz w:val="18"/>
                <w:szCs w:val="18"/>
              </w:rPr>
              <w:t>V</w:t>
            </w:r>
            <w:r w:rsidRPr="000768E6">
              <w:rPr>
                <w:rFonts w:ascii="Arial" w:hAnsi="Arial" w:cs="Arial"/>
                <w:sz w:val="18"/>
                <w:szCs w:val="18"/>
              </w:rPr>
              <w:t>-1.</w:t>
            </w:r>
          </w:p>
        </w:tc>
      </w:tr>
      <w:bookmarkEnd w:id="43"/>
    </w:tbl>
    <w:p w:rsidR="00BF3BCB" w:rsidRPr="000768E6" w:rsidRDefault="00BF3BCB" w:rsidP="007B2F95">
      <w:pPr>
        <w:jc w:val="both"/>
        <w:rPr>
          <w:rFonts w:ascii="Arial" w:hAnsi="Arial" w:cs="Arial"/>
          <w:b/>
          <w:bCs/>
          <w:sz w:val="18"/>
          <w:szCs w:val="18"/>
        </w:rPr>
      </w:pPr>
    </w:p>
    <w:p w:rsidR="00BF3BCB" w:rsidRPr="000768E6" w:rsidRDefault="00BF3BCB" w:rsidP="007B2F95">
      <w:pPr>
        <w:pStyle w:val="Prrafodelista"/>
        <w:numPr>
          <w:ilvl w:val="0"/>
          <w:numId w:val="95"/>
        </w:numPr>
        <w:autoSpaceDE w:val="0"/>
        <w:autoSpaceDN w:val="0"/>
        <w:adjustRightInd w:val="0"/>
        <w:spacing w:before="120" w:after="120" w:line="288" w:lineRule="auto"/>
        <w:jc w:val="both"/>
        <w:rPr>
          <w:rFonts w:ascii="Arial" w:hAnsi="Arial" w:cs="Arial"/>
          <w:sz w:val="18"/>
          <w:szCs w:val="18"/>
        </w:rPr>
      </w:pPr>
      <w:r w:rsidRPr="000768E6">
        <w:rPr>
          <w:rFonts w:ascii="Arial" w:hAnsi="Arial" w:cs="Arial"/>
          <w:sz w:val="18"/>
          <w:szCs w:val="18"/>
        </w:rPr>
        <w:t>Los resultados de la Verificación y evaluación deberán hacerse constar en un Informe de resultados.</w:t>
      </w:r>
    </w:p>
    <w:p w:rsidR="00BF3BCB" w:rsidRPr="000768E6" w:rsidRDefault="00BF3BCB" w:rsidP="007B2F95">
      <w:pPr>
        <w:pStyle w:val="Prrafodelista"/>
        <w:numPr>
          <w:ilvl w:val="0"/>
          <w:numId w:val="95"/>
        </w:numPr>
        <w:autoSpaceDE w:val="0"/>
        <w:autoSpaceDN w:val="0"/>
        <w:adjustRightInd w:val="0"/>
        <w:spacing w:before="120" w:after="120" w:line="288" w:lineRule="auto"/>
        <w:jc w:val="both"/>
        <w:rPr>
          <w:rFonts w:ascii="Arial" w:hAnsi="Arial" w:cs="Arial"/>
          <w:sz w:val="18"/>
          <w:szCs w:val="18"/>
        </w:rPr>
      </w:pPr>
      <w:r w:rsidRPr="000768E6">
        <w:rPr>
          <w:rFonts w:ascii="Arial" w:hAnsi="Arial" w:cs="Arial"/>
          <w:sz w:val="18"/>
          <w:szCs w:val="18"/>
        </w:rPr>
        <w:t xml:space="preserve">El Laboratorio de pruebas revisará: </w:t>
      </w:r>
    </w:p>
    <w:p w:rsidR="00BF3BCB" w:rsidRPr="000768E6" w:rsidRDefault="00BF3BCB" w:rsidP="007B2F95">
      <w:pPr>
        <w:pStyle w:val="Texto"/>
        <w:numPr>
          <w:ilvl w:val="0"/>
          <w:numId w:val="75"/>
        </w:numPr>
        <w:spacing w:after="0" w:line="224" w:lineRule="exact"/>
        <w:ind w:left="1134" w:hanging="283"/>
        <w:rPr>
          <w:szCs w:val="18"/>
          <w:lang w:val="es-MX"/>
        </w:rPr>
      </w:pPr>
      <w:r w:rsidRPr="000768E6">
        <w:rPr>
          <w:szCs w:val="18"/>
          <w:lang w:val="es-MX"/>
        </w:rPr>
        <w:t xml:space="preserve">Que los elementos que componen el SRV se encuentren instalados </w:t>
      </w:r>
      <w:r w:rsidR="00050E30" w:rsidRPr="000768E6">
        <w:rPr>
          <w:szCs w:val="18"/>
          <w:lang w:val="es-MX"/>
        </w:rPr>
        <w:t>de acuerdo con el</w:t>
      </w:r>
      <w:r w:rsidR="008E4833" w:rsidRPr="000768E6">
        <w:rPr>
          <w:szCs w:val="18"/>
          <w:lang w:val="es-MX"/>
        </w:rPr>
        <w:t xml:space="preserve"> Proyecto E</w:t>
      </w:r>
      <w:r w:rsidRPr="000768E6">
        <w:rPr>
          <w:szCs w:val="18"/>
          <w:lang w:val="es-MX"/>
        </w:rPr>
        <w:t>jecutivo del SRV.</w:t>
      </w:r>
    </w:p>
    <w:p w:rsidR="00BF3BCB" w:rsidRPr="000768E6" w:rsidRDefault="00BF3BCB" w:rsidP="007B2F95">
      <w:pPr>
        <w:pStyle w:val="Texto"/>
        <w:numPr>
          <w:ilvl w:val="0"/>
          <w:numId w:val="75"/>
        </w:numPr>
        <w:spacing w:after="0" w:line="224" w:lineRule="exact"/>
        <w:ind w:left="1134" w:hanging="283"/>
        <w:rPr>
          <w:szCs w:val="18"/>
          <w:lang w:val="es-MX"/>
        </w:rPr>
      </w:pPr>
      <w:r w:rsidRPr="000768E6">
        <w:rPr>
          <w:szCs w:val="18"/>
          <w:lang w:val="es-MX"/>
        </w:rPr>
        <w:t xml:space="preserve">Que los elementos que componen el Sistema de Alarmas se encuentren instalados </w:t>
      </w:r>
      <w:r w:rsidR="00050E30" w:rsidRPr="000768E6">
        <w:rPr>
          <w:szCs w:val="18"/>
          <w:lang w:val="es-MX"/>
        </w:rPr>
        <w:t>de acuerdo con el</w:t>
      </w:r>
      <w:r w:rsidRPr="000768E6">
        <w:rPr>
          <w:szCs w:val="18"/>
          <w:lang w:val="es-MX"/>
        </w:rPr>
        <w:t xml:space="preserve"> Proyecto ejecutivo.</w:t>
      </w:r>
    </w:p>
    <w:p w:rsidR="00BF3BCB" w:rsidRPr="000768E6" w:rsidRDefault="00BF3BCB" w:rsidP="007B2F95">
      <w:pPr>
        <w:pStyle w:val="Texto"/>
        <w:numPr>
          <w:ilvl w:val="0"/>
          <w:numId w:val="75"/>
        </w:numPr>
        <w:spacing w:after="0" w:line="224" w:lineRule="exact"/>
        <w:ind w:left="1134" w:hanging="283"/>
        <w:rPr>
          <w:szCs w:val="18"/>
          <w:lang w:val="es-MX"/>
        </w:rPr>
      </w:pPr>
      <w:r w:rsidRPr="000768E6">
        <w:rPr>
          <w:szCs w:val="18"/>
          <w:lang w:val="es-MX"/>
        </w:rPr>
        <w:t xml:space="preserve">Que los elementos que componen el dispositivo de Registro de Presión en Tanques de </w:t>
      </w:r>
      <w:r w:rsidR="00837406" w:rsidRPr="000768E6">
        <w:rPr>
          <w:szCs w:val="18"/>
          <w:lang w:val="es-MX"/>
        </w:rPr>
        <w:t>Almacenamiento</w:t>
      </w:r>
      <w:r w:rsidRPr="000768E6">
        <w:rPr>
          <w:szCs w:val="18"/>
          <w:lang w:val="es-MX"/>
        </w:rPr>
        <w:t xml:space="preserve"> se encuentren ins</w:t>
      </w:r>
      <w:r w:rsidR="008E4833" w:rsidRPr="000768E6">
        <w:rPr>
          <w:szCs w:val="18"/>
          <w:lang w:val="es-MX"/>
        </w:rPr>
        <w:t xml:space="preserve">talados </w:t>
      </w:r>
      <w:r w:rsidR="00050E30" w:rsidRPr="000768E6">
        <w:rPr>
          <w:szCs w:val="18"/>
          <w:lang w:val="es-MX"/>
        </w:rPr>
        <w:t>de acuerdo con el</w:t>
      </w:r>
      <w:r w:rsidR="008E4833" w:rsidRPr="000768E6">
        <w:rPr>
          <w:szCs w:val="18"/>
          <w:lang w:val="es-MX"/>
        </w:rPr>
        <w:t xml:space="preserve"> Proyecto E</w:t>
      </w:r>
      <w:r w:rsidRPr="000768E6">
        <w:rPr>
          <w:szCs w:val="18"/>
          <w:lang w:val="es-MX"/>
        </w:rPr>
        <w:t>jecutivo.</w:t>
      </w:r>
    </w:p>
    <w:p w:rsidR="00BF3BCB" w:rsidRPr="000768E6" w:rsidRDefault="00BF3BCB" w:rsidP="007B2F95">
      <w:pPr>
        <w:pStyle w:val="Texto"/>
        <w:numPr>
          <w:ilvl w:val="0"/>
          <w:numId w:val="75"/>
        </w:numPr>
        <w:spacing w:after="0" w:line="224" w:lineRule="exact"/>
        <w:ind w:left="1134" w:hanging="283"/>
        <w:rPr>
          <w:szCs w:val="18"/>
          <w:lang w:val="es-MX"/>
        </w:rPr>
      </w:pPr>
      <w:r w:rsidRPr="000768E6">
        <w:rPr>
          <w:szCs w:val="18"/>
          <w:lang w:val="es-MX"/>
        </w:rPr>
        <w:t>Que el Regulado cuente con un Informe de resultados de la Prueba periódica, emitido por un Laboratorio de pruebas, que no exceda de un periodo de un año.</w:t>
      </w:r>
    </w:p>
    <w:p w:rsidR="00BF3BCB" w:rsidRPr="000768E6" w:rsidRDefault="00BF3BCB" w:rsidP="007B2F95">
      <w:pPr>
        <w:pStyle w:val="Prrafodelista"/>
        <w:numPr>
          <w:ilvl w:val="0"/>
          <w:numId w:val="95"/>
        </w:numPr>
        <w:autoSpaceDE w:val="0"/>
        <w:autoSpaceDN w:val="0"/>
        <w:adjustRightInd w:val="0"/>
        <w:spacing w:before="120" w:after="120" w:line="288" w:lineRule="auto"/>
        <w:jc w:val="both"/>
        <w:rPr>
          <w:rFonts w:ascii="Arial" w:hAnsi="Arial" w:cs="Arial"/>
          <w:sz w:val="18"/>
          <w:szCs w:val="18"/>
        </w:rPr>
      </w:pPr>
      <w:r w:rsidRPr="000768E6">
        <w:rPr>
          <w:rFonts w:ascii="Arial" w:hAnsi="Arial" w:cs="Arial"/>
          <w:sz w:val="18"/>
          <w:szCs w:val="18"/>
        </w:rPr>
        <w:t>El Informe de resultados, de la prueba inicial y periódica, deberá incluir lo siguiente:</w:t>
      </w:r>
    </w:p>
    <w:p w:rsidR="00BF3BCB" w:rsidRPr="000768E6" w:rsidRDefault="00BF3BCB" w:rsidP="007B2F95">
      <w:pPr>
        <w:pStyle w:val="Default"/>
        <w:numPr>
          <w:ilvl w:val="1"/>
          <w:numId w:val="59"/>
        </w:numPr>
        <w:autoSpaceDE/>
        <w:autoSpaceDN/>
        <w:adjustRightInd/>
        <w:spacing w:before="120"/>
        <w:ind w:left="1134" w:hanging="283"/>
        <w:jc w:val="both"/>
        <w:rPr>
          <w:color w:val="auto"/>
          <w:sz w:val="18"/>
          <w:szCs w:val="18"/>
          <w:lang w:val="es-MX"/>
        </w:rPr>
      </w:pPr>
      <w:r w:rsidRPr="000768E6">
        <w:rPr>
          <w:color w:val="auto"/>
          <w:sz w:val="18"/>
          <w:szCs w:val="18"/>
          <w:lang w:val="es-MX"/>
        </w:rPr>
        <w:t>Datos de la</w:t>
      </w:r>
      <w:r w:rsidR="003C20C2" w:rsidRPr="000768E6">
        <w:rPr>
          <w:color w:val="auto"/>
          <w:sz w:val="18"/>
          <w:szCs w:val="18"/>
          <w:lang w:val="es-MX"/>
        </w:rPr>
        <w:t>s instalacione</w:t>
      </w:r>
      <w:r w:rsidR="00AC2F1B" w:rsidRPr="000768E6">
        <w:rPr>
          <w:color w:val="auto"/>
          <w:sz w:val="18"/>
          <w:szCs w:val="18"/>
          <w:lang w:val="es-MX"/>
        </w:rPr>
        <w:t>s</w:t>
      </w:r>
      <w:r w:rsidR="003C20C2" w:rsidRPr="000768E6">
        <w:rPr>
          <w:color w:val="auto"/>
          <w:sz w:val="18"/>
          <w:szCs w:val="18"/>
          <w:lang w:val="es-MX"/>
        </w:rPr>
        <w:t xml:space="preserve"> </w:t>
      </w:r>
      <w:r w:rsidR="003C20C2"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color w:val="auto"/>
          <w:sz w:val="18"/>
          <w:szCs w:val="18"/>
          <w:lang w:val="es-MX"/>
        </w:rPr>
        <w:t>:</w:t>
      </w:r>
    </w:p>
    <w:p w:rsidR="00BF3BCB" w:rsidRPr="000768E6" w:rsidRDefault="00BF3BCB" w:rsidP="007B2F95">
      <w:pPr>
        <w:pStyle w:val="INCISO"/>
        <w:numPr>
          <w:ilvl w:val="0"/>
          <w:numId w:val="74"/>
        </w:numPr>
        <w:spacing w:after="0" w:line="219" w:lineRule="exact"/>
        <w:ind w:left="1418" w:hanging="283"/>
        <w:rPr>
          <w:lang w:val="es-MX"/>
        </w:rPr>
      </w:pPr>
      <w:r w:rsidRPr="000768E6">
        <w:rPr>
          <w:lang w:val="es-MX"/>
        </w:rPr>
        <w:t>Número de permiso otorgado por la Comisión Reguladora de Energía.</w:t>
      </w:r>
    </w:p>
    <w:p w:rsidR="00BF3BCB" w:rsidRPr="000768E6" w:rsidRDefault="00BF3BCB" w:rsidP="007B2F95">
      <w:pPr>
        <w:pStyle w:val="INCISO"/>
        <w:numPr>
          <w:ilvl w:val="0"/>
          <w:numId w:val="74"/>
        </w:numPr>
        <w:spacing w:after="0" w:line="219" w:lineRule="exact"/>
        <w:ind w:left="1418" w:hanging="283"/>
        <w:rPr>
          <w:lang w:val="es-MX"/>
        </w:rPr>
      </w:pPr>
      <w:r w:rsidRPr="000768E6">
        <w:rPr>
          <w:lang w:val="es-MX"/>
        </w:rPr>
        <w:t>La ubicación, domicilio, teléfono de la</w:t>
      </w:r>
      <w:r w:rsidR="003C20C2" w:rsidRPr="000768E6">
        <w:rPr>
          <w:lang w:val="es-MX"/>
        </w:rPr>
        <w:t xml:space="preserve">s instalaciones </w:t>
      </w:r>
      <w:r w:rsidR="003C20C2"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Pr="000768E6">
        <w:rPr>
          <w:lang w:val="es-MX"/>
        </w:rPr>
        <w:t>.</w:t>
      </w:r>
    </w:p>
    <w:p w:rsidR="00BF3BCB" w:rsidRPr="000768E6" w:rsidRDefault="00BF3BCB" w:rsidP="007B2F95">
      <w:pPr>
        <w:pStyle w:val="INCISO"/>
        <w:numPr>
          <w:ilvl w:val="0"/>
          <w:numId w:val="74"/>
        </w:numPr>
        <w:spacing w:after="0" w:line="219" w:lineRule="exact"/>
        <w:ind w:left="1418" w:hanging="283"/>
        <w:rPr>
          <w:lang w:val="es-MX"/>
        </w:rPr>
      </w:pPr>
      <w:r w:rsidRPr="000768E6">
        <w:rPr>
          <w:lang w:val="es-MX"/>
        </w:rPr>
        <w:t>El croquis de localización de la</w:t>
      </w:r>
      <w:r w:rsidR="003C20C2" w:rsidRPr="000768E6">
        <w:rPr>
          <w:lang w:val="es-MX"/>
        </w:rPr>
        <w:t xml:space="preserve">s instalaciones </w:t>
      </w:r>
      <w:r w:rsidR="003C20C2"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Pr="000768E6">
        <w:rPr>
          <w:lang w:val="es-MX"/>
        </w:rPr>
        <w:t>.</w:t>
      </w:r>
    </w:p>
    <w:p w:rsidR="00BF3BCB" w:rsidRPr="000768E6" w:rsidRDefault="00BF3BCB" w:rsidP="007B2F95">
      <w:pPr>
        <w:pStyle w:val="INCISO"/>
        <w:numPr>
          <w:ilvl w:val="0"/>
          <w:numId w:val="74"/>
        </w:numPr>
        <w:spacing w:after="0" w:line="219" w:lineRule="exact"/>
        <w:ind w:left="1418" w:hanging="283"/>
        <w:rPr>
          <w:lang w:val="es-MX"/>
        </w:rPr>
      </w:pPr>
      <w:r w:rsidRPr="000768E6">
        <w:rPr>
          <w:lang w:val="es-MX"/>
        </w:rPr>
        <w:t>El nombre del responsable o encargado de la</w:t>
      </w:r>
      <w:r w:rsidR="003C20C2" w:rsidRPr="000768E6">
        <w:rPr>
          <w:lang w:val="es-MX"/>
        </w:rPr>
        <w:t xml:space="preserve">s instalaciones </w:t>
      </w:r>
      <w:r w:rsidR="003C20C2"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Pr="000768E6">
        <w:rPr>
          <w:lang w:val="es-MX"/>
        </w:rPr>
        <w:t>.</w:t>
      </w:r>
    </w:p>
    <w:p w:rsidR="00BF3BCB" w:rsidRPr="000768E6" w:rsidRDefault="00BF3BCB" w:rsidP="007B2F95">
      <w:pPr>
        <w:pStyle w:val="Default"/>
        <w:numPr>
          <w:ilvl w:val="1"/>
          <w:numId w:val="59"/>
        </w:numPr>
        <w:autoSpaceDE/>
        <w:autoSpaceDN/>
        <w:adjustRightInd/>
        <w:spacing w:before="120"/>
        <w:ind w:left="1134" w:hanging="283"/>
        <w:jc w:val="both"/>
        <w:rPr>
          <w:color w:val="auto"/>
          <w:sz w:val="18"/>
          <w:szCs w:val="18"/>
          <w:lang w:val="es-MX"/>
        </w:rPr>
      </w:pPr>
      <w:r w:rsidRPr="000768E6">
        <w:rPr>
          <w:color w:val="auto"/>
          <w:sz w:val="18"/>
          <w:szCs w:val="18"/>
          <w:lang w:val="es-MX"/>
        </w:rPr>
        <w:t>Datos del Laboratorio de pruebas:</w:t>
      </w:r>
    </w:p>
    <w:p w:rsidR="00BF3BCB" w:rsidRPr="000768E6" w:rsidRDefault="00BF3BCB" w:rsidP="007B2F95">
      <w:pPr>
        <w:pStyle w:val="INCISO"/>
        <w:numPr>
          <w:ilvl w:val="0"/>
          <w:numId w:val="66"/>
        </w:numPr>
        <w:spacing w:after="0" w:line="219" w:lineRule="exact"/>
        <w:ind w:left="1418" w:hanging="283"/>
        <w:rPr>
          <w:lang w:val="es-MX"/>
        </w:rPr>
      </w:pPr>
      <w:r w:rsidRPr="000768E6">
        <w:rPr>
          <w:lang w:val="es-MX"/>
        </w:rPr>
        <w:t>La denominación o razón social del Laboratorio de pruebas.</w:t>
      </w:r>
    </w:p>
    <w:p w:rsidR="00BF3BCB" w:rsidRPr="000768E6" w:rsidRDefault="00BF3BCB" w:rsidP="007B2F95">
      <w:pPr>
        <w:pStyle w:val="INCISO"/>
        <w:numPr>
          <w:ilvl w:val="0"/>
          <w:numId w:val="66"/>
        </w:numPr>
        <w:spacing w:after="0" w:line="219" w:lineRule="exact"/>
        <w:ind w:left="1418" w:hanging="283"/>
        <w:rPr>
          <w:lang w:val="es-MX"/>
        </w:rPr>
      </w:pPr>
      <w:r w:rsidRPr="000768E6">
        <w:rPr>
          <w:lang w:val="es-MX"/>
        </w:rPr>
        <w:t>El nombre y firma del personal del Laboratorio de pruebas, responsable de firmar el Informe de resultados.</w:t>
      </w:r>
    </w:p>
    <w:p w:rsidR="00BF3BCB" w:rsidRPr="000768E6" w:rsidRDefault="00BF3BCB" w:rsidP="007B2F95">
      <w:pPr>
        <w:pStyle w:val="INCISO"/>
        <w:numPr>
          <w:ilvl w:val="0"/>
          <w:numId w:val="66"/>
        </w:numPr>
        <w:spacing w:after="0" w:line="219" w:lineRule="exact"/>
        <w:ind w:left="1418" w:hanging="283"/>
        <w:rPr>
          <w:lang w:val="es-MX"/>
        </w:rPr>
      </w:pPr>
      <w:r w:rsidRPr="000768E6">
        <w:rPr>
          <w:lang w:val="es-MX"/>
        </w:rPr>
        <w:t>Lugar y fecha en que se expide el Informe de resultados.</w:t>
      </w:r>
    </w:p>
    <w:p w:rsidR="00BF3BCB" w:rsidRPr="000768E6" w:rsidRDefault="00BF3BCB" w:rsidP="007B2F95">
      <w:pPr>
        <w:pStyle w:val="INCISO"/>
        <w:numPr>
          <w:ilvl w:val="0"/>
          <w:numId w:val="66"/>
        </w:numPr>
        <w:spacing w:after="0" w:line="219" w:lineRule="exact"/>
        <w:ind w:left="1418" w:hanging="283"/>
        <w:rPr>
          <w:lang w:val="es-MX"/>
        </w:rPr>
      </w:pPr>
      <w:r w:rsidRPr="000768E6">
        <w:rPr>
          <w:lang w:val="es-MX"/>
        </w:rPr>
        <w:t>Vigencia del Informe de resultados.</w:t>
      </w:r>
    </w:p>
    <w:p w:rsidR="00BF3BCB" w:rsidRPr="000768E6" w:rsidRDefault="00BF3BCB" w:rsidP="007B2F95">
      <w:pPr>
        <w:pStyle w:val="INCISO"/>
        <w:numPr>
          <w:ilvl w:val="0"/>
          <w:numId w:val="66"/>
        </w:numPr>
        <w:spacing w:after="0" w:line="219" w:lineRule="exact"/>
        <w:ind w:left="1418" w:hanging="283"/>
        <w:rPr>
          <w:lang w:val="es-MX"/>
        </w:rPr>
      </w:pPr>
      <w:r w:rsidRPr="000768E6">
        <w:rPr>
          <w:lang w:val="es-MX"/>
        </w:rPr>
        <w:t>Copia simple de la acreditación, y aprobación vigente del Laboratorio de pruebas.</w:t>
      </w:r>
    </w:p>
    <w:p w:rsidR="00BF3BCB" w:rsidRPr="000768E6" w:rsidRDefault="00BF3BCB" w:rsidP="007B2F95">
      <w:pPr>
        <w:pStyle w:val="Default"/>
        <w:numPr>
          <w:ilvl w:val="1"/>
          <w:numId w:val="59"/>
        </w:numPr>
        <w:autoSpaceDE/>
        <w:autoSpaceDN/>
        <w:adjustRightInd/>
        <w:spacing w:before="120"/>
        <w:ind w:left="1134" w:hanging="283"/>
        <w:jc w:val="both"/>
        <w:rPr>
          <w:color w:val="auto"/>
          <w:sz w:val="18"/>
          <w:szCs w:val="18"/>
          <w:lang w:val="es-MX"/>
        </w:rPr>
      </w:pPr>
      <w:r w:rsidRPr="000768E6">
        <w:rPr>
          <w:color w:val="auto"/>
          <w:sz w:val="18"/>
          <w:szCs w:val="18"/>
          <w:lang w:val="es-MX"/>
        </w:rPr>
        <w:t>Datos del SRV:</w:t>
      </w:r>
    </w:p>
    <w:p w:rsidR="00BF3BCB" w:rsidRPr="000768E6" w:rsidRDefault="00BF3BCB" w:rsidP="007B2F95">
      <w:pPr>
        <w:pStyle w:val="INCISO"/>
        <w:numPr>
          <w:ilvl w:val="0"/>
          <w:numId w:val="67"/>
        </w:numPr>
        <w:spacing w:after="0" w:line="219" w:lineRule="exact"/>
        <w:ind w:left="1418" w:hanging="283"/>
        <w:rPr>
          <w:lang w:val="es-MX"/>
        </w:rPr>
      </w:pPr>
      <w:r w:rsidRPr="000768E6">
        <w:rPr>
          <w:lang w:val="es-MX"/>
        </w:rPr>
        <w:t>Copia simple del informe de resultados al que se hace referencia en el numeral V Instalación del Sistema de Recuperación de Vapores (SRV), inciso a.</w:t>
      </w:r>
    </w:p>
    <w:p w:rsidR="00BF3BCB" w:rsidRPr="000768E6" w:rsidRDefault="00BF3BCB" w:rsidP="007B2F95">
      <w:pPr>
        <w:pStyle w:val="INCISO"/>
        <w:numPr>
          <w:ilvl w:val="0"/>
          <w:numId w:val="67"/>
        </w:numPr>
        <w:spacing w:after="0" w:line="219" w:lineRule="exact"/>
        <w:ind w:left="1418" w:hanging="283"/>
        <w:rPr>
          <w:lang w:val="es-MX"/>
        </w:rPr>
      </w:pPr>
      <w:r w:rsidRPr="000768E6">
        <w:rPr>
          <w:lang w:val="es-MX"/>
        </w:rPr>
        <w:t>La marca y modelo del SRV.</w:t>
      </w:r>
    </w:p>
    <w:p w:rsidR="00BF3BCB" w:rsidRPr="000768E6" w:rsidRDefault="00BF3BCB" w:rsidP="007B2F95">
      <w:pPr>
        <w:pStyle w:val="INCISO"/>
        <w:numPr>
          <w:ilvl w:val="0"/>
          <w:numId w:val="67"/>
        </w:numPr>
        <w:spacing w:after="0" w:line="219" w:lineRule="exact"/>
        <w:ind w:left="1418" w:hanging="283"/>
        <w:rPr>
          <w:lang w:val="es-MX"/>
        </w:rPr>
      </w:pPr>
      <w:r w:rsidRPr="000768E6">
        <w:rPr>
          <w:lang w:val="es-MX"/>
        </w:rPr>
        <w:t>La descripción general del SRV.</w:t>
      </w:r>
    </w:p>
    <w:p w:rsidR="00BF3BCB" w:rsidRPr="000768E6" w:rsidRDefault="00BF3BCB" w:rsidP="007B2F95">
      <w:pPr>
        <w:pStyle w:val="INCISO"/>
        <w:numPr>
          <w:ilvl w:val="0"/>
          <w:numId w:val="67"/>
        </w:numPr>
        <w:spacing w:after="0" w:line="219" w:lineRule="exact"/>
        <w:ind w:left="1418" w:hanging="283"/>
        <w:rPr>
          <w:lang w:val="es-MX"/>
        </w:rPr>
      </w:pPr>
      <w:r w:rsidRPr="000768E6">
        <w:rPr>
          <w:lang w:val="es-MX"/>
        </w:rPr>
        <w:t>El listado de componentes del SRV.</w:t>
      </w:r>
    </w:p>
    <w:p w:rsidR="00BF3BCB" w:rsidRPr="000768E6" w:rsidRDefault="00BF3BCB" w:rsidP="007B2F95">
      <w:pPr>
        <w:pStyle w:val="Default"/>
        <w:numPr>
          <w:ilvl w:val="1"/>
          <w:numId w:val="59"/>
        </w:numPr>
        <w:autoSpaceDE/>
        <w:autoSpaceDN/>
        <w:adjustRightInd/>
        <w:spacing w:before="120"/>
        <w:ind w:left="1134" w:hanging="283"/>
        <w:jc w:val="both"/>
        <w:rPr>
          <w:color w:val="auto"/>
          <w:sz w:val="18"/>
          <w:szCs w:val="18"/>
          <w:lang w:val="es-MX"/>
        </w:rPr>
      </w:pPr>
      <w:r w:rsidRPr="000768E6">
        <w:rPr>
          <w:color w:val="auto"/>
          <w:sz w:val="18"/>
          <w:szCs w:val="18"/>
          <w:lang w:val="es-MX"/>
        </w:rPr>
        <w:t>Datos, registros y resultados de acuerdo con el orden y estructura siguiente:</w:t>
      </w:r>
    </w:p>
    <w:p w:rsidR="00BF3BCB" w:rsidRPr="000768E6" w:rsidRDefault="00BF3BCB" w:rsidP="007B2F95">
      <w:pPr>
        <w:pStyle w:val="INCISO"/>
        <w:numPr>
          <w:ilvl w:val="1"/>
          <w:numId w:val="67"/>
        </w:numPr>
        <w:spacing w:after="0" w:line="219" w:lineRule="exact"/>
        <w:ind w:left="1418" w:hanging="283"/>
        <w:rPr>
          <w:lang w:val="es-MX"/>
        </w:rPr>
      </w:pPr>
      <w:r w:rsidRPr="000768E6">
        <w:rPr>
          <w:lang w:val="es-MX"/>
        </w:rPr>
        <w:t xml:space="preserve">El nombre del </w:t>
      </w:r>
      <w:r w:rsidR="00CB6205" w:rsidRPr="000768E6">
        <w:rPr>
          <w:lang w:val="es-MX"/>
        </w:rPr>
        <w:t>APÉNDICE</w:t>
      </w:r>
      <w:r w:rsidRPr="000768E6">
        <w:rPr>
          <w:lang w:val="es-MX"/>
        </w:rPr>
        <w:t xml:space="preserve"> y Disposición Administrativa evaluada y las pruebas realizadas de conformidad con la </w:t>
      </w:r>
      <w:r w:rsidR="00752D33" w:rsidRPr="000768E6">
        <w:rPr>
          <w:lang w:val="es-MX"/>
        </w:rPr>
        <w:t>Tabla V</w:t>
      </w:r>
      <w:r w:rsidRPr="000768E6">
        <w:rPr>
          <w:lang w:val="es-MX"/>
        </w:rPr>
        <w:t>-1.</w:t>
      </w:r>
    </w:p>
    <w:p w:rsidR="00BF3BCB" w:rsidRPr="000768E6" w:rsidRDefault="00BF3BCB" w:rsidP="007B2F95">
      <w:pPr>
        <w:pStyle w:val="INCISO"/>
        <w:numPr>
          <w:ilvl w:val="1"/>
          <w:numId w:val="67"/>
        </w:numPr>
        <w:spacing w:after="0" w:line="219" w:lineRule="exact"/>
        <w:ind w:left="1418" w:hanging="283"/>
        <w:rPr>
          <w:lang w:val="es-MX"/>
        </w:rPr>
      </w:pPr>
      <w:r w:rsidRPr="000768E6">
        <w:rPr>
          <w:lang w:val="es-MX"/>
        </w:rPr>
        <w:t xml:space="preserve">Las hojas de campo originales que contengan los datos registrados y recolectados durante las pruebas de </w:t>
      </w:r>
      <w:r w:rsidR="00752D33" w:rsidRPr="000768E6">
        <w:rPr>
          <w:lang w:val="es-MX"/>
        </w:rPr>
        <w:t>la Tabla V</w:t>
      </w:r>
      <w:r w:rsidRPr="000768E6">
        <w:rPr>
          <w:lang w:val="es-MX"/>
        </w:rPr>
        <w:t>-1,</w:t>
      </w:r>
      <w:r w:rsidR="003C20C2" w:rsidRPr="000768E6">
        <w:rPr>
          <w:lang w:val="es-MX"/>
        </w:rPr>
        <w:t xml:space="preserve"> las firmas del encargado de las instalaciones </w:t>
      </w:r>
      <w:r w:rsidR="003C20C2"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003C20C2" w:rsidRPr="000768E6">
        <w:rPr>
          <w:lang w:val="es-MX"/>
        </w:rPr>
        <w:t xml:space="preserve"> </w:t>
      </w:r>
      <w:r w:rsidRPr="000768E6">
        <w:rPr>
          <w:lang w:val="es-MX"/>
        </w:rPr>
        <w:t>y del personal del Laboratorio de pruebas.</w:t>
      </w:r>
    </w:p>
    <w:p w:rsidR="00BF3BCB" w:rsidRPr="000768E6" w:rsidRDefault="00BF3BCB" w:rsidP="007B2F95">
      <w:pPr>
        <w:pStyle w:val="INCISO"/>
        <w:numPr>
          <w:ilvl w:val="1"/>
          <w:numId w:val="67"/>
        </w:numPr>
        <w:spacing w:after="0" w:line="219" w:lineRule="exact"/>
        <w:ind w:left="1418" w:hanging="283"/>
        <w:rPr>
          <w:lang w:val="es-MX"/>
        </w:rPr>
      </w:pPr>
      <w:r w:rsidRPr="000768E6">
        <w:rPr>
          <w:lang w:val="es-MX"/>
        </w:rPr>
        <w:t>La descripción detallada de los equipos, dispositivos y materiales de referencia utilizados por el Laboratorio de pruebas</w:t>
      </w:r>
      <w:r w:rsidR="00752D33" w:rsidRPr="000768E6">
        <w:rPr>
          <w:lang w:val="es-MX"/>
        </w:rPr>
        <w:t>, en cada prueba de la Tabla V</w:t>
      </w:r>
      <w:r w:rsidRPr="000768E6">
        <w:rPr>
          <w:lang w:val="es-MX"/>
        </w:rPr>
        <w:t>-1.</w:t>
      </w:r>
    </w:p>
    <w:p w:rsidR="00BF3BCB" w:rsidRPr="000768E6" w:rsidRDefault="00BF3BCB" w:rsidP="007B2F95">
      <w:pPr>
        <w:pStyle w:val="INCISO"/>
        <w:numPr>
          <w:ilvl w:val="1"/>
          <w:numId w:val="67"/>
        </w:numPr>
        <w:spacing w:after="0" w:line="219" w:lineRule="exact"/>
        <w:ind w:left="1418" w:hanging="283"/>
        <w:rPr>
          <w:lang w:val="es-MX"/>
        </w:rPr>
      </w:pPr>
      <w:r w:rsidRPr="000768E6">
        <w:rPr>
          <w:lang w:val="es-MX"/>
        </w:rPr>
        <w:t xml:space="preserve">La memoria de cálculo para la determinación de los factores de </w:t>
      </w:r>
      <w:r w:rsidR="00900251" w:rsidRPr="000768E6">
        <w:rPr>
          <w:lang w:val="es-MX"/>
        </w:rPr>
        <w:t>emisión de vapores de Gasolinas</w:t>
      </w:r>
      <w:r w:rsidRPr="000768E6">
        <w:rPr>
          <w:lang w:val="es-MX"/>
        </w:rPr>
        <w:t xml:space="preserve"> deberá incluir los cálculos desglosados con las fórmulas utilizadas, indicando para cada fórmula empleada su referencia.</w:t>
      </w:r>
    </w:p>
    <w:p w:rsidR="00BF3BCB" w:rsidRPr="000768E6" w:rsidRDefault="00BF3BCB" w:rsidP="007B2F95">
      <w:pPr>
        <w:pStyle w:val="INCISO"/>
        <w:numPr>
          <w:ilvl w:val="1"/>
          <w:numId w:val="67"/>
        </w:numPr>
        <w:spacing w:after="0" w:line="219" w:lineRule="exact"/>
        <w:ind w:left="1418" w:hanging="283"/>
        <w:rPr>
          <w:lang w:val="es-MX"/>
        </w:rPr>
      </w:pPr>
      <w:r w:rsidRPr="000768E6">
        <w:rPr>
          <w:lang w:val="es-MX"/>
        </w:rPr>
        <w:t>Los resultados y conclusiones de las pruebas.</w:t>
      </w:r>
    </w:p>
    <w:p w:rsidR="00BF3BCB" w:rsidRPr="000768E6" w:rsidRDefault="00925538" w:rsidP="007B2F95">
      <w:pPr>
        <w:pStyle w:val="Prrafodelista"/>
        <w:numPr>
          <w:ilvl w:val="0"/>
          <w:numId w:val="95"/>
        </w:numPr>
        <w:autoSpaceDE w:val="0"/>
        <w:autoSpaceDN w:val="0"/>
        <w:adjustRightInd w:val="0"/>
        <w:spacing w:before="120" w:after="120" w:line="288" w:lineRule="auto"/>
        <w:jc w:val="both"/>
        <w:rPr>
          <w:rFonts w:ascii="Arial" w:hAnsi="Arial" w:cs="Arial"/>
          <w:sz w:val="18"/>
          <w:szCs w:val="18"/>
        </w:rPr>
      </w:pPr>
      <w:r w:rsidRPr="000768E6">
        <w:rPr>
          <w:rFonts w:ascii="Arial" w:hAnsi="Arial" w:cs="Arial"/>
          <w:sz w:val="18"/>
          <w:szCs w:val="18"/>
        </w:rPr>
        <w:t>Los Regulados deberán</w:t>
      </w:r>
      <w:r w:rsidR="00BF3BCB" w:rsidRPr="000768E6">
        <w:rPr>
          <w:rFonts w:ascii="Arial" w:hAnsi="Arial" w:cs="Arial"/>
          <w:sz w:val="18"/>
          <w:szCs w:val="18"/>
        </w:rPr>
        <w:t xml:space="preserve"> conservar y tener disponible </w:t>
      </w:r>
      <w:r w:rsidR="00BB7158" w:rsidRPr="000768E6">
        <w:rPr>
          <w:rFonts w:ascii="Arial" w:hAnsi="Arial" w:cs="Arial"/>
          <w:sz w:val="18"/>
          <w:szCs w:val="18"/>
        </w:rPr>
        <w:t>en sus instalaciones, en forma</w:t>
      </w:r>
      <w:r w:rsidR="00BF3BCB" w:rsidRPr="000768E6">
        <w:rPr>
          <w:rFonts w:ascii="Arial" w:hAnsi="Arial" w:cs="Arial"/>
          <w:sz w:val="18"/>
          <w:szCs w:val="18"/>
        </w:rPr>
        <w:t xml:space="preserve"> fís</w:t>
      </w:r>
      <w:r w:rsidR="00BB7158" w:rsidRPr="000768E6">
        <w:rPr>
          <w:rFonts w:ascii="Arial" w:hAnsi="Arial" w:cs="Arial"/>
          <w:sz w:val="18"/>
          <w:szCs w:val="18"/>
        </w:rPr>
        <w:t>ica</w:t>
      </w:r>
      <w:r w:rsidR="00BF3BCB" w:rsidRPr="000768E6">
        <w:rPr>
          <w:rFonts w:ascii="Arial" w:hAnsi="Arial" w:cs="Arial"/>
          <w:sz w:val="18"/>
          <w:szCs w:val="18"/>
        </w:rPr>
        <w:t xml:space="preserve"> o electrónic</w:t>
      </w:r>
      <w:r w:rsidR="00BB7158" w:rsidRPr="000768E6">
        <w:rPr>
          <w:rFonts w:ascii="Arial" w:hAnsi="Arial" w:cs="Arial"/>
          <w:sz w:val="18"/>
          <w:szCs w:val="18"/>
        </w:rPr>
        <w:t>a</w:t>
      </w:r>
      <w:r w:rsidR="00BF3BCB" w:rsidRPr="000768E6">
        <w:rPr>
          <w:rFonts w:ascii="Arial" w:hAnsi="Arial" w:cs="Arial"/>
          <w:sz w:val="18"/>
          <w:szCs w:val="18"/>
        </w:rPr>
        <w:t xml:space="preserve"> los documentos originales de cada informe de resultados obtenido durante la vigencia del permiso, para cuando dicha información sea requerida por la Agencia.</w:t>
      </w:r>
    </w:p>
    <w:p w:rsidR="00BF3BCB" w:rsidRPr="000768E6" w:rsidRDefault="00BF3BCB" w:rsidP="007B2F95">
      <w:pPr>
        <w:pStyle w:val="Prrafodelista"/>
        <w:numPr>
          <w:ilvl w:val="0"/>
          <w:numId w:val="95"/>
        </w:numPr>
        <w:autoSpaceDE w:val="0"/>
        <w:autoSpaceDN w:val="0"/>
        <w:adjustRightInd w:val="0"/>
        <w:spacing w:before="120" w:after="120" w:line="288" w:lineRule="auto"/>
        <w:jc w:val="both"/>
        <w:rPr>
          <w:rFonts w:ascii="Arial" w:hAnsi="Arial" w:cs="Arial"/>
          <w:sz w:val="18"/>
          <w:szCs w:val="18"/>
        </w:rPr>
      </w:pPr>
      <w:r w:rsidRPr="000768E6">
        <w:rPr>
          <w:rFonts w:ascii="Arial" w:hAnsi="Arial" w:cs="Arial"/>
          <w:sz w:val="18"/>
          <w:szCs w:val="18"/>
        </w:rPr>
        <w:t>La verificación y evaluación podrá ser efectuada en cualquier momento cuando lo instruya la Agencia, pudiendo realizarse mediante el auxilio de un Laboratorio de pruebas.</w:t>
      </w:r>
    </w:p>
    <w:p w:rsidR="00BF3BCB" w:rsidRPr="000768E6" w:rsidRDefault="00BF3BCB" w:rsidP="007B2F95">
      <w:pPr>
        <w:pStyle w:val="Texto"/>
        <w:spacing w:line="224" w:lineRule="exact"/>
        <w:rPr>
          <w:szCs w:val="18"/>
          <w:lang w:val="es-MX"/>
        </w:rPr>
      </w:pPr>
    </w:p>
    <w:p w:rsidR="00BF3BCB" w:rsidRPr="000768E6" w:rsidRDefault="00BF3BCB" w:rsidP="007E4EBE">
      <w:pPr>
        <w:pStyle w:val="Texto"/>
        <w:numPr>
          <w:ilvl w:val="0"/>
          <w:numId w:val="101"/>
        </w:numPr>
        <w:spacing w:line="246" w:lineRule="exact"/>
        <w:ind w:left="426" w:hanging="426"/>
        <w:rPr>
          <w:b/>
          <w:szCs w:val="18"/>
          <w:lang w:val="es-MX"/>
        </w:rPr>
      </w:pPr>
      <w:bookmarkStart w:id="44" w:name="_Toc478378119"/>
      <w:r w:rsidRPr="000768E6">
        <w:rPr>
          <w:b/>
          <w:szCs w:val="18"/>
          <w:lang w:val="es-MX"/>
        </w:rPr>
        <w:t>Prueba inicial del SRV</w:t>
      </w:r>
      <w:bookmarkEnd w:id="44"/>
      <w:r w:rsidRPr="000768E6">
        <w:rPr>
          <w:szCs w:val="18"/>
          <w:lang w:val="es-MX"/>
        </w:rPr>
        <w:t xml:space="preserve"> </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Estas pruebas deberán efectuarse a los SRV instalados, dentro de los siguientes 90 días naturales a su puesta en operación.</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Estas pruebas deberán cumplir con lo siguiente:</w:t>
      </w:r>
    </w:p>
    <w:p w:rsidR="00BF3BCB" w:rsidRPr="000768E6" w:rsidRDefault="00BF3BCB" w:rsidP="007B2F95">
      <w:pPr>
        <w:pStyle w:val="ROMANOS"/>
        <w:numPr>
          <w:ilvl w:val="0"/>
          <w:numId w:val="45"/>
        </w:numPr>
        <w:tabs>
          <w:tab w:val="clear" w:pos="720"/>
        </w:tabs>
        <w:spacing w:line="240" w:lineRule="exact"/>
        <w:ind w:left="1134" w:hanging="283"/>
        <w:rPr>
          <w:lang w:val="es-MX"/>
        </w:rPr>
      </w:pPr>
      <w:r w:rsidRPr="000768E6">
        <w:rPr>
          <w:lang w:val="es-MX"/>
        </w:rPr>
        <w:t xml:space="preserve">Las pruebas que deberán efectuarse, por un Laboratorio de pruebas, son las indicadas en la Tabla </w:t>
      </w:r>
      <w:r w:rsidR="00752D33" w:rsidRPr="000768E6">
        <w:rPr>
          <w:lang w:val="es-MX"/>
        </w:rPr>
        <w:t>V</w:t>
      </w:r>
      <w:r w:rsidRPr="000768E6">
        <w:rPr>
          <w:lang w:val="es-MX"/>
        </w:rPr>
        <w:t xml:space="preserve">-1, en el orden señalado. </w:t>
      </w:r>
    </w:p>
    <w:p w:rsidR="00BF3BCB" w:rsidRPr="000768E6" w:rsidRDefault="00BF3BCB" w:rsidP="007B2F95">
      <w:pPr>
        <w:pStyle w:val="ROMANOS"/>
        <w:numPr>
          <w:ilvl w:val="0"/>
          <w:numId w:val="45"/>
        </w:numPr>
        <w:tabs>
          <w:tab w:val="clear" w:pos="720"/>
        </w:tabs>
        <w:spacing w:line="240" w:lineRule="exact"/>
        <w:ind w:left="1134" w:hanging="283"/>
        <w:rPr>
          <w:lang w:val="es-MX"/>
        </w:rPr>
      </w:pPr>
      <w:r w:rsidRPr="000768E6">
        <w:rPr>
          <w:lang w:val="es-MX"/>
        </w:rPr>
        <w:t xml:space="preserve">Las pruebas indicadas en la Tabla </w:t>
      </w:r>
      <w:r w:rsidR="00752D33" w:rsidRPr="000768E6">
        <w:rPr>
          <w:lang w:val="es-MX"/>
        </w:rPr>
        <w:t>V</w:t>
      </w:r>
      <w:r w:rsidRPr="000768E6">
        <w:rPr>
          <w:lang w:val="es-MX"/>
        </w:rPr>
        <w:t xml:space="preserve">-1 deberán efectuarse en un horario diurno. </w:t>
      </w:r>
    </w:p>
    <w:p w:rsidR="00BF3BCB" w:rsidRPr="000768E6" w:rsidRDefault="00BF3BCB" w:rsidP="007B2F95">
      <w:pPr>
        <w:pStyle w:val="ROMANOS"/>
        <w:numPr>
          <w:ilvl w:val="0"/>
          <w:numId w:val="45"/>
        </w:numPr>
        <w:tabs>
          <w:tab w:val="clear" w:pos="720"/>
        </w:tabs>
        <w:spacing w:line="240" w:lineRule="exact"/>
        <w:ind w:left="1134" w:hanging="283"/>
        <w:rPr>
          <w:lang w:val="es-MX"/>
        </w:rPr>
      </w:pPr>
      <w:r w:rsidRPr="000768E6">
        <w:rPr>
          <w:lang w:val="es-MX"/>
        </w:rPr>
        <w:t xml:space="preserve">Las pruebas indicadas en la Tabla </w:t>
      </w:r>
      <w:r w:rsidR="00752D33" w:rsidRPr="000768E6">
        <w:rPr>
          <w:lang w:val="es-MX"/>
        </w:rPr>
        <w:t>V</w:t>
      </w:r>
      <w:r w:rsidRPr="000768E6">
        <w:rPr>
          <w:lang w:val="es-MX"/>
        </w:rPr>
        <w:t>-1 deberán efectuarse con una muestra mínima de 10 vehículos diferentes con un su</w:t>
      </w:r>
      <w:r w:rsidR="003C20C2" w:rsidRPr="000768E6">
        <w:rPr>
          <w:lang w:val="es-MX"/>
        </w:rPr>
        <w:t xml:space="preserve">ministro mínimo de 15 L, con las instalaciones </w:t>
      </w:r>
      <w:r w:rsidR="003C20C2"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003C20C2" w:rsidRPr="000768E6">
        <w:rPr>
          <w:lang w:val="es-MX"/>
        </w:rPr>
        <w:t xml:space="preserve"> </w:t>
      </w:r>
      <w:r w:rsidRPr="000768E6">
        <w:rPr>
          <w:lang w:val="es-MX"/>
        </w:rPr>
        <w:t>en operación.</w:t>
      </w:r>
    </w:p>
    <w:p w:rsidR="00BF3BCB" w:rsidRPr="000768E6" w:rsidRDefault="00BF3BCB" w:rsidP="007B2F95">
      <w:pPr>
        <w:pStyle w:val="ROMANOS"/>
        <w:numPr>
          <w:ilvl w:val="0"/>
          <w:numId w:val="45"/>
        </w:numPr>
        <w:tabs>
          <w:tab w:val="clear" w:pos="720"/>
        </w:tabs>
        <w:spacing w:line="240" w:lineRule="exact"/>
        <w:ind w:left="1134" w:hanging="283"/>
        <w:rPr>
          <w:lang w:val="es-MX"/>
        </w:rPr>
      </w:pPr>
      <w:r w:rsidRPr="000768E6">
        <w:rPr>
          <w:lang w:val="es-MX"/>
        </w:rPr>
        <w:t>Para que la prueba inicial sea aprobatoria, la eficiencia del SRV deberá ser como mínimo del 90%.</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Para los SRV que cuenten con Procesador, la eficiencia mínima del Procesador (Eficiencia de Destrucción y/o Remoción - EDR) deberá ser 95% (Ecuación 18).</w:t>
      </w:r>
    </w:p>
    <w:p w:rsidR="00BF3BCB" w:rsidRPr="000768E6" w:rsidRDefault="00BF3BCB" w:rsidP="007B2F95">
      <w:pPr>
        <w:pStyle w:val="Poromisin"/>
        <w:ind w:left="851"/>
        <w:jc w:val="both"/>
        <w:rPr>
          <w:rFonts w:ascii="Arial" w:hAnsi="Arial" w:cs="Arial"/>
          <w:color w:val="auto"/>
          <w:sz w:val="18"/>
          <w:szCs w:val="18"/>
          <w:lang w:val="es-MX"/>
        </w:rPr>
      </w:pPr>
    </w:p>
    <w:p w:rsidR="00BF3BCB" w:rsidRPr="000768E6" w:rsidRDefault="00BF3BCB" w:rsidP="007E4EBE">
      <w:pPr>
        <w:pStyle w:val="Texto"/>
        <w:numPr>
          <w:ilvl w:val="0"/>
          <w:numId w:val="101"/>
        </w:numPr>
        <w:spacing w:line="246" w:lineRule="exact"/>
        <w:ind w:left="426" w:hanging="426"/>
        <w:rPr>
          <w:b/>
          <w:szCs w:val="18"/>
          <w:lang w:val="es-MX"/>
        </w:rPr>
      </w:pPr>
      <w:bookmarkStart w:id="45" w:name="_Toc478378122"/>
      <w:r w:rsidRPr="000768E6">
        <w:rPr>
          <w:b/>
          <w:szCs w:val="18"/>
          <w:lang w:val="es-MX"/>
        </w:rPr>
        <w:t>Pruebas periódicas del SRV</w:t>
      </w:r>
      <w:bookmarkEnd w:id="45"/>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 xml:space="preserve">Las pruebas periódicas, indicadas en la Tabla </w:t>
      </w:r>
      <w:r w:rsidR="00752D33" w:rsidRPr="000768E6">
        <w:rPr>
          <w:szCs w:val="18"/>
          <w:lang w:val="es-MX"/>
        </w:rPr>
        <w:t>V</w:t>
      </w:r>
      <w:r w:rsidRPr="000768E6">
        <w:rPr>
          <w:szCs w:val="18"/>
          <w:lang w:val="es-MX"/>
        </w:rPr>
        <w:t>-1, deberán cumplir con lo siguiente:</w:t>
      </w:r>
    </w:p>
    <w:p w:rsidR="00BF3BCB" w:rsidRPr="000768E6" w:rsidRDefault="00BF3BCB" w:rsidP="007B2F95">
      <w:pPr>
        <w:pStyle w:val="ROMANOS"/>
        <w:numPr>
          <w:ilvl w:val="0"/>
          <w:numId w:val="59"/>
        </w:numPr>
        <w:tabs>
          <w:tab w:val="clear" w:pos="720"/>
        </w:tabs>
        <w:spacing w:line="240" w:lineRule="exact"/>
        <w:ind w:left="1134" w:hanging="283"/>
        <w:rPr>
          <w:lang w:val="es-MX"/>
        </w:rPr>
      </w:pPr>
      <w:r w:rsidRPr="000768E6">
        <w:rPr>
          <w:lang w:val="es-MX"/>
        </w:rPr>
        <w:t xml:space="preserve">Deberán ser realizadas en la secuencia señalada, con resultados aprobatorios en cada una de ellas. </w:t>
      </w:r>
    </w:p>
    <w:p w:rsidR="00BF3BCB" w:rsidRPr="000768E6" w:rsidRDefault="00BF3BCB" w:rsidP="007B2F95">
      <w:pPr>
        <w:pStyle w:val="ROMANOS"/>
        <w:numPr>
          <w:ilvl w:val="0"/>
          <w:numId w:val="59"/>
        </w:numPr>
        <w:tabs>
          <w:tab w:val="clear" w:pos="720"/>
        </w:tabs>
        <w:spacing w:line="240" w:lineRule="exact"/>
        <w:ind w:left="1134" w:hanging="283"/>
        <w:rPr>
          <w:lang w:val="es-MX"/>
        </w:rPr>
      </w:pPr>
      <w:r w:rsidRPr="000768E6">
        <w:rPr>
          <w:lang w:val="es-MX"/>
        </w:rPr>
        <w:t xml:space="preserve">Deberán efectuarse en un horario diurno. </w:t>
      </w:r>
    </w:p>
    <w:p w:rsidR="00BF3BCB" w:rsidRPr="000768E6" w:rsidRDefault="00BF3BCB" w:rsidP="007B2F95">
      <w:pPr>
        <w:pStyle w:val="ROMANOS"/>
        <w:numPr>
          <w:ilvl w:val="0"/>
          <w:numId w:val="59"/>
        </w:numPr>
        <w:tabs>
          <w:tab w:val="clear" w:pos="720"/>
        </w:tabs>
        <w:spacing w:line="240" w:lineRule="exact"/>
        <w:ind w:left="1134" w:hanging="283"/>
        <w:rPr>
          <w:lang w:val="es-MX"/>
        </w:rPr>
      </w:pPr>
      <w:r w:rsidRPr="000768E6">
        <w:rPr>
          <w:lang w:val="es-MX"/>
        </w:rPr>
        <w:t>Deberán efectuarse con una muestra mínima de 10 vehículos diferentes con un suministro mínimo de 15 L.</w:t>
      </w:r>
    </w:p>
    <w:p w:rsidR="00BF3BCB" w:rsidRPr="000768E6" w:rsidRDefault="00BF3BCB" w:rsidP="007B2F95">
      <w:pPr>
        <w:pStyle w:val="ROMANOS"/>
        <w:numPr>
          <w:ilvl w:val="0"/>
          <w:numId w:val="59"/>
        </w:numPr>
        <w:tabs>
          <w:tab w:val="clear" w:pos="720"/>
        </w:tabs>
        <w:spacing w:line="240" w:lineRule="exact"/>
        <w:ind w:left="1134" w:hanging="283"/>
        <w:rPr>
          <w:lang w:val="es-MX"/>
        </w:rPr>
      </w:pPr>
      <w:r w:rsidRPr="000768E6">
        <w:rPr>
          <w:lang w:val="es-MX"/>
        </w:rPr>
        <w:t>Para que la prueba periódica sea aprobatoria, la eficiencia del SRV deberá ser como mínimo del 85%.</w:t>
      </w:r>
    </w:p>
    <w:p w:rsidR="00BF3BCB" w:rsidRPr="000768E6" w:rsidRDefault="00BF3BCB" w:rsidP="007B2F95">
      <w:pPr>
        <w:pStyle w:val="Texto"/>
        <w:numPr>
          <w:ilvl w:val="0"/>
          <w:numId w:val="59"/>
        </w:numPr>
        <w:spacing w:before="120" w:after="120" w:line="240" w:lineRule="exact"/>
        <w:ind w:left="1134" w:hanging="283"/>
        <w:rPr>
          <w:szCs w:val="18"/>
          <w:lang w:val="es-MX"/>
        </w:rPr>
      </w:pPr>
      <w:r w:rsidRPr="000768E6">
        <w:rPr>
          <w:szCs w:val="18"/>
          <w:lang w:val="es-MX"/>
        </w:rPr>
        <w:t>Para los SRV que cuenten con Procesador, la eficiencia mínima del Procesador (Eficiencia de Destrucción y/o Remoción - EDR) deberá ser 95% (Ecuación 18).</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Se deberá registrar en el libro de bitácoras los Informes de los resultados de las pruebas realizadas.</w:t>
      </w:r>
    </w:p>
    <w:tbl>
      <w:tblPr>
        <w:tblW w:w="4336" w:type="pct"/>
        <w:tblInd w:w="851" w:type="dxa"/>
        <w:tblLayout w:type="fixed"/>
        <w:tblCellMar>
          <w:left w:w="70" w:type="dxa"/>
          <w:right w:w="70" w:type="dxa"/>
        </w:tblCellMar>
        <w:tblLook w:val="0000" w:firstRow="0" w:lastRow="0" w:firstColumn="0" w:lastColumn="0" w:noHBand="0" w:noVBand="0"/>
      </w:tblPr>
      <w:tblGrid>
        <w:gridCol w:w="1417"/>
        <w:gridCol w:w="2977"/>
        <w:gridCol w:w="4254"/>
      </w:tblGrid>
      <w:tr w:rsidR="000768E6" w:rsidRPr="000768E6" w:rsidTr="0019762E">
        <w:trPr>
          <w:trHeight w:val="20"/>
          <w:tblHeader/>
        </w:trPr>
        <w:tc>
          <w:tcPr>
            <w:tcW w:w="1417" w:type="dxa"/>
            <w:tcBorders>
              <w:bottom w:val="single" w:sz="6" w:space="0" w:color="auto"/>
            </w:tcBorders>
          </w:tcPr>
          <w:p w:rsidR="00BF3BCB" w:rsidRPr="000768E6" w:rsidRDefault="00BF3BCB" w:rsidP="007B2F95">
            <w:pPr>
              <w:pStyle w:val="Texto"/>
              <w:spacing w:before="40" w:after="40" w:line="240" w:lineRule="auto"/>
              <w:ind w:firstLine="0"/>
              <w:rPr>
                <w:b/>
                <w:szCs w:val="18"/>
                <w:lang w:val="es-MX"/>
              </w:rPr>
            </w:pPr>
            <w:bookmarkStart w:id="46" w:name="_Hlk496806742"/>
          </w:p>
        </w:tc>
        <w:tc>
          <w:tcPr>
            <w:tcW w:w="7231" w:type="dxa"/>
            <w:gridSpan w:val="2"/>
            <w:tcBorders>
              <w:bottom w:val="single" w:sz="6" w:space="0" w:color="auto"/>
            </w:tcBorders>
          </w:tcPr>
          <w:p w:rsidR="00B57538" w:rsidRPr="000768E6" w:rsidRDefault="00B57538" w:rsidP="00B57538">
            <w:pPr>
              <w:pStyle w:val="Texto"/>
              <w:spacing w:before="40" w:after="40" w:line="240" w:lineRule="auto"/>
              <w:ind w:firstLine="0"/>
              <w:jc w:val="center"/>
              <w:rPr>
                <w:b/>
                <w:szCs w:val="18"/>
                <w:lang w:val="es-MX"/>
              </w:rPr>
            </w:pPr>
          </w:p>
          <w:p w:rsidR="00B57538" w:rsidRPr="000768E6" w:rsidRDefault="00B57538" w:rsidP="00B57538">
            <w:pPr>
              <w:pStyle w:val="Texto"/>
              <w:spacing w:before="40" w:after="40" w:line="240" w:lineRule="auto"/>
              <w:ind w:firstLine="0"/>
              <w:jc w:val="center"/>
              <w:rPr>
                <w:b/>
                <w:szCs w:val="18"/>
                <w:lang w:val="es-MX"/>
              </w:rPr>
            </w:pPr>
          </w:p>
          <w:p w:rsidR="00B57538" w:rsidRPr="000768E6" w:rsidRDefault="00B57538" w:rsidP="00B57538">
            <w:pPr>
              <w:pStyle w:val="Texto"/>
              <w:spacing w:before="40" w:after="40" w:line="240" w:lineRule="auto"/>
              <w:ind w:firstLine="0"/>
              <w:jc w:val="center"/>
              <w:rPr>
                <w:b/>
                <w:szCs w:val="18"/>
                <w:lang w:val="es-MX"/>
              </w:rPr>
            </w:pPr>
          </w:p>
          <w:p w:rsidR="00BF3BCB" w:rsidRPr="000768E6" w:rsidRDefault="00BF3BCB" w:rsidP="00B57538">
            <w:pPr>
              <w:pStyle w:val="Texto"/>
              <w:spacing w:before="40" w:after="40" w:line="240" w:lineRule="auto"/>
              <w:ind w:left="-1061" w:firstLine="0"/>
              <w:jc w:val="center"/>
              <w:rPr>
                <w:b/>
                <w:szCs w:val="18"/>
                <w:lang w:val="es-MX"/>
              </w:rPr>
            </w:pPr>
            <w:r w:rsidRPr="000768E6">
              <w:rPr>
                <w:b/>
                <w:szCs w:val="18"/>
                <w:lang w:val="es-MX"/>
              </w:rPr>
              <w:t xml:space="preserve">Tabla </w:t>
            </w:r>
            <w:r w:rsidR="00752D33" w:rsidRPr="000768E6">
              <w:rPr>
                <w:b/>
                <w:szCs w:val="18"/>
                <w:lang w:val="es-MX"/>
              </w:rPr>
              <w:t>V</w:t>
            </w:r>
            <w:r w:rsidRPr="000768E6">
              <w:rPr>
                <w:b/>
                <w:szCs w:val="18"/>
                <w:lang w:val="es-MX"/>
              </w:rPr>
              <w:t>-1.</w:t>
            </w:r>
          </w:p>
          <w:p w:rsidR="00BF3BCB" w:rsidRPr="000768E6" w:rsidRDefault="00BF3BCB" w:rsidP="00B57538">
            <w:pPr>
              <w:pStyle w:val="Texto"/>
              <w:spacing w:before="40" w:after="40" w:line="240" w:lineRule="auto"/>
              <w:ind w:left="-1061" w:firstLine="0"/>
              <w:jc w:val="center"/>
              <w:rPr>
                <w:b/>
                <w:szCs w:val="18"/>
                <w:lang w:val="es-MX"/>
              </w:rPr>
            </w:pPr>
            <w:r w:rsidRPr="000768E6">
              <w:rPr>
                <w:b/>
                <w:szCs w:val="18"/>
                <w:lang w:val="es-MX"/>
              </w:rPr>
              <w:t>Secuencia de pruebas</w:t>
            </w:r>
          </w:p>
        </w:tc>
      </w:tr>
      <w:tr w:rsidR="000768E6" w:rsidRPr="000768E6" w:rsidTr="0019762E">
        <w:trPr>
          <w:trHeight w:val="20"/>
          <w:tblHeader/>
        </w:trPr>
        <w:tc>
          <w:tcPr>
            <w:tcW w:w="1417" w:type="dxa"/>
            <w:tcBorders>
              <w:top w:val="single" w:sz="6" w:space="0" w:color="auto"/>
              <w:left w:val="single" w:sz="6" w:space="0" w:color="auto"/>
              <w:bottom w:val="single" w:sz="6" w:space="0" w:color="auto"/>
              <w:right w:val="single" w:sz="6" w:space="0" w:color="auto"/>
            </w:tcBorders>
            <w:shd w:val="pct20" w:color="auto" w:fill="FFFFFF"/>
          </w:tcPr>
          <w:p w:rsidR="00BF3BCB" w:rsidRPr="000768E6" w:rsidRDefault="00BF3BCB" w:rsidP="007B2F95">
            <w:pPr>
              <w:pStyle w:val="Texto"/>
              <w:spacing w:before="40" w:after="40" w:line="240" w:lineRule="auto"/>
              <w:ind w:firstLine="0"/>
              <w:rPr>
                <w:b/>
                <w:szCs w:val="18"/>
                <w:lang w:val="es-MX"/>
              </w:rPr>
            </w:pPr>
            <w:r w:rsidRPr="000768E6">
              <w:rPr>
                <w:b/>
                <w:szCs w:val="18"/>
                <w:lang w:val="es-MX"/>
              </w:rPr>
              <w:t>Día de prueba</w:t>
            </w:r>
          </w:p>
        </w:tc>
        <w:tc>
          <w:tcPr>
            <w:tcW w:w="2977" w:type="dxa"/>
            <w:tcBorders>
              <w:top w:val="single" w:sz="6" w:space="0" w:color="auto"/>
              <w:left w:val="single" w:sz="6" w:space="0" w:color="auto"/>
              <w:bottom w:val="single" w:sz="6" w:space="0" w:color="auto"/>
              <w:right w:val="single" w:sz="6" w:space="0" w:color="auto"/>
            </w:tcBorders>
            <w:shd w:val="pct20" w:color="auto" w:fill="FFFFFF"/>
          </w:tcPr>
          <w:p w:rsidR="00BF3BCB" w:rsidRPr="000768E6" w:rsidRDefault="00BF3BCB" w:rsidP="007B2F95">
            <w:pPr>
              <w:pStyle w:val="Texto"/>
              <w:spacing w:before="40" w:after="40" w:line="240" w:lineRule="auto"/>
              <w:ind w:firstLine="0"/>
              <w:rPr>
                <w:b/>
                <w:szCs w:val="18"/>
                <w:lang w:val="es-MX"/>
              </w:rPr>
            </w:pPr>
            <w:r w:rsidRPr="000768E6">
              <w:rPr>
                <w:b/>
                <w:szCs w:val="18"/>
                <w:lang w:val="es-MX"/>
              </w:rPr>
              <w:t>Prueba</w:t>
            </w:r>
          </w:p>
        </w:tc>
        <w:tc>
          <w:tcPr>
            <w:tcW w:w="4254" w:type="dxa"/>
            <w:tcBorders>
              <w:top w:val="single" w:sz="6" w:space="0" w:color="auto"/>
              <w:left w:val="single" w:sz="6" w:space="0" w:color="auto"/>
              <w:bottom w:val="single" w:sz="6" w:space="0" w:color="auto"/>
              <w:right w:val="single" w:sz="6" w:space="0" w:color="auto"/>
            </w:tcBorders>
            <w:shd w:val="pct20" w:color="auto" w:fill="FFFFFF"/>
          </w:tcPr>
          <w:p w:rsidR="00BF3BCB" w:rsidRPr="000768E6" w:rsidRDefault="00BF3BCB" w:rsidP="007B2F95">
            <w:pPr>
              <w:pStyle w:val="Texto"/>
              <w:spacing w:before="40" w:after="40" w:line="240" w:lineRule="auto"/>
              <w:ind w:firstLine="0"/>
              <w:rPr>
                <w:b/>
                <w:szCs w:val="18"/>
                <w:lang w:val="es-MX"/>
              </w:rPr>
            </w:pPr>
            <w:r w:rsidRPr="000768E6">
              <w:rPr>
                <w:b/>
                <w:szCs w:val="18"/>
                <w:lang w:val="es-MX"/>
              </w:rPr>
              <w:t>Método de evaluación</w:t>
            </w:r>
          </w:p>
        </w:tc>
      </w:tr>
      <w:tr w:rsidR="000768E6" w:rsidRPr="000768E6" w:rsidTr="0019762E">
        <w:trPr>
          <w:trHeight w:val="20"/>
        </w:trPr>
        <w:tc>
          <w:tcPr>
            <w:tcW w:w="1417" w:type="dxa"/>
            <w:vMerge w:val="restart"/>
            <w:tcBorders>
              <w:top w:val="single" w:sz="6" w:space="0" w:color="auto"/>
              <w:left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r w:rsidRPr="000768E6">
              <w:rPr>
                <w:szCs w:val="18"/>
                <w:lang w:val="es-MX"/>
              </w:rPr>
              <w:t>Primero</w:t>
            </w:r>
          </w:p>
        </w:tc>
        <w:tc>
          <w:tcPr>
            <w:tcW w:w="2977"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r w:rsidRPr="000768E6">
              <w:rPr>
                <w:szCs w:val="18"/>
                <w:lang w:val="es-MX"/>
              </w:rPr>
              <w:t>1.</w:t>
            </w:r>
            <w:r w:rsidRPr="000768E6">
              <w:rPr>
                <w:szCs w:val="18"/>
                <w:lang w:val="es-MX"/>
              </w:rPr>
              <w:tab/>
              <w:t>Determinación de la presión estática en 5 pca.</w:t>
            </w:r>
          </w:p>
          <w:p w:rsidR="00BF3BCB" w:rsidRPr="000768E6" w:rsidRDefault="00BF3BCB" w:rsidP="007B2F95">
            <w:pPr>
              <w:pStyle w:val="Texto"/>
              <w:spacing w:before="40" w:after="40" w:line="240" w:lineRule="auto"/>
              <w:ind w:left="432" w:hanging="432"/>
              <w:rPr>
                <w:szCs w:val="18"/>
                <w:lang w:val="es-MX"/>
              </w:rPr>
            </w:pPr>
          </w:p>
        </w:tc>
        <w:tc>
          <w:tcPr>
            <w:tcW w:w="4254"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CARB TP-201.3A Determination of 5 Inch WC Static Pressure Performance of Vapor Recovery Systems of Dispensing Facilities.</w:t>
            </w:r>
          </w:p>
        </w:tc>
      </w:tr>
      <w:tr w:rsidR="000768E6" w:rsidRPr="000768E6" w:rsidTr="0019762E">
        <w:trPr>
          <w:trHeight w:val="20"/>
        </w:trPr>
        <w:tc>
          <w:tcPr>
            <w:tcW w:w="1417" w:type="dxa"/>
            <w:vMerge/>
            <w:tcBorders>
              <w:left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p>
        </w:tc>
        <w:tc>
          <w:tcPr>
            <w:tcW w:w="2977"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r w:rsidRPr="000768E6">
              <w:rPr>
                <w:szCs w:val="18"/>
                <w:lang w:val="es-MX"/>
              </w:rPr>
              <w:t>2.</w:t>
            </w:r>
            <w:r w:rsidRPr="000768E6">
              <w:rPr>
                <w:szCs w:val="18"/>
                <w:lang w:val="es-MX"/>
              </w:rPr>
              <w:tab/>
              <w:t>Funcionamiento de la apertura de la Válvula de presión / vacío.</w:t>
            </w:r>
          </w:p>
        </w:tc>
        <w:tc>
          <w:tcPr>
            <w:tcW w:w="4254"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CARB TP-201.1E Leak Rate and Cracking Pressure of Pressure/Vacuum Vent Valves.</w:t>
            </w:r>
          </w:p>
        </w:tc>
      </w:tr>
      <w:tr w:rsidR="000768E6" w:rsidRPr="000768E6" w:rsidTr="0019762E">
        <w:trPr>
          <w:trHeight w:val="20"/>
        </w:trPr>
        <w:tc>
          <w:tcPr>
            <w:tcW w:w="1417" w:type="dxa"/>
            <w:vMerge/>
            <w:tcBorders>
              <w:left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p>
        </w:tc>
        <w:tc>
          <w:tcPr>
            <w:tcW w:w="2977"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r w:rsidRPr="000768E6">
              <w:rPr>
                <w:szCs w:val="18"/>
                <w:lang w:val="es-MX"/>
              </w:rPr>
              <w:t>3.</w:t>
            </w:r>
            <w:r w:rsidRPr="000768E6">
              <w:rPr>
                <w:szCs w:val="18"/>
                <w:lang w:val="es-MX"/>
              </w:rPr>
              <w:tab/>
              <w:t>Determinación de la presión estática en 2 pca.</w:t>
            </w:r>
          </w:p>
        </w:tc>
        <w:tc>
          <w:tcPr>
            <w:tcW w:w="4254"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CARB TP-201.3 Determination of 2 Inch WC Static Pressure Performance of Vapor Recovery Systems of Dispensing Facilities.</w:t>
            </w:r>
          </w:p>
        </w:tc>
      </w:tr>
      <w:tr w:rsidR="000768E6" w:rsidRPr="000768E6" w:rsidTr="0019762E">
        <w:trPr>
          <w:trHeight w:val="20"/>
        </w:trPr>
        <w:tc>
          <w:tcPr>
            <w:tcW w:w="1417" w:type="dxa"/>
            <w:vMerge/>
            <w:tcBorders>
              <w:left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p>
        </w:tc>
        <w:tc>
          <w:tcPr>
            <w:tcW w:w="2977"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r w:rsidRPr="000768E6">
              <w:rPr>
                <w:szCs w:val="18"/>
                <w:lang w:val="es-MX"/>
              </w:rPr>
              <w:t>4.</w:t>
            </w:r>
            <w:r w:rsidRPr="000768E6">
              <w:rPr>
                <w:szCs w:val="18"/>
                <w:lang w:val="es-MX"/>
              </w:rPr>
              <w:tab/>
              <w:t xml:space="preserve">Interconexión de tuberías y líneas de vapores en los tanques de </w:t>
            </w:r>
            <w:r w:rsidR="00837406" w:rsidRPr="000768E6">
              <w:rPr>
                <w:szCs w:val="18"/>
                <w:lang w:val="es-MX"/>
              </w:rPr>
              <w:t>Almacenamiento</w:t>
            </w:r>
            <w:r w:rsidRPr="000768E6">
              <w:rPr>
                <w:szCs w:val="18"/>
                <w:lang w:val="es-MX"/>
              </w:rPr>
              <w:t xml:space="preserve"> y dispensarios.</w:t>
            </w:r>
          </w:p>
        </w:tc>
        <w:tc>
          <w:tcPr>
            <w:tcW w:w="4254"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 xml:space="preserve">Método analítico del numeral 11.1. Prueba de interconexión de tuberías y líneas de vapores en los tanques de </w:t>
            </w:r>
            <w:r w:rsidR="00837406" w:rsidRPr="000768E6">
              <w:rPr>
                <w:szCs w:val="18"/>
                <w:lang w:val="es-MX"/>
              </w:rPr>
              <w:t>Almacenamiento</w:t>
            </w:r>
            <w:r w:rsidRPr="000768E6">
              <w:rPr>
                <w:szCs w:val="18"/>
                <w:lang w:val="es-MX"/>
              </w:rPr>
              <w:t xml:space="preserve"> y dispensarios.</w:t>
            </w:r>
          </w:p>
        </w:tc>
      </w:tr>
      <w:tr w:rsidR="000768E6" w:rsidRPr="000768E6" w:rsidTr="0019762E">
        <w:trPr>
          <w:trHeight w:val="20"/>
        </w:trPr>
        <w:tc>
          <w:tcPr>
            <w:tcW w:w="1417" w:type="dxa"/>
            <w:vMerge/>
            <w:tcBorders>
              <w:left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p>
        </w:tc>
        <w:tc>
          <w:tcPr>
            <w:tcW w:w="2977"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r w:rsidRPr="000768E6">
              <w:rPr>
                <w:szCs w:val="18"/>
                <w:lang w:val="es-MX"/>
              </w:rPr>
              <w:t>5.</w:t>
            </w:r>
            <w:r w:rsidRPr="000768E6">
              <w:rPr>
                <w:szCs w:val="18"/>
                <w:lang w:val="es-MX"/>
              </w:rPr>
              <w:tab/>
              <w:t>Prueba de Retropresión Dinámica.</w:t>
            </w:r>
          </w:p>
        </w:tc>
        <w:tc>
          <w:tcPr>
            <w:tcW w:w="4254"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CARB TP-201.4 Dynamic Back Pressure.</w:t>
            </w:r>
          </w:p>
        </w:tc>
      </w:tr>
      <w:tr w:rsidR="000768E6" w:rsidRPr="000768E6" w:rsidTr="0019762E">
        <w:trPr>
          <w:trHeight w:val="20"/>
        </w:trPr>
        <w:tc>
          <w:tcPr>
            <w:tcW w:w="1417" w:type="dxa"/>
            <w:vMerge/>
            <w:tcBorders>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p>
        </w:tc>
        <w:tc>
          <w:tcPr>
            <w:tcW w:w="2977"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r w:rsidRPr="000768E6">
              <w:rPr>
                <w:szCs w:val="18"/>
                <w:lang w:val="es-MX"/>
              </w:rPr>
              <w:t>6.</w:t>
            </w:r>
            <w:r w:rsidRPr="000768E6">
              <w:rPr>
                <w:szCs w:val="18"/>
                <w:lang w:val="es-MX"/>
              </w:rPr>
              <w:tab/>
              <w:t>Tasa Volumétrica (aire/líquido).</w:t>
            </w:r>
          </w:p>
        </w:tc>
        <w:tc>
          <w:tcPr>
            <w:tcW w:w="4254"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CARB TP-201.5 Air to Liquid Volume.</w:t>
            </w:r>
          </w:p>
          <w:p w:rsidR="00BF3BCB" w:rsidRPr="000768E6" w:rsidRDefault="00BF3BCB" w:rsidP="007B2F95">
            <w:pPr>
              <w:pStyle w:val="Texto"/>
              <w:spacing w:before="40" w:after="40" w:line="240" w:lineRule="auto"/>
              <w:ind w:firstLine="0"/>
              <w:rPr>
                <w:szCs w:val="18"/>
                <w:lang w:val="es-MX"/>
              </w:rPr>
            </w:pPr>
            <w:r w:rsidRPr="000768E6">
              <w:rPr>
                <w:szCs w:val="18"/>
                <w:lang w:val="es-MX"/>
              </w:rPr>
              <w:t>Esta prueba deberá ser realizada con la</w:t>
            </w:r>
            <w:r w:rsidR="003C20C2" w:rsidRPr="000768E6">
              <w:rPr>
                <w:szCs w:val="18"/>
                <w:lang w:val="es-MX"/>
              </w:rPr>
              <w:t xml:space="preserve">s instalaciones </w:t>
            </w:r>
            <w:r w:rsidR="003C20C2"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003C20C2" w:rsidRPr="000768E6">
              <w:rPr>
                <w:szCs w:val="18"/>
                <w:lang w:val="es-MX"/>
              </w:rPr>
              <w:t xml:space="preserve"> abierta</w:t>
            </w:r>
            <w:r w:rsidR="004E7444" w:rsidRPr="000768E6">
              <w:rPr>
                <w:szCs w:val="18"/>
                <w:lang w:val="es-MX"/>
              </w:rPr>
              <w:t>s</w:t>
            </w:r>
            <w:r w:rsidRPr="000768E6">
              <w:rPr>
                <w:szCs w:val="18"/>
                <w:lang w:val="es-MX"/>
              </w:rPr>
              <w:t xml:space="preserve"> (operando).</w:t>
            </w:r>
          </w:p>
        </w:tc>
      </w:tr>
      <w:tr w:rsidR="000768E6" w:rsidRPr="000768E6" w:rsidTr="0019762E">
        <w:trPr>
          <w:trHeight w:val="20"/>
        </w:trPr>
        <w:tc>
          <w:tcPr>
            <w:tcW w:w="1417" w:type="dxa"/>
            <w:vMerge w:val="restart"/>
            <w:tcBorders>
              <w:top w:val="single" w:sz="6" w:space="0" w:color="auto"/>
              <w:left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r w:rsidRPr="000768E6">
              <w:rPr>
                <w:szCs w:val="18"/>
                <w:lang w:val="es-MX"/>
              </w:rPr>
              <w:t>Segundo</w:t>
            </w:r>
          </w:p>
          <w:p w:rsidR="00BF3BCB" w:rsidRPr="000768E6" w:rsidRDefault="00BF3BCB" w:rsidP="007B2F95">
            <w:pPr>
              <w:pStyle w:val="Texto"/>
              <w:spacing w:before="40" w:after="40" w:line="240" w:lineRule="auto"/>
              <w:ind w:left="432" w:hanging="432"/>
              <w:rPr>
                <w:szCs w:val="18"/>
                <w:lang w:val="es-MX"/>
              </w:rPr>
            </w:pPr>
          </w:p>
          <w:p w:rsidR="00BF3BCB" w:rsidRPr="000768E6" w:rsidRDefault="00BF3BCB" w:rsidP="007B2F95">
            <w:pPr>
              <w:pStyle w:val="Texto"/>
              <w:spacing w:before="40" w:after="40" w:line="240" w:lineRule="auto"/>
              <w:ind w:firstLine="0"/>
              <w:rPr>
                <w:szCs w:val="18"/>
                <w:lang w:val="es-MX"/>
              </w:rPr>
            </w:pPr>
            <w:r w:rsidRPr="000768E6">
              <w:rPr>
                <w:szCs w:val="18"/>
                <w:lang w:val="es-MX"/>
              </w:rPr>
              <w:t>24 horas, posteriores al finalizar las pruebas del primer día de pruebas, pero no mayor a 72 horas.</w:t>
            </w:r>
          </w:p>
        </w:tc>
        <w:tc>
          <w:tcPr>
            <w:tcW w:w="2977"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r w:rsidRPr="000768E6">
              <w:rPr>
                <w:szCs w:val="18"/>
                <w:lang w:val="es-MX"/>
              </w:rPr>
              <w:t>7.</w:t>
            </w:r>
            <w:r w:rsidRPr="000768E6">
              <w:rPr>
                <w:szCs w:val="18"/>
                <w:lang w:val="es-MX"/>
              </w:rPr>
              <w:tab/>
              <w:t>Cuantificación de la Tasa Volumétrica (vapor/líquido).</w:t>
            </w:r>
          </w:p>
        </w:tc>
        <w:tc>
          <w:tcPr>
            <w:tcW w:w="4254"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Método analítico del numeral 11.2. Cuantificación de la Tasa Volumétrica vapor/líquido durante el suministro de Gasolina.</w:t>
            </w:r>
          </w:p>
          <w:p w:rsidR="00BF3BCB" w:rsidRPr="000768E6" w:rsidRDefault="00BF3BCB" w:rsidP="007B2F95">
            <w:pPr>
              <w:pStyle w:val="Texto"/>
              <w:spacing w:before="40" w:after="40" w:line="240" w:lineRule="auto"/>
              <w:ind w:firstLine="0"/>
              <w:rPr>
                <w:szCs w:val="18"/>
                <w:lang w:val="es-MX"/>
              </w:rPr>
            </w:pPr>
            <w:r w:rsidRPr="000768E6">
              <w:rPr>
                <w:szCs w:val="18"/>
                <w:lang w:val="es-MX"/>
              </w:rPr>
              <w:t>Esta pru</w:t>
            </w:r>
            <w:r w:rsidR="003C20C2" w:rsidRPr="000768E6">
              <w:rPr>
                <w:szCs w:val="18"/>
                <w:lang w:val="es-MX"/>
              </w:rPr>
              <w:t xml:space="preserve">eba deberá ser realizada con las instalaciones </w:t>
            </w:r>
            <w:r w:rsidR="003C20C2"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003C20C2" w:rsidRPr="000768E6">
              <w:rPr>
                <w:szCs w:val="18"/>
                <w:lang w:val="es-MX"/>
              </w:rPr>
              <w:t xml:space="preserve"> </w:t>
            </w:r>
            <w:r w:rsidRPr="000768E6">
              <w:rPr>
                <w:szCs w:val="18"/>
                <w:lang w:val="es-MX"/>
              </w:rPr>
              <w:t>abiert</w:t>
            </w:r>
            <w:r w:rsidR="003C20C2" w:rsidRPr="000768E6">
              <w:rPr>
                <w:szCs w:val="18"/>
                <w:lang w:val="es-MX"/>
              </w:rPr>
              <w:t>a</w:t>
            </w:r>
            <w:r w:rsidR="004E7444" w:rsidRPr="000768E6">
              <w:rPr>
                <w:szCs w:val="18"/>
                <w:lang w:val="es-MX"/>
              </w:rPr>
              <w:t>s</w:t>
            </w:r>
            <w:r w:rsidRPr="000768E6">
              <w:rPr>
                <w:szCs w:val="18"/>
                <w:lang w:val="es-MX"/>
              </w:rPr>
              <w:t xml:space="preserve"> (operando).</w:t>
            </w:r>
          </w:p>
        </w:tc>
      </w:tr>
      <w:tr w:rsidR="000768E6" w:rsidRPr="000768E6" w:rsidTr="0019762E">
        <w:trPr>
          <w:trHeight w:val="20"/>
        </w:trPr>
        <w:tc>
          <w:tcPr>
            <w:tcW w:w="1417" w:type="dxa"/>
            <w:vMerge/>
            <w:tcBorders>
              <w:left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p>
        </w:tc>
        <w:tc>
          <w:tcPr>
            <w:tcW w:w="2977"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r w:rsidRPr="000768E6">
              <w:rPr>
                <w:szCs w:val="18"/>
                <w:lang w:val="es-MX"/>
              </w:rPr>
              <w:t>8.</w:t>
            </w:r>
            <w:r w:rsidRPr="000768E6">
              <w:rPr>
                <w:szCs w:val="18"/>
                <w:lang w:val="es-MX"/>
              </w:rPr>
              <w:tab/>
              <w:t>De eficiencia en la Unidad procesadora de vapores.</w:t>
            </w:r>
          </w:p>
        </w:tc>
        <w:tc>
          <w:tcPr>
            <w:tcW w:w="4254"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CARB TP-201.2H Determination of Hazardous Air Pollutants from Vapor Recovery Processors.</w:t>
            </w:r>
          </w:p>
          <w:p w:rsidR="00BF3BCB" w:rsidRPr="000768E6" w:rsidRDefault="00BF3BCB" w:rsidP="007B2F95">
            <w:pPr>
              <w:pStyle w:val="Texto"/>
              <w:spacing w:before="40" w:after="40" w:line="240" w:lineRule="auto"/>
              <w:ind w:firstLine="0"/>
              <w:rPr>
                <w:szCs w:val="18"/>
                <w:lang w:val="es-MX"/>
              </w:rPr>
            </w:pPr>
            <w:r w:rsidRPr="000768E6">
              <w:rPr>
                <w:szCs w:val="18"/>
                <w:lang w:val="es-MX"/>
              </w:rPr>
              <w:t>US EPA 2 Determination of Stack Gas Velocity and Volumetric Flow Rate (Type S Pitot Tube).</w:t>
            </w:r>
          </w:p>
          <w:p w:rsidR="00BF3BCB" w:rsidRPr="000768E6" w:rsidRDefault="00BF3BCB" w:rsidP="007B2F95">
            <w:pPr>
              <w:pStyle w:val="Texto"/>
              <w:spacing w:before="40" w:after="40" w:line="240" w:lineRule="auto"/>
              <w:ind w:firstLine="0"/>
              <w:rPr>
                <w:szCs w:val="18"/>
                <w:lang w:val="es-MX"/>
              </w:rPr>
            </w:pPr>
            <w:r w:rsidRPr="000768E6">
              <w:rPr>
                <w:szCs w:val="18"/>
                <w:lang w:val="es-MX"/>
              </w:rPr>
              <w:t xml:space="preserve">US EPA 2A Direct Measurement of Gas Volume Through Pipes and Small Ducts. </w:t>
            </w:r>
          </w:p>
          <w:p w:rsidR="00BF3BCB" w:rsidRPr="000768E6" w:rsidRDefault="00BF3BCB" w:rsidP="007B2F95">
            <w:pPr>
              <w:pStyle w:val="Texto"/>
              <w:spacing w:before="40" w:after="40" w:line="240" w:lineRule="auto"/>
              <w:ind w:firstLine="0"/>
              <w:rPr>
                <w:szCs w:val="18"/>
                <w:lang w:val="es-MX"/>
              </w:rPr>
            </w:pPr>
            <w:r w:rsidRPr="000768E6">
              <w:rPr>
                <w:szCs w:val="18"/>
                <w:lang w:val="es-MX"/>
              </w:rPr>
              <w:t>US EPA 2B Determination of exhaust gas volume flow rate from gasoline vapor incinerators.</w:t>
            </w:r>
          </w:p>
          <w:p w:rsidR="00BF3BCB" w:rsidRPr="000768E6" w:rsidRDefault="00BF3BCB" w:rsidP="007B2F95">
            <w:pPr>
              <w:pStyle w:val="Texto"/>
              <w:spacing w:before="40" w:after="40" w:line="240" w:lineRule="auto"/>
              <w:ind w:firstLine="0"/>
              <w:rPr>
                <w:szCs w:val="18"/>
                <w:lang w:val="es-MX"/>
              </w:rPr>
            </w:pPr>
            <w:r w:rsidRPr="000768E6">
              <w:rPr>
                <w:szCs w:val="18"/>
                <w:lang w:val="es-MX"/>
              </w:rPr>
              <w:t>US EPA 3A Determination of oxygen and carbon dioxide concentrations in emissions from stationary sources (instrumental analyzer procedure).</w:t>
            </w:r>
          </w:p>
          <w:p w:rsidR="00BF3BCB" w:rsidRPr="000768E6" w:rsidRDefault="00BF3BCB" w:rsidP="007B2F95">
            <w:pPr>
              <w:pStyle w:val="Texto"/>
              <w:spacing w:before="40" w:after="40" w:line="240" w:lineRule="auto"/>
              <w:ind w:firstLine="0"/>
              <w:rPr>
                <w:szCs w:val="18"/>
                <w:lang w:val="es-MX"/>
              </w:rPr>
            </w:pPr>
            <w:r w:rsidRPr="000768E6">
              <w:rPr>
                <w:szCs w:val="18"/>
                <w:lang w:val="es-MX"/>
              </w:rPr>
              <w:t>US EPA 6C Determination of sulfur dioxide emissions from stationary sources.</w:t>
            </w:r>
          </w:p>
          <w:p w:rsidR="00BF3BCB" w:rsidRPr="000768E6" w:rsidRDefault="00BF3BCB" w:rsidP="007B2F95">
            <w:pPr>
              <w:pStyle w:val="Texto"/>
              <w:spacing w:before="40" w:after="40" w:line="240" w:lineRule="auto"/>
              <w:ind w:firstLine="0"/>
              <w:rPr>
                <w:szCs w:val="18"/>
                <w:lang w:val="es-MX"/>
              </w:rPr>
            </w:pPr>
            <w:r w:rsidRPr="000768E6">
              <w:rPr>
                <w:szCs w:val="18"/>
                <w:lang w:val="es-MX"/>
              </w:rPr>
              <w:t>US EPA 7E Determination of nitrogen oxides Emissions from stationary sources.</w:t>
            </w:r>
          </w:p>
          <w:p w:rsidR="00BF3BCB" w:rsidRPr="000768E6" w:rsidRDefault="00BF3BCB" w:rsidP="007B2F95">
            <w:pPr>
              <w:pStyle w:val="Texto"/>
              <w:spacing w:before="40" w:after="40" w:line="240" w:lineRule="auto"/>
              <w:ind w:firstLine="0"/>
              <w:rPr>
                <w:szCs w:val="18"/>
                <w:lang w:val="es-MX"/>
              </w:rPr>
            </w:pPr>
            <w:r w:rsidRPr="000768E6">
              <w:rPr>
                <w:szCs w:val="18"/>
                <w:lang w:val="es-MX"/>
              </w:rPr>
              <w:t>US EPA 10 Determination of carbon monoxide emissions from stationary sources.</w:t>
            </w:r>
          </w:p>
          <w:p w:rsidR="00BF3BCB" w:rsidRPr="000768E6" w:rsidRDefault="00BF3BCB" w:rsidP="007B2F95">
            <w:pPr>
              <w:pStyle w:val="Texto"/>
              <w:spacing w:before="40" w:after="40" w:line="240" w:lineRule="auto"/>
              <w:ind w:firstLine="0"/>
              <w:rPr>
                <w:szCs w:val="18"/>
                <w:lang w:val="es-MX"/>
              </w:rPr>
            </w:pPr>
            <w:r w:rsidRPr="000768E6">
              <w:rPr>
                <w:szCs w:val="18"/>
                <w:lang w:val="es-MX"/>
              </w:rPr>
              <w:t>US EPA 25A Determination of total gaseous organic concentration using a flame ionization analyzer.</w:t>
            </w:r>
          </w:p>
          <w:p w:rsidR="00BF3BCB" w:rsidRPr="000768E6" w:rsidRDefault="00BF3BCB" w:rsidP="007B2F95">
            <w:pPr>
              <w:pStyle w:val="Texto"/>
              <w:spacing w:before="40" w:after="40" w:line="240" w:lineRule="auto"/>
              <w:ind w:firstLine="0"/>
              <w:rPr>
                <w:szCs w:val="18"/>
                <w:lang w:val="es-MX"/>
              </w:rPr>
            </w:pPr>
            <w:r w:rsidRPr="000768E6">
              <w:rPr>
                <w:szCs w:val="18"/>
                <w:lang w:val="es-MX"/>
              </w:rPr>
              <w:t>US EPA 25B Determination of Total Gaseous Organic Concentration Using a Nondispersive. Infrared Analyzer.</w:t>
            </w:r>
          </w:p>
          <w:p w:rsidR="00BF3BCB" w:rsidRPr="000768E6" w:rsidRDefault="00BF3BCB" w:rsidP="007B2F95">
            <w:pPr>
              <w:pStyle w:val="Texto"/>
              <w:spacing w:before="40" w:after="40" w:line="240" w:lineRule="auto"/>
              <w:ind w:firstLine="0"/>
              <w:rPr>
                <w:szCs w:val="18"/>
                <w:lang w:val="es-MX"/>
              </w:rPr>
            </w:pPr>
            <w:r w:rsidRPr="000768E6">
              <w:rPr>
                <w:szCs w:val="18"/>
                <w:lang w:val="es-MX"/>
              </w:rPr>
              <w:t>Estas pruebas deberán ser realizadas con la</w:t>
            </w:r>
            <w:r w:rsidR="003C20C2" w:rsidRPr="000768E6">
              <w:rPr>
                <w:szCs w:val="18"/>
                <w:lang w:val="es-MX"/>
              </w:rPr>
              <w:t xml:space="preserve">s instalaciones </w:t>
            </w:r>
            <w:r w:rsidR="003C20C2"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Pr="000768E6">
              <w:rPr>
                <w:szCs w:val="18"/>
                <w:lang w:val="es-MX"/>
              </w:rPr>
              <w:t xml:space="preserve"> abiert</w:t>
            </w:r>
            <w:r w:rsidR="003C20C2" w:rsidRPr="000768E6">
              <w:rPr>
                <w:szCs w:val="18"/>
                <w:lang w:val="es-MX"/>
              </w:rPr>
              <w:t>a</w:t>
            </w:r>
            <w:r w:rsidR="004E7444" w:rsidRPr="000768E6">
              <w:rPr>
                <w:szCs w:val="18"/>
                <w:lang w:val="es-MX"/>
              </w:rPr>
              <w:t>s</w:t>
            </w:r>
            <w:r w:rsidRPr="000768E6">
              <w:rPr>
                <w:szCs w:val="18"/>
                <w:lang w:val="es-MX"/>
              </w:rPr>
              <w:t xml:space="preserve"> (operando).</w:t>
            </w:r>
          </w:p>
        </w:tc>
      </w:tr>
      <w:tr w:rsidR="00BF3BCB" w:rsidRPr="000768E6" w:rsidTr="0019762E">
        <w:trPr>
          <w:trHeight w:val="20"/>
        </w:trPr>
        <w:tc>
          <w:tcPr>
            <w:tcW w:w="1417" w:type="dxa"/>
            <w:vMerge/>
            <w:tcBorders>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p>
        </w:tc>
        <w:tc>
          <w:tcPr>
            <w:tcW w:w="2977"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left="432" w:hanging="432"/>
              <w:rPr>
                <w:szCs w:val="18"/>
                <w:lang w:val="es-MX"/>
              </w:rPr>
            </w:pPr>
            <w:r w:rsidRPr="000768E6">
              <w:rPr>
                <w:szCs w:val="18"/>
                <w:lang w:val="es-MX"/>
              </w:rPr>
              <w:t>9.</w:t>
            </w:r>
            <w:r w:rsidRPr="000768E6">
              <w:rPr>
                <w:szCs w:val="18"/>
                <w:lang w:val="es-MX"/>
              </w:rPr>
              <w:tab/>
              <w:t xml:space="preserve">De eficiencia del SRV. </w:t>
            </w:r>
          </w:p>
        </w:tc>
        <w:tc>
          <w:tcPr>
            <w:tcW w:w="4254"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Método analítico del numeral 11.3. Prueba de eficiencia del SRV.</w:t>
            </w:r>
          </w:p>
          <w:p w:rsidR="00BF3BCB" w:rsidRPr="000768E6" w:rsidRDefault="00BF3BCB" w:rsidP="007B2F95">
            <w:pPr>
              <w:pStyle w:val="Texto"/>
              <w:spacing w:before="40" w:after="40" w:line="240" w:lineRule="auto"/>
              <w:ind w:firstLine="0"/>
              <w:rPr>
                <w:szCs w:val="18"/>
                <w:lang w:val="es-MX"/>
              </w:rPr>
            </w:pPr>
            <w:r w:rsidRPr="000768E6">
              <w:rPr>
                <w:szCs w:val="18"/>
                <w:lang w:val="es-MX"/>
              </w:rPr>
              <w:t>Esta prueba deberá ser realizada con la</w:t>
            </w:r>
            <w:r w:rsidR="003C20C2" w:rsidRPr="000768E6">
              <w:rPr>
                <w:szCs w:val="18"/>
                <w:lang w:val="es-MX"/>
              </w:rPr>
              <w:t xml:space="preserve">s instalaciones </w:t>
            </w:r>
            <w:r w:rsidR="003C20C2"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004E7444" w:rsidRPr="000768E6">
              <w:rPr>
                <w:szCs w:val="18"/>
                <w:lang w:val="es-MX"/>
              </w:rPr>
              <w:t xml:space="preserve"> </w:t>
            </w:r>
            <w:r w:rsidRPr="000768E6">
              <w:rPr>
                <w:szCs w:val="18"/>
                <w:lang w:val="es-MX"/>
              </w:rPr>
              <w:t>abiert</w:t>
            </w:r>
            <w:r w:rsidR="003C20C2" w:rsidRPr="000768E6">
              <w:rPr>
                <w:szCs w:val="18"/>
                <w:lang w:val="es-MX"/>
              </w:rPr>
              <w:t>a</w:t>
            </w:r>
            <w:r w:rsidR="004E7444" w:rsidRPr="000768E6">
              <w:rPr>
                <w:szCs w:val="18"/>
                <w:lang w:val="es-MX"/>
              </w:rPr>
              <w:t>s</w:t>
            </w:r>
            <w:r w:rsidRPr="000768E6">
              <w:rPr>
                <w:szCs w:val="18"/>
                <w:lang w:val="es-MX"/>
              </w:rPr>
              <w:t xml:space="preserve"> (operando). </w:t>
            </w:r>
          </w:p>
          <w:p w:rsidR="00BF3BCB" w:rsidRPr="000768E6" w:rsidRDefault="00BF3BCB" w:rsidP="007B2F95">
            <w:pPr>
              <w:pStyle w:val="Texto"/>
              <w:spacing w:before="40" w:after="40" w:line="240" w:lineRule="auto"/>
              <w:ind w:firstLine="0"/>
              <w:rPr>
                <w:szCs w:val="18"/>
                <w:lang w:val="es-MX"/>
              </w:rPr>
            </w:pPr>
            <w:r w:rsidRPr="000768E6">
              <w:rPr>
                <w:szCs w:val="18"/>
                <w:lang w:val="es-MX"/>
              </w:rPr>
              <w:t>US EPA Method 21, Determination of volatile organic compound leaks.</w:t>
            </w:r>
          </w:p>
          <w:p w:rsidR="00BF3BCB" w:rsidRPr="000768E6" w:rsidRDefault="00BF3BCB" w:rsidP="007B2F95">
            <w:pPr>
              <w:pStyle w:val="Texto"/>
              <w:spacing w:before="40" w:after="40" w:line="240" w:lineRule="auto"/>
              <w:ind w:firstLine="0"/>
              <w:rPr>
                <w:szCs w:val="18"/>
                <w:lang w:val="es-MX"/>
              </w:rPr>
            </w:pPr>
            <w:r w:rsidRPr="000768E6">
              <w:rPr>
                <w:szCs w:val="18"/>
                <w:lang w:val="es-MX"/>
              </w:rPr>
              <w:t>US EPA 25A Determination of total gaseous organic concentration using a flame ionization analyzer.</w:t>
            </w:r>
          </w:p>
          <w:p w:rsidR="00BF3BCB" w:rsidRPr="000768E6" w:rsidRDefault="00BF3BCB" w:rsidP="007B2F95">
            <w:pPr>
              <w:pStyle w:val="Texto"/>
              <w:spacing w:before="40" w:after="40" w:line="240" w:lineRule="auto"/>
              <w:ind w:firstLine="0"/>
              <w:rPr>
                <w:szCs w:val="18"/>
                <w:lang w:val="es-MX"/>
              </w:rPr>
            </w:pPr>
            <w:r w:rsidRPr="000768E6">
              <w:rPr>
                <w:szCs w:val="18"/>
                <w:lang w:val="es-MX"/>
              </w:rPr>
              <w:t>US EPA 25B Determination of Total Gaseous Organic Concentration Using a Nondispersive.</w:t>
            </w:r>
          </w:p>
          <w:p w:rsidR="00BF3BCB" w:rsidRPr="000768E6" w:rsidRDefault="00BF3BCB" w:rsidP="007B2F95">
            <w:pPr>
              <w:pStyle w:val="Texto"/>
              <w:spacing w:before="40" w:after="40" w:line="240" w:lineRule="auto"/>
              <w:ind w:firstLine="0"/>
              <w:rPr>
                <w:szCs w:val="18"/>
                <w:lang w:val="es-MX"/>
              </w:rPr>
            </w:pPr>
            <w:r w:rsidRPr="000768E6">
              <w:rPr>
                <w:szCs w:val="18"/>
                <w:lang w:val="es-MX"/>
              </w:rPr>
              <w:t>NMX-AA-009-1993-SCFI, Contaminación Atmosférica - fuentes fijas - determinación de flujo de gases en un conducto por medio de tubo pitot.</w:t>
            </w:r>
          </w:p>
        </w:tc>
      </w:tr>
    </w:tbl>
    <w:p w:rsidR="00BF3BCB" w:rsidRPr="000768E6" w:rsidRDefault="00BF3BCB" w:rsidP="007B2F95">
      <w:pPr>
        <w:pStyle w:val="Texto"/>
        <w:spacing w:line="230" w:lineRule="exact"/>
        <w:ind w:left="792" w:firstLine="0"/>
        <w:rPr>
          <w:szCs w:val="18"/>
          <w:lang w:val="es-MX"/>
        </w:rPr>
      </w:pPr>
    </w:p>
    <w:bookmarkEnd w:id="46"/>
    <w:p w:rsidR="00BF3BCB" w:rsidRPr="000768E6" w:rsidRDefault="00BF3BCB" w:rsidP="007E4EBE">
      <w:pPr>
        <w:pStyle w:val="Texto"/>
        <w:numPr>
          <w:ilvl w:val="1"/>
          <w:numId w:val="101"/>
        </w:numPr>
        <w:spacing w:line="230" w:lineRule="exact"/>
        <w:rPr>
          <w:szCs w:val="18"/>
          <w:lang w:val="es-MX"/>
        </w:rPr>
      </w:pPr>
      <w:r w:rsidRPr="000768E6">
        <w:rPr>
          <w:szCs w:val="18"/>
          <w:lang w:val="es-MX"/>
        </w:rPr>
        <w:t>En caso de no obtener un resultado aprobatorio en alguna de las pruebas anteriores, se deberán realizar nuevamente desde la primera prueba hasta obtener un resultado aprobatorio en cada una; excepto cuando se trate de la prueba indicada en el numeral XIII.3.d.5.</w:t>
      </w:r>
    </w:p>
    <w:p w:rsidR="00BF3BCB" w:rsidRPr="000768E6" w:rsidRDefault="00BF3BCB" w:rsidP="007B2F95">
      <w:pPr>
        <w:pStyle w:val="Texto"/>
        <w:spacing w:line="230" w:lineRule="exact"/>
        <w:ind w:left="426" w:firstLine="0"/>
        <w:rPr>
          <w:szCs w:val="18"/>
          <w:lang w:val="es-MX"/>
        </w:rPr>
      </w:pPr>
    </w:p>
    <w:p w:rsidR="00BF3BCB" w:rsidRPr="000768E6" w:rsidRDefault="00BF3BCB" w:rsidP="007E4EBE">
      <w:pPr>
        <w:pStyle w:val="Texto"/>
        <w:numPr>
          <w:ilvl w:val="0"/>
          <w:numId w:val="101"/>
        </w:numPr>
        <w:spacing w:line="246" w:lineRule="exact"/>
        <w:ind w:left="426" w:hanging="426"/>
        <w:rPr>
          <w:b/>
          <w:szCs w:val="18"/>
          <w:lang w:val="es-MX"/>
        </w:rPr>
      </w:pPr>
      <w:bookmarkStart w:id="47" w:name="_Toc478378123"/>
      <w:r w:rsidRPr="000768E6">
        <w:rPr>
          <w:b/>
          <w:szCs w:val="18"/>
          <w:lang w:val="es-MX"/>
        </w:rPr>
        <w:t>Eficiencia del SRV - Métodos analíticos</w:t>
      </w:r>
      <w:bookmarkEnd w:id="47"/>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 xml:space="preserve">Prueba de interconexión de tuberías y líneas de vapores en los tanques de </w:t>
      </w:r>
      <w:r w:rsidR="00837406" w:rsidRPr="000768E6">
        <w:rPr>
          <w:szCs w:val="18"/>
          <w:lang w:val="es-MX"/>
        </w:rPr>
        <w:t>Almacenamiento</w:t>
      </w:r>
      <w:r w:rsidRPr="000768E6">
        <w:rPr>
          <w:szCs w:val="18"/>
          <w:lang w:val="es-MX"/>
        </w:rPr>
        <w:t xml:space="preserve"> y dispensarios.</w:t>
      </w:r>
    </w:p>
    <w:p w:rsidR="00BF3BCB" w:rsidRPr="000768E6" w:rsidRDefault="00BF3BCB" w:rsidP="007B2F95">
      <w:pPr>
        <w:pStyle w:val="Texto"/>
        <w:spacing w:line="230" w:lineRule="exact"/>
        <w:ind w:left="851" w:firstLine="0"/>
        <w:rPr>
          <w:szCs w:val="18"/>
          <w:lang w:val="es-MX"/>
        </w:rPr>
      </w:pPr>
      <w:r w:rsidRPr="000768E6">
        <w:rPr>
          <w:szCs w:val="18"/>
          <w:lang w:val="es-MX"/>
        </w:rPr>
        <w:t>Esta prueba es necesaria para verificar la caída de presión en los medidores de presión instalados en las líneas de RV de la</w:t>
      </w:r>
      <w:r w:rsidR="008A20AB" w:rsidRPr="000768E6">
        <w:rPr>
          <w:szCs w:val="18"/>
          <w:lang w:val="es-MX"/>
        </w:rPr>
        <w:t xml:space="preserve">s instalaciones </w:t>
      </w:r>
      <w:r w:rsidR="008A20AB"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Pr="000768E6">
        <w:rPr>
          <w:szCs w:val="18"/>
          <w:lang w:val="es-MX"/>
        </w:rPr>
        <w:t xml:space="preserve">, simulando una fuga en la activación o apertura de las válvulas de RV instaladas en los tanques de </w:t>
      </w:r>
      <w:r w:rsidR="00837406" w:rsidRPr="000768E6">
        <w:rPr>
          <w:szCs w:val="18"/>
          <w:lang w:val="es-MX"/>
        </w:rPr>
        <w:t>Almacenamiento</w:t>
      </w:r>
      <w:r w:rsidRPr="000768E6">
        <w:rPr>
          <w:szCs w:val="18"/>
          <w:lang w:val="es-MX"/>
        </w:rPr>
        <w:t xml:space="preserve"> por un tiempo determinado.</w:t>
      </w:r>
    </w:p>
    <w:p w:rsidR="00BF3BCB" w:rsidRPr="000768E6" w:rsidRDefault="00BF3BCB" w:rsidP="007E4EBE">
      <w:pPr>
        <w:pStyle w:val="Texto"/>
        <w:numPr>
          <w:ilvl w:val="2"/>
          <w:numId w:val="101"/>
        </w:numPr>
        <w:spacing w:line="246" w:lineRule="exact"/>
        <w:ind w:left="1560" w:hanging="709"/>
        <w:rPr>
          <w:szCs w:val="18"/>
          <w:lang w:val="es-MX"/>
        </w:rPr>
      </w:pPr>
      <w:r w:rsidRPr="000768E6">
        <w:rPr>
          <w:szCs w:val="18"/>
          <w:lang w:val="es-MX"/>
        </w:rPr>
        <w:t xml:space="preserve">Procedimiento de prueba de interconexión de tuberías y líneas de vapores en los tanques de </w:t>
      </w:r>
      <w:r w:rsidR="00837406" w:rsidRPr="000768E6">
        <w:rPr>
          <w:szCs w:val="18"/>
          <w:lang w:val="es-MX"/>
        </w:rPr>
        <w:t>Almacenamiento</w:t>
      </w:r>
      <w:r w:rsidRPr="000768E6">
        <w:rPr>
          <w:szCs w:val="18"/>
          <w:lang w:val="es-MX"/>
        </w:rPr>
        <w:t xml:space="preserve"> y dispensarios.</w:t>
      </w:r>
    </w:p>
    <w:p w:rsidR="00BF3BCB" w:rsidRPr="000768E6" w:rsidRDefault="00BF3BCB" w:rsidP="007B2F95">
      <w:pPr>
        <w:pStyle w:val="ROMANOS"/>
        <w:numPr>
          <w:ilvl w:val="0"/>
          <w:numId w:val="73"/>
        </w:numPr>
        <w:spacing w:line="230" w:lineRule="exact"/>
        <w:rPr>
          <w:lang w:val="es-MX"/>
        </w:rPr>
      </w:pPr>
      <w:r w:rsidRPr="000768E6">
        <w:rPr>
          <w:lang w:val="es-MX"/>
        </w:rPr>
        <w:t xml:space="preserve">La prueba deberá realizarse en todos los tanques de </w:t>
      </w:r>
      <w:r w:rsidR="00837406" w:rsidRPr="000768E6">
        <w:rPr>
          <w:lang w:val="es-MX"/>
        </w:rPr>
        <w:t>Almacenamiento</w:t>
      </w:r>
      <w:r w:rsidRPr="000768E6">
        <w:rPr>
          <w:lang w:val="es-MX"/>
        </w:rPr>
        <w:t xml:space="preserve"> de la</w:t>
      </w:r>
      <w:r w:rsidR="008A20AB" w:rsidRPr="000768E6">
        <w:rPr>
          <w:lang w:val="es-MX"/>
        </w:rPr>
        <w:t xml:space="preserve">s instalaciones </w:t>
      </w:r>
      <w:r w:rsidR="008A20AB"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Pr="000768E6">
        <w:rPr>
          <w:lang w:val="es-MX"/>
        </w:rPr>
        <w:t>.</w:t>
      </w:r>
    </w:p>
    <w:p w:rsidR="00BF3BCB" w:rsidRPr="000768E6" w:rsidRDefault="00BF3BCB" w:rsidP="007B2F95">
      <w:pPr>
        <w:pStyle w:val="ROMANOS"/>
        <w:numPr>
          <w:ilvl w:val="0"/>
          <w:numId w:val="73"/>
        </w:numPr>
        <w:spacing w:line="230" w:lineRule="exact"/>
        <w:rPr>
          <w:lang w:val="es-MX"/>
        </w:rPr>
      </w:pPr>
      <w:r w:rsidRPr="000768E6">
        <w:rPr>
          <w:lang w:val="es-MX"/>
        </w:rPr>
        <w:t>Para la prueba se deberá tener una presión general de 1 245.45 Pa (+/- 124.54 Pa) en líneas de vapor de RV en la</w:t>
      </w:r>
      <w:r w:rsidR="008A20AB" w:rsidRPr="000768E6">
        <w:rPr>
          <w:lang w:val="es-MX"/>
        </w:rPr>
        <w:t xml:space="preserve">s </w:t>
      </w:r>
      <w:r w:rsidR="00050E30" w:rsidRPr="000768E6">
        <w:rPr>
          <w:lang w:val="es-MX"/>
        </w:rPr>
        <w:t>instalaciones</w:t>
      </w:r>
      <w:r w:rsidR="008A20AB" w:rsidRPr="000768E6">
        <w:rPr>
          <w:lang w:val="es-MX"/>
        </w:rPr>
        <w:t xml:space="preserve"> </w:t>
      </w:r>
      <w:r w:rsidR="008A20AB"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Pr="000768E6">
        <w:rPr>
          <w:lang w:val="es-MX"/>
        </w:rPr>
        <w:t>. Esto se visualiza verificando la presión de los medidores instalados en las líneas de vapor de RV.</w:t>
      </w:r>
    </w:p>
    <w:p w:rsidR="00BF3BCB" w:rsidRPr="000768E6" w:rsidRDefault="00BF3BCB" w:rsidP="007B2F95">
      <w:pPr>
        <w:pStyle w:val="ROMANOS"/>
        <w:numPr>
          <w:ilvl w:val="0"/>
          <w:numId w:val="73"/>
        </w:numPr>
        <w:spacing w:line="230" w:lineRule="exact"/>
        <w:rPr>
          <w:lang w:val="es-MX"/>
        </w:rPr>
      </w:pPr>
      <w:r w:rsidRPr="000768E6">
        <w:rPr>
          <w:lang w:val="es-MX"/>
        </w:rPr>
        <w:t xml:space="preserve">Se deberán tener dos medidores de presión instalados en las líneas de vapor de RV, un medidor de presión en la línea de </w:t>
      </w:r>
      <w:r w:rsidR="007B3B0E" w:rsidRPr="000768E6">
        <w:rPr>
          <w:lang w:val="es-MX"/>
        </w:rPr>
        <w:t>Venteo</w:t>
      </w:r>
      <w:r w:rsidRPr="000768E6">
        <w:rPr>
          <w:lang w:val="es-MX"/>
        </w:rPr>
        <w:t xml:space="preserve"> y otro en la línea de dispensarios (en el dispensario más alejado de los tanques de </w:t>
      </w:r>
      <w:r w:rsidR="00837406" w:rsidRPr="000768E6">
        <w:rPr>
          <w:lang w:val="es-MX"/>
        </w:rPr>
        <w:t>Almacenamiento</w:t>
      </w:r>
      <w:r w:rsidRPr="000768E6">
        <w:rPr>
          <w:lang w:val="es-MX"/>
        </w:rPr>
        <w:t>).</w:t>
      </w:r>
    </w:p>
    <w:p w:rsidR="00BF3BCB" w:rsidRPr="000768E6" w:rsidRDefault="00BF3BCB" w:rsidP="007B2F95">
      <w:pPr>
        <w:pStyle w:val="ROMANOS"/>
        <w:numPr>
          <w:ilvl w:val="0"/>
          <w:numId w:val="73"/>
        </w:numPr>
        <w:spacing w:line="230" w:lineRule="exact"/>
        <w:rPr>
          <w:lang w:val="es-MX"/>
        </w:rPr>
      </w:pPr>
      <w:r w:rsidRPr="000768E6">
        <w:rPr>
          <w:lang w:val="es-MX"/>
        </w:rPr>
        <w:t>Se deberán registrar las dos lecturas P</w:t>
      </w:r>
      <w:r w:rsidRPr="000768E6">
        <w:rPr>
          <w:vertAlign w:val="subscript"/>
          <w:lang w:val="es-MX"/>
        </w:rPr>
        <w:t>iiv</w:t>
      </w:r>
      <w:r w:rsidRPr="000768E6">
        <w:rPr>
          <w:lang w:val="es-MX"/>
        </w:rPr>
        <w:t xml:space="preserve"> y P</w:t>
      </w:r>
      <w:r w:rsidRPr="000768E6">
        <w:rPr>
          <w:vertAlign w:val="subscript"/>
          <w:lang w:val="es-MX"/>
        </w:rPr>
        <w:t>iid</w:t>
      </w:r>
      <w:r w:rsidRPr="000768E6">
        <w:rPr>
          <w:lang w:val="es-MX"/>
        </w:rPr>
        <w:t xml:space="preserve"> de los manómetros instalados. La diferencia, entre los dos medidores de presión, no deberá ser mayor a 10% (+/- 124.54 [Pa]).</w:t>
      </w:r>
    </w:p>
    <w:p w:rsidR="00BF3BCB" w:rsidRPr="000768E6" w:rsidRDefault="00BF3BCB" w:rsidP="007B2F95">
      <w:pPr>
        <w:pStyle w:val="ROMANOS"/>
        <w:numPr>
          <w:ilvl w:val="0"/>
          <w:numId w:val="73"/>
        </w:numPr>
        <w:spacing w:line="230" w:lineRule="exact"/>
        <w:rPr>
          <w:lang w:val="es-MX"/>
        </w:rPr>
      </w:pPr>
      <w:r w:rsidRPr="000768E6">
        <w:rPr>
          <w:lang w:val="es-MX"/>
        </w:rPr>
        <w:t>Se deberán registrar en las hojas de campo las lecturas de la presión inicial P</w:t>
      </w:r>
      <w:r w:rsidRPr="000768E6">
        <w:rPr>
          <w:vertAlign w:val="subscript"/>
          <w:lang w:val="es-MX"/>
        </w:rPr>
        <w:t>iiv</w:t>
      </w:r>
      <w:r w:rsidRPr="000768E6">
        <w:rPr>
          <w:lang w:val="es-MX"/>
        </w:rPr>
        <w:t xml:space="preserve"> y P</w:t>
      </w:r>
      <w:r w:rsidRPr="000768E6">
        <w:rPr>
          <w:vertAlign w:val="subscript"/>
          <w:lang w:val="es-MX"/>
        </w:rPr>
        <w:t>iid</w:t>
      </w:r>
      <w:r w:rsidRPr="000768E6">
        <w:rPr>
          <w:lang w:val="es-MX"/>
        </w:rPr>
        <w:t xml:space="preserve"> antes de provocar la fuga en el adaptador para recuperación de vapores.</w:t>
      </w:r>
    </w:p>
    <w:p w:rsidR="00BF3BCB" w:rsidRPr="000768E6" w:rsidRDefault="00BF3BCB" w:rsidP="007B2F95">
      <w:pPr>
        <w:pStyle w:val="ROMANOS"/>
        <w:spacing w:line="230" w:lineRule="exact"/>
        <w:ind w:left="1992"/>
        <w:rPr>
          <w:lang w:val="es-MX"/>
        </w:rPr>
      </w:pPr>
      <w:r w:rsidRPr="000768E6">
        <w:rPr>
          <w:lang w:val="es-MX"/>
        </w:rPr>
        <w:tab/>
        <w:t>P</w:t>
      </w:r>
      <w:r w:rsidRPr="000768E6">
        <w:rPr>
          <w:vertAlign w:val="subscript"/>
          <w:lang w:val="es-MX"/>
        </w:rPr>
        <w:t xml:space="preserve">iiv </w:t>
      </w:r>
      <w:r w:rsidRPr="000768E6">
        <w:rPr>
          <w:lang w:val="es-MX"/>
        </w:rPr>
        <w:t xml:space="preserve">= Presión Inicial de prueba de interconexión del </w:t>
      </w:r>
      <w:r w:rsidR="007B3B0E" w:rsidRPr="000768E6">
        <w:rPr>
          <w:lang w:val="es-MX"/>
        </w:rPr>
        <w:t>Venteo</w:t>
      </w:r>
      <w:r w:rsidRPr="000768E6">
        <w:rPr>
          <w:lang w:val="es-MX"/>
        </w:rPr>
        <w:t>.</w:t>
      </w:r>
    </w:p>
    <w:p w:rsidR="00BF3BCB" w:rsidRPr="000768E6" w:rsidRDefault="00BF3BCB" w:rsidP="007B2F95">
      <w:pPr>
        <w:pStyle w:val="ROMANOS"/>
        <w:spacing w:line="230" w:lineRule="exact"/>
        <w:ind w:left="1992"/>
        <w:rPr>
          <w:lang w:val="es-MX"/>
        </w:rPr>
      </w:pPr>
      <w:r w:rsidRPr="000768E6">
        <w:rPr>
          <w:lang w:val="es-MX"/>
        </w:rPr>
        <w:tab/>
        <w:t>P</w:t>
      </w:r>
      <w:r w:rsidRPr="000768E6">
        <w:rPr>
          <w:vertAlign w:val="subscript"/>
          <w:lang w:val="es-MX"/>
        </w:rPr>
        <w:t>iid</w:t>
      </w:r>
      <w:r w:rsidRPr="000768E6">
        <w:rPr>
          <w:lang w:val="es-MX"/>
        </w:rPr>
        <w:t xml:space="preserve"> = Presión Inicial de prueba de interconexión del dispensario.</w:t>
      </w:r>
    </w:p>
    <w:p w:rsidR="00BF3BCB" w:rsidRPr="000768E6" w:rsidRDefault="00BF3BCB" w:rsidP="007B2F95">
      <w:pPr>
        <w:pStyle w:val="ROMANOS"/>
        <w:numPr>
          <w:ilvl w:val="0"/>
          <w:numId w:val="73"/>
        </w:numPr>
        <w:spacing w:line="230" w:lineRule="exact"/>
        <w:rPr>
          <w:lang w:val="es-MX"/>
        </w:rPr>
      </w:pPr>
      <w:r w:rsidRPr="000768E6">
        <w:rPr>
          <w:lang w:val="es-MX"/>
        </w:rPr>
        <w:t xml:space="preserve">Se deberá simular una fuga abriendo o activando por 10 s, el adaptador para RV del tanque de </w:t>
      </w:r>
      <w:r w:rsidR="00837406" w:rsidRPr="000768E6">
        <w:rPr>
          <w:lang w:val="es-MX"/>
        </w:rPr>
        <w:t>Almacenamiento</w:t>
      </w:r>
      <w:r w:rsidRPr="000768E6">
        <w:rPr>
          <w:lang w:val="es-MX"/>
        </w:rPr>
        <w:t>, una vez pasados los 10 s, se deberá cerrar completamente el adaptador para RV del tanque y confirmar que el adaptador para RV esté completamente cerrado, dejando estabilizar por 10 s la presión en el tanque y registrar en las hojas de campo las lecturas P</w:t>
      </w:r>
      <w:r w:rsidRPr="000768E6">
        <w:rPr>
          <w:vertAlign w:val="subscript"/>
          <w:lang w:val="es-MX"/>
        </w:rPr>
        <w:t>fiV</w:t>
      </w:r>
      <w:r w:rsidRPr="000768E6">
        <w:rPr>
          <w:lang w:val="es-MX"/>
        </w:rPr>
        <w:t xml:space="preserve"> y P</w:t>
      </w:r>
      <w:r w:rsidRPr="000768E6">
        <w:rPr>
          <w:vertAlign w:val="subscript"/>
          <w:lang w:val="es-MX"/>
        </w:rPr>
        <w:t>fiD</w:t>
      </w:r>
      <w:r w:rsidRPr="000768E6">
        <w:rPr>
          <w:lang w:val="es-MX"/>
        </w:rPr>
        <w:t xml:space="preserve"> siguientes:</w:t>
      </w:r>
    </w:p>
    <w:p w:rsidR="00BF3BCB" w:rsidRPr="000768E6" w:rsidRDefault="00BF3BCB" w:rsidP="007B2F95">
      <w:pPr>
        <w:pStyle w:val="ROMANOS"/>
        <w:spacing w:line="230" w:lineRule="exact"/>
        <w:ind w:left="1992"/>
        <w:rPr>
          <w:lang w:val="es-MX"/>
        </w:rPr>
      </w:pPr>
      <w:r w:rsidRPr="000768E6">
        <w:rPr>
          <w:lang w:val="es-MX"/>
        </w:rPr>
        <w:tab/>
        <w:t>P</w:t>
      </w:r>
      <w:r w:rsidRPr="000768E6">
        <w:rPr>
          <w:vertAlign w:val="subscript"/>
          <w:lang w:val="es-MX"/>
        </w:rPr>
        <w:t xml:space="preserve">fiV </w:t>
      </w:r>
      <w:r w:rsidRPr="000768E6">
        <w:rPr>
          <w:lang w:val="es-MX"/>
        </w:rPr>
        <w:t xml:space="preserve">= Presión Final de prueba de interconexión del </w:t>
      </w:r>
      <w:r w:rsidR="007B3B0E" w:rsidRPr="000768E6">
        <w:rPr>
          <w:lang w:val="es-MX"/>
        </w:rPr>
        <w:t>Venteo</w:t>
      </w:r>
      <w:r w:rsidRPr="000768E6">
        <w:rPr>
          <w:lang w:val="es-MX"/>
        </w:rPr>
        <w:t>.</w:t>
      </w:r>
    </w:p>
    <w:p w:rsidR="00BF3BCB" w:rsidRPr="000768E6" w:rsidRDefault="00BF3BCB" w:rsidP="007B2F95">
      <w:pPr>
        <w:pStyle w:val="ROMANOS"/>
        <w:spacing w:line="230" w:lineRule="exact"/>
        <w:ind w:left="1992"/>
        <w:rPr>
          <w:lang w:val="es-MX"/>
        </w:rPr>
      </w:pPr>
      <w:r w:rsidRPr="000768E6">
        <w:rPr>
          <w:lang w:val="es-MX"/>
        </w:rPr>
        <w:tab/>
        <w:t>P</w:t>
      </w:r>
      <w:r w:rsidRPr="000768E6">
        <w:rPr>
          <w:vertAlign w:val="subscript"/>
          <w:lang w:val="es-MX"/>
        </w:rPr>
        <w:t>fiD</w:t>
      </w:r>
      <w:r w:rsidRPr="000768E6">
        <w:rPr>
          <w:position w:val="-3"/>
          <w:lang w:val="es-MX"/>
        </w:rPr>
        <w:t xml:space="preserve"> </w:t>
      </w:r>
      <w:r w:rsidRPr="000768E6">
        <w:rPr>
          <w:lang w:val="es-MX"/>
        </w:rPr>
        <w:t>= Presión Final de prueba de interconexión del dispensario.</w:t>
      </w:r>
    </w:p>
    <w:p w:rsidR="00BF3BCB" w:rsidRPr="000768E6" w:rsidRDefault="00BF3BCB" w:rsidP="007B2F95">
      <w:pPr>
        <w:pStyle w:val="ROMANOS"/>
        <w:numPr>
          <w:ilvl w:val="0"/>
          <w:numId w:val="44"/>
        </w:numPr>
        <w:spacing w:line="230" w:lineRule="exact"/>
        <w:rPr>
          <w:lang w:val="es-MX"/>
        </w:rPr>
      </w:pPr>
      <w:r w:rsidRPr="000768E6">
        <w:rPr>
          <w:lang w:val="es-MX"/>
        </w:rPr>
        <w:t xml:space="preserve">Se deberá registrar en la Tabla </w:t>
      </w:r>
      <w:r w:rsidR="00752D33" w:rsidRPr="000768E6">
        <w:rPr>
          <w:lang w:val="es-MX"/>
        </w:rPr>
        <w:t>V</w:t>
      </w:r>
      <w:r w:rsidRPr="000768E6">
        <w:rPr>
          <w:lang w:val="es-MX"/>
        </w:rPr>
        <w:t>-2 la diferencia entre la presión inicial (P</w:t>
      </w:r>
      <w:r w:rsidRPr="000768E6">
        <w:rPr>
          <w:position w:val="-3"/>
          <w:lang w:val="es-MX"/>
        </w:rPr>
        <w:t>iiv</w:t>
      </w:r>
      <w:r w:rsidRPr="000768E6">
        <w:rPr>
          <w:lang w:val="es-MX"/>
        </w:rPr>
        <w:t>) y la presión final (P</w:t>
      </w:r>
      <w:r w:rsidRPr="000768E6">
        <w:rPr>
          <w:position w:val="-3"/>
          <w:lang w:val="es-MX"/>
        </w:rPr>
        <w:t>fiV</w:t>
      </w:r>
      <w:r w:rsidRPr="000768E6">
        <w:rPr>
          <w:lang w:val="es-MX"/>
        </w:rPr>
        <w:t xml:space="preserve">) en el </w:t>
      </w:r>
      <w:r w:rsidR="007B3B0E" w:rsidRPr="000768E6">
        <w:rPr>
          <w:lang w:val="es-MX"/>
        </w:rPr>
        <w:t>Venteo</w:t>
      </w:r>
      <w:r w:rsidRPr="000768E6">
        <w:rPr>
          <w:lang w:val="es-MX"/>
        </w:rPr>
        <w:t>. De no existir una diferencia de presión en todos los tanques de Gasolina, la prueba no será satisfactoria.</w:t>
      </w:r>
    </w:p>
    <w:p w:rsidR="00BF3BCB" w:rsidRPr="000768E6" w:rsidRDefault="00BF3BCB" w:rsidP="007B2F95">
      <w:pPr>
        <w:pStyle w:val="ROMANOS"/>
        <w:numPr>
          <w:ilvl w:val="0"/>
          <w:numId w:val="44"/>
        </w:numPr>
        <w:spacing w:line="230" w:lineRule="exact"/>
        <w:rPr>
          <w:lang w:val="es-MX"/>
        </w:rPr>
      </w:pPr>
      <w:r w:rsidRPr="000768E6">
        <w:rPr>
          <w:lang w:val="es-MX"/>
        </w:rPr>
        <w:t xml:space="preserve">Se deberá registrar en la Tabla </w:t>
      </w:r>
      <w:r w:rsidR="00752D33" w:rsidRPr="000768E6">
        <w:rPr>
          <w:lang w:val="es-MX"/>
        </w:rPr>
        <w:t>V</w:t>
      </w:r>
      <w:r w:rsidRPr="000768E6">
        <w:rPr>
          <w:lang w:val="es-MX"/>
        </w:rPr>
        <w:t>-2 la diferencia entre la presión inicial (P</w:t>
      </w:r>
      <w:r w:rsidRPr="000768E6">
        <w:rPr>
          <w:position w:val="-3"/>
          <w:lang w:val="es-MX"/>
        </w:rPr>
        <w:t>iid</w:t>
      </w:r>
      <w:r w:rsidRPr="000768E6">
        <w:rPr>
          <w:lang w:val="es-MX"/>
        </w:rPr>
        <w:t>) y la presión final (P</w:t>
      </w:r>
      <w:r w:rsidRPr="000768E6">
        <w:rPr>
          <w:position w:val="-3"/>
          <w:lang w:val="es-MX"/>
        </w:rPr>
        <w:t>fiD</w:t>
      </w:r>
      <w:r w:rsidRPr="000768E6">
        <w:rPr>
          <w:lang w:val="es-MX"/>
        </w:rPr>
        <w:t>) en el dispensario. De no existir una diferencia de presión en todos los dispensarios de Gasolina, la prueba no será satisfactoria.</w:t>
      </w:r>
    </w:p>
    <w:p w:rsidR="00BF3BCB" w:rsidRPr="000768E6" w:rsidRDefault="00BF3BCB" w:rsidP="007B2F95">
      <w:pPr>
        <w:pStyle w:val="ROMANOS"/>
        <w:spacing w:line="230" w:lineRule="exact"/>
        <w:ind w:left="1992"/>
        <w:rPr>
          <w:lang w:val="es-MX"/>
        </w:rPr>
      </w:pPr>
      <w:r w:rsidRPr="000768E6">
        <w:rPr>
          <w:lang w:val="es-MX"/>
        </w:rPr>
        <w:tab/>
        <w:t>No deberá existir una diferencia mayor a 10% entre los resultados de la medición de presión inicial (P</w:t>
      </w:r>
      <w:r w:rsidRPr="000768E6">
        <w:rPr>
          <w:position w:val="-3"/>
          <w:lang w:val="es-MX"/>
        </w:rPr>
        <w:t>iiv</w:t>
      </w:r>
      <w:r w:rsidRPr="000768E6">
        <w:rPr>
          <w:lang w:val="es-MX"/>
        </w:rPr>
        <w:t xml:space="preserve"> - P</w:t>
      </w:r>
      <w:r w:rsidRPr="000768E6">
        <w:rPr>
          <w:position w:val="-3"/>
          <w:lang w:val="es-MX"/>
        </w:rPr>
        <w:t>iid</w:t>
      </w:r>
      <w:r w:rsidRPr="000768E6">
        <w:rPr>
          <w:lang w:val="es-MX"/>
        </w:rPr>
        <w:t>) y final (P</w:t>
      </w:r>
      <w:r w:rsidRPr="000768E6">
        <w:rPr>
          <w:position w:val="-3"/>
          <w:lang w:val="es-MX"/>
        </w:rPr>
        <w:t>fiV</w:t>
      </w:r>
      <w:r w:rsidRPr="000768E6">
        <w:rPr>
          <w:lang w:val="es-MX"/>
        </w:rPr>
        <w:t xml:space="preserve"> - P</w:t>
      </w:r>
      <w:r w:rsidRPr="000768E6">
        <w:rPr>
          <w:position w:val="-3"/>
          <w:lang w:val="es-MX"/>
        </w:rPr>
        <w:t>fiD</w:t>
      </w:r>
      <w:r w:rsidRPr="000768E6">
        <w:rPr>
          <w:lang w:val="es-MX"/>
        </w:rPr>
        <w:t xml:space="preserve">) en cada prueba del tanque de </w:t>
      </w:r>
      <w:r w:rsidR="00837406" w:rsidRPr="000768E6">
        <w:rPr>
          <w:lang w:val="es-MX"/>
        </w:rPr>
        <w:t>Almacenamiento</w:t>
      </w:r>
      <w:r w:rsidRPr="000768E6">
        <w:rPr>
          <w:lang w:val="es-MX"/>
        </w:rPr>
        <w:t>. Si la diferencia es mayor a 10% ésta prueba no será satisfactoria.</w:t>
      </w:r>
    </w:p>
    <w:p w:rsidR="00BF3BCB" w:rsidRPr="000768E6" w:rsidRDefault="00BF3BCB" w:rsidP="007B2F95">
      <w:pPr>
        <w:pStyle w:val="ROMANOS"/>
        <w:numPr>
          <w:ilvl w:val="0"/>
          <w:numId w:val="73"/>
        </w:numPr>
        <w:spacing w:line="230" w:lineRule="exact"/>
        <w:rPr>
          <w:lang w:val="es-MX"/>
        </w:rPr>
      </w:pPr>
      <w:r w:rsidRPr="000768E6">
        <w:rPr>
          <w:lang w:val="es-MX"/>
        </w:rPr>
        <w:t xml:space="preserve">Se deberá comprobar y verificar que exista una variación en la caída de presión entre la lectura inicial y lectura final de los medidores de presión instalados en el tubo de </w:t>
      </w:r>
      <w:r w:rsidR="007B3B0E" w:rsidRPr="000768E6">
        <w:rPr>
          <w:lang w:val="es-MX"/>
        </w:rPr>
        <w:t>Venteo</w:t>
      </w:r>
      <w:r w:rsidRPr="000768E6">
        <w:rPr>
          <w:lang w:val="es-MX"/>
        </w:rPr>
        <w:t xml:space="preserve"> o puntos de muestreo y en la línea de vapores para los adaptadores para RV del tanque de </w:t>
      </w:r>
      <w:r w:rsidR="00837406" w:rsidRPr="000768E6">
        <w:rPr>
          <w:lang w:val="es-MX"/>
        </w:rPr>
        <w:t>Almacenamiento</w:t>
      </w:r>
      <w:r w:rsidRPr="000768E6">
        <w:rPr>
          <w:lang w:val="es-MX"/>
        </w:rPr>
        <w:t>.</w:t>
      </w:r>
    </w:p>
    <w:p w:rsidR="00BF3BCB" w:rsidRPr="000768E6" w:rsidRDefault="00BF3BCB" w:rsidP="007B2F95">
      <w:pPr>
        <w:pStyle w:val="ROMANOS"/>
        <w:numPr>
          <w:ilvl w:val="0"/>
          <w:numId w:val="73"/>
        </w:numPr>
        <w:spacing w:line="230" w:lineRule="exact"/>
        <w:rPr>
          <w:lang w:val="es-MX"/>
        </w:rPr>
      </w:pPr>
      <w:r w:rsidRPr="000768E6">
        <w:rPr>
          <w:lang w:val="es-MX"/>
        </w:rPr>
        <w:t xml:space="preserve">Para otros tanques de </w:t>
      </w:r>
      <w:r w:rsidR="00837406" w:rsidRPr="000768E6">
        <w:rPr>
          <w:lang w:val="es-MX"/>
        </w:rPr>
        <w:t>Almacenamiento</w:t>
      </w:r>
      <w:r w:rsidRPr="000768E6">
        <w:rPr>
          <w:lang w:val="es-MX"/>
        </w:rPr>
        <w:t xml:space="preserve"> con productos distintos a la Gasolina y que no interfieren o que no están conectados en la RV no se deberá dar una caída de presión cuando se simula la fuga en la activación o en la apertura de su válvula de RV.</w:t>
      </w:r>
    </w:p>
    <w:p w:rsidR="00BF3BCB" w:rsidRPr="000768E6" w:rsidRDefault="00BF3BCB" w:rsidP="007B2F95">
      <w:pPr>
        <w:pStyle w:val="ROMANOS"/>
        <w:numPr>
          <w:ilvl w:val="0"/>
          <w:numId w:val="73"/>
        </w:numPr>
        <w:spacing w:line="230" w:lineRule="exact"/>
        <w:rPr>
          <w:lang w:val="es-MX"/>
        </w:rPr>
      </w:pPr>
      <w:r w:rsidRPr="000768E6">
        <w:rPr>
          <w:lang w:val="es-MX"/>
        </w:rPr>
        <w:t>Se deberá verificar que exista interconexión de las líneas de recuperación de vapores, únicamente, entre todos los tanques de Gasolina y todos los dispensarios de Gasolina. De no cumplirse esta condición la prueba se suspende.</w:t>
      </w:r>
    </w:p>
    <w:tbl>
      <w:tblPr>
        <w:tblW w:w="8046" w:type="dxa"/>
        <w:tblInd w:w="2082" w:type="dxa"/>
        <w:tblLayout w:type="fixed"/>
        <w:tblCellMar>
          <w:left w:w="72" w:type="dxa"/>
          <w:right w:w="72" w:type="dxa"/>
        </w:tblCellMar>
        <w:tblLook w:val="0000" w:firstRow="0" w:lastRow="0" w:firstColumn="0" w:lastColumn="0" w:noHBand="0" w:noVBand="0"/>
      </w:tblPr>
      <w:tblGrid>
        <w:gridCol w:w="1037"/>
        <w:gridCol w:w="709"/>
        <w:gridCol w:w="1134"/>
        <w:gridCol w:w="1134"/>
        <w:gridCol w:w="1134"/>
        <w:gridCol w:w="850"/>
        <w:gridCol w:w="1134"/>
        <w:gridCol w:w="914"/>
      </w:tblGrid>
      <w:tr w:rsidR="000768E6" w:rsidRPr="000768E6" w:rsidTr="0019762E">
        <w:tc>
          <w:tcPr>
            <w:tcW w:w="8046" w:type="dxa"/>
            <w:gridSpan w:val="8"/>
            <w:tcBorders>
              <w:bottom w:val="single" w:sz="6" w:space="0" w:color="auto"/>
            </w:tcBorders>
          </w:tcPr>
          <w:p w:rsidR="00BF3BCB" w:rsidRPr="000768E6" w:rsidRDefault="00BF3BCB" w:rsidP="00B57538">
            <w:pPr>
              <w:pStyle w:val="Texto"/>
              <w:spacing w:before="40" w:after="40" w:line="240" w:lineRule="auto"/>
              <w:ind w:firstLine="0"/>
              <w:jc w:val="center"/>
              <w:rPr>
                <w:szCs w:val="18"/>
                <w:lang w:val="es-MX"/>
              </w:rPr>
            </w:pPr>
            <w:bookmarkStart w:id="48" w:name="_Hlk496799827"/>
            <w:r w:rsidRPr="000768E6">
              <w:rPr>
                <w:szCs w:val="18"/>
                <w:lang w:val="es-MX"/>
              </w:rPr>
              <w:t xml:space="preserve">Tabla </w:t>
            </w:r>
            <w:r w:rsidR="00752D33" w:rsidRPr="000768E6">
              <w:rPr>
                <w:szCs w:val="18"/>
                <w:lang w:val="es-MX"/>
              </w:rPr>
              <w:t>V</w:t>
            </w:r>
            <w:r w:rsidRPr="000768E6">
              <w:rPr>
                <w:szCs w:val="18"/>
                <w:lang w:val="es-MX"/>
              </w:rPr>
              <w:t>-2.</w:t>
            </w:r>
          </w:p>
          <w:p w:rsidR="00BF3BCB" w:rsidRPr="000768E6" w:rsidRDefault="00BF3BCB" w:rsidP="00B57538">
            <w:pPr>
              <w:pStyle w:val="Texto"/>
              <w:spacing w:before="40" w:after="40" w:line="240" w:lineRule="auto"/>
              <w:ind w:firstLine="0"/>
              <w:jc w:val="center"/>
              <w:rPr>
                <w:szCs w:val="18"/>
                <w:lang w:val="es-MX"/>
              </w:rPr>
            </w:pPr>
            <w:r w:rsidRPr="000768E6">
              <w:rPr>
                <w:szCs w:val="18"/>
                <w:lang w:val="es-MX"/>
              </w:rPr>
              <w:t>Registro de Lecturas de la prueba de Interconexiones</w:t>
            </w:r>
          </w:p>
        </w:tc>
      </w:tr>
      <w:tr w:rsidR="000768E6" w:rsidRPr="000768E6" w:rsidTr="0019762E">
        <w:tc>
          <w:tcPr>
            <w:tcW w:w="4014" w:type="dxa"/>
            <w:gridSpan w:val="4"/>
            <w:tcBorders>
              <w:top w:val="single" w:sz="6" w:space="0" w:color="auto"/>
              <w:left w:val="single" w:sz="6" w:space="0" w:color="auto"/>
              <w:bottom w:val="single" w:sz="6" w:space="0" w:color="auto"/>
              <w:right w:val="single" w:sz="6" w:space="0" w:color="auto"/>
            </w:tcBorders>
            <w:shd w:val="pct12" w:color="auto" w:fill="auto"/>
          </w:tcPr>
          <w:p w:rsidR="00BF3BCB" w:rsidRPr="000768E6" w:rsidRDefault="00BF3BCB" w:rsidP="006C4D00">
            <w:pPr>
              <w:pStyle w:val="Texto"/>
              <w:spacing w:before="40" w:after="40" w:line="240" w:lineRule="auto"/>
              <w:ind w:firstLine="0"/>
              <w:jc w:val="center"/>
              <w:rPr>
                <w:szCs w:val="18"/>
                <w:lang w:val="es-MX"/>
              </w:rPr>
            </w:pPr>
            <w:r w:rsidRPr="000768E6">
              <w:rPr>
                <w:szCs w:val="18"/>
                <w:lang w:val="es-MX"/>
              </w:rPr>
              <w:t>Tanque No 1</w:t>
            </w:r>
          </w:p>
        </w:tc>
        <w:tc>
          <w:tcPr>
            <w:tcW w:w="4032" w:type="dxa"/>
            <w:gridSpan w:val="4"/>
            <w:tcBorders>
              <w:top w:val="single" w:sz="6" w:space="0" w:color="auto"/>
              <w:left w:val="single" w:sz="6" w:space="0" w:color="auto"/>
              <w:bottom w:val="single" w:sz="6" w:space="0" w:color="auto"/>
              <w:right w:val="single" w:sz="6" w:space="0" w:color="auto"/>
            </w:tcBorders>
            <w:shd w:val="pct12" w:color="auto" w:fill="auto"/>
          </w:tcPr>
          <w:p w:rsidR="00BF3BCB" w:rsidRPr="000768E6" w:rsidRDefault="00BF3BCB" w:rsidP="006C4D00">
            <w:pPr>
              <w:pStyle w:val="Texto"/>
              <w:spacing w:before="40" w:after="40" w:line="240" w:lineRule="auto"/>
              <w:ind w:firstLine="0"/>
              <w:jc w:val="center"/>
              <w:rPr>
                <w:szCs w:val="18"/>
                <w:lang w:val="es-MX"/>
              </w:rPr>
            </w:pPr>
            <w:r w:rsidRPr="000768E6">
              <w:rPr>
                <w:szCs w:val="18"/>
                <w:lang w:val="es-MX"/>
              </w:rPr>
              <w:t>Tanque No 2…n</w:t>
            </w:r>
          </w:p>
        </w:tc>
      </w:tr>
      <w:tr w:rsidR="000768E6" w:rsidRPr="000768E6" w:rsidTr="0019762E">
        <w:tc>
          <w:tcPr>
            <w:tcW w:w="1746" w:type="dxa"/>
            <w:gridSpan w:val="2"/>
            <w:tcBorders>
              <w:top w:val="single" w:sz="6" w:space="0" w:color="auto"/>
              <w:left w:val="single" w:sz="6" w:space="0" w:color="000000"/>
              <w:bottom w:val="single" w:sz="6" w:space="0" w:color="000000"/>
              <w:right w:val="single" w:sz="6" w:space="0" w:color="000000"/>
            </w:tcBorders>
            <w:shd w:val="pct12" w:color="auto" w:fill="auto"/>
          </w:tcPr>
          <w:p w:rsidR="00BF3BCB" w:rsidRPr="000768E6" w:rsidRDefault="00BF3BCB" w:rsidP="008712C5">
            <w:pPr>
              <w:pStyle w:val="Texto"/>
              <w:spacing w:before="40" w:after="40" w:line="240" w:lineRule="auto"/>
              <w:ind w:firstLine="0"/>
              <w:jc w:val="center"/>
              <w:rPr>
                <w:szCs w:val="18"/>
                <w:lang w:val="es-MX"/>
              </w:rPr>
            </w:pPr>
            <w:r w:rsidRPr="000768E6">
              <w:rPr>
                <w:szCs w:val="18"/>
                <w:lang w:val="es-MX"/>
              </w:rPr>
              <w:t>Venteo</w:t>
            </w:r>
          </w:p>
        </w:tc>
        <w:tc>
          <w:tcPr>
            <w:tcW w:w="2268" w:type="dxa"/>
            <w:gridSpan w:val="2"/>
            <w:tcBorders>
              <w:top w:val="single" w:sz="6" w:space="0" w:color="auto"/>
              <w:left w:val="single" w:sz="6" w:space="0" w:color="000000"/>
              <w:bottom w:val="single" w:sz="6" w:space="0" w:color="000000"/>
              <w:right w:val="single" w:sz="6" w:space="0" w:color="000000"/>
            </w:tcBorders>
            <w:shd w:val="pct12" w:color="auto" w:fill="auto"/>
          </w:tcPr>
          <w:p w:rsidR="00BF3BCB" w:rsidRPr="000768E6" w:rsidRDefault="00BF3BCB" w:rsidP="008712C5">
            <w:pPr>
              <w:pStyle w:val="Texto"/>
              <w:spacing w:before="40" w:after="40" w:line="240" w:lineRule="auto"/>
              <w:ind w:firstLine="0"/>
              <w:jc w:val="center"/>
              <w:rPr>
                <w:szCs w:val="18"/>
                <w:lang w:val="es-MX"/>
              </w:rPr>
            </w:pPr>
            <w:r w:rsidRPr="000768E6">
              <w:rPr>
                <w:szCs w:val="18"/>
                <w:lang w:val="es-MX"/>
              </w:rPr>
              <w:t>Dispensario</w:t>
            </w:r>
          </w:p>
        </w:tc>
        <w:tc>
          <w:tcPr>
            <w:tcW w:w="1984" w:type="dxa"/>
            <w:gridSpan w:val="2"/>
            <w:tcBorders>
              <w:top w:val="single" w:sz="6" w:space="0" w:color="auto"/>
              <w:left w:val="single" w:sz="6" w:space="0" w:color="000000"/>
              <w:bottom w:val="single" w:sz="6" w:space="0" w:color="000000"/>
              <w:right w:val="single" w:sz="6" w:space="0" w:color="000000"/>
            </w:tcBorders>
            <w:shd w:val="pct12" w:color="auto" w:fill="auto"/>
          </w:tcPr>
          <w:p w:rsidR="00BF3BCB" w:rsidRPr="000768E6" w:rsidRDefault="00BF3BCB" w:rsidP="008712C5">
            <w:pPr>
              <w:pStyle w:val="Texto"/>
              <w:spacing w:before="40" w:after="40" w:line="240" w:lineRule="auto"/>
              <w:ind w:firstLine="0"/>
              <w:jc w:val="center"/>
              <w:rPr>
                <w:szCs w:val="18"/>
                <w:lang w:val="es-MX"/>
              </w:rPr>
            </w:pPr>
            <w:r w:rsidRPr="000768E6">
              <w:rPr>
                <w:szCs w:val="18"/>
                <w:lang w:val="es-MX"/>
              </w:rPr>
              <w:t>Venteo</w:t>
            </w:r>
          </w:p>
        </w:tc>
        <w:tc>
          <w:tcPr>
            <w:tcW w:w="2048" w:type="dxa"/>
            <w:gridSpan w:val="2"/>
            <w:tcBorders>
              <w:top w:val="single" w:sz="6" w:space="0" w:color="auto"/>
              <w:left w:val="single" w:sz="6" w:space="0" w:color="000000"/>
              <w:bottom w:val="single" w:sz="6" w:space="0" w:color="000000"/>
              <w:right w:val="single" w:sz="6" w:space="0" w:color="000000"/>
            </w:tcBorders>
            <w:shd w:val="pct12" w:color="auto" w:fill="auto"/>
          </w:tcPr>
          <w:p w:rsidR="00BF3BCB" w:rsidRPr="000768E6" w:rsidRDefault="00BF3BCB" w:rsidP="008712C5">
            <w:pPr>
              <w:pStyle w:val="Texto"/>
              <w:spacing w:before="40" w:after="40" w:line="240" w:lineRule="auto"/>
              <w:ind w:firstLine="0"/>
              <w:jc w:val="center"/>
              <w:rPr>
                <w:szCs w:val="18"/>
                <w:lang w:val="es-MX"/>
              </w:rPr>
            </w:pPr>
            <w:r w:rsidRPr="000768E6">
              <w:rPr>
                <w:szCs w:val="18"/>
                <w:lang w:val="es-MX"/>
              </w:rPr>
              <w:t>Dispensario</w:t>
            </w:r>
          </w:p>
        </w:tc>
      </w:tr>
      <w:tr w:rsidR="000768E6" w:rsidRPr="000768E6" w:rsidTr="0019762E">
        <w:tc>
          <w:tcPr>
            <w:tcW w:w="1037"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iiv</w:t>
            </w:r>
            <w:r w:rsidRPr="000768E6">
              <w:rPr>
                <w:szCs w:val="18"/>
                <w:lang w:val="es-MX"/>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p>
        </w:tc>
        <w:tc>
          <w:tcPr>
            <w:tcW w:w="113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iid</w:t>
            </w:r>
            <w:r w:rsidRPr="000768E6">
              <w:rPr>
                <w:szCs w:val="18"/>
                <w:lang w:val="es-MX"/>
              </w:rPr>
              <w:t xml:space="preserve"> =</w:t>
            </w:r>
          </w:p>
        </w:tc>
        <w:tc>
          <w:tcPr>
            <w:tcW w:w="113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p>
        </w:tc>
        <w:tc>
          <w:tcPr>
            <w:tcW w:w="113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iiv</w:t>
            </w:r>
            <w:r w:rsidRPr="000768E6">
              <w:rPr>
                <w:szCs w:val="18"/>
                <w:lang w:val="es-MX"/>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p>
        </w:tc>
        <w:tc>
          <w:tcPr>
            <w:tcW w:w="113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iid</w:t>
            </w:r>
            <w:r w:rsidRPr="000768E6">
              <w:rPr>
                <w:szCs w:val="18"/>
                <w:lang w:val="es-MX"/>
              </w:rPr>
              <w:t xml:space="preserve"> =</w:t>
            </w:r>
          </w:p>
        </w:tc>
        <w:tc>
          <w:tcPr>
            <w:tcW w:w="91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p>
        </w:tc>
      </w:tr>
      <w:tr w:rsidR="000768E6" w:rsidRPr="000768E6" w:rsidTr="0019762E">
        <w:tc>
          <w:tcPr>
            <w:tcW w:w="1037"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 xml:space="preserve">fiV </w:t>
            </w:r>
            <w:r w:rsidRPr="000768E6">
              <w:rPr>
                <w:szCs w:val="18"/>
                <w:lang w:val="es-MX"/>
              </w:rPr>
              <w:t>=</w:t>
            </w:r>
          </w:p>
        </w:tc>
        <w:tc>
          <w:tcPr>
            <w:tcW w:w="709"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p>
        </w:tc>
        <w:tc>
          <w:tcPr>
            <w:tcW w:w="113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 xml:space="preserve">fiD </w:t>
            </w:r>
            <w:r w:rsidRPr="000768E6">
              <w:rPr>
                <w:szCs w:val="18"/>
                <w:lang w:val="es-MX"/>
              </w:rPr>
              <w:t>=</w:t>
            </w:r>
          </w:p>
        </w:tc>
        <w:tc>
          <w:tcPr>
            <w:tcW w:w="113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p>
        </w:tc>
        <w:tc>
          <w:tcPr>
            <w:tcW w:w="113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 xml:space="preserve">fiV </w:t>
            </w:r>
            <w:r w:rsidRPr="000768E6">
              <w:rPr>
                <w:szCs w:val="18"/>
                <w:lang w:val="es-MX"/>
              </w:rPr>
              <w:t>=</w:t>
            </w:r>
          </w:p>
        </w:tc>
        <w:tc>
          <w:tcPr>
            <w:tcW w:w="850"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p>
        </w:tc>
        <w:tc>
          <w:tcPr>
            <w:tcW w:w="113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 xml:space="preserve">fiD </w:t>
            </w:r>
            <w:r w:rsidRPr="000768E6">
              <w:rPr>
                <w:szCs w:val="18"/>
                <w:lang w:val="es-MX"/>
              </w:rPr>
              <w:t>=</w:t>
            </w:r>
          </w:p>
        </w:tc>
        <w:tc>
          <w:tcPr>
            <w:tcW w:w="91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p>
        </w:tc>
      </w:tr>
      <w:tr w:rsidR="000768E6" w:rsidRPr="000768E6" w:rsidTr="0019762E">
        <w:tc>
          <w:tcPr>
            <w:tcW w:w="1037"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Diferencia:</w:t>
            </w:r>
          </w:p>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iiv</w:t>
            </w:r>
            <w:r w:rsidRPr="000768E6">
              <w:rPr>
                <w:szCs w:val="18"/>
                <w:lang w:val="es-MX"/>
              </w:rPr>
              <w:t xml:space="preserve"> - P</w:t>
            </w:r>
            <w:r w:rsidRPr="000768E6">
              <w:rPr>
                <w:position w:val="-3"/>
                <w:szCs w:val="18"/>
                <w:lang w:val="es-MX"/>
              </w:rPr>
              <w:t>fiV =</w:t>
            </w:r>
          </w:p>
        </w:tc>
        <w:tc>
          <w:tcPr>
            <w:tcW w:w="709"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p>
        </w:tc>
        <w:tc>
          <w:tcPr>
            <w:tcW w:w="113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Diferencia:</w:t>
            </w:r>
          </w:p>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iid</w:t>
            </w:r>
            <w:r w:rsidRPr="000768E6">
              <w:rPr>
                <w:szCs w:val="18"/>
                <w:lang w:val="es-MX"/>
              </w:rPr>
              <w:t xml:space="preserve"> – P</w:t>
            </w:r>
            <w:r w:rsidRPr="000768E6">
              <w:rPr>
                <w:position w:val="-3"/>
                <w:szCs w:val="18"/>
                <w:lang w:val="es-MX"/>
              </w:rPr>
              <w:t>fiD =</w:t>
            </w:r>
          </w:p>
        </w:tc>
        <w:tc>
          <w:tcPr>
            <w:tcW w:w="113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p>
        </w:tc>
        <w:tc>
          <w:tcPr>
            <w:tcW w:w="113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Diferencia:</w:t>
            </w:r>
          </w:p>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iiv</w:t>
            </w:r>
            <w:r w:rsidRPr="000768E6">
              <w:rPr>
                <w:szCs w:val="18"/>
                <w:lang w:val="es-MX"/>
              </w:rPr>
              <w:t xml:space="preserve"> – P</w:t>
            </w:r>
            <w:r w:rsidRPr="000768E6">
              <w:rPr>
                <w:position w:val="-3"/>
                <w:szCs w:val="18"/>
                <w:lang w:val="es-MX"/>
              </w:rPr>
              <w:t>fiV =</w:t>
            </w:r>
          </w:p>
        </w:tc>
        <w:tc>
          <w:tcPr>
            <w:tcW w:w="850"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p>
        </w:tc>
        <w:tc>
          <w:tcPr>
            <w:tcW w:w="113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Diferencia:</w:t>
            </w:r>
          </w:p>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iid</w:t>
            </w:r>
            <w:r w:rsidRPr="000768E6">
              <w:rPr>
                <w:szCs w:val="18"/>
                <w:lang w:val="es-MX"/>
              </w:rPr>
              <w:t xml:space="preserve"> – P</w:t>
            </w:r>
            <w:r w:rsidRPr="000768E6">
              <w:rPr>
                <w:position w:val="-3"/>
                <w:szCs w:val="18"/>
                <w:lang w:val="es-MX"/>
              </w:rPr>
              <w:t>fiD =</w:t>
            </w:r>
          </w:p>
        </w:tc>
        <w:tc>
          <w:tcPr>
            <w:tcW w:w="914" w:type="dxa"/>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p>
        </w:tc>
      </w:tr>
      <w:tr w:rsidR="00BF3BCB" w:rsidRPr="000768E6" w:rsidTr="0019762E">
        <w:tc>
          <w:tcPr>
            <w:tcW w:w="4014" w:type="dxa"/>
            <w:gridSpan w:val="4"/>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Diferencia (%):</w:t>
            </w:r>
          </w:p>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iiv</w:t>
            </w:r>
            <w:r w:rsidRPr="000768E6">
              <w:rPr>
                <w:szCs w:val="18"/>
                <w:lang w:val="es-MX"/>
              </w:rPr>
              <w:t xml:space="preserve"> – P</w:t>
            </w:r>
            <w:r w:rsidRPr="000768E6">
              <w:rPr>
                <w:position w:val="-3"/>
                <w:szCs w:val="18"/>
                <w:lang w:val="es-MX"/>
              </w:rPr>
              <w:t>iid</w:t>
            </w:r>
            <w:r w:rsidRPr="000768E6">
              <w:rPr>
                <w:szCs w:val="18"/>
                <w:lang w:val="es-MX"/>
              </w:rPr>
              <w:t>) / (P</w:t>
            </w:r>
            <w:r w:rsidRPr="000768E6">
              <w:rPr>
                <w:position w:val="-3"/>
                <w:szCs w:val="18"/>
                <w:lang w:val="es-MX"/>
              </w:rPr>
              <w:t>iiv</w:t>
            </w:r>
            <w:r w:rsidRPr="000768E6">
              <w:rPr>
                <w:szCs w:val="18"/>
                <w:lang w:val="es-MX"/>
              </w:rPr>
              <w:t>)]*100</w:t>
            </w:r>
          </w:p>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fiV</w:t>
            </w:r>
            <w:r w:rsidRPr="000768E6">
              <w:rPr>
                <w:szCs w:val="18"/>
                <w:lang w:val="es-MX"/>
              </w:rPr>
              <w:t xml:space="preserve"> – P</w:t>
            </w:r>
            <w:r w:rsidRPr="000768E6">
              <w:rPr>
                <w:position w:val="-3"/>
                <w:szCs w:val="18"/>
                <w:lang w:val="es-MX"/>
              </w:rPr>
              <w:t>fiD</w:t>
            </w:r>
            <w:r w:rsidRPr="000768E6">
              <w:rPr>
                <w:szCs w:val="18"/>
                <w:lang w:val="es-MX"/>
              </w:rPr>
              <w:t>) / (P</w:t>
            </w:r>
            <w:r w:rsidRPr="000768E6">
              <w:rPr>
                <w:position w:val="-3"/>
                <w:szCs w:val="18"/>
                <w:lang w:val="es-MX"/>
              </w:rPr>
              <w:t xml:space="preserve">iiv </w:t>
            </w:r>
            <w:r w:rsidRPr="000768E6">
              <w:rPr>
                <w:szCs w:val="18"/>
                <w:lang w:val="es-MX"/>
              </w:rPr>
              <w:t>)]*100</w:t>
            </w:r>
          </w:p>
        </w:tc>
        <w:tc>
          <w:tcPr>
            <w:tcW w:w="4032" w:type="dxa"/>
            <w:gridSpan w:val="4"/>
            <w:tcBorders>
              <w:top w:val="single" w:sz="6" w:space="0" w:color="000000"/>
              <w:left w:val="single" w:sz="6" w:space="0" w:color="000000"/>
              <w:bottom w:val="single" w:sz="6" w:space="0" w:color="000000"/>
              <w:right w:val="single" w:sz="6" w:space="0" w:color="000000"/>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Diferencia (%):</w:t>
            </w:r>
          </w:p>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iiv</w:t>
            </w:r>
            <w:r w:rsidRPr="000768E6">
              <w:rPr>
                <w:szCs w:val="18"/>
                <w:lang w:val="es-MX"/>
              </w:rPr>
              <w:t xml:space="preserve"> – P</w:t>
            </w:r>
            <w:r w:rsidRPr="000768E6">
              <w:rPr>
                <w:position w:val="-3"/>
                <w:szCs w:val="18"/>
                <w:lang w:val="es-MX"/>
              </w:rPr>
              <w:t>iid</w:t>
            </w:r>
            <w:r w:rsidRPr="000768E6">
              <w:rPr>
                <w:szCs w:val="18"/>
                <w:lang w:val="es-MX"/>
              </w:rPr>
              <w:t>) / (P</w:t>
            </w:r>
            <w:r w:rsidRPr="000768E6">
              <w:rPr>
                <w:position w:val="-3"/>
                <w:szCs w:val="18"/>
                <w:lang w:val="es-MX"/>
              </w:rPr>
              <w:t>iiv</w:t>
            </w:r>
            <w:r w:rsidRPr="000768E6">
              <w:rPr>
                <w:szCs w:val="18"/>
                <w:lang w:val="es-MX"/>
              </w:rPr>
              <w:t>)]*100</w:t>
            </w:r>
          </w:p>
          <w:p w:rsidR="00BF3BCB" w:rsidRPr="000768E6" w:rsidRDefault="00BF3BCB" w:rsidP="007B2F95">
            <w:pPr>
              <w:pStyle w:val="Texto"/>
              <w:spacing w:before="40" w:after="40" w:line="240" w:lineRule="auto"/>
              <w:ind w:firstLine="0"/>
              <w:rPr>
                <w:szCs w:val="18"/>
                <w:lang w:val="es-MX"/>
              </w:rPr>
            </w:pPr>
            <w:r w:rsidRPr="000768E6">
              <w:rPr>
                <w:szCs w:val="18"/>
                <w:lang w:val="es-MX"/>
              </w:rPr>
              <w:t>[(P</w:t>
            </w:r>
            <w:r w:rsidRPr="000768E6">
              <w:rPr>
                <w:position w:val="-3"/>
                <w:szCs w:val="18"/>
                <w:lang w:val="es-MX"/>
              </w:rPr>
              <w:t>fiV</w:t>
            </w:r>
            <w:r w:rsidRPr="000768E6">
              <w:rPr>
                <w:szCs w:val="18"/>
                <w:lang w:val="es-MX"/>
              </w:rPr>
              <w:t xml:space="preserve"> – P</w:t>
            </w:r>
            <w:r w:rsidRPr="000768E6">
              <w:rPr>
                <w:position w:val="-3"/>
                <w:szCs w:val="18"/>
                <w:lang w:val="es-MX"/>
              </w:rPr>
              <w:t>fiD</w:t>
            </w:r>
            <w:r w:rsidRPr="000768E6">
              <w:rPr>
                <w:szCs w:val="18"/>
                <w:lang w:val="es-MX"/>
              </w:rPr>
              <w:t>) / (P</w:t>
            </w:r>
            <w:r w:rsidRPr="000768E6">
              <w:rPr>
                <w:position w:val="-3"/>
                <w:szCs w:val="18"/>
                <w:lang w:val="es-MX"/>
              </w:rPr>
              <w:t xml:space="preserve">iiv </w:t>
            </w:r>
            <w:r w:rsidRPr="000768E6">
              <w:rPr>
                <w:szCs w:val="18"/>
                <w:lang w:val="es-MX"/>
              </w:rPr>
              <w:t>)]*100</w:t>
            </w:r>
          </w:p>
        </w:tc>
      </w:tr>
    </w:tbl>
    <w:p w:rsidR="00BF3BCB" w:rsidRPr="000768E6" w:rsidRDefault="00BF3BCB" w:rsidP="007B2F95">
      <w:pPr>
        <w:pStyle w:val="Texto"/>
        <w:spacing w:line="222" w:lineRule="exact"/>
        <w:ind w:left="1272"/>
        <w:rPr>
          <w:szCs w:val="18"/>
          <w:lang w:val="es-MX"/>
        </w:rPr>
      </w:pPr>
    </w:p>
    <w:bookmarkEnd w:id="48"/>
    <w:p w:rsidR="00BF3BCB" w:rsidRPr="000768E6" w:rsidRDefault="00BF3BCB" w:rsidP="007B2F95">
      <w:pPr>
        <w:pStyle w:val="ROMANOS"/>
        <w:numPr>
          <w:ilvl w:val="0"/>
          <w:numId w:val="73"/>
        </w:numPr>
        <w:spacing w:line="230" w:lineRule="exact"/>
        <w:rPr>
          <w:lang w:val="es-MX"/>
        </w:rPr>
      </w:pPr>
      <w:r w:rsidRPr="000768E6">
        <w:rPr>
          <w:lang w:val="es-MX"/>
        </w:rPr>
        <w:t>Si no se puede verificar que la interconexión existe únicamente entre los tanques de Gasolina, se deberán registrar en el libro de bitácoras las circunstancias y motivos por los cuales no se puede aplicar la prueba.</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Cuantificación de la Tasa Volumétrica vapor/líquido durante el suministro de Gasolina.</w:t>
      </w:r>
    </w:p>
    <w:p w:rsidR="00BF3BCB" w:rsidRPr="000768E6" w:rsidRDefault="00BF3BCB" w:rsidP="007B2F95">
      <w:pPr>
        <w:pStyle w:val="Texto"/>
        <w:spacing w:line="246" w:lineRule="exact"/>
        <w:ind w:left="851" w:firstLine="0"/>
        <w:rPr>
          <w:szCs w:val="18"/>
          <w:lang w:val="es-MX"/>
        </w:rPr>
      </w:pPr>
      <w:r w:rsidRPr="000768E6">
        <w:rPr>
          <w:szCs w:val="18"/>
          <w:lang w:val="es-MX"/>
        </w:rPr>
        <w:t>Esta prueba se deberá realizar para determinar el Factor de emisión en la</w:t>
      </w:r>
      <w:r w:rsidR="008A20AB" w:rsidRPr="000768E6">
        <w:rPr>
          <w:szCs w:val="18"/>
          <w:lang w:val="es-MX"/>
        </w:rPr>
        <w:t xml:space="preserve">s instalaciones </w:t>
      </w:r>
      <w:r w:rsidR="008A20AB"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Pr="000768E6">
        <w:rPr>
          <w:szCs w:val="18"/>
          <w:lang w:val="es-MX"/>
        </w:rPr>
        <w:t xml:space="preserve">, durante el suministro a los 10 vehículos, en la interfaz pistola vehículo (Punto 1 de la Figura </w:t>
      </w:r>
      <w:r w:rsidR="00752D33" w:rsidRPr="000768E6">
        <w:rPr>
          <w:szCs w:val="18"/>
          <w:lang w:val="es-MX"/>
        </w:rPr>
        <w:t>V</w:t>
      </w:r>
      <w:r w:rsidRPr="000768E6">
        <w:rPr>
          <w:szCs w:val="18"/>
          <w:lang w:val="es-MX"/>
        </w:rPr>
        <w:t>-1).</w:t>
      </w:r>
    </w:p>
    <w:p w:rsidR="00BF3BCB" w:rsidRPr="000768E6" w:rsidRDefault="00BF3BCB" w:rsidP="007E4EBE">
      <w:pPr>
        <w:pStyle w:val="Texto"/>
        <w:numPr>
          <w:ilvl w:val="2"/>
          <w:numId w:val="101"/>
        </w:numPr>
        <w:spacing w:line="246" w:lineRule="exact"/>
        <w:ind w:left="1560" w:hanging="709"/>
        <w:rPr>
          <w:szCs w:val="18"/>
          <w:lang w:val="es-MX"/>
        </w:rPr>
      </w:pPr>
      <w:r w:rsidRPr="000768E6">
        <w:rPr>
          <w:szCs w:val="18"/>
          <w:lang w:val="es-MX"/>
        </w:rPr>
        <w:t>Equipos utilizados.</w:t>
      </w:r>
    </w:p>
    <w:p w:rsidR="00BF3BCB" w:rsidRPr="000768E6" w:rsidRDefault="00BF3BCB" w:rsidP="007B2F95">
      <w:pPr>
        <w:pStyle w:val="Texto"/>
        <w:spacing w:line="225" w:lineRule="exact"/>
        <w:ind w:left="1560" w:firstLine="0"/>
        <w:rPr>
          <w:szCs w:val="18"/>
          <w:lang w:val="es-MX"/>
        </w:rPr>
      </w:pPr>
      <w:r w:rsidRPr="000768E6">
        <w:rPr>
          <w:szCs w:val="18"/>
          <w:lang w:val="es-MX"/>
        </w:rPr>
        <w:t xml:space="preserve">Los equipos utilizados para el desarrollo de la prueba de cuantificación de la Tasa Volumétrica vapor/líquido durante el suministro de Gasolina serán los indicados en la Tabla </w:t>
      </w:r>
      <w:r w:rsidR="00752D33" w:rsidRPr="000768E6">
        <w:rPr>
          <w:szCs w:val="18"/>
          <w:lang w:val="es-MX"/>
        </w:rPr>
        <w:t>V</w:t>
      </w:r>
      <w:r w:rsidRPr="000768E6">
        <w:rPr>
          <w:szCs w:val="18"/>
          <w:lang w:val="es-MX"/>
        </w:rPr>
        <w:t>-5.</w:t>
      </w:r>
    </w:p>
    <w:p w:rsidR="00BF3BCB" w:rsidRPr="000768E6" w:rsidRDefault="00BF3BCB" w:rsidP="007E4EBE">
      <w:pPr>
        <w:pStyle w:val="Texto"/>
        <w:numPr>
          <w:ilvl w:val="2"/>
          <w:numId w:val="101"/>
        </w:numPr>
        <w:spacing w:line="246" w:lineRule="exact"/>
        <w:ind w:left="1560" w:hanging="709"/>
        <w:rPr>
          <w:szCs w:val="18"/>
          <w:lang w:val="es-MX"/>
        </w:rPr>
      </w:pPr>
      <w:r w:rsidRPr="000768E6">
        <w:rPr>
          <w:szCs w:val="18"/>
          <w:lang w:val="es-MX"/>
        </w:rPr>
        <w:t>Procedimiento de prueba de cuantificación de la Tasa Volumétrica vapor/líquido durante el suministro de Gasolina.</w:t>
      </w:r>
    </w:p>
    <w:p w:rsidR="00BF3BCB" w:rsidRPr="000768E6" w:rsidRDefault="00BF3BCB" w:rsidP="007B2F95">
      <w:pPr>
        <w:pStyle w:val="ROMANOS"/>
        <w:numPr>
          <w:ilvl w:val="0"/>
          <w:numId w:val="84"/>
        </w:numPr>
        <w:spacing w:line="225" w:lineRule="exact"/>
        <w:rPr>
          <w:lang w:val="es-MX"/>
        </w:rPr>
      </w:pPr>
      <w:r w:rsidRPr="000768E6">
        <w:rPr>
          <w:lang w:val="es-MX"/>
        </w:rPr>
        <w:t>Se deberá verificar visualmente que los vehículos no tengan fugas de líquidos en el tanque.</w:t>
      </w:r>
    </w:p>
    <w:p w:rsidR="00BF3BCB" w:rsidRPr="000768E6" w:rsidRDefault="00BF3BCB" w:rsidP="007B2F95">
      <w:pPr>
        <w:pStyle w:val="ROMANOS"/>
        <w:numPr>
          <w:ilvl w:val="0"/>
          <w:numId w:val="84"/>
        </w:numPr>
        <w:spacing w:line="225" w:lineRule="exact"/>
        <w:rPr>
          <w:lang w:val="es-MX"/>
        </w:rPr>
      </w:pPr>
      <w:r w:rsidRPr="000768E6">
        <w:rPr>
          <w:lang w:val="es-MX"/>
        </w:rPr>
        <w:t>No deberán ser sujetos a esta prueba los vehículos que cuenten con Sistema de Recuperación de Vapores a Bordo.</w:t>
      </w:r>
    </w:p>
    <w:p w:rsidR="00BF3BCB" w:rsidRPr="000768E6" w:rsidRDefault="00BF3BCB" w:rsidP="007B2F95">
      <w:pPr>
        <w:pStyle w:val="ROMANOS"/>
        <w:numPr>
          <w:ilvl w:val="0"/>
          <w:numId w:val="84"/>
        </w:numPr>
        <w:spacing w:line="225" w:lineRule="exact"/>
        <w:rPr>
          <w:lang w:val="es-MX"/>
        </w:rPr>
      </w:pPr>
      <w:r w:rsidRPr="000768E6">
        <w:rPr>
          <w:lang w:val="es-MX"/>
        </w:rPr>
        <w:t>La prueba deberá realizarse a condiciones de flujo máximo de la Pistola de despacho.</w:t>
      </w:r>
    </w:p>
    <w:p w:rsidR="00BF3BCB" w:rsidRPr="000768E6" w:rsidRDefault="00BF3BCB" w:rsidP="007B2F95">
      <w:pPr>
        <w:pStyle w:val="ROMANOS"/>
        <w:numPr>
          <w:ilvl w:val="0"/>
          <w:numId w:val="84"/>
        </w:numPr>
        <w:spacing w:line="225" w:lineRule="exact"/>
        <w:rPr>
          <w:strike/>
          <w:lang w:val="es-MX"/>
        </w:rPr>
      </w:pPr>
      <w:r w:rsidRPr="000768E6">
        <w:rPr>
          <w:lang w:val="es-MX"/>
        </w:rPr>
        <w:t>Se deberá suministrar un volumen mínimo de 15 L de Gasolina por cada vehículo, durante la prueba.</w:t>
      </w:r>
    </w:p>
    <w:p w:rsidR="00BF3BCB" w:rsidRPr="000768E6" w:rsidRDefault="00BF3BCB" w:rsidP="007B2F95">
      <w:pPr>
        <w:pStyle w:val="ROMANOS"/>
        <w:numPr>
          <w:ilvl w:val="0"/>
          <w:numId w:val="84"/>
        </w:numPr>
        <w:spacing w:line="225" w:lineRule="exact"/>
        <w:rPr>
          <w:lang w:val="es-MX"/>
        </w:rPr>
      </w:pPr>
      <w:r w:rsidRPr="000768E6">
        <w:rPr>
          <w:lang w:val="es-MX"/>
        </w:rPr>
        <w:t>Se deberá registrar durante cada suministro las lecturas de:</w:t>
      </w:r>
    </w:p>
    <w:p w:rsidR="00BF3BCB" w:rsidRPr="000768E6" w:rsidRDefault="00BF3BCB" w:rsidP="007B2F95">
      <w:pPr>
        <w:pStyle w:val="INCISO"/>
        <w:numPr>
          <w:ilvl w:val="0"/>
          <w:numId w:val="85"/>
        </w:numPr>
        <w:spacing w:line="225" w:lineRule="exact"/>
        <w:rPr>
          <w:lang w:val="es-MX"/>
        </w:rPr>
      </w:pPr>
      <w:r w:rsidRPr="000768E6">
        <w:rPr>
          <w:lang w:val="es-MX"/>
        </w:rPr>
        <w:t>El volumen de Gasolina suministrado, en metros cúbicos [m</w:t>
      </w:r>
      <w:r w:rsidRPr="000768E6">
        <w:rPr>
          <w:vertAlign w:val="superscript"/>
          <w:lang w:val="es-MX"/>
        </w:rPr>
        <w:t>3</w:t>
      </w:r>
      <w:r w:rsidRPr="000768E6">
        <w:rPr>
          <w:lang w:val="es-MX"/>
        </w:rPr>
        <w:t>].</w:t>
      </w:r>
    </w:p>
    <w:p w:rsidR="00BF3BCB" w:rsidRPr="000768E6" w:rsidRDefault="00BF3BCB" w:rsidP="007B2F95">
      <w:pPr>
        <w:pStyle w:val="INCISO"/>
        <w:numPr>
          <w:ilvl w:val="0"/>
          <w:numId w:val="85"/>
        </w:numPr>
        <w:spacing w:line="225" w:lineRule="exact"/>
        <w:rPr>
          <w:lang w:val="es-MX"/>
        </w:rPr>
      </w:pPr>
      <w:r w:rsidRPr="000768E6">
        <w:rPr>
          <w:lang w:val="es-MX"/>
        </w:rPr>
        <w:t>El volumen de vapor recuperado por la Pistola de despacho, en metros cúbicos [m</w:t>
      </w:r>
      <w:r w:rsidRPr="000768E6">
        <w:rPr>
          <w:vertAlign w:val="superscript"/>
          <w:lang w:val="es-MX"/>
        </w:rPr>
        <w:t>3</w:t>
      </w:r>
      <w:r w:rsidRPr="000768E6">
        <w:rPr>
          <w:lang w:val="es-MX"/>
        </w:rPr>
        <w:t>].</w:t>
      </w:r>
    </w:p>
    <w:p w:rsidR="00BF3BCB" w:rsidRPr="000768E6" w:rsidRDefault="00BF3BCB" w:rsidP="007B2F95">
      <w:pPr>
        <w:pStyle w:val="INCISO"/>
        <w:numPr>
          <w:ilvl w:val="0"/>
          <w:numId w:val="85"/>
        </w:numPr>
        <w:spacing w:line="225" w:lineRule="exact"/>
        <w:rPr>
          <w:lang w:val="es-MX"/>
        </w:rPr>
      </w:pPr>
      <w:r w:rsidRPr="000768E6">
        <w:rPr>
          <w:lang w:val="es-MX"/>
        </w:rPr>
        <w:t xml:space="preserve">La presión atmosférica (medida </w:t>
      </w:r>
      <w:r w:rsidRPr="000768E6">
        <w:rPr>
          <w:i/>
          <w:lang w:val="es-MX"/>
        </w:rPr>
        <w:t>in situ</w:t>
      </w:r>
      <w:r w:rsidRPr="000768E6">
        <w:rPr>
          <w:lang w:val="es-MX"/>
        </w:rPr>
        <w:t xml:space="preserve"> o considerar el valor y referencia del INEGI de la zona donde se realiza la prueba), en pascales [Pa].</w:t>
      </w:r>
    </w:p>
    <w:p w:rsidR="00BF3BCB" w:rsidRPr="000768E6" w:rsidRDefault="00BF3BCB" w:rsidP="007B2F95">
      <w:pPr>
        <w:pStyle w:val="INCISO"/>
        <w:numPr>
          <w:ilvl w:val="0"/>
          <w:numId w:val="85"/>
        </w:numPr>
        <w:spacing w:line="225" w:lineRule="exact"/>
        <w:rPr>
          <w:lang w:val="es-MX"/>
        </w:rPr>
      </w:pPr>
      <w:r w:rsidRPr="000768E6">
        <w:rPr>
          <w:lang w:val="es-MX"/>
        </w:rPr>
        <w:t>La presión absoluta medida en el Puerto de muestreo de la línea de RV, en pascales [Pa].</w:t>
      </w:r>
    </w:p>
    <w:p w:rsidR="00BF3BCB" w:rsidRPr="000768E6" w:rsidRDefault="00BF3BCB" w:rsidP="007B2F95">
      <w:pPr>
        <w:pStyle w:val="INCISO"/>
        <w:numPr>
          <w:ilvl w:val="0"/>
          <w:numId w:val="85"/>
        </w:numPr>
        <w:spacing w:line="225" w:lineRule="exact"/>
        <w:rPr>
          <w:lang w:val="es-MX"/>
        </w:rPr>
      </w:pPr>
      <w:r w:rsidRPr="000768E6">
        <w:rPr>
          <w:lang w:val="es-MX"/>
        </w:rPr>
        <w:t>La temperatura absoluta medida en el Puerto de muestreo de la línea de RV, en kelvin [K].</w:t>
      </w:r>
    </w:p>
    <w:p w:rsidR="00BF3BCB" w:rsidRPr="000768E6" w:rsidRDefault="00BF3BCB" w:rsidP="007B2F95">
      <w:pPr>
        <w:pStyle w:val="INCISO"/>
        <w:numPr>
          <w:ilvl w:val="0"/>
          <w:numId w:val="85"/>
        </w:numPr>
        <w:spacing w:line="225" w:lineRule="exact"/>
        <w:rPr>
          <w:lang w:val="es-MX"/>
        </w:rPr>
      </w:pPr>
      <w:r w:rsidRPr="000768E6">
        <w:rPr>
          <w:lang w:val="es-MX"/>
        </w:rPr>
        <w:t>La temperatura ambiente absoluta (bulbo seco), en kelvin [K].</w:t>
      </w:r>
    </w:p>
    <w:p w:rsidR="00BF3BCB" w:rsidRPr="000768E6" w:rsidRDefault="00BF3BCB" w:rsidP="007B2F95">
      <w:pPr>
        <w:pStyle w:val="INCISO"/>
        <w:numPr>
          <w:ilvl w:val="0"/>
          <w:numId w:val="85"/>
        </w:numPr>
        <w:spacing w:line="225" w:lineRule="exact"/>
        <w:rPr>
          <w:lang w:val="es-MX"/>
        </w:rPr>
      </w:pPr>
      <w:r w:rsidRPr="000768E6">
        <w:rPr>
          <w:lang w:val="es-MX"/>
        </w:rPr>
        <w:t>El tiempo empleado en cada suministro, en segundos [s].</w:t>
      </w:r>
    </w:p>
    <w:p w:rsidR="00BF3BCB" w:rsidRPr="000768E6" w:rsidRDefault="00BF3BCB" w:rsidP="007E4EBE">
      <w:pPr>
        <w:pStyle w:val="Texto"/>
        <w:numPr>
          <w:ilvl w:val="2"/>
          <w:numId w:val="101"/>
        </w:numPr>
        <w:spacing w:line="246" w:lineRule="exact"/>
        <w:ind w:left="1560" w:hanging="709"/>
        <w:rPr>
          <w:szCs w:val="18"/>
          <w:lang w:val="es-MX"/>
        </w:rPr>
      </w:pPr>
      <w:r w:rsidRPr="000768E6">
        <w:rPr>
          <w:szCs w:val="18"/>
          <w:lang w:val="es-MX"/>
        </w:rPr>
        <w:t>Cálculos</w:t>
      </w:r>
    </w:p>
    <w:p w:rsidR="00BF3BCB" w:rsidRPr="000768E6" w:rsidRDefault="00BF3BCB" w:rsidP="007B2F95">
      <w:pPr>
        <w:pStyle w:val="Texto"/>
        <w:spacing w:line="225" w:lineRule="exact"/>
        <w:ind w:left="1556" w:firstLine="6"/>
        <w:rPr>
          <w:szCs w:val="18"/>
          <w:lang w:val="es-MX"/>
        </w:rPr>
      </w:pPr>
      <w:r w:rsidRPr="000768E6">
        <w:rPr>
          <w:szCs w:val="18"/>
          <w:lang w:val="es-MX"/>
        </w:rPr>
        <w:t>Durante la prueba se deberá registrar en las hojas de campo y determinar el volumen de vapores corregido de cada muestra con la Ecuación 1.</w:t>
      </w:r>
    </w:p>
    <w:p w:rsidR="00BF3BCB" w:rsidRPr="000768E6" w:rsidRDefault="00C65139" w:rsidP="007B2F95">
      <w:pPr>
        <w:spacing w:before="40" w:after="40"/>
        <w:ind w:left="1556"/>
        <w:jc w:val="both"/>
        <w:rPr>
          <w:rFonts w:ascii="Arial" w:hAnsi="Arial" w:cs="Arial"/>
          <w:sz w:val="18"/>
          <w:szCs w:val="18"/>
        </w:rPr>
      </w:pPr>
      <m:oMath>
        <m:sSub>
          <m:sSubPr>
            <m:ctrlPr>
              <w:rPr>
                <w:rFonts w:ascii="Cambria Math" w:hAnsi="Cambria Math" w:cs="Arial"/>
                <w:b/>
                <w:sz w:val="18"/>
                <w:szCs w:val="18"/>
              </w:rPr>
            </m:ctrlPr>
          </m:sSubPr>
          <m:e>
            <m:r>
              <m:rPr>
                <m:sty m:val="b"/>
              </m:rPr>
              <w:rPr>
                <w:rFonts w:ascii="Cambria Math" w:hAnsi="Cambria Math" w:cs="Arial"/>
                <w:sz w:val="18"/>
                <w:szCs w:val="18"/>
              </w:rPr>
              <m:t>V</m:t>
            </m:r>
          </m:e>
          <m:sub>
            <m:r>
              <m:rPr>
                <m:sty m:val="b"/>
              </m:rPr>
              <w:rPr>
                <w:rFonts w:ascii="Cambria Math" w:hAnsi="Cambria Math" w:cs="Arial"/>
                <w:sz w:val="18"/>
                <w:szCs w:val="18"/>
              </w:rPr>
              <m:t>u</m:t>
            </m:r>
          </m:sub>
        </m:sSub>
        <m:r>
          <m:rPr>
            <m:sty m:val="b"/>
          </m:rPr>
          <w:rPr>
            <w:rFonts w:ascii="Cambria Math" w:hAnsi="Cambria Math" w:cs="Arial"/>
            <w:sz w:val="18"/>
            <w:szCs w:val="18"/>
          </w:rPr>
          <m:t>=</m:t>
        </m:r>
        <m:d>
          <m:dPr>
            <m:ctrlPr>
              <w:rPr>
                <w:rFonts w:ascii="Cambria Math" w:hAnsi="Cambria Math" w:cs="Arial"/>
                <w:b/>
                <w:sz w:val="18"/>
                <w:szCs w:val="18"/>
              </w:rPr>
            </m:ctrlPr>
          </m:dPr>
          <m:e>
            <m:f>
              <m:fPr>
                <m:ctrlPr>
                  <w:rPr>
                    <w:rFonts w:ascii="Cambria Math" w:hAnsi="Cambria Math" w:cs="Arial"/>
                    <w:b/>
                    <w:sz w:val="18"/>
                    <w:szCs w:val="18"/>
                  </w:rPr>
                </m:ctrlPr>
              </m:fPr>
              <m:num>
                <m:sSub>
                  <m:sSubPr>
                    <m:ctrlPr>
                      <w:rPr>
                        <w:rFonts w:ascii="Cambria Math" w:hAnsi="Cambria Math" w:cs="Arial"/>
                        <w:b/>
                        <w:sz w:val="18"/>
                        <w:szCs w:val="18"/>
                      </w:rPr>
                    </m:ctrlPr>
                  </m:sSubPr>
                  <m:e>
                    <m:r>
                      <m:rPr>
                        <m:sty m:val="b"/>
                      </m:rPr>
                      <w:rPr>
                        <w:rFonts w:ascii="Cambria Math" w:hAnsi="Cambria Math" w:cs="Arial"/>
                        <w:sz w:val="18"/>
                        <w:szCs w:val="18"/>
                      </w:rPr>
                      <m:t>T</m:t>
                    </m:r>
                  </m:e>
                  <m:sub>
                    <m:r>
                      <m:rPr>
                        <m:sty m:val="b"/>
                      </m:rPr>
                      <w:rPr>
                        <w:rFonts w:ascii="Cambria Math" w:hAnsi="Cambria Math" w:cs="Arial"/>
                        <w:sz w:val="18"/>
                        <w:szCs w:val="18"/>
                      </w:rPr>
                      <m:t>u</m:t>
                    </m:r>
                  </m:sub>
                </m:sSub>
              </m:num>
              <m:den>
                <m:sSub>
                  <m:sSubPr>
                    <m:ctrlPr>
                      <w:rPr>
                        <w:rFonts w:ascii="Cambria Math" w:hAnsi="Cambria Math" w:cs="Arial"/>
                        <w:b/>
                        <w:sz w:val="18"/>
                        <w:szCs w:val="18"/>
                      </w:rPr>
                    </m:ctrlPr>
                  </m:sSubPr>
                  <m:e>
                    <m:r>
                      <m:rPr>
                        <m:sty m:val="b"/>
                      </m:rPr>
                      <w:rPr>
                        <w:rFonts w:ascii="Cambria Math" w:hAnsi="Cambria Math" w:cs="Arial"/>
                        <w:sz w:val="18"/>
                        <w:szCs w:val="18"/>
                      </w:rPr>
                      <m:t>T</m:t>
                    </m:r>
                  </m:e>
                  <m:sub>
                    <m:r>
                      <m:rPr>
                        <m:sty m:val="b"/>
                      </m:rPr>
                      <w:rPr>
                        <w:rFonts w:ascii="Cambria Math" w:hAnsi="Cambria Math" w:cs="Arial"/>
                        <w:sz w:val="18"/>
                        <w:szCs w:val="18"/>
                      </w:rPr>
                      <m:t>1</m:t>
                    </m:r>
                  </m:sub>
                </m:sSub>
              </m:den>
            </m:f>
          </m:e>
        </m:d>
        <m:d>
          <m:dPr>
            <m:ctrlPr>
              <w:rPr>
                <w:rFonts w:ascii="Cambria Math" w:hAnsi="Cambria Math" w:cs="Arial"/>
                <w:b/>
                <w:sz w:val="18"/>
                <w:szCs w:val="18"/>
              </w:rPr>
            </m:ctrlPr>
          </m:dPr>
          <m:e>
            <m:f>
              <m:fPr>
                <m:ctrlPr>
                  <w:rPr>
                    <w:rFonts w:ascii="Cambria Math" w:hAnsi="Cambria Math" w:cs="Arial"/>
                    <w:b/>
                    <w:sz w:val="18"/>
                    <w:szCs w:val="18"/>
                  </w:rPr>
                </m:ctrlPr>
              </m:fPr>
              <m:num>
                <m:sSub>
                  <m:sSubPr>
                    <m:ctrlPr>
                      <w:rPr>
                        <w:rFonts w:ascii="Cambria Math" w:hAnsi="Cambria Math" w:cs="Arial"/>
                        <w:b/>
                        <w:sz w:val="18"/>
                        <w:szCs w:val="18"/>
                      </w:rPr>
                    </m:ctrlPr>
                  </m:sSubPr>
                  <m:e>
                    <m:r>
                      <m:rPr>
                        <m:sty m:val="b"/>
                      </m:rPr>
                      <w:rPr>
                        <w:rFonts w:ascii="Cambria Math" w:hAnsi="Cambria Math" w:cs="Arial"/>
                        <w:sz w:val="18"/>
                        <w:szCs w:val="18"/>
                      </w:rPr>
                      <m:t>P</m:t>
                    </m:r>
                  </m:e>
                  <m:sub>
                    <m:r>
                      <m:rPr>
                        <m:sty m:val="b"/>
                      </m:rPr>
                      <w:rPr>
                        <w:rFonts w:ascii="Cambria Math" w:hAnsi="Cambria Math" w:cs="Arial"/>
                        <w:sz w:val="18"/>
                        <w:szCs w:val="18"/>
                      </w:rPr>
                      <m:t>1</m:t>
                    </m:r>
                  </m:sub>
                </m:sSub>
              </m:num>
              <m:den>
                <m:sSub>
                  <m:sSubPr>
                    <m:ctrlPr>
                      <w:rPr>
                        <w:rFonts w:ascii="Cambria Math" w:hAnsi="Cambria Math" w:cs="Arial"/>
                        <w:b/>
                        <w:sz w:val="18"/>
                        <w:szCs w:val="18"/>
                      </w:rPr>
                    </m:ctrlPr>
                  </m:sSubPr>
                  <m:e>
                    <m:r>
                      <m:rPr>
                        <m:sty m:val="b"/>
                      </m:rPr>
                      <w:rPr>
                        <w:rFonts w:ascii="Cambria Math" w:hAnsi="Cambria Math" w:cs="Arial"/>
                        <w:sz w:val="18"/>
                        <w:szCs w:val="18"/>
                      </w:rPr>
                      <m:t>P</m:t>
                    </m:r>
                  </m:e>
                  <m:sub>
                    <m:r>
                      <m:rPr>
                        <m:sty m:val="b"/>
                      </m:rPr>
                      <w:rPr>
                        <w:rFonts w:ascii="Cambria Math" w:hAnsi="Cambria Math" w:cs="Arial"/>
                        <w:sz w:val="18"/>
                        <w:szCs w:val="18"/>
                      </w:rPr>
                      <m:t>u</m:t>
                    </m:r>
                  </m:sub>
                </m:sSub>
              </m:den>
            </m:f>
          </m:e>
        </m:d>
        <m:sSub>
          <m:sSubPr>
            <m:ctrlPr>
              <w:rPr>
                <w:rFonts w:ascii="Cambria Math" w:hAnsi="Cambria Math" w:cs="Arial"/>
                <w:b/>
                <w:sz w:val="18"/>
                <w:szCs w:val="18"/>
              </w:rPr>
            </m:ctrlPr>
          </m:sSubPr>
          <m:e>
            <m:r>
              <m:rPr>
                <m:sty m:val="b"/>
              </m:rPr>
              <w:rPr>
                <w:rFonts w:ascii="Cambria Math" w:hAnsi="Cambria Math" w:cs="Arial"/>
                <w:sz w:val="18"/>
                <w:szCs w:val="18"/>
              </w:rPr>
              <m:t>V</m:t>
            </m:r>
          </m:e>
          <m:sub>
            <m:r>
              <m:rPr>
                <m:sty m:val="b"/>
              </m:rPr>
              <w:rPr>
                <w:rFonts w:ascii="Cambria Math" w:hAnsi="Cambria Math" w:cs="Arial"/>
                <w:sz w:val="18"/>
                <w:szCs w:val="18"/>
              </w:rPr>
              <m:t>1</m:t>
            </m:r>
          </m:sub>
        </m:sSub>
      </m:oMath>
      <w:r w:rsidR="00BF3BCB" w:rsidRPr="000768E6">
        <w:rPr>
          <w:rFonts w:ascii="Arial" w:hAnsi="Arial" w:cs="Arial"/>
          <w:b/>
          <w:sz w:val="18"/>
          <w:szCs w:val="18"/>
        </w:rPr>
        <w:tab/>
      </w:r>
      <w:r w:rsidR="00BF3BCB" w:rsidRPr="000768E6">
        <w:rPr>
          <w:rFonts w:ascii="Arial" w:hAnsi="Arial" w:cs="Arial"/>
          <w:b/>
          <w:sz w:val="18"/>
          <w:szCs w:val="18"/>
        </w:rPr>
        <w:tab/>
      </w:r>
      <w:r w:rsidR="00BF3BCB" w:rsidRPr="000768E6">
        <w:rPr>
          <w:rFonts w:ascii="Arial" w:hAnsi="Arial" w:cs="Arial"/>
          <w:sz w:val="18"/>
          <w:szCs w:val="18"/>
        </w:rPr>
        <w:t>Ecuación 1.</w:t>
      </w:r>
    </w:p>
    <w:p w:rsidR="00BF3BCB" w:rsidRPr="000768E6" w:rsidRDefault="00BF3BCB" w:rsidP="007B2F95">
      <w:pPr>
        <w:pStyle w:val="Texto"/>
        <w:ind w:left="1556" w:firstLine="6"/>
        <w:rPr>
          <w:szCs w:val="18"/>
          <w:lang w:val="es-MX"/>
        </w:rPr>
      </w:pPr>
      <w:r w:rsidRPr="000768E6">
        <w:rPr>
          <w:szCs w:val="18"/>
          <w:lang w:val="es-MX"/>
        </w:rPr>
        <w:t>Donde:</w:t>
      </w:r>
    </w:p>
    <w:p w:rsidR="00BF3BCB" w:rsidRPr="000768E6" w:rsidRDefault="00BF3BCB" w:rsidP="007B2F95">
      <w:pPr>
        <w:pStyle w:val="Texto"/>
        <w:ind w:left="2456" w:firstLine="6"/>
        <w:rPr>
          <w:szCs w:val="18"/>
          <w:lang w:val="es-MX"/>
        </w:rPr>
      </w:pPr>
      <w:r w:rsidRPr="000768E6">
        <w:rPr>
          <w:szCs w:val="18"/>
          <w:lang w:val="es-MX"/>
        </w:rPr>
        <w:t>P</w:t>
      </w:r>
      <w:r w:rsidRPr="000768E6">
        <w:rPr>
          <w:szCs w:val="18"/>
          <w:vertAlign w:val="subscript"/>
          <w:lang w:val="es-MX"/>
        </w:rPr>
        <w:t>1</w:t>
      </w:r>
      <w:r w:rsidRPr="000768E6">
        <w:rPr>
          <w:szCs w:val="18"/>
          <w:lang w:val="es-MX"/>
        </w:rPr>
        <w:t xml:space="preserve"> =</w:t>
      </w:r>
      <w:r w:rsidRPr="000768E6">
        <w:rPr>
          <w:szCs w:val="18"/>
          <w:lang w:val="es-MX"/>
        </w:rPr>
        <w:tab/>
        <w:t>Presión absoluta medida en el Puerto de muestreo, en pascales [Pa].</w:t>
      </w:r>
    </w:p>
    <w:p w:rsidR="00BF3BCB" w:rsidRPr="000768E6" w:rsidRDefault="00BF3BCB" w:rsidP="007B2F95">
      <w:pPr>
        <w:pStyle w:val="Texto"/>
        <w:ind w:left="2456" w:firstLine="6"/>
        <w:rPr>
          <w:szCs w:val="18"/>
          <w:lang w:val="es-MX"/>
        </w:rPr>
      </w:pPr>
      <w:r w:rsidRPr="000768E6">
        <w:rPr>
          <w:szCs w:val="18"/>
          <w:lang w:val="es-MX"/>
        </w:rPr>
        <w:t>T</w:t>
      </w:r>
      <w:r w:rsidRPr="000768E6">
        <w:rPr>
          <w:szCs w:val="18"/>
          <w:vertAlign w:val="subscript"/>
          <w:lang w:val="es-MX"/>
        </w:rPr>
        <w:t>1</w:t>
      </w:r>
      <w:r w:rsidRPr="000768E6">
        <w:rPr>
          <w:szCs w:val="18"/>
          <w:lang w:val="es-MX"/>
        </w:rPr>
        <w:t xml:space="preserve"> =</w:t>
      </w:r>
      <w:r w:rsidRPr="000768E6">
        <w:rPr>
          <w:szCs w:val="18"/>
          <w:lang w:val="es-MX"/>
        </w:rPr>
        <w:tab/>
        <w:t>Temperatura medida en el Puerto de muestreo, en kelvin [K].</w:t>
      </w:r>
    </w:p>
    <w:p w:rsidR="00BF3BCB" w:rsidRPr="000768E6" w:rsidRDefault="00BF3BCB" w:rsidP="007B2F95">
      <w:pPr>
        <w:pStyle w:val="Texto"/>
        <w:ind w:left="2456" w:firstLine="6"/>
        <w:rPr>
          <w:szCs w:val="18"/>
          <w:lang w:val="es-MX"/>
        </w:rPr>
      </w:pPr>
      <w:r w:rsidRPr="000768E6">
        <w:rPr>
          <w:szCs w:val="18"/>
          <w:lang w:val="es-MX"/>
        </w:rPr>
        <w:t>V</w:t>
      </w:r>
      <w:r w:rsidRPr="000768E6">
        <w:rPr>
          <w:szCs w:val="18"/>
          <w:vertAlign w:val="subscript"/>
          <w:lang w:val="es-MX"/>
        </w:rPr>
        <w:t>1</w:t>
      </w:r>
      <w:r w:rsidRPr="000768E6">
        <w:rPr>
          <w:szCs w:val="18"/>
          <w:lang w:val="es-MX"/>
        </w:rPr>
        <w:t xml:space="preserve"> =</w:t>
      </w:r>
      <w:r w:rsidRPr="000768E6">
        <w:rPr>
          <w:szCs w:val="18"/>
          <w:lang w:val="es-MX"/>
        </w:rPr>
        <w:tab/>
        <w:t>Volumen de vapores medido en el Puerto de muestreo, en metros cúbicos [m</w:t>
      </w:r>
      <w:r w:rsidRPr="000768E6">
        <w:rPr>
          <w:szCs w:val="18"/>
          <w:vertAlign w:val="superscript"/>
          <w:lang w:val="es-MX"/>
        </w:rPr>
        <w:t>3</w:t>
      </w:r>
      <w:r w:rsidRPr="000768E6">
        <w:rPr>
          <w:szCs w:val="18"/>
          <w:lang w:val="es-MX"/>
        </w:rPr>
        <w:t>].</w:t>
      </w:r>
    </w:p>
    <w:p w:rsidR="00BF3BCB" w:rsidRPr="000768E6" w:rsidRDefault="00BF3BCB" w:rsidP="007B2F95">
      <w:pPr>
        <w:pStyle w:val="Texto"/>
        <w:ind w:left="2456" w:firstLine="6"/>
        <w:rPr>
          <w:szCs w:val="18"/>
          <w:lang w:val="es-MX"/>
        </w:rPr>
      </w:pPr>
      <w:r w:rsidRPr="000768E6">
        <w:rPr>
          <w:szCs w:val="18"/>
          <w:lang w:val="es-MX"/>
        </w:rPr>
        <w:t>P</w:t>
      </w:r>
      <w:r w:rsidRPr="000768E6">
        <w:rPr>
          <w:szCs w:val="18"/>
          <w:vertAlign w:val="subscript"/>
          <w:lang w:val="es-MX"/>
        </w:rPr>
        <w:t>u</w:t>
      </w:r>
      <w:r w:rsidRPr="000768E6">
        <w:rPr>
          <w:szCs w:val="18"/>
          <w:lang w:val="es-MX"/>
        </w:rPr>
        <w:t xml:space="preserve"> =</w:t>
      </w:r>
      <w:r w:rsidRPr="000768E6">
        <w:rPr>
          <w:szCs w:val="18"/>
          <w:lang w:val="es-MX"/>
        </w:rPr>
        <w:tab/>
        <w:t xml:space="preserve">Presión atmosférica </w:t>
      </w:r>
      <w:r w:rsidRPr="000768E6">
        <w:rPr>
          <w:i/>
          <w:szCs w:val="18"/>
          <w:lang w:val="es-MX"/>
        </w:rPr>
        <w:t>in situ</w:t>
      </w:r>
      <w:r w:rsidRPr="000768E6">
        <w:rPr>
          <w:szCs w:val="18"/>
          <w:lang w:val="es-MX"/>
        </w:rPr>
        <w:t>, en pascales [Pa].</w:t>
      </w:r>
    </w:p>
    <w:p w:rsidR="00BF3BCB" w:rsidRPr="000768E6" w:rsidRDefault="00BF3BCB" w:rsidP="007B2F95">
      <w:pPr>
        <w:pStyle w:val="Texto"/>
        <w:ind w:left="2456" w:firstLine="6"/>
        <w:rPr>
          <w:szCs w:val="18"/>
          <w:lang w:val="es-MX"/>
        </w:rPr>
      </w:pPr>
      <w:r w:rsidRPr="000768E6">
        <w:rPr>
          <w:szCs w:val="18"/>
          <w:lang w:val="es-MX"/>
        </w:rPr>
        <w:t>T</w:t>
      </w:r>
      <w:r w:rsidRPr="000768E6">
        <w:rPr>
          <w:szCs w:val="18"/>
          <w:vertAlign w:val="subscript"/>
          <w:lang w:val="es-MX"/>
        </w:rPr>
        <w:t>u</w:t>
      </w:r>
      <w:r w:rsidRPr="000768E6">
        <w:rPr>
          <w:szCs w:val="18"/>
          <w:lang w:val="es-MX"/>
        </w:rPr>
        <w:t xml:space="preserve"> =</w:t>
      </w:r>
      <w:r w:rsidRPr="000768E6">
        <w:rPr>
          <w:szCs w:val="18"/>
          <w:lang w:val="es-MX"/>
        </w:rPr>
        <w:tab/>
        <w:t xml:space="preserve">Temperatura ambiente </w:t>
      </w:r>
      <w:r w:rsidRPr="000768E6">
        <w:rPr>
          <w:i/>
          <w:szCs w:val="18"/>
          <w:lang w:val="es-MX"/>
        </w:rPr>
        <w:t>in situ</w:t>
      </w:r>
      <w:r w:rsidRPr="000768E6">
        <w:rPr>
          <w:szCs w:val="18"/>
          <w:lang w:val="es-MX"/>
        </w:rPr>
        <w:t>, en kelvin [K].</w:t>
      </w:r>
    </w:p>
    <w:p w:rsidR="00BF3BCB" w:rsidRPr="000768E6" w:rsidRDefault="00BF3BCB" w:rsidP="007B2F95">
      <w:pPr>
        <w:pStyle w:val="Texto"/>
        <w:ind w:left="2456" w:firstLine="6"/>
        <w:rPr>
          <w:szCs w:val="18"/>
          <w:lang w:val="es-MX"/>
        </w:rPr>
      </w:pPr>
      <w:r w:rsidRPr="000768E6">
        <w:rPr>
          <w:szCs w:val="18"/>
          <w:lang w:val="es-MX"/>
        </w:rPr>
        <w:t>V</w:t>
      </w:r>
      <w:r w:rsidRPr="000768E6">
        <w:rPr>
          <w:szCs w:val="18"/>
          <w:vertAlign w:val="subscript"/>
          <w:lang w:val="es-MX"/>
        </w:rPr>
        <w:t>u</w:t>
      </w:r>
      <w:r w:rsidRPr="000768E6">
        <w:rPr>
          <w:szCs w:val="18"/>
          <w:lang w:val="es-MX"/>
        </w:rPr>
        <w:t xml:space="preserve"> =</w:t>
      </w:r>
      <w:r w:rsidRPr="000768E6">
        <w:rPr>
          <w:szCs w:val="18"/>
          <w:lang w:val="es-MX"/>
        </w:rPr>
        <w:tab/>
        <w:t xml:space="preserve">Volumen de vapores corregido a condiciones </w:t>
      </w:r>
      <w:r w:rsidRPr="000768E6">
        <w:rPr>
          <w:i/>
          <w:szCs w:val="18"/>
          <w:lang w:val="es-MX"/>
        </w:rPr>
        <w:t>in situ</w:t>
      </w:r>
      <w:r w:rsidRPr="000768E6">
        <w:rPr>
          <w:szCs w:val="18"/>
          <w:lang w:val="es-MX"/>
        </w:rPr>
        <w:t>, en metros cúbicos [m</w:t>
      </w:r>
      <w:r w:rsidRPr="000768E6">
        <w:rPr>
          <w:szCs w:val="18"/>
          <w:vertAlign w:val="superscript"/>
          <w:lang w:val="es-MX"/>
        </w:rPr>
        <w:t>3</w:t>
      </w:r>
      <w:r w:rsidRPr="000768E6">
        <w:rPr>
          <w:szCs w:val="18"/>
          <w:lang w:val="es-MX"/>
        </w:rPr>
        <w:t>].</w:t>
      </w:r>
    </w:p>
    <w:p w:rsidR="00BF3BCB" w:rsidRPr="000768E6" w:rsidRDefault="00BF3BCB" w:rsidP="007B2F95">
      <w:pPr>
        <w:pStyle w:val="Texto"/>
        <w:ind w:left="1556" w:firstLine="6"/>
        <w:rPr>
          <w:szCs w:val="18"/>
          <w:lang w:val="es-MX"/>
        </w:rPr>
      </w:pPr>
      <w:r w:rsidRPr="000768E6">
        <w:rPr>
          <w:szCs w:val="18"/>
          <w:lang w:val="es-MX"/>
        </w:rPr>
        <w:t>Durante la prueba se deberá registrar en las hojas de campo y determinar la Tasa Volumétrica vapor/líquido (</w:t>
      </w:r>
      <w:r w:rsidRPr="000768E6">
        <w:rPr>
          <w:i/>
          <w:szCs w:val="18"/>
          <w:lang w:val="es-MX"/>
        </w:rPr>
        <w:t>T</w:t>
      </w:r>
      <w:r w:rsidRPr="000768E6">
        <w:rPr>
          <w:i/>
          <w:szCs w:val="18"/>
          <w:vertAlign w:val="subscript"/>
          <w:lang w:val="es-MX"/>
        </w:rPr>
        <w:t>V</w:t>
      </w:r>
      <w:r w:rsidRPr="000768E6">
        <w:rPr>
          <w:szCs w:val="18"/>
          <w:lang w:val="es-MX"/>
        </w:rPr>
        <w:t>), de cada muestra con la Ecuación 2.</w:t>
      </w:r>
    </w:p>
    <w:p w:rsidR="00BF3BCB" w:rsidRPr="000768E6" w:rsidRDefault="00C65139" w:rsidP="007B2F95">
      <w:pPr>
        <w:spacing w:before="40" w:after="40"/>
        <w:ind w:left="1556"/>
        <w:jc w:val="both"/>
        <w:rPr>
          <w:rFonts w:ascii="Arial" w:hAnsi="Arial" w:cs="Arial"/>
          <w:sz w:val="18"/>
          <w:szCs w:val="18"/>
        </w:rPr>
      </w:pPr>
      <m:oMath>
        <m:sSub>
          <m:sSubPr>
            <m:ctrlPr>
              <w:rPr>
                <w:rFonts w:ascii="Cambria Math" w:hAnsi="Cambria Math" w:cs="Arial"/>
                <w:b/>
                <w:sz w:val="18"/>
                <w:szCs w:val="18"/>
              </w:rPr>
            </m:ctrlPr>
          </m:sSubPr>
          <m:e>
            <m:r>
              <m:rPr>
                <m:sty m:val="bi"/>
              </m:rPr>
              <w:rPr>
                <w:rFonts w:ascii="Cambria Math" w:hAnsi="Cambria Math" w:cs="Arial"/>
                <w:sz w:val="18"/>
                <w:szCs w:val="18"/>
              </w:rPr>
              <m:t>T</m:t>
            </m:r>
          </m:e>
          <m:sub>
            <m:r>
              <m:rPr>
                <m:sty m:val="bi"/>
              </m:rPr>
              <w:rPr>
                <w:rFonts w:ascii="Cambria Math" w:hAnsi="Cambria Math" w:cs="Arial"/>
                <w:sz w:val="18"/>
                <w:szCs w:val="18"/>
              </w:rPr>
              <m:t>V</m:t>
            </m:r>
          </m:sub>
        </m:sSub>
        <m:r>
          <m:rPr>
            <m:sty m:val="b"/>
          </m:rPr>
          <w:rPr>
            <w:rFonts w:ascii="Cambria Math" w:hAnsi="Cambria Math" w:cs="Arial"/>
            <w:sz w:val="18"/>
            <w:szCs w:val="18"/>
          </w:rPr>
          <m:t>=100</m:t>
        </m:r>
        <m:d>
          <m:dPr>
            <m:ctrlPr>
              <w:rPr>
                <w:rFonts w:ascii="Cambria Math" w:hAnsi="Cambria Math" w:cs="Arial"/>
                <w:b/>
                <w:sz w:val="18"/>
                <w:szCs w:val="18"/>
              </w:rPr>
            </m:ctrlPr>
          </m:dPr>
          <m:e>
            <m:f>
              <m:fPr>
                <m:ctrlPr>
                  <w:rPr>
                    <w:rFonts w:ascii="Cambria Math" w:hAnsi="Cambria Math" w:cs="Arial"/>
                    <w:b/>
                    <w:sz w:val="18"/>
                    <w:szCs w:val="18"/>
                  </w:rPr>
                </m:ctrlPr>
              </m:fPr>
              <m:num>
                <m:sSub>
                  <m:sSubPr>
                    <m:ctrlPr>
                      <w:rPr>
                        <w:rFonts w:ascii="Cambria Math" w:hAnsi="Cambria Math" w:cs="Arial"/>
                        <w:b/>
                        <w:sz w:val="18"/>
                        <w:szCs w:val="18"/>
                      </w:rPr>
                    </m:ctrlPr>
                  </m:sSubPr>
                  <m:e>
                    <m:r>
                      <m:rPr>
                        <m:sty m:val="b"/>
                      </m:rPr>
                      <w:rPr>
                        <w:rFonts w:ascii="Cambria Math" w:hAnsi="Cambria Math" w:cs="Arial"/>
                        <w:sz w:val="18"/>
                        <w:szCs w:val="18"/>
                      </w:rPr>
                      <m:t>V</m:t>
                    </m:r>
                  </m:e>
                  <m:sub>
                    <m:r>
                      <m:rPr>
                        <m:sty m:val="b"/>
                      </m:rPr>
                      <w:rPr>
                        <w:rFonts w:ascii="Cambria Math" w:hAnsi="Cambria Math" w:cs="Arial"/>
                        <w:sz w:val="18"/>
                        <w:szCs w:val="18"/>
                      </w:rPr>
                      <m:t>u</m:t>
                    </m:r>
                  </m:sub>
                </m:sSub>
              </m:num>
              <m:den>
                <m:r>
                  <m:rPr>
                    <m:sty m:val="b"/>
                  </m:rPr>
                  <w:rPr>
                    <w:rFonts w:ascii="Cambria Math" w:hAnsi="Cambria Math" w:cs="Arial"/>
                    <w:sz w:val="18"/>
                    <w:szCs w:val="18"/>
                  </w:rPr>
                  <m:t>L</m:t>
                </m:r>
              </m:den>
            </m:f>
          </m:e>
        </m:d>
      </m:oMath>
      <w:r w:rsidR="00BF3BCB" w:rsidRPr="000768E6">
        <w:rPr>
          <w:rFonts w:ascii="Arial" w:hAnsi="Arial" w:cs="Arial"/>
          <w:b/>
          <w:sz w:val="18"/>
          <w:szCs w:val="18"/>
        </w:rPr>
        <w:tab/>
      </w:r>
      <w:r w:rsidR="00BF3BCB" w:rsidRPr="000768E6">
        <w:rPr>
          <w:rFonts w:ascii="Arial" w:hAnsi="Arial" w:cs="Arial"/>
          <w:b/>
          <w:sz w:val="18"/>
          <w:szCs w:val="18"/>
        </w:rPr>
        <w:tab/>
      </w:r>
      <w:r w:rsidR="00BF3BCB" w:rsidRPr="000768E6">
        <w:rPr>
          <w:rFonts w:ascii="Arial" w:hAnsi="Arial" w:cs="Arial"/>
          <w:sz w:val="18"/>
          <w:szCs w:val="18"/>
        </w:rPr>
        <w:t>Ecuación 2.</w:t>
      </w:r>
    </w:p>
    <w:p w:rsidR="00BF3BCB" w:rsidRPr="000768E6" w:rsidRDefault="00BF3BCB" w:rsidP="007B2F95">
      <w:pPr>
        <w:pStyle w:val="Texto"/>
        <w:ind w:left="1556" w:firstLine="6"/>
        <w:rPr>
          <w:szCs w:val="18"/>
          <w:lang w:val="es-MX"/>
        </w:rPr>
      </w:pPr>
      <w:r w:rsidRPr="000768E6">
        <w:rPr>
          <w:szCs w:val="18"/>
          <w:lang w:val="es-MX"/>
        </w:rPr>
        <w:t>Donde:</w:t>
      </w:r>
    </w:p>
    <w:p w:rsidR="00BF3BCB" w:rsidRPr="000768E6" w:rsidRDefault="00BF3BCB" w:rsidP="007B2F95">
      <w:pPr>
        <w:pStyle w:val="Texto"/>
        <w:spacing w:line="217" w:lineRule="exact"/>
        <w:ind w:left="2456" w:firstLine="6"/>
        <w:rPr>
          <w:szCs w:val="18"/>
          <w:lang w:val="es-MX"/>
        </w:rPr>
      </w:pPr>
      <w:r w:rsidRPr="000768E6">
        <w:rPr>
          <w:i/>
          <w:szCs w:val="18"/>
          <w:lang w:val="es-MX"/>
        </w:rPr>
        <w:t>T</w:t>
      </w:r>
      <w:r w:rsidRPr="000768E6">
        <w:rPr>
          <w:i/>
          <w:szCs w:val="18"/>
          <w:vertAlign w:val="subscript"/>
          <w:lang w:val="es-MX"/>
        </w:rPr>
        <w:t>V</w:t>
      </w:r>
      <w:r w:rsidRPr="000768E6">
        <w:rPr>
          <w:szCs w:val="18"/>
          <w:lang w:val="es-MX"/>
        </w:rPr>
        <w:t xml:space="preserve"> =</w:t>
      </w:r>
      <w:r w:rsidRPr="000768E6">
        <w:rPr>
          <w:szCs w:val="18"/>
          <w:lang w:val="es-MX"/>
        </w:rPr>
        <w:tab/>
        <w:t>Tasa Volumétrica vapor/líquido, expresada en por ciento [%].</w:t>
      </w:r>
    </w:p>
    <w:p w:rsidR="00BF3BCB" w:rsidRPr="000768E6" w:rsidRDefault="00BF3BCB" w:rsidP="007B2F95">
      <w:pPr>
        <w:pStyle w:val="Texto"/>
        <w:spacing w:line="224" w:lineRule="exact"/>
        <w:ind w:left="2456" w:firstLine="6"/>
        <w:rPr>
          <w:szCs w:val="18"/>
          <w:lang w:val="es-MX"/>
        </w:rPr>
      </w:pPr>
      <w:r w:rsidRPr="000768E6">
        <w:rPr>
          <w:szCs w:val="18"/>
          <w:lang w:val="es-MX"/>
        </w:rPr>
        <w:t>L =</w:t>
      </w:r>
      <w:r w:rsidRPr="000768E6">
        <w:rPr>
          <w:szCs w:val="18"/>
          <w:lang w:val="es-MX"/>
        </w:rPr>
        <w:tab/>
        <w:t>Volumen de Gasolina suministrado por vehículo, en metros cúbicos [m</w:t>
      </w:r>
      <w:r w:rsidRPr="000768E6">
        <w:rPr>
          <w:szCs w:val="18"/>
          <w:vertAlign w:val="superscript"/>
          <w:lang w:val="es-MX"/>
        </w:rPr>
        <w:t>3</w:t>
      </w:r>
      <w:r w:rsidRPr="000768E6">
        <w:rPr>
          <w:szCs w:val="18"/>
          <w:lang w:val="es-MX"/>
        </w:rPr>
        <w:t>].</w:t>
      </w:r>
    </w:p>
    <w:p w:rsidR="00BF3BCB" w:rsidRPr="000768E6" w:rsidRDefault="00BF3BCB" w:rsidP="007E4EBE">
      <w:pPr>
        <w:pStyle w:val="Texto"/>
        <w:numPr>
          <w:ilvl w:val="1"/>
          <w:numId w:val="101"/>
        </w:numPr>
        <w:spacing w:line="246" w:lineRule="exact"/>
        <w:ind w:left="851" w:hanging="425"/>
        <w:rPr>
          <w:szCs w:val="18"/>
          <w:lang w:val="es-MX"/>
        </w:rPr>
      </w:pPr>
      <w:r w:rsidRPr="000768E6">
        <w:rPr>
          <w:szCs w:val="18"/>
          <w:lang w:val="es-MX"/>
        </w:rPr>
        <w:t>Prueba de eficiencia del SRV.</w:t>
      </w:r>
    </w:p>
    <w:p w:rsidR="00BF3BCB" w:rsidRPr="000768E6" w:rsidRDefault="00BF3BCB" w:rsidP="007E4EBE">
      <w:pPr>
        <w:pStyle w:val="Texto"/>
        <w:numPr>
          <w:ilvl w:val="2"/>
          <w:numId w:val="101"/>
        </w:numPr>
        <w:spacing w:line="246" w:lineRule="exact"/>
        <w:ind w:left="1560" w:hanging="709"/>
        <w:rPr>
          <w:szCs w:val="18"/>
          <w:lang w:val="es-MX"/>
        </w:rPr>
      </w:pPr>
      <w:r w:rsidRPr="000768E6">
        <w:rPr>
          <w:szCs w:val="18"/>
          <w:lang w:val="es-MX"/>
        </w:rPr>
        <w:t>Requisitos de la prueba de eficiencia del SRV.</w:t>
      </w:r>
    </w:p>
    <w:p w:rsidR="00BF3BCB" w:rsidRPr="000768E6" w:rsidRDefault="00BF3BCB" w:rsidP="007B2F95">
      <w:pPr>
        <w:pStyle w:val="ROMANOS"/>
        <w:numPr>
          <w:ilvl w:val="0"/>
          <w:numId w:val="47"/>
        </w:numPr>
        <w:spacing w:line="224" w:lineRule="exact"/>
        <w:rPr>
          <w:lang w:val="es-MX"/>
        </w:rPr>
      </w:pPr>
      <w:r w:rsidRPr="000768E6">
        <w:rPr>
          <w:lang w:val="es-MX"/>
        </w:rPr>
        <w:t xml:space="preserve">Antes de iniciar y al terminar las pruebas, el Laboratorio de pruebas deberá revisar y constatar </w:t>
      </w:r>
      <w:r w:rsidRPr="000768E6">
        <w:rPr>
          <w:i/>
          <w:lang w:val="es-MX"/>
        </w:rPr>
        <w:t>in situ</w:t>
      </w:r>
      <w:r w:rsidRPr="000768E6">
        <w:rPr>
          <w:lang w:val="es-MX"/>
        </w:rPr>
        <w:t xml:space="preserve"> la calibración de los analizadores de Hidrocarburos Totales (HCT) y gases de combustión como son: base, concentración, identificación y fecha de caducidad.</w:t>
      </w:r>
    </w:p>
    <w:p w:rsidR="00BF3BCB" w:rsidRPr="000768E6" w:rsidRDefault="00BF3BCB" w:rsidP="007B2F95">
      <w:pPr>
        <w:pStyle w:val="ROMANOS"/>
        <w:numPr>
          <w:ilvl w:val="0"/>
          <w:numId w:val="47"/>
        </w:numPr>
        <w:spacing w:line="224" w:lineRule="exact"/>
        <w:rPr>
          <w:lang w:val="es-MX"/>
        </w:rPr>
      </w:pPr>
      <w:r w:rsidRPr="000768E6">
        <w:rPr>
          <w:lang w:val="es-MX"/>
        </w:rPr>
        <w:t>Se deberán registrar los datos de todos y cada uno de los equipos utilizados, señalando lo siguiente: identificación del equipo, modelo y principio de operación.</w:t>
      </w:r>
    </w:p>
    <w:p w:rsidR="00BF3BCB" w:rsidRPr="000768E6" w:rsidRDefault="00BF3BCB" w:rsidP="007B2F95">
      <w:pPr>
        <w:pStyle w:val="ROMANOS"/>
        <w:numPr>
          <w:ilvl w:val="0"/>
          <w:numId w:val="47"/>
        </w:numPr>
        <w:spacing w:line="224" w:lineRule="exact"/>
        <w:rPr>
          <w:lang w:val="es-MX"/>
        </w:rPr>
      </w:pPr>
      <w:r w:rsidRPr="000768E6">
        <w:rPr>
          <w:lang w:val="es-MX"/>
        </w:rPr>
        <w:t>Se deberá determinar la eficiencia y el Factor de emisión durante el suministro de Gasolina a un mínimo de 10 vehículos, a través de la medición directa de la masa de HCT considerando los puntos de prueba siguientes:</w:t>
      </w:r>
    </w:p>
    <w:p w:rsidR="00BF3BCB" w:rsidRPr="000768E6" w:rsidRDefault="00BF3BCB" w:rsidP="007B2F95">
      <w:pPr>
        <w:pStyle w:val="INCISO"/>
        <w:numPr>
          <w:ilvl w:val="3"/>
          <w:numId w:val="46"/>
        </w:numPr>
        <w:spacing w:line="224" w:lineRule="exact"/>
        <w:ind w:left="2410" w:hanging="425"/>
        <w:rPr>
          <w:lang w:val="es-MX"/>
        </w:rPr>
      </w:pPr>
      <w:r w:rsidRPr="000768E6">
        <w:rPr>
          <w:lang w:val="es-MX"/>
        </w:rPr>
        <w:t xml:space="preserve">Las </w:t>
      </w:r>
      <w:r w:rsidR="00837406" w:rsidRPr="000768E6">
        <w:rPr>
          <w:lang w:val="es-MX"/>
        </w:rPr>
        <w:t>Emisiones</w:t>
      </w:r>
      <w:r w:rsidRPr="000768E6">
        <w:rPr>
          <w:lang w:val="es-MX"/>
        </w:rPr>
        <w:t xml:space="preserve"> en interfaces pistola/vehículo.</w:t>
      </w:r>
    </w:p>
    <w:p w:rsidR="00BF3BCB" w:rsidRPr="000768E6" w:rsidRDefault="00BF3BCB" w:rsidP="007B2F95">
      <w:pPr>
        <w:pStyle w:val="INCISO"/>
        <w:numPr>
          <w:ilvl w:val="3"/>
          <w:numId w:val="46"/>
        </w:numPr>
        <w:spacing w:line="224" w:lineRule="exact"/>
        <w:ind w:left="2410" w:hanging="425"/>
        <w:rPr>
          <w:lang w:val="es-MX"/>
        </w:rPr>
      </w:pPr>
      <w:r w:rsidRPr="000768E6">
        <w:rPr>
          <w:lang w:val="es-MX"/>
        </w:rPr>
        <w:t>Los HCT que regresan a través del conducto de vapor de la manguera.</w:t>
      </w:r>
    </w:p>
    <w:p w:rsidR="00BF3BCB" w:rsidRPr="000768E6" w:rsidRDefault="00BF3BCB" w:rsidP="007B2F95">
      <w:pPr>
        <w:pStyle w:val="INCISO"/>
        <w:numPr>
          <w:ilvl w:val="3"/>
          <w:numId w:val="46"/>
        </w:numPr>
        <w:spacing w:line="224" w:lineRule="exact"/>
        <w:ind w:left="2410" w:hanging="425"/>
        <w:rPr>
          <w:lang w:val="es-MX"/>
        </w:rPr>
      </w:pPr>
      <w:r w:rsidRPr="000768E6">
        <w:rPr>
          <w:lang w:val="es-MX"/>
        </w:rPr>
        <w:t xml:space="preserve">Las </w:t>
      </w:r>
      <w:r w:rsidR="00837406" w:rsidRPr="000768E6">
        <w:rPr>
          <w:lang w:val="es-MX"/>
        </w:rPr>
        <w:t>Emisiones</w:t>
      </w:r>
      <w:r w:rsidRPr="000768E6">
        <w:rPr>
          <w:lang w:val="es-MX"/>
        </w:rPr>
        <w:t xml:space="preserve"> por la Válvula de presión / vacío.</w:t>
      </w:r>
    </w:p>
    <w:p w:rsidR="00BF3BCB" w:rsidRPr="000768E6" w:rsidRDefault="00BF3BCB" w:rsidP="007B2F95">
      <w:pPr>
        <w:pStyle w:val="INCISO"/>
        <w:numPr>
          <w:ilvl w:val="3"/>
          <w:numId w:val="46"/>
        </w:numPr>
        <w:spacing w:line="224" w:lineRule="exact"/>
        <w:ind w:left="2410" w:hanging="425"/>
        <w:rPr>
          <w:lang w:val="es-MX"/>
        </w:rPr>
      </w:pPr>
      <w:r w:rsidRPr="000768E6">
        <w:rPr>
          <w:lang w:val="es-MX"/>
        </w:rPr>
        <w:t xml:space="preserve">Las Emisiones por la Unidad procesadora de vapores (entrada y salida) o </w:t>
      </w:r>
      <w:r w:rsidR="00837406" w:rsidRPr="000768E6">
        <w:rPr>
          <w:lang w:val="es-MX"/>
        </w:rPr>
        <w:t>Emisiones</w:t>
      </w:r>
      <w:r w:rsidRPr="000768E6">
        <w:rPr>
          <w:lang w:val="es-MX"/>
        </w:rPr>
        <w:t xml:space="preserve"> por la Unidad procesadora de vapores por oxidación t</w:t>
      </w:r>
      <w:r w:rsidR="008712C5" w:rsidRPr="000768E6">
        <w:rPr>
          <w:lang w:val="es-MX"/>
        </w:rPr>
        <w:t>érmica (a la salida de acuerdo con</w:t>
      </w:r>
      <w:r w:rsidRPr="000768E6">
        <w:rPr>
          <w:lang w:val="es-MX"/>
        </w:rPr>
        <w:t xml:space="preserve"> la NMX-AA-009-1993-SCFI o US EPA 2 si se cuenta con chimenea y si no a la entrada y salida de acuerdo con el método US EPA 2B), si cuenta con este. </w:t>
      </w:r>
    </w:p>
    <w:p w:rsidR="00BF3BCB" w:rsidRPr="000768E6" w:rsidRDefault="00BF3BCB" w:rsidP="007B2F95">
      <w:pPr>
        <w:pStyle w:val="INCISO"/>
        <w:numPr>
          <w:ilvl w:val="3"/>
          <w:numId w:val="46"/>
        </w:numPr>
        <w:spacing w:line="224" w:lineRule="exact"/>
        <w:ind w:left="2410" w:hanging="425"/>
        <w:rPr>
          <w:lang w:val="es-MX"/>
        </w:rPr>
      </w:pPr>
      <w:r w:rsidRPr="000768E6">
        <w:rPr>
          <w:lang w:val="es-MX"/>
        </w:rPr>
        <w:t>Las Emisiones fugitivas relacionadas con la presión.</w:t>
      </w:r>
    </w:p>
    <w:p w:rsidR="00BF3BCB" w:rsidRPr="000768E6" w:rsidRDefault="00BF3BCB" w:rsidP="007B2F95">
      <w:pPr>
        <w:pStyle w:val="ROMANOS"/>
        <w:numPr>
          <w:ilvl w:val="0"/>
          <w:numId w:val="47"/>
        </w:numPr>
        <w:spacing w:line="224" w:lineRule="exact"/>
        <w:rPr>
          <w:lang w:val="es-MX"/>
        </w:rPr>
      </w:pPr>
      <w:r w:rsidRPr="000768E6">
        <w:rPr>
          <w:lang w:val="es-MX"/>
        </w:rPr>
        <w:t>Para el desarrollo de esta prueba deberá considerar un 2% de humedad.</w:t>
      </w:r>
    </w:p>
    <w:p w:rsidR="00BF3BCB" w:rsidRPr="000768E6" w:rsidRDefault="00BF3BCB" w:rsidP="007E4EBE">
      <w:pPr>
        <w:pStyle w:val="Texto"/>
        <w:numPr>
          <w:ilvl w:val="2"/>
          <w:numId w:val="101"/>
        </w:numPr>
        <w:spacing w:line="246" w:lineRule="exact"/>
        <w:ind w:left="1560" w:hanging="709"/>
        <w:rPr>
          <w:szCs w:val="18"/>
          <w:lang w:val="es-MX"/>
        </w:rPr>
      </w:pPr>
      <w:r w:rsidRPr="000768E6">
        <w:rPr>
          <w:szCs w:val="18"/>
          <w:lang w:val="es-MX"/>
        </w:rPr>
        <w:t>Equipos utilizados.</w:t>
      </w:r>
    </w:p>
    <w:p w:rsidR="00BF3BCB" w:rsidRPr="000768E6" w:rsidRDefault="00BF3BCB" w:rsidP="007B2F95">
      <w:pPr>
        <w:pStyle w:val="Texto"/>
        <w:spacing w:line="225" w:lineRule="exact"/>
        <w:ind w:left="1560" w:firstLine="0"/>
        <w:rPr>
          <w:szCs w:val="18"/>
          <w:lang w:val="es-MX"/>
        </w:rPr>
      </w:pPr>
      <w:r w:rsidRPr="000768E6">
        <w:rPr>
          <w:szCs w:val="18"/>
          <w:lang w:val="es-MX"/>
        </w:rPr>
        <w:t xml:space="preserve">Los equipos utilizados para el desarrollo de la prueba de eficiencia del SRV serán los indicados en la Tabla </w:t>
      </w:r>
      <w:r w:rsidR="00752D33" w:rsidRPr="000768E6">
        <w:rPr>
          <w:szCs w:val="18"/>
          <w:lang w:val="es-MX"/>
        </w:rPr>
        <w:t>V</w:t>
      </w:r>
      <w:r w:rsidRPr="000768E6">
        <w:rPr>
          <w:szCs w:val="18"/>
          <w:lang w:val="es-MX"/>
        </w:rPr>
        <w:t>-5.</w:t>
      </w:r>
    </w:p>
    <w:p w:rsidR="00BF3BCB" w:rsidRPr="000768E6" w:rsidRDefault="00BF3BCB" w:rsidP="007E4EBE">
      <w:pPr>
        <w:pStyle w:val="Texto"/>
        <w:numPr>
          <w:ilvl w:val="2"/>
          <w:numId w:val="101"/>
        </w:numPr>
        <w:spacing w:line="246" w:lineRule="exact"/>
        <w:ind w:left="1560" w:hanging="709"/>
        <w:rPr>
          <w:szCs w:val="18"/>
          <w:lang w:val="es-MX"/>
        </w:rPr>
      </w:pPr>
      <w:r w:rsidRPr="000768E6">
        <w:rPr>
          <w:szCs w:val="18"/>
          <w:lang w:val="es-MX"/>
        </w:rPr>
        <w:t>Procedimiento de prueba de eficiencia del SRV.</w:t>
      </w:r>
    </w:p>
    <w:p w:rsidR="00BF3BCB" w:rsidRPr="000768E6" w:rsidRDefault="00BF3BCB" w:rsidP="007B2F95">
      <w:pPr>
        <w:pStyle w:val="ROMANOS"/>
        <w:numPr>
          <w:ilvl w:val="0"/>
          <w:numId w:val="86"/>
        </w:numPr>
        <w:spacing w:line="224" w:lineRule="exact"/>
        <w:rPr>
          <w:lang w:val="es-MX"/>
        </w:rPr>
      </w:pPr>
      <w:r w:rsidRPr="000768E6">
        <w:rPr>
          <w:lang w:val="es-MX"/>
        </w:rPr>
        <w:t>Para realizar esta prueba, la</w:t>
      </w:r>
      <w:r w:rsidR="008A20AB" w:rsidRPr="000768E6">
        <w:rPr>
          <w:lang w:val="es-MX"/>
        </w:rPr>
        <w:t xml:space="preserve">s instalaciones </w:t>
      </w:r>
      <w:r w:rsidR="008A20AB"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Pr="000768E6">
        <w:rPr>
          <w:lang w:val="es-MX"/>
        </w:rPr>
        <w:t xml:space="preserve"> se deberá encontrar en total funcionamiento, con todas las pistolas de suministro de Gasolina habilita</w:t>
      </w:r>
      <w:r w:rsidR="008E4833" w:rsidRPr="000768E6">
        <w:rPr>
          <w:lang w:val="es-MX"/>
        </w:rPr>
        <w:t>das de acuerdo con el Proyecto E</w:t>
      </w:r>
      <w:r w:rsidRPr="000768E6">
        <w:rPr>
          <w:lang w:val="es-MX"/>
        </w:rPr>
        <w:t>jecutivo del SRV.</w:t>
      </w:r>
    </w:p>
    <w:p w:rsidR="00BF3BCB" w:rsidRPr="000768E6" w:rsidRDefault="00BF3BCB" w:rsidP="007B2F95">
      <w:pPr>
        <w:pStyle w:val="ROMANOS"/>
        <w:spacing w:line="224" w:lineRule="exact"/>
        <w:ind w:left="1992"/>
        <w:rPr>
          <w:lang w:val="es-MX"/>
        </w:rPr>
      </w:pPr>
      <w:r w:rsidRPr="000768E6">
        <w:rPr>
          <w:lang w:val="es-MX"/>
        </w:rPr>
        <w:tab/>
        <w:t xml:space="preserve">Durante el desarrollo de ésta, no deberán realizarse de manera simultánea procedimientos de ajuste y/o mantenimiento al SRV o algún otro tipo de prueba o procedimiento diferente a los especificados en el presente </w:t>
      </w:r>
      <w:r w:rsidR="00CB6205" w:rsidRPr="000768E6">
        <w:rPr>
          <w:lang w:val="es-MX"/>
        </w:rPr>
        <w:t>APÉNDICE</w:t>
      </w:r>
      <w:r w:rsidRPr="000768E6">
        <w:rPr>
          <w:lang w:val="es-MX"/>
        </w:rPr>
        <w:t>.</w:t>
      </w:r>
    </w:p>
    <w:p w:rsidR="00BF3BCB" w:rsidRPr="000768E6" w:rsidRDefault="00BF3BCB" w:rsidP="007B2F95">
      <w:pPr>
        <w:pStyle w:val="ROMANOS"/>
        <w:numPr>
          <w:ilvl w:val="0"/>
          <w:numId w:val="86"/>
        </w:numPr>
        <w:spacing w:line="224" w:lineRule="exact"/>
        <w:rPr>
          <w:lang w:val="es-MX"/>
        </w:rPr>
      </w:pPr>
      <w:r w:rsidRPr="000768E6">
        <w:rPr>
          <w:lang w:val="es-MX"/>
        </w:rPr>
        <w:t>Se deberán registrar los parámetros siguientes:</w:t>
      </w:r>
    </w:p>
    <w:p w:rsidR="00BF3BCB" w:rsidRPr="000768E6" w:rsidRDefault="00BF3BCB" w:rsidP="007B2F95">
      <w:pPr>
        <w:pStyle w:val="INCISO"/>
        <w:numPr>
          <w:ilvl w:val="0"/>
          <w:numId w:val="87"/>
        </w:numPr>
        <w:spacing w:line="224" w:lineRule="exact"/>
        <w:rPr>
          <w:lang w:val="es-MX"/>
        </w:rPr>
      </w:pPr>
      <w:r w:rsidRPr="000768E6">
        <w:rPr>
          <w:lang w:val="es-MX"/>
        </w:rPr>
        <w:t>La temperatura ambiente, al inicio de la prueba y cada hora durante la duración de la misma.</w:t>
      </w:r>
    </w:p>
    <w:p w:rsidR="00BF3BCB" w:rsidRPr="000768E6" w:rsidRDefault="00BF3BCB" w:rsidP="007B2F95">
      <w:pPr>
        <w:pStyle w:val="INCISO"/>
        <w:numPr>
          <w:ilvl w:val="0"/>
          <w:numId w:val="87"/>
        </w:numPr>
        <w:spacing w:line="224" w:lineRule="exact"/>
        <w:rPr>
          <w:lang w:val="es-MX"/>
        </w:rPr>
      </w:pPr>
      <w:r w:rsidRPr="000768E6">
        <w:rPr>
          <w:lang w:val="es-MX"/>
        </w:rPr>
        <w:t xml:space="preserve">La presión atmosférica, medida </w:t>
      </w:r>
      <w:r w:rsidRPr="000768E6">
        <w:rPr>
          <w:i/>
          <w:lang w:val="es-MX"/>
        </w:rPr>
        <w:t>in situ</w:t>
      </w:r>
      <w:r w:rsidRPr="000768E6">
        <w:rPr>
          <w:lang w:val="es-MX"/>
        </w:rPr>
        <w:t xml:space="preserve"> o considerar el valor y referencia del INEGI, de la zona donde se realiza la prueba, en pascales [Pa].</w:t>
      </w:r>
    </w:p>
    <w:p w:rsidR="00BF3BCB" w:rsidRPr="000768E6" w:rsidRDefault="00BF3BCB" w:rsidP="007B2F95">
      <w:pPr>
        <w:pStyle w:val="ROMANOS"/>
        <w:numPr>
          <w:ilvl w:val="0"/>
          <w:numId w:val="86"/>
        </w:numPr>
        <w:spacing w:line="224" w:lineRule="exact"/>
        <w:rPr>
          <w:lang w:val="es-MX"/>
        </w:rPr>
      </w:pPr>
      <w:r w:rsidRPr="000768E6">
        <w:rPr>
          <w:lang w:val="es-MX"/>
        </w:rPr>
        <w:t>La prueba deberá realizarse suministrando Gasolina al grupo de vehículos seleccionados aleatoriamente, no pudiendo ser sujetos de esta prueba los vehículos que cuenten con el Sistema de Recuperación de Vapores a Bordo.</w:t>
      </w:r>
    </w:p>
    <w:p w:rsidR="00BF3BCB" w:rsidRPr="000768E6" w:rsidRDefault="00BF3BCB" w:rsidP="007B2F95">
      <w:pPr>
        <w:pStyle w:val="ROMANOS"/>
        <w:numPr>
          <w:ilvl w:val="0"/>
          <w:numId w:val="86"/>
        </w:numPr>
        <w:spacing w:line="224" w:lineRule="exact"/>
        <w:rPr>
          <w:lang w:val="es-MX"/>
        </w:rPr>
      </w:pPr>
      <w:r w:rsidRPr="000768E6">
        <w:rPr>
          <w:lang w:val="es-MX"/>
        </w:rPr>
        <w:t>Se deberá instalar el Captador de vapores o fuelle en la pistola sujeta a la prueba.</w:t>
      </w:r>
    </w:p>
    <w:p w:rsidR="00BF3BCB" w:rsidRPr="000768E6" w:rsidRDefault="00BF3BCB" w:rsidP="007B2F95">
      <w:pPr>
        <w:pStyle w:val="ROMANOS"/>
        <w:numPr>
          <w:ilvl w:val="0"/>
          <w:numId w:val="86"/>
        </w:numPr>
        <w:spacing w:line="224" w:lineRule="exact"/>
        <w:rPr>
          <w:lang w:val="es-MX"/>
        </w:rPr>
      </w:pPr>
      <w:r w:rsidRPr="000768E6">
        <w:rPr>
          <w:lang w:val="es-MX"/>
        </w:rPr>
        <w:t>Se deberá revisar que la trampa de condensados del medidor de volumen de vapor esté libre de líquidos (punto 2 de la Figura 1).</w:t>
      </w:r>
    </w:p>
    <w:p w:rsidR="00BF3BCB" w:rsidRPr="000768E6" w:rsidRDefault="00BF3BCB" w:rsidP="007B2F95">
      <w:pPr>
        <w:pStyle w:val="ROMANOS"/>
        <w:numPr>
          <w:ilvl w:val="0"/>
          <w:numId w:val="86"/>
        </w:numPr>
        <w:spacing w:line="224" w:lineRule="exact"/>
        <w:rPr>
          <w:lang w:val="es-MX"/>
        </w:rPr>
      </w:pPr>
      <w:r w:rsidRPr="000768E6">
        <w:rPr>
          <w:lang w:val="es-MX"/>
        </w:rPr>
        <w:t>Se deberá iniciar el registro de la concentración de HCT al insertar la Pistola de despacho en el vehículo, para cada suministro de Gasolina.</w:t>
      </w:r>
    </w:p>
    <w:p w:rsidR="00BF3BCB" w:rsidRPr="000768E6" w:rsidRDefault="00BF3BCB" w:rsidP="007B2F95">
      <w:pPr>
        <w:pStyle w:val="ROMANOS"/>
        <w:numPr>
          <w:ilvl w:val="0"/>
          <w:numId w:val="86"/>
        </w:numPr>
        <w:spacing w:line="224" w:lineRule="exact"/>
        <w:rPr>
          <w:lang w:val="es-MX"/>
        </w:rPr>
      </w:pPr>
      <w:r w:rsidRPr="000768E6">
        <w:rPr>
          <w:lang w:val="es-MX"/>
        </w:rPr>
        <w:t>Se deberá suministrar un volumen mínimo de 15 L de Gasolina por vehículo, verificando que la pistola se encuentre correctamente colocada en el punto de suministro del vehículo, esto es, bocatoma del tanque del vehículo, del mismo lado en el que se ubica el dispensario (posición vertical del pico de la pistola y de arriba hacia abajo).</w:t>
      </w:r>
    </w:p>
    <w:p w:rsidR="00BF3BCB" w:rsidRPr="000768E6" w:rsidRDefault="00BF3BCB" w:rsidP="007B2F95">
      <w:pPr>
        <w:pStyle w:val="ROMANOS"/>
        <w:numPr>
          <w:ilvl w:val="0"/>
          <w:numId w:val="86"/>
        </w:numPr>
        <w:spacing w:line="224" w:lineRule="exact"/>
        <w:rPr>
          <w:lang w:val="es-MX"/>
        </w:rPr>
      </w:pPr>
      <w:r w:rsidRPr="000768E6">
        <w:rPr>
          <w:lang w:val="es-MX"/>
        </w:rPr>
        <w:t>Se deberán descartar los suministros de Gasolina en los cuales el Captador de vapores o fuelle se contamine con Gasolina, o si los sellos o empaques del Captador de vapores o fuelle se encuentran flojos u holgados.</w:t>
      </w:r>
    </w:p>
    <w:p w:rsidR="00BF3BCB" w:rsidRPr="000768E6" w:rsidRDefault="00BF3BCB" w:rsidP="007B2F95">
      <w:pPr>
        <w:pStyle w:val="ROMANOS"/>
        <w:numPr>
          <w:ilvl w:val="0"/>
          <w:numId w:val="86"/>
        </w:numPr>
        <w:spacing w:line="224" w:lineRule="exact"/>
        <w:rPr>
          <w:lang w:val="es-MX"/>
        </w:rPr>
      </w:pPr>
      <w:r w:rsidRPr="000768E6">
        <w:rPr>
          <w:lang w:val="es-MX"/>
        </w:rPr>
        <w:t>Se deberá medir y registrar los datos de concentración de COV en la periferia del Captador de vapores o fuelle de acuerdo con el Método US EPA 21, y descartar los suministros de Gasolina en los cuales la concentración de COV sea mayor a 2 100 ppm.</w:t>
      </w:r>
    </w:p>
    <w:p w:rsidR="00BF3BCB" w:rsidRPr="000768E6" w:rsidRDefault="00BF3BCB" w:rsidP="007B2F95">
      <w:pPr>
        <w:pStyle w:val="ROMANOS"/>
        <w:numPr>
          <w:ilvl w:val="0"/>
          <w:numId w:val="86"/>
        </w:numPr>
        <w:spacing w:line="224" w:lineRule="exact"/>
        <w:rPr>
          <w:lang w:val="es-MX"/>
        </w:rPr>
      </w:pPr>
      <w:r w:rsidRPr="000768E6">
        <w:rPr>
          <w:lang w:val="es-MX"/>
        </w:rPr>
        <w:t xml:space="preserve">Las mediciones, de esta prueba, se deberán realizar de manera simultánea y continua en todos los puntos de prueba aplicables por un mínimo de 90 min y se deberá registrar, en las hojas de campo, en cada minuto los valores de presión y temperatura en los tanques de </w:t>
      </w:r>
      <w:r w:rsidR="00837406" w:rsidRPr="000768E6">
        <w:rPr>
          <w:lang w:val="es-MX"/>
        </w:rPr>
        <w:t>Almacenamiento</w:t>
      </w:r>
      <w:r w:rsidRPr="000768E6">
        <w:rPr>
          <w:lang w:val="es-MX"/>
        </w:rPr>
        <w:t xml:space="preserve">, gases y/o HCT en el </w:t>
      </w:r>
      <w:r w:rsidR="007B3B0E" w:rsidRPr="000768E6">
        <w:rPr>
          <w:lang w:val="es-MX"/>
        </w:rPr>
        <w:t>Venteo</w:t>
      </w:r>
      <w:r w:rsidRPr="000768E6">
        <w:rPr>
          <w:lang w:val="es-MX"/>
        </w:rPr>
        <w:t xml:space="preserve"> o Unidad procesadora de vapores, según sea el caso.</w:t>
      </w:r>
    </w:p>
    <w:p w:rsidR="00BF3BCB" w:rsidRPr="000768E6" w:rsidRDefault="00BF3BCB" w:rsidP="007B2F95">
      <w:pPr>
        <w:pStyle w:val="ROMANOS"/>
        <w:numPr>
          <w:ilvl w:val="0"/>
          <w:numId w:val="86"/>
        </w:numPr>
        <w:spacing w:line="224" w:lineRule="exact"/>
        <w:rPr>
          <w:lang w:val="es-MX"/>
        </w:rPr>
      </w:pPr>
      <w:r w:rsidRPr="000768E6">
        <w:rPr>
          <w:lang w:val="es-MX"/>
        </w:rPr>
        <w:t>Se deberá registrar, en hojas de campo, la lectura inicial y final del medidor de volumen de vapor en la interfaz pistola-vehículo por cada suministro de Gasolina (punto 1 de la Figura 1).</w:t>
      </w:r>
    </w:p>
    <w:p w:rsidR="00BF3BCB" w:rsidRPr="000768E6" w:rsidRDefault="00BF3BCB" w:rsidP="007B2F95">
      <w:pPr>
        <w:pStyle w:val="ROMANOS"/>
        <w:numPr>
          <w:ilvl w:val="0"/>
          <w:numId w:val="86"/>
        </w:numPr>
        <w:spacing w:line="224" w:lineRule="exact"/>
        <w:rPr>
          <w:lang w:val="es-MX"/>
        </w:rPr>
      </w:pPr>
      <w:r w:rsidRPr="000768E6">
        <w:rPr>
          <w:lang w:val="es-MX"/>
        </w:rPr>
        <w:t>Se deberá determinar la concentración de HCT durante cada suministro de Gasolina. Las mediciones se deberán realizar de manera simultánea y continua, se deberá registrar para cada suministro de Gasolina los datos de concentración de HCT en la interfaz pistola vehículo y en la línea de retorno de vapores.</w:t>
      </w:r>
    </w:p>
    <w:p w:rsidR="00BF3BCB" w:rsidRPr="000768E6" w:rsidRDefault="00BF3BCB" w:rsidP="007B2F95">
      <w:pPr>
        <w:pStyle w:val="ROMANOS"/>
        <w:numPr>
          <w:ilvl w:val="0"/>
          <w:numId w:val="86"/>
        </w:numPr>
        <w:spacing w:line="224" w:lineRule="exact"/>
        <w:rPr>
          <w:lang w:val="es-MX"/>
        </w:rPr>
      </w:pPr>
      <w:r w:rsidRPr="000768E6">
        <w:rPr>
          <w:lang w:val="es-MX"/>
        </w:rPr>
        <w:t>Se deberá registrar el volumen total de Gasolina de cada suministro de Gasolina.</w:t>
      </w:r>
    </w:p>
    <w:p w:rsidR="00BF3BCB" w:rsidRPr="000768E6" w:rsidRDefault="00BF3BCB" w:rsidP="007B2F95">
      <w:pPr>
        <w:pStyle w:val="ROMANOS"/>
        <w:numPr>
          <w:ilvl w:val="0"/>
          <w:numId w:val="86"/>
        </w:numPr>
        <w:spacing w:line="224" w:lineRule="exact"/>
        <w:rPr>
          <w:lang w:val="es-MX"/>
        </w:rPr>
      </w:pPr>
      <w:r w:rsidRPr="000768E6">
        <w:rPr>
          <w:lang w:val="es-MX"/>
        </w:rPr>
        <w:t>El suministro de Gasolina deberá ser continuo a máximo flujo de Gasolina y en un solo corte de despacho.</w:t>
      </w:r>
    </w:p>
    <w:p w:rsidR="00BF3BCB" w:rsidRPr="000768E6" w:rsidRDefault="00BF3BCB" w:rsidP="007B2F95">
      <w:pPr>
        <w:pStyle w:val="ROMANOS"/>
        <w:numPr>
          <w:ilvl w:val="0"/>
          <w:numId w:val="86"/>
        </w:numPr>
        <w:spacing w:line="224" w:lineRule="exact"/>
        <w:rPr>
          <w:lang w:val="es-MX"/>
        </w:rPr>
      </w:pPr>
      <w:r w:rsidRPr="000768E6">
        <w:rPr>
          <w:lang w:val="es-MX"/>
        </w:rPr>
        <w:t>Se deberá medir y registrar el tiempo de cada suministro de Gasolina.</w:t>
      </w:r>
    </w:p>
    <w:p w:rsidR="00BF3BCB" w:rsidRPr="000768E6" w:rsidRDefault="00BF3BCB" w:rsidP="007E4EBE">
      <w:pPr>
        <w:pStyle w:val="Texto"/>
        <w:numPr>
          <w:ilvl w:val="2"/>
          <w:numId w:val="101"/>
        </w:numPr>
        <w:spacing w:line="246" w:lineRule="exact"/>
        <w:ind w:left="1560" w:hanging="709"/>
        <w:rPr>
          <w:szCs w:val="18"/>
          <w:lang w:val="es-MX"/>
        </w:rPr>
      </w:pPr>
      <w:r w:rsidRPr="000768E6">
        <w:rPr>
          <w:szCs w:val="18"/>
          <w:lang w:val="es-MX"/>
        </w:rPr>
        <w:t>Cálculo de resultados:</w:t>
      </w:r>
    </w:p>
    <w:p w:rsidR="00BF3BCB" w:rsidRPr="000768E6" w:rsidRDefault="00BF3BCB" w:rsidP="007B2F95">
      <w:pPr>
        <w:pStyle w:val="Texto"/>
        <w:spacing w:line="246" w:lineRule="exact"/>
        <w:ind w:left="1560" w:firstLine="0"/>
        <w:rPr>
          <w:szCs w:val="18"/>
          <w:lang w:val="es-MX"/>
        </w:rPr>
      </w:pPr>
      <w:r w:rsidRPr="000768E6">
        <w:rPr>
          <w:szCs w:val="18"/>
          <w:lang w:val="es-MX"/>
        </w:rPr>
        <w:t>Para realizar los cálculos, se deberá considerar lo siguiente:</w:t>
      </w:r>
    </w:p>
    <w:p w:rsidR="00BF3BCB" w:rsidRPr="000768E6" w:rsidRDefault="00BF3BCB" w:rsidP="007B2F95">
      <w:pPr>
        <w:pStyle w:val="ROMANOS"/>
        <w:numPr>
          <w:ilvl w:val="0"/>
          <w:numId w:val="88"/>
        </w:numPr>
        <w:spacing w:line="222" w:lineRule="exact"/>
        <w:rPr>
          <w:lang w:val="es-MX"/>
        </w:rPr>
      </w:pPr>
      <w:r w:rsidRPr="000768E6">
        <w:rPr>
          <w:lang w:val="es-MX"/>
        </w:rPr>
        <w:t>En el punto de muestreo de la prueba 1, boquilla:</w:t>
      </w:r>
    </w:p>
    <w:p w:rsidR="00BF3BCB" w:rsidRPr="000768E6" w:rsidRDefault="00BF3BCB" w:rsidP="007B2F95">
      <w:pPr>
        <w:pStyle w:val="INCISO"/>
        <w:numPr>
          <w:ilvl w:val="0"/>
          <w:numId w:val="89"/>
        </w:numPr>
        <w:spacing w:line="222" w:lineRule="exact"/>
        <w:rPr>
          <w:lang w:val="es-MX"/>
        </w:rPr>
      </w:pPr>
      <w:r w:rsidRPr="000768E6">
        <w:rPr>
          <w:lang w:val="es-MX"/>
        </w:rPr>
        <w:t>Se deberá calcular la concentración de HCT con el Método US EPA 25A o US EPA 25B.</w:t>
      </w:r>
    </w:p>
    <w:p w:rsidR="00BF3BCB" w:rsidRPr="000768E6" w:rsidRDefault="00BF3BCB" w:rsidP="007B2F95">
      <w:pPr>
        <w:pStyle w:val="INCISO"/>
        <w:numPr>
          <w:ilvl w:val="0"/>
          <w:numId w:val="89"/>
        </w:numPr>
        <w:spacing w:line="222" w:lineRule="exact"/>
        <w:rPr>
          <w:lang w:val="es-MX"/>
        </w:rPr>
      </w:pPr>
      <w:r w:rsidRPr="000768E6">
        <w:rPr>
          <w:lang w:val="es-MX"/>
        </w:rPr>
        <w:t>Se deberán corregir los volúmenes de las muestras a condiciones de presión y temperatura promedio del sitio donde se realiza la prueba para cada suministro de Gasolina, como se indica en la Ecuación 3.</w:t>
      </w:r>
    </w:p>
    <w:p w:rsidR="00BF3BCB" w:rsidRPr="000768E6" w:rsidRDefault="00BF3BCB" w:rsidP="007B2F95">
      <w:pPr>
        <w:spacing w:before="40" w:after="40"/>
        <w:ind w:left="2636" w:hanging="284"/>
        <w:jc w:val="both"/>
        <w:rPr>
          <w:rFonts w:ascii="Arial" w:hAnsi="Arial" w:cs="Arial"/>
          <w:sz w:val="18"/>
          <w:szCs w:val="18"/>
        </w:rPr>
      </w:pPr>
      <m:oMath>
        <m:r>
          <w:rPr>
            <w:rFonts w:ascii="Cambria Math" w:hAnsi="Cambria Math" w:cs="Arial"/>
            <w:sz w:val="18"/>
            <w:szCs w:val="18"/>
          </w:rPr>
          <m:t>V</m:t>
        </m:r>
        <m:r>
          <m:rPr>
            <m:sty m:val="p"/>
          </m:rPr>
          <w:rPr>
            <w:rFonts w:ascii="Cambria Math" w:hAnsi="Cambria Math" w:cs="Arial"/>
            <w:sz w:val="18"/>
            <w:szCs w:val="18"/>
          </w:rPr>
          <m:t>=</m:t>
        </m:r>
        <m:d>
          <m:dPr>
            <m:ctrlPr>
              <w:rPr>
                <w:rFonts w:ascii="Cambria Math" w:hAnsi="Cambria Math" w:cs="Arial"/>
                <w:sz w:val="18"/>
                <w:szCs w:val="18"/>
              </w:rPr>
            </m:ctrlPr>
          </m:dPr>
          <m:e>
            <m:f>
              <m:fPr>
                <m:ctrlPr>
                  <w:rPr>
                    <w:rFonts w:ascii="Cambria Math" w:hAnsi="Cambria Math" w:cs="Arial"/>
                    <w:sz w:val="18"/>
                    <w:szCs w:val="18"/>
                  </w:rPr>
                </m:ctrlPr>
              </m:fPr>
              <m:num>
                <m:r>
                  <w:rPr>
                    <w:rFonts w:ascii="Cambria Math" w:hAnsi="Cambria Math" w:cs="Arial"/>
                    <w:sz w:val="18"/>
                    <w:szCs w:val="18"/>
                  </w:rPr>
                  <m:t>T</m:t>
                </m:r>
              </m:num>
              <m:den>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m</m:t>
                    </m:r>
                  </m:sub>
                </m:sSub>
              </m:den>
            </m:f>
          </m:e>
        </m:d>
        <m:d>
          <m:dPr>
            <m:ctrlPr>
              <w:rPr>
                <w:rFonts w:ascii="Cambria Math" w:hAnsi="Cambria Math" w:cs="Arial"/>
                <w:sz w:val="18"/>
                <w:szCs w:val="18"/>
              </w:rPr>
            </m:ctrlPr>
          </m:dPr>
          <m:e>
            <m:f>
              <m:fPr>
                <m:ctrlPr>
                  <w:rPr>
                    <w:rFonts w:ascii="Cambria Math" w:hAnsi="Cambria Math" w:cs="Arial"/>
                    <w:sz w:val="18"/>
                    <w:szCs w:val="18"/>
                  </w:rPr>
                </m:ctrlPr>
              </m:fPr>
              <m:num>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m</m:t>
                    </m:r>
                  </m:sub>
                </m:sSub>
              </m:num>
              <m:den>
                <m:r>
                  <w:rPr>
                    <w:rFonts w:ascii="Cambria Math" w:hAnsi="Cambria Math" w:cs="Arial"/>
                    <w:sz w:val="18"/>
                    <w:szCs w:val="18"/>
                  </w:rPr>
                  <m:t>P</m:t>
                </m:r>
              </m:den>
            </m:f>
          </m:e>
        </m:d>
        <m:sSub>
          <m:sSubPr>
            <m:ctrlPr>
              <w:rPr>
                <w:rFonts w:ascii="Cambria Math" w:hAnsi="Cambria Math" w:cs="Arial"/>
                <w:sz w:val="18"/>
                <w:szCs w:val="18"/>
              </w:rPr>
            </m:ctrlPr>
          </m:sSubPr>
          <m:e>
            <m:r>
              <w:rPr>
                <w:rFonts w:ascii="Cambria Math" w:hAnsi="Cambria Math" w:cs="Arial"/>
                <w:sz w:val="18"/>
                <w:szCs w:val="18"/>
              </w:rPr>
              <m:t>V</m:t>
            </m:r>
          </m:e>
          <m:sub>
            <m:r>
              <w:rPr>
                <w:rFonts w:ascii="Cambria Math" w:hAnsi="Cambria Math" w:cs="Arial"/>
                <w:sz w:val="18"/>
                <w:szCs w:val="18"/>
              </w:rPr>
              <m:t>m</m:t>
            </m:r>
          </m:sub>
        </m:sSub>
      </m:oMath>
      <w:r w:rsidRPr="000768E6">
        <w:rPr>
          <w:rFonts w:ascii="Arial" w:hAnsi="Arial" w:cs="Arial"/>
          <w:sz w:val="18"/>
          <w:szCs w:val="18"/>
        </w:rPr>
        <w:tab/>
      </w:r>
      <w:r w:rsidRPr="000768E6">
        <w:rPr>
          <w:rFonts w:ascii="Arial" w:hAnsi="Arial" w:cs="Arial"/>
          <w:sz w:val="18"/>
          <w:szCs w:val="18"/>
        </w:rPr>
        <w:tab/>
        <w:t>Ecuación 3.</w:t>
      </w:r>
    </w:p>
    <w:p w:rsidR="00BF3BCB" w:rsidRPr="000768E6" w:rsidRDefault="00BF3BCB" w:rsidP="007B2F95">
      <w:pPr>
        <w:pStyle w:val="Texto"/>
        <w:ind w:left="2352" w:hanging="360"/>
        <w:rPr>
          <w:szCs w:val="18"/>
          <w:lang w:val="es-MX"/>
        </w:rPr>
      </w:pPr>
      <w:r w:rsidRPr="000768E6">
        <w:rPr>
          <w:szCs w:val="18"/>
          <w:lang w:val="es-MX"/>
        </w:rPr>
        <w:tab/>
        <w:t>Donde:</w:t>
      </w:r>
    </w:p>
    <w:p w:rsidR="00BF3BCB" w:rsidRPr="000768E6" w:rsidRDefault="00BF3BCB" w:rsidP="007B2F95">
      <w:pPr>
        <w:pStyle w:val="Texto"/>
        <w:tabs>
          <w:tab w:val="left" w:pos="1800"/>
        </w:tabs>
        <w:ind w:left="2352" w:hanging="360"/>
        <w:rPr>
          <w:szCs w:val="18"/>
          <w:lang w:val="es-MX"/>
        </w:rPr>
      </w:pPr>
      <w:r w:rsidRPr="000768E6">
        <w:rPr>
          <w:i/>
          <w:szCs w:val="18"/>
          <w:lang w:val="es-MX"/>
        </w:rPr>
        <w:tab/>
        <w:t>P</w:t>
      </w:r>
      <w:r w:rsidRPr="000768E6">
        <w:rPr>
          <w:i/>
          <w:szCs w:val="18"/>
          <w:vertAlign w:val="subscript"/>
          <w:lang w:val="es-MX"/>
        </w:rPr>
        <w:t>m</w:t>
      </w:r>
      <w:r w:rsidRPr="000768E6">
        <w:rPr>
          <w:szCs w:val="18"/>
          <w:lang w:val="es-MX"/>
        </w:rPr>
        <w:t xml:space="preserve"> =</w:t>
      </w:r>
      <w:r w:rsidRPr="000768E6">
        <w:rPr>
          <w:szCs w:val="18"/>
          <w:lang w:val="es-MX"/>
        </w:rPr>
        <w:tab/>
        <w:t>Presión absoluta medida en el Puerto de muestreo, en pascales [Pa].</w:t>
      </w:r>
    </w:p>
    <w:p w:rsidR="00BF3BCB" w:rsidRPr="000768E6" w:rsidRDefault="00BF3BCB" w:rsidP="007B2F95">
      <w:pPr>
        <w:pStyle w:val="Texto"/>
        <w:tabs>
          <w:tab w:val="left" w:pos="1800"/>
        </w:tabs>
        <w:ind w:left="2352" w:hanging="360"/>
        <w:rPr>
          <w:szCs w:val="18"/>
          <w:lang w:val="es-MX"/>
        </w:rPr>
      </w:pPr>
      <w:r w:rsidRPr="000768E6">
        <w:rPr>
          <w:i/>
          <w:szCs w:val="18"/>
          <w:lang w:val="es-MX"/>
        </w:rPr>
        <w:tab/>
        <w:t>T</w:t>
      </w:r>
      <w:r w:rsidRPr="000768E6">
        <w:rPr>
          <w:i/>
          <w:szCs w:val="18"/>
          <w:vertAlign w:val="subscript"/>
          <w:lang w:val="es-MX"/>
        </w:rPr>
        <w:t>m</w:t>
      </w:r>
      <w:r w:rsidRPr="000768E6">
        <w:rPr>
          <w:szCs w:val="18"/>
          <w:lang w:val="es-MX"/>
        </w:rPr>
        <w:t xml:space="preserve"> =</w:t>
      </w:r>
      <w:r w:rsidRPr="000768E6">
        <w:rPr>
          <w:szCs w:val="18"/>
          <w:lang w:val="es-MX"/>
        </w:rPr>
        <w:tab/>
        <w:t>Temperatura medida en el Puerto de muestreo, en kelvin [K].</w:t>
      </w:r>
    </w:p>
    <w:p w:rsidR="00BF3BCB" w:rsidRPr="000768E6" w:rsidRDefault="00BF3BCB" w:rsidP="007B2F95">
      <w:pPr>
        <w:pStyle w:val="Texto"/>
        <w:tabs>
          <w:tab w:val="left" w:pos="1800"/>
        </w:tabs>
        <w:ind w:left="2352" w:hanging="360"/>
        <w:rPr>
          <w:szCs w:val="18"/>
          <w:lang w:val="es-MX"/>
        </w:rPr>
      </w:pPr>
      <w:r w:rsidRPr="000768E6">
        <w:rPr>
          <w:i/>
          <w:szCs w:val="18"/>
          <w:lang w:val="es-MX"/>
        </w:rPr>
        <w:tab/>
        <w:t>V</w:t>
      </w:r>
      <w:r w:rsidRPr="000768E6">
        <w:rPr>
          <w:i/>
          <w:szCs w:val="18"/>
          <w:vertAlign w:val="subscript"/>
          <w:lang w:val="es-MX"/>
        </w:rPr>
        <w:t>m</w:t>
      </w:r>
      <w:r w:rsidRPr="000768E6">
        <w:rPr>
          <w:szCs w:val="18"/>
          <w:lang w:val="es-MX"/>
        </w:rPr>
        <w:t xml:space="preserve"> =</w:t>
      </w:r>
      <w:r w:rsidRPr="000768E6">
        <w:rPr>
          <w:szCs w:val="18"/>
          <w:lang w:val="es-MX"/>
        </w:rPr>
        <w:tab/>
        <w:t>Volumen de vapores medido en el Puerto de muestreo, en metros cúbicos [m</w:t>
      </w:r>
      <w:r w:rsidRPr="000768E6">
        <w:rPr>
          <w:szCs w:val="18"/>
          <w:vertAlign w:val="superscript"/>
          <w:lang w:val="es-MX"/>
        </w:rPr>
        <w:t>3</w:t>
      </w:r>
      <w:r w:rsidRPr="000768E6">
        <w:rPr>
          <w:szCs w:val="18"/>
          <w:lang w:val="es-MX"/>
        </w:rPr>
        <w:t>].</w:t>
      </w:r>
    </w:p>
    <w:p w:rsidR="00BF3BCB" w:rsidRPr="000768E6" w:rsidRDefault="00BF3BCB" w:rsidP="007B2F95">
      <w:pPr>
        <w:pStyle w:val="Texto"/>
        <w:tabs>
          <w:tab w:val="left" w:pos="1800"/>
        </w:tabs>
        <w:ind w:left="2352" w:hanging="360"/>
        <w:rPr>
          <w:szCs w:val="18"/>
          <w:lang w:val="es-MX"/>
        </w:rPr>
      </w:pPr>
      <w:r w:rsidRPr="000768E6">
        <w:rPr>
          <w:i/>
          <w:szCs w:val="18"/>
          <w:lang w:val="es-MX"/>
        </w:rPr>
        <w:tab/>
        <w:t>P</w:t>
      </w:r>
      <w:r w:rsidRPr="000768E6">
        <w:rPr>
          <w:szCs w:val="18"/>
          <w:lang w:val="es-MX"/>
        </w:rPr>
        <w:t xml:space="preserve"> =</w:t>
      </w:r>
      <w:r w:rsidRPr="000768E6">
        <w:rPr>
          <w:szCs w:val="18"/>
          <w:lang w:val="es-MX"/>
        </w:rPr>
        <w:tab/>
        <w:t xml:space="preserve">Presión atmosférica </w:t>
      </w:r>
      <w:r w:rsidRPr="000768E6">
        <w:rPr>
          <w:i/>
          <w:szCs w:val="18"/>
          <w:lang w:val="es-MX"/>
        </w:rPr>
        <w:t>in situ</w:t>
      </w:r>
      <w:r w:rsidRPr="000768E6">
        <w:rPr>
          <w:szCs w:val="18"/>
          <w:lang w:val="es-MX"/>
        </w:rPr>
        <w:t>, en pascales [Pa].</w:t>
      </w:r>
    </w:p>
    <w:p w:rsidR="00BF3BCB" w:rsidRPr="000768E6" w:rsidRDefault="00BF3BCB" w:rsidP="007B2F95">
      <w:pPr>
        <w:pStyle w:val="Texto"/>
        <w:tabs>
          <w:tab w:val="left" w:pos="1800"/>
        </w:tabs>
        <w:ind w:left="2352" w:hanging="360"/>
        <w:rPr>
          <w:szCs w:val="18"/>
          <w:lang w:val="es-MX"/>
        </w:rPr>
      </w:pPr>
      <w:r w:rsidRPr="000768E6">
        <w:rPr>
          <w:i/>
          <w:szCs w:val="18"/>
          <w:lang w:val="es-MX"/>
        </w:rPr>
        <w:tab/>
        <w:t>T</w:t>
      </w:r>
      <w:r w:rsidRPr="000768E6">
        <w:rPr>
          <w:szCs w:val="18"/>
          <w:lang w:val="es-MX"/>
        </w:rPr>
        <w:t xml:space="preserve"> =</w:t>
      </w:r>
      <w:r w:rsidRPr="000768E6">
        <w:rPr>
          <w:szCs w:val="18"/>
          <w:lang w:val="es-MX"/>
        </w:rPr>
        <w:tab/>
        <w:t xml:space="preserve">Temperatura ambiente </w:t>
      </w:r>
      <w:r w:rsidRPr="000768E6">
        <w:rPr>
          <w:i/>
          <w:szCs w:val="18"/>
          <w:lang w:val="es-MX"/>
        </w:rPr>
        <w:t>in situ</w:t>
      </w:r>
      <w:r w:rsidRPr="000768E6">
        <w:rPr>
          <w:szCs w:val="18"/>
          <w:lang w:val="es-MX"/>
        </w:rPr>
        <w:t xml:space="preserve"> (bulbo seco), en kelvin [K].</w:t>
      </w:r>
    </w:p>
    <w:p w:rsidR="00BF3BCB" w:rsidRPr="000768E6" w:rsidRDefault="00BF3BCB" w:rsidP="007B2F95">
      <w:pPr>
        <w:pStyle w:val="Texto"/>
        <w:tabs>
          <w:tab w:val="left" w:pos="1800"/>
        </w:tabs>
        <w:ind w:left="2352" w:hanging="360"/>
        <w:rPr>
          <w:szCs w:val="18"/>
          <w:lang w:val="es-MX"/>
        </w:rPr>
      </w:pPr>
      <w:r w:rsidRPr="000768E6">
        <w:rPr>
          <w:i/>
          <w:szCs w:val="18"/>
          <w:lang w:val="es-MX"/>
        </w:rPr>
        <w:tab/>
        <w:t>V</w:t>
      </w:r>
      <w:r w:rsidRPr="000768E6">
        <w:rPr>
          <w:szCs w:val="18"/>
          <w:lang w:val="es-MX"/>
        </w:rPr>
        <w:t xml:space="preserve"> =</w:t>
      </w:r>
      <w:r w:rsidRPr="000768E6">
        <w:rPr>
          <w:szCs w:val="18"/>
          <w:lang w:val="es-MX"/>
        </w:rPr>
        <w:tab/>
        <w:t xml:space="preserve">Volumen de vapores corregido a condiciones </w:t>
      </w:r>
      <w:r w:rsidRPr="000768E6">
        <w:rPr>
          <w:i/>
          <w:szCs w:val="18"/>
          <w:lang w:val="es-MX"/>
        </w:rPr>
        <w:t>in situ</w:t>
      </w:r>
      <w:r w:rsidRPr="000768E6">
        <w:rPr>
          <w:szCs w:val="18"/>
          <w:lang w:val="es-MX"/>
        </w:rPr>
        <w:t>, en metros cúbicos [m</w:t>
      </w:r>
      <w:r w:rsidRPr="000768E6">
        <w:rPr>
          <w:szCs w:val="18"/>
          <w:vertAlign w:val="superscript"/>
          <w:lang w:val="es-MX"/>
        </w:rPr>
        <w:t>3</w:t>
      </w:r>
      <w:r w:rsidRPr="000768E6">
        <w:rPr>
          <w:szCs w:val="18"/>
          <w:lang w:val="es-MX"/>
        </w:rPr>
        <w:t>].</w:t>
      </w:r>
    </w:p>
    <w:p w:rsidR="00BF3BCB" w:rsidRPr="000768E6" w:rsidRDefault="00BF3BCB" w:rsidP="007B2F95">
      <w:pPr>
        <w:pStyle w:val="INCISO"/>
        <w:numPr>
          <w:ilvl w:val="0"/>
          <w:numId w:val="89"/>
        </w:numPr>
        <w:spacing w:line="222" w:lineRule="exact"/>
        <w:rPr>
          <w:lang w:val="es-MX"/>
        </w:rPr>
      </w:pPr>
      <w:r w:rsidRPr="000768E6">
        <w:rPr>
          <w:lang w:val="es-MX"/>
        </w:rPr>
        <w:t>Se deberá calcular el Factor de emisión M</w:t>
      </w:r>
      <w:r w:rsidRPr="000768E6">
        <w:rPr>
          <w:i/>
          <w:vertAlign w:val="subscript"/>
          <w:lang w:val="es-MX"/>
        </w:rPr>
        <w:t>rel</w:t>
      </w:r>
      <w:r w:rsidRPr="000768E6">
        <w:rPr>
          <w:lang w:val="es-MX"/>
        </w:rPr>
        <w:t xml:space="preserve"> expresado en kg de HCT /m</w:t>
      </w:r>
      <w:r w:rsidRPr="000768E6">
        <w:rPr>
          <w:vertAlign w:val="superscript"/>
          <w:lang w:val="es-MX"/>
        </w:rPr>
        <w:t>3</w:t>
      </w:r>
      <w:r w:rsidRPr="000768E6">
        <w:rPr>
          <w:position w:val="9"/>
          <w:lang w:val="es-MX"/>
        </w:rPr>
        <w:t xml:space="preserve"> </w:t>
      </w:r>
      <w:r w:rsidRPr="000768E6">
        <w:rPr>
          <w:lang w:val="es-MX"/>
        </w:rPr>
        <w:t xml:space="preserve">de Gasolina suministrada en cada despacho, como se indica en la Ecuación 4. </w:t>
      </w:r>
    </w:p>
    <w:p w:rsidR="00BF3BCB" w:rsidRPr="000768E6" w:rsidRDefault="00C65139" w:rsidP="007B2F95">
      <w:pPr>
        <w:autoSpaceDE w:val="0"/>
        <w:autoSpaceDN w:val="0"/>
        <w:adjustRightInd w:val="0"/>
        <w:spacing w:before="40" w:after="40"/>
        <w:ind w:left="2635" w:hanging="283"/>
        <w:jc w:val="both"/>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rel</m:t>
            </m:r>
          </m:sub>
        </m:sSub>
        <m:r>
          <m:rPr>
            <m:sty m:val="p"/>
          </m:rP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 xml:space="preserve">MW* </m:t>
            </m:r>
            <m:sSub>
              <m:sSubPr>
                <m:ctrlPr>
                  <w:rPr>
                    <w:rFonts w:ascii="Cambria Math" w:hAnsi="Cambria Math" w:cs="Arial"/>
                    <w:i/>
                    <w:sz w:val="18"/>
                    <w:szCs w:val="18"/>
                  </w:rPr>
                </m:ctrlPr>
              </m:sSubPr>
              <m:e>
                <m:r>
                  <w:rPr>
                    <w:rFonts w:ascii="Cambria Math" w:hAnsi="Cambria Math" w:cs="Arial"/>
                    <w:sz w:val="18"/>
                    <w:szCs w:val="18"/>
                  </w:rPr>
                  <m:t>v</m:t>
                </m:r>
              </m:e>
              <m:sub>
                <m:r>
                  <w:rPr>
                    <w:rFonts w:ascii="Cambria Math" w:hAnsi="Cambria Math" w:cs="Arial"/>
                    <w:sz w:val="18"/>
                    <w:szCs w:val="18"/>
                  </w:rPr>
                  <m:t xml:space="preserve">i </m:t>
                </m:r>
              </m:sub>
            </m:sSub>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i</m:t>
                </m:r>
              </m:sub>
            </m:sSub>
          </m:num>
          <m:den>
            <m:r>
              <w:rPr>
                <w:rFonts w:ascii="Cambria Math" w:hAnsi="Cambria Math" w:cs="Arial"/>
                <w:sz w:val="18"/>
                <w:szCs w:val="18"/>
              </w:rPr>
              <m:t>MV*</m:t>
            </m:r>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i</m:t>
                </m:r>
              </m:sub>
            </m:sSub>
          </m:den>
        </m:f>
      </m:oMath>
      <w:r w:rsidR="00BF3BCB" w:rsidRPr="000768E6">
        <w:rPr>
          <w:rFonts w:ascii="Arial" w:hAnsi="Arial" w:cs="Arial"/>
          <w:sz w:val="18"/>
          <w:szCs w:val="18"/>
        </w:rPr>
        <w:tab/>
      </w:r>
      <w:r w:rsidR="00BF3BCB" w:rsidRPr="000768E6">
        <w:rPr>
          <w:rFonts w:ascii="Arial" w:hAnsi="Arial" w:cs="Arial"/>
          <w:sz w:val="18"/>
          <w:szCs w:val="18"/>
        </w:rPr>
        <w:tab/>
        <w:t>Ecuación 4.</w:t>
      </w:r>
    </w:p>
    <w:p w:rsidR="00BF3BCB" w:rsidRPr="000768E6" w:rsidRDefault="00BF3BCB" w:rsidP="007B2F95">
      <w:pPr>
        <w:pStyle w:val="Texto"/>
        <w:ind w:left="2352" w:hanging="360"/>
        <w:rPr>
          <w:szCs w:val="18"/>
          <w:lang w:val="es-MX"/>
        </w:rPr>
      </w:pPr>
      <w:r w:rsidRPr="000768E6">
        <w:rPr>
          <w:szCs w:val="18"/>
          <w:lang w:val="es-MX"/>
        </w:rPr>
        <w:tab/>
        <w:t>Donde:</w:t>
      </w:r>
    </w:p>
    <w:p w:rsidR="00BF3BCB" w:rsidRPr="000768E6" w:rsidRDefault="00BF3BCB" w:rsidP="007B2F95">
      <w:pPr>
        <w:pStyle w:val="Texto"/>
        <w:ind w:left="3162" w:hanging="801"/>
        <w:rPr>
          <w:szCs w:val="18"/>
          <w:lang w:val="es-MX"/>
        </w:rPr>
      </w:pPr>
      <w:r w:rsidRPr="000768E6">
        <w:rPr>
          <w:szCs w:val="18"/>
          <w:lang w:val="es-MX"/>
        </w:rPr>
        <w:t>M</w:t>
      </w:r>
      <w:r w:rsidRPr="000768E6">
        <w:rPr>
          <w:i/>
          <w:szCs w:val="18"/>
          <w:vertAlign w:val="subscript"/>
          <w:lang w:val="es-MX"/>
        </w:rPr>
        <w:t>rel</w:t>
      </w:r>
      <w:r w:rsidRPr="000768E6">
        <w:rPr>
          <w:szCs w:val="18"/>
          <w:lang w:val="es-MX"/>
        </w:rPr>
        <w:t xml:space="preserve"> =</w:t>
      </w:r>
      <w:r w:rsidRPr="000768E6">
        <w:rPr>
          <w:szCs w:val="18"/>
          <w:lang w:val="es-MX"/>
        </w:rPr>
        <w:tab/>
        <w:t>Factor de emisión del suministro, en kg de HCT/m</w:t>
      </w:r>
      <w:r w:rsidRPr="000768E6">
        <w:rPr>
          <w:szCs w:val="18"/>
          <w:vertAlign w:val="superscript"/>
          <w:lang w:val="es-MX"/>
        </w:rPr>
        <w:t>3</w:t>
      </w:r>
      <w:r w:rsidRPr="000768E6">
        <w:rPr>
          <w:szCs w:val="18"/>
          <w:lang w:val="es-MX"/>
        </w:rPr>
        <w:t xml:space="preserve"> de Gasolina suministrada.</w:t>
      </w:r>
    </w:p>
    <w:p w:rsidR="00BF3BCB" w:rsidRPr="000768E6" w:rsidRDefault="00BF3BCB" w:rsidP="007B2F95">
      <w:pPr>
        <w:pStyle w:val="Texto"/>
        <w:ind w:left="3162" w:hanging="801"/>
        <w:rPr>
          <w:szCs w:val="18"/>
          <w:lang w:val="es-MX"/>
        </w:rPr>
      </w:pPr>
      <w:r w:rsidRPr="000768E6">
        <w:rPr>
          <w:i/>
          <w:szCs w:val="18"/>
          <w:lang w:val="es-MX"/>
        </w:rPr>
        <w:t>v</w:t>
      </w:r>
      <w:r w:rsidRPr="000768E6">
        <w:rPr>
          <w:i/>
          <w:szCs w:val="18"/>
          <w:vertAlign w:val="subscript"/>
          <w:lang w:val="es-MX"/>
        </w:rPr>
        <w:t>i</w:t>
      </w:r>
      <w:r w:rsidRPr="000768E6">
        <w:rPr>
          <w:szCs w:val="18"/>
          <w:lang w:val="es-MX"/>
        </w:rPr>
        <w:t xml:space="preserve"> =</w:t>
      </w:r>
      <w:r w:rsidRPr="000768E6">
        <w:rPr>
          <w:szCs w:val="18"/>
          <w:lang w:val="es-MX"/>
        </w:rPr>
        <w:tab/>
        <w:t xml:space="preserve">Volumen de vapores corregido a condiciones </w:t>
      </w:r>
      <w:r w:rsidRPr="000768E6">
        <w:rPr>
          <w:i/>
          <w:szCs w:val="18"/>
          <w:lang w:val="es-MX"/>
        </w:rPr>
        <w:t xml:space="preserve">in situ </w:t>
      </w:r>
      <w:r w:rsidRPr="000768E6">
        <w:rPr>
          <w:szCs w:val="18"/>
          <w:lang w:val="es-MX"/>
        </w:rPr>
        <w:t>del suministro, en metros cúbicos [m</w:t>
      </w:r>
      <w:r w:rsidRPr="000768E6">
        <w:rPr>
          <w:szCs w:val="18"/>
          <w:vertAlign w:val="superscript"/>
          <w:lang w:val="es-MX"/>
        </w:rPr>
        <w:t>3</w:t>
      </w:r>
      <w:r w:rsidRPr="000768E6">
        <w:rPr>
          <w:szCs w:val="18"/>
          <w:lang w:val="es-MX"/>
        </w:rPr>
        <w:t>].</w:t>
      </w:r>
    </w:p>
    <w:p w:rsidR="00BF3BCB" w:rsidRPr="000768E6" w:rsidRDefault="00BF3BCB" w:rsidP="007B2F95">
      <w:pPr>
        <w:pStyle w:val="Texto"/>
        <w:ind w:left="3162" w:hanging="801"/>
        <w:rPr>
          <w:szCs w:val="18"/>
          <w:lang w:val="es-MX"/>
        </w:rPr>
      </w:pPr>
      <w:r w:rsidRPr="000768E6">
        <w:rPr>
          <w:i/>
          <w:szCs w:val="18"/>
          <w:lang w:val="es-MX"/>
        </w:rPr>
        <w:t>c</w:t>
      </w:r>
      <w:r w:rsidRPr="000768E6">
        <w:rPr>
          <w:i/>
          <w:szCs w:val="18"/>
          <w:vertAlign w:val="subscript"/>
          <w:lang w:val="es-MX"/>
        </w:rPr>
        <w:t>i</w:t>
      </w:r>
      <w:r w:rsidRPr="000768E6">
        <w:rPr>
          <w:szCs w:val="18"/>
          <w:lang w:val="es-MX"/>
        </w:rPr>
        <w:t xml:space="preserve"> =</w:t>
      </w:r>
      <w:r w:rsidRPr="000768E6">
        <w:rPr>
          <w:szCs w:val="18"/>
          <w:lang w:val="es-MX"/>
        </w:rPr>
        <w:tab/>
        <w:t>Concentración de HCT del suministro, en fracción volumen [ppm</w:t>
      </w:r>
      <w:r w:rsidRPr="000768E6">
        <w:rPr>
          <w:szCs w:val="18"/>
          <w:vertAlign w:val="subscript"/>
          <w:lang w:val="es-MX"/>
        </w:rPr>
        <w:t>v</w:t>
      </w:r>
      <w:r w:rsidRPr="000768E6">
        <w:rPr>
          <w:szCs w:val="18"/>
          <w:lang w:val="es-MX"/>
        </w:rPr>
        <w:t>/10</w:t>
      </w:r>
      <w:r w:rsidRPr="000768E6">
        <w:rPr>
          <w:szCs w:val="18"/>
          <w:vertAlign w:val="superscript"/>
          <w:lang w:val="es-MX"/>
        </w:rPr>
        <w:t>6</w:t>
      </w:r>
      <w:r w:rsidRPr="000768E6">
        <w:rPr>
          <w:position w:val="9"/>
          <w:szCs w:val="18"/>
          <w:lang w:val="es-MX"/>
        </w:rPr>
        <w:t xml:space="preserve"> </w:t>
      </w:r>
      <w:r w:rsidRPr="000768E6">
        <w:rPr>
          <w:szCs w:val="18"/>
          <w:lang w:val="es-MX"/>
        </w:rPr>
        <w:t>o %Volumen/10</w:t>
      </w:r>
      <w:r w:rsidRPr="000768E6">
        <w:rPr>
          <w:szCs w:val="18"/>
          <w:vertAlign w:val="superscript"/>
          <w:lang w:val="es-MX"/>
        </w:rPr>
        <w:t>2</w:t>
      </w:r>
      <w:r w:rsidRPr="000768E6">
        <w:rPr>
          <w:szCs w:val="18"/>
          <w:lang w:val="es-MX"/>
        </w:rPr>
        <w:t>].</w:t>
      </w:r>
    </w:p>
    <w:p w:rsidR="00BF3BCB" w:rsidRPr="000768E6" w:rsidRDefault="00BF3BCB" w:rsidP="007B2F95">
      <w:pPr>
        <w:pStyle w:val="Texto"/>
        <w:ind w:left="3162" w:hanging="801"/>
        <w:rPr>
          <w:szCs w:val="18"/>
          <w:lang w:val="es-MX"/>
        </w:rPr>
      </w:pPr>
      <w:r w:rsidRPr="000768E6">
        <w:rPr>
          <w:i/>
          <w:szCs w:val="18"/>
          <w:lang w:val="es-MX"/>
        </w:rPr>
        <w:t>MW</w:t>
      </w:r>
      <w:r w:rsidRPr="000768E6">
        <w:rPr>
          <w:szCs w:val="18"/>
          <w:lang w:val="es-MX"/>
        </w:rPr>
        <w:t xml:space="preserve"> =</w:t>
      </w:r>
      <w:r w:rsidRPr="000768E6">
        <w:rPr>
          <w:szCs w:val="18"/>
          <w:lang w:val="es-MX"/>
        </w:rPr>
        <w:tab/>
        <w:t>Masa molecular del gas HCT de calibración, en kilogramos por kilomol [kg/kmol].</w:t>
      </w:r>
    </w:p>
    <w:p w:rsidR="00BF3BCB" w:rsidRPr="000768E6" w:rsidRDefault="00BF3BCB" w:rsidP="007B2F95">
      <w:pPr>
        <w:pStyle w:val="Texto"/>
        <w:ind w:left="3162" w:hanging="801"/>
        <w:rPr>
          <w:szCs w:val="18"/>
          <w:lang w:val="es-MX"/>
        </w:rPr>
      </w:pPr>
      <w:r w:rsidRPr="000768E6">
        <w:rPr>
          <w:i/>
          <w:szCs w:val="18"/>
          <w:lang w:val="es-MX"/>
        </w:rPr>
        <w:t>G</w:t>
      </w:r>
      <w:r w:rsidRPr="000768E6">
        <w:rPr>
          <w:i/>
          <w:position w:val="-3"/>
          <w:szCs w:val="18"/>
          <w:lang w:val="es-MX"/>
        </w:rPr>
        <w:t>i</w:t>
      </w:r>
      <w:r w:rsidRPr="000768E6">
        <w:rPr>
          <w:szCs w:val="18"/>
          <w:lang w:val="es-MX"/>
        </w:rPr>
        <w:t xml:space="preserve"> =</w:t>
      </w:r>
      <w:r w:rsidRPr="000768E6">
        <w:rPr>
          <w:szCs w:val="18"/>
          <w:lang w:val="es-MX"/>
        </w:rPr>
        <w:tab/>
        <w:t>Volumen de Gasolina del suministro, en metros cúbicos [m</w:t>
      </w:r>
      <w:r w:rsidRPr="000768E6">
        <w:rPr>
          <w:szCs w:val="18"/>
          <w:vertAlign w:val="superscript"/>
          <w:lang w:val="es-MX"/>
        </w:rPr>
        <w:t>3</w:t>
      </w:r>
      <w:r w:rsidRPr="000768E6">
        <w:rPr>
          <w:szCs w:val="18"/>
          <w:lang w:val="es-MX"/>
        </w:rPr>
        <w:t>].</w:t>
      </w:r>
    </w:p>
    <w:p w:rsidR="00BF3BCB" w:rsidRPr="000768E6" w:rsidRDefault="00BF3BCB" w:rsidP="007B2F95">
      <w:pPr>
        <w:pStyle w:val="Texto"/>
        <w:ind w:left="3172" w:hanging="806"/>
        <w:rPr>
          <w:szCs w:val="18"/>
          <w:lang w:val="es-MX"/>
        </w:rPr>
      </w:pPr>
      <w:r w:rsidRPr="000768E6">
        <w:rPr>
          <w:i/>
          <w:szCs w:val="18"/>
          <w:lang w:val="es-MX"/>
        </w:rPr>
        <w:t>MV</w:t>
      </w:r>
      <w:r w:rsidRPr="000768E6">
        <w:rPr>
          <w:szCs w:val="18"/>
          <w:lang w:val="es-MX"/>
        </w:rPr>
        <w:t xml:space="preserve"> =</w:t>
      </w:r>
      <w:r w:rsidRPr="000768E6">
        <w:rPr>
          <w:szCs w:val="18"/>
          <w:lang w:val="es-MX"/>
        </w:rPr>
        <w:tab/>
        <w:t xml:space="preserve">Volumen molar del gas ideal corregido a condiciones </w:t>
      </w:r>
      <w:r w:rsidRPr="000768E6">
        <w:rPr>
          <w:i/>
          <w:szCs w:val="18"/>
          <w:lang w:val="es-MX"/>
        </w:rPr>
        <w:t>in situ</w:t>
      </w:r>
      <w:r w:rsidRPr="000768E6">
        <w:rPr>
          <w:szCs w:val="18"/>
          <w:lang w:val="es-MX"/>
        </w:rPr>
        <w:t>, en metros cúbicos [m</w:t>
      </w:r>
      <w:r w:rsidRPr="000768E6">
        <w:rPr>
          <w:szCs w:val="18"/>
          <w:vertAlign w:val="superscript"/>
          <w:lang w:val="es-MX"/>
        </w:rPr>
        <w:t>3</w:t>
      </w:r>
      <w:r w:rsidRPr="000768E6">
        <w:rPr>
          <w:szCs w:val="18"/>
          <w:lang w:val="es-MX"/>
        </w:rPr>
        <w:t>] por kilomol [m</w:t>
      </w:r>
      <w:r w:rsidRPr="000768E6">
        <w:rPr>
          <w:szCs w:val="18"/>
          <w:vertAlign w:val="superscript"/>
          <w:lang w:val="es-MX"/>
        </w:rPr>
        <w:t>3</w:t>
      </w:r>
      <w:r w:rsidRPr="000768E6">
        <w:rPr>
          <w:szCs w:val="18"/>
          <w:lang w:val="es-MX"/>
        </w:rPr>
        <w:t>/kmol].</w:t>
      </w:r>
    </w:p>
    <w:p w:rsidR="00BF3BCB" w:rsidRPr="000768E6" w:rsidRDefault="00BF3BCB" w:rsidP="007B2F95">
      <w:pPr>
        <w:pStyle w:val="Texto"/>
        <w:ind w:left="3172" w:hanging="806"/>
        <w:rPr>
          <w:szCs w:val="18"/>
          <w:lang w:val="es-MX"/>
        </w:rPr>
      </w:pPr>
    </w:p>
    <w:p w:rsidR="00BF3BCB" w:rsidRPr="000768E6" w:rsidRDefault="00BF3BCB" w:rsidP="007B2F95">
      <w:pPr>
        <w:pStyle w:val="INCISO"/>
        <w:numPr>
          <w:ilvl w:val="0"/>
          <w:numId w:val="89"/>
        </w:numPr>
        <w:spacing w:line="222" w:lineRule="exact"/>
        <w:rPr>
          <w:lang w:val="es-MX"/>
        </w:rPr>
      </w:pPr>
      <w:r w:rsidRPr="000768E6">
        <w:rPr>
          <w:lang w:val="es-MX"/>
        </w:rPr>
        <w:t>Se deberá determinar el volumen molar del gas ideal como se indica en la Ecuación 5.</w:t>
      </w:r>
    </w:p>
    <w:p w:rsidR="00BF3BCB" w:rsidRPr="000768E6" w:rsidRDefault="00BF3BCB" w:rsidP="007B2F95">
      <w:pPr>
        <w:tabs>
          <w:tab w:val="center" w:pos="5340"/>
        </w:tabs>
        <w:autoSpaceDE w:val="0"/>
        <w:autoSpaceDN w:val="0"/>
        <w:adjustRightInd w:val="0"/>
        <w:spacing w:before="40" w:after="40"/>
        <w:ind w:left="2352"/>
        <w:jc w:val="both"/>
        <w:rPr>
          <w:rFonts w:ascii="Arial" w:hAnsi="Arial" w:cs="Arial"/>
          <w:sz w:val="18"/>
          <w:szCs w:val="18"/>
        </w:rPr>
      </w:pPr>
      <m:oMath>
        <m:r>
          <w:rPr>
            <w:rFonts w:ascii="Cambria Math" w:hAnsi="Cambria Math" w:cs="Arial"/>
            <w:sz w:val="18"/>
            <w:szCs w:val="18"/>
          </w:rPr>
          <m:t>MV</m:t>
        </m:r>
        <m:r>
          <m:rPr>
            <m:sty m:val="p"/>
          </m:rPr>
          <w:rPr>
            <w:rFonts w:ascii="Cambria Math" w:hAnsi="Cambria Math" w:cs="Arial"/>
            <w:sz w:val="18"/>
            <w:szCs w:val="18"/>
          </w:rPr>
          <m:t>=</m:t>
        </m:r>
        <m:r>
          <w:rPr>
            <w:rFonts w:ascii="Cambria Math" w:hAnsi="Cambria Math" w:cs="Arial"/>
            <w:sz w:val="18"/>
            <w:szCs w:val="18"/>
          </w:rPr>
          <m:t>(</m:t>
        </m:r>
        <m:r>
          <m:rPr>
            <m:sty m:val="p"/>
          </m:rPr>
          <w:rPr>
            <w:rFonts w:ascii="Cambria Math" w:hAnsi="Cambria Math" w:cs="Arial"/>
            <w:sz w:val="18"/>
            <w:szCs w:val="18"/>
          </w:rPr>
          <m:t>22.414</m:t>
        </m:r>
        <m:r>
          <w:rPr>
            <w:rFonts w:ascii="Cambria Math" w:hAnsi="Cambria Math" w:cs="Arial"/>
            <w:sz w:val="18"/>
            <w:szCs w:val="18"/>
          </w:rPr>
          <m:t>)</m:t>
        </m:r>
        <m:d>
          <m:dPr>
            <m:ctrlPr>
              <w:rPr>
                <w:rFonts w:ascii="Cambria Math" w:hAnsi="Cambria Math" w:cs="Arial"/>
                <w:sz w:val="18"/>
                <w:szCs w:val="18"/>
              </w:rPr>
            </m:ctrlPr>
          </m:dPr>
          <m:e>
            <m:f>
              <m:fPr>
                <m:ctrlPr>
                  <w:rPr>
                    <w:rFonts w:ascii="Cambria Math" w:hAnsi="Cambria Math" w:cs="Arial"/>
                    <w:sz w:val="18"/>
                    <w:szCs w:val="18"/>
                  </w:rPr>
                </m:ctrlPr>
              </m:fPr>
              <m:num>
                <m:r>
                  <w:rPr>
                    <w:rFonts w:ascii="Cambria Math" w:hAnsi="Cambria Math" w:cs="Arial"/>
                    <w:sz w:val="18"/>
                    <w:szCs w:val="18"/>
                  </w:rPr>
                  <m:t>T</m:t>
                </m:r>
              </m:num>
              <m:den>
                <m:r>
                  <m:rPr>
                    <m:sty m:val="p"/>
                  </m:rPr>
                  <w:rPr>
                    <w:rFonts w:ascii="Cambria Math" w:hAnsi="Cambria Math" w:cs="Arial"/>
                    <w:sz w:val="18"/>
                    <w:szCs w:val="18"/>
                  </w:rPr>
                  <m:t>273.15</m:t>
                </m:r>
              </m:den>
            </m:f>
          </m:e>
        </m:d>
        <m:d>
          <m:dPr>
            <m:ctrlPr>
              <w:rPr>
                <w:rFonts w:ascii="Cambria Math" w:hAnsi="Cambria Math" w:cs="Arial"/>
                <w:sz w:val="18"/>
                <w:szCs w:val="18"/>
              </w:rPr>
            </m:ctrlPr>
          </m:dPr>
          <m:e>
            <m:f>
              <m:fPr>
                <m:ctrlPr>
                  <w:rPr>
                    <w:rFonts w:ascii="Cambria Math" w:hAnsi="Cambria Math" w:cs="Arial"/>
                    <w:sz w:val="18"/>
                    <w:szCs w:val="18"/>
                  </w:rPr>
                </m:ctrlPr>
              </m:fPr>
              <m:num>
                <m:r>
                  <w:rPr>
                    <w:rFonts w:ascii="Cambria Math" w:hAnsi="Cambria Math" w:cs="Arial"/>
                    <w:sz w:val="18"/>
                    <w:szCs w:val="18"/>
                  </w:rPr>
                  <m:t>101 325</m:t>
                </m:r>
              </m:num>
              <m:den>
                <m:r>
                  <w:rPr>
                    <w:rFonts w:ascii="Cambria Math" w:hAnsi="Cambria Math" w:cs="Arial"/>
                    <w:sz w:val="18"/>
                    <w:szCs w:val="18"/>
                  </w:rPr>
                  <m:t xml:space="preserve"> P</m:t>
                </m:r>
              </m:den>
            </m:f>
          </m:e>
        </m:d>
      </m:oMath>
      <w:r w:rsidRPr="000768E6">
        <w:rPr>
          <w:rFonts w:ascii="Arial" w:hAnsi="Arial" w:cs="Arial"/>
          <w:sz w:val="18"/>
          <w:szCs w:val="18"/>
        </w:rPr>
        <w:tab/>
      </w:r>
      <w:r w:rsidRPr="000768E6">
        <w:rPr>
          <w:rFonts w:ascii="Arial" w:hAnsi="Arial" w:cs="Arial"/>
          <w:sz w:val="18"/>
          <w:szCs w:val="18"/>
        </w:rPr>
        <w:tab/>
        <w:t>Ecuación 5.</w:t>
      </w:r>
    </w:p>
    <w:p w:rsidR="00BF3BCB" w:rsidRPr="000768E6" w:rsidRDefault="00BF3BCB" w:rsidP="007B2F95">
      <w:pPr>
        <w:pStyle w:val="Texto"/>
        <w:spacing w:after="86"/>
        <w:ind w:left="2352" w:hanging="360"/>
        <w:rPr>
          <w:szCs w:val="18"/>
          <w:lang w:val="es-MX"/>
        </w:rPr>
      </w:pPr>
      <w:r w:rsidRPr="000768E6">
        <w:rPr>
          <w:szCs w:val="18"/>
          <w:lang w:val="es-MX"/>
        </w:rPr>
        <w:tab/>
        <w:t>Donde:</w:t>
      </w:r>
    </w:p>
    <w:p w:rsidR="00BF3BCB" w:rsidRPr="000768E6" w:rsidRDefault="00BF3BCB" w:rsidP="007B2F95">
      <w:pPr>
        <w:pStyle w:val="Texto"/>
        <w:spacing w:after="86"/>
        <w:ind w:left="3342" w:hanging="976"/>
        <w:rPr>
          <w:szCs w:val="18"/>
          <w:lang w:val="es-MX"/>
        </w:rPr>
      </w:pPr>
      <w:r w:rsidRPr="000768E6">
        <w:rPr>
          <w:i/>
          <w:szCs w:val="18"/>
          <w:lang w:val="es-MX"/>
        </w:rPr>
        <w:t>MV</w:t>
      </w:r>
      <w:r w:rsidRPr="000768E6">
        <w:rPr>
          <w:szCs w:val="18"/>
          <w:lang w:val="es-MX"/>
        </w:rPr>
        <w:t xml:space="preserve"> =</w:t>
      </w:r>
      <w:r w:rsidRPr="000768E6">
        <w:rPr>
          <w:szCs w:val="18"/>
          <w:lang w:val="es-MX"/>
        </w:rPr>
        <w:tab/>
        <w:t xml:space="preserve">Volumen molar del gas ideal corregido a las condiciones </w:t>
      </w:r>
      <w:r w:rsidRPr="000768E6">
        <w:rPr>
          <w:i/>
          <w:szCs w:val="18"/>
          <w:lang w:val="es-MX"/>
        </w:rPr>
        <w:t>in situ</w:t>
      </w:r>
      <w:r w:rsidRPr="000768E6">
        <w:rPr>
          <w:szCs w:val="18"/>
          <w:lang w:val="es-MX"/>
        </w:rPr>
        <w:t>, en metros cúbicos [m</w:t>
      </w:r>
      <w:r w:rsidRPr="000768E6">
        <w:rPr>
          <w:szCs w:val="18"/>
          <w:vertAlign w:val="superscript"/>
          <w:lang w:val="es-MX"/>
        </w:rPr>
        <w:t>3</w:t>
      </w:r>
      <w:r w:rsidRPr="000768E6">
        <w:rPr>
          <w:szCs w:val="18"/>
          <w:lang w:val="es-MX"/>
        </w:rPr>
        <w:t>] por kilomol [m</w:t>
      </w:r>
      <w:r w:rsidRPr="000768E6">
        <w:rPr>
          <w:szCs w:val="18"/>
          <w:vertAlign w:val="superscript"/>
          <w:lang w:val="es-MX"/>
        </w:rPr>
        <w:t>3</w:t>
      </w:r>
      <w:r w:rsidRPr="000768E6">
        <w:rPr>
          <w:szCs w:val="18"/>
          <w:lang w:val="es-MX"/>
        </w:rPr>
        <w:t>/kmol].</w:t>
      </w:r>
    </w:p>
    <w:p w:rsidR="00BF3BCB" w:rsidRPr="000768E6" w:rsidRDefault="00BF3BCB" w:rsidP="007B2F95">
      <w:pPr>
        <w:pStyle w:val="Texto"/>
        <w:spacing w:after="86"/>
        <w:ind w:left="3342" w:hanging="976"/>
        <w:rPr>
          <w:szCs w:val="18"/>
          <w:lang w:val="es-MX"/>
        </w:rPr>
      </w:pPr>
      <w:r w:rsidRPr="000768E6">
        <w:rPr>
          <w:i/>
          <w:szCs w:val="18"/>
          <w:lang w:val="es-MX"/>
        </w:rPr>
        <w:t>T</w:t>
      </w:r>
      <w:r w:rsidRPr="000768E6">
        <w:rPr>
          <w:szCs w:val="18"/>
          <w:lang w:val="es-MX"/>
        </w:rPr>
        <w:t xml:space="preserve"> =</w:t>
      </w:r>
      <w:r w:rsidRPr="000768E6">
        <w:rPr>
          <w:szCs w:val="18"/>
          <w:lang w:val="es-MX"/>
        </w:rPr>
        <w:tab/>
        <w:t xml:space="preserve">Temperatura ambiente </w:t>
      </w:r>
      <w:r w:rsidRPr="000768E6">
        <w:rPr>
          <w:i/>
          <w:szCs w:val="18"/>
          <w:lang w:val="es-MX"/>
        </w:rPr>
        <w:t>in situ</w:t>
      </w:r>
      <w:r w:rsidRPr="000768E6">
        <w:rPr>
          <w:szCs w:val="18"/>
          <w:lang w:val="es-MX"/>
        </w:rPr>
        <w:t>, en kelvin [K].</w:t>
      </w:r>
    </w:p>
    <w:p w:rsidR="00BF3BCB" w:rsidRPr="000768E6" w:rsidRDefault="00BF3BCB" w:rsidP="007B2F95">
      <w:pPr>
        <w:pStyle w:val="Texto"/>
        <w:spacing w:after="86"/>
        <w:ind w:left="3342" w:hanging="976"/>
        <w:rPr>
          <w:szCs w:val="18"/>
          <w:lang w:val="es-MX"/>
        </w:rPr>
      </w:pPr>
      <w:r w:rsidRPr="000768E6">
        <w:rPr>
          <w:i/>
          <w:szCs w:val="18"/>
          <w:lang w:val="es-MX"/>
        </w:rPr>
        <w:t>P</w:t>
      </w:r>
      <w:r w:rsidRPr="000768E6">
        <w:rPr>
          <w:szCs w:val="18"/>
          <w:lang w:val="es-MX"/>
        </w:rPr>
        <w:t xml:space="preserve"> =</w:t>
      </w:r>
      <w:r w:rsidRPr="000768E6">
        <w:rPr>
          <w:szCs w:val="18"/>
          <w:lang w:val="es-MX"/>
        </w:rPr>
        <w:tab/>
        <w:t xml:space="preserve">Presión atmosférica </w:t>
      </w:r>
      <w:r w:rsidRPr="000768E6">
        <w:rPr>
          <w:i/>
          <w:szCs w:val="18"/>
          <w:lang w:val="es-MX"/>
        </w:rPr>
        <w:t>in situ</w:t>
      </w:r>
      <w:r w:rsidRPr="000768E6">
        <w:rPr>
          <w:szCs w:val="18"/>
          <w:lang w:val="es-MX"/>
        </w:rPr>
        <w:t>, en pascales [Pa].</w:t>
      </w:r>
    </w:p>
    <w:p w:rsidR="00BF3BCB" w:rsidRPr="000768E6" w:rsidRDefault="00BF3BCB" w:rsidP="007B2F95">
      <w:pPr>
        <w:pStyle w:val="Texto"/>
        <w:spacing w:after="86"/>
        <w:ind w:left="3342" w:hanging="976"/>
        <w:rPr>
          <w:szCs w:val="18"/>
          <w:lang w:val="es-MX"/>
        </w:rPr>
      </w:pPr>
      <w:r w:rsidRPr="000768E6">
        <w:rPr>
          <w:szCs w:val="18"/>
          <w:lang w:val="es-MX"/>
        </w:rPr>
        <w:t>101 325 =</w:t>
      </w:r>
      <w:r w:rsidRPr="000768E6">
        <w:rPr>
          <w:szCs w:val="18"/>
          <w:lang w:val="es-MX"/>
        </w:rPr>
        <w:tab/>
        <w:t>Presión atmosférica estándar, en pascales [Pa].</w:t>
      </w:r>
    </w:p>
    <w:p w:rsidR="00BF3BCB" w:rsidRPr="000768E6" w:rsidRDefault="00BF3BCB" w:rsidP="007B2F95">
      <w:pPr>
        <w:pStyle w:val="Texto"/>
        <w:spacing w:after="86"/>
        <w:ind w:left="3342" w:hanging="976"/>
        <w:rPr>
          <w:szCs w:val="18"/>
          <w:lang w:val="es-MX"/>
        </w:rPr>
      </w:pPr>
      <w:r w:rsidRPr="000768E6">
        <w:rPr>
          <w:szCs w:val="18"/>
          <w:lang w:val="es-MX"/>
        </w:rPr>
        <w:t>273.15 =</w:t>
      </w:r>
      <w:r w:rsidRPr="000768E6">
        <w:rPr>
          <w:szCs w:val="18"/>
          <w:lang w:val="es-MX"/>
        </w:rPr>
        <w:tab/>
        <w:t>Temperatura estándar, en kelvin [K].</w:t>
      </w:r>
    </w:p>
    <w:p w:rsidR="00BF3BCB" w:rsidRPr="000768E6" w:rsidRDefault="00BF3BCB" w:rsidP="007B2F95">
      <w:pPr>
        <w:pStyle w:val="Texto"/>
        <w:spacing w:after="86"/>
        <w:ind w:left="3345" w:hanging="979"/>
        <w:rPr>
          <w:szCs w:val="18"/>
          <w:lang w:val="es-MX"/>
        </w:rPr>
      </w:pPr>
      <w:r w:rsidRPr="000768E6">
        <w:rPr>
          <w:szCs w:val="18"/>
          <w:lang w:val="es-MX"/>
        </w:rPr>
        <w:t>22.414 =</w:t>
      </w:r>
      <w:r w:rsidRPr="000768E6">
        <w:rPr>
          <w:szCs w:val="18"/>
          <w:lang w:val="es-MX"/>
        </w:rPr>
        <w:tab/>
        <w:t xml:space="preserve">Volumen molar del gas ideal en condiciones estándar de </w:t>
      </w:r>
      <w:r w:rsidRPr="000768E6">
        <w:rPr>
          <w:i/>
          <w:szCs w:val="18"/>
          <w:lang w:val="es-MX"/>
        </w:rPr>
        <w:t>T</w:t>
      </w:r>
      <w:r w:rsidRPr="000768E6">
        <w:rPr>
          <w:szCs w:val="18"/>
          <w:lang w:val="es-MX"/>
        </w:rPr>
        <w:t xml:space="preserve"> y </w:t>
      </w:r>
      <w:r w:rsidRPr="000768E6">
        <w:rPr>
          <w:i/>
          <w:szCs w:val="18"/>
          <w:lang w:val="es-MX"/>
        </w:rPr>
        <w:t>P</w:t>
      </w:r>
      <w:r w:rsidRPr="000768E6">
        <w:rPr>
          <w:szCs w:val="18"/>
          <w:lang w:val="es-MX"/>
        </w:rPr>
        <w:t xml:space="preserve"> (273.15 K y 101 325 Pa), en metros cúbicos [m</w:t>
      </w:r>
      <w:r w:rsidRPr="000768E6">
        <w:rPr>
          <w:szCs w:val="18"/>
          <w:vertAlign w:val="superscript"/>
          <w:lang w:val="es-MX"/>
        </w:rPr>
        <w:t>3</w:t>
      </w:r>
      <w:r w:rsidRPr="000768E6">
        <w:rPr>
          <w:szCs w:val="18"/>
          <w:lang w:val="es-MX"/>
        </w:rPr>
        <w:t>] por kilomol [m</w:t>
      </w:r>
      <w:r w:rsidRPr="000768E6">
        <w:rPr>
          <w:szCs w:val="18"/>
          <w:vertAlign w:val="superscript"/>
          <w:lang w:val="es-MX"/>
        </w:rPr>
        <w:t>3</w:t>
      </w:r>
      <w:r w:rsidRPr="000768E6">
        <w:rPr>
          <w:szCs w:val="18"/>
          <w:lang w:val="es-MX"/>
        </w:rPr>
        <w:t>/kmol].</w:t>
      </w:r>
    </w:p>
    <w:p w:rsidR="00BF3BCB" w:rsidRPr="000768E6" w:rsidRDefault="00BF3BCB" w:rsidP="007B2F95">
      <w:pPr>
        <w:pStyle w:val="ROMANOS"/>
        <w:numPr>
          <w:ilvl w:val="0"/>
          <w:numId w:val="88"/>
        </w:numPr>
        <w:spacing w:line="222" w:lineRule="exact"/>
        <w:rPr>
          <w:lang w:val="es-MX"/>
        </w:rPr>
      </w:pPr>
      <w:r w:rsidRPr="000768E6">
        <w:rPr>
          <w:lang w:val="es-MX"/>
        </w:rPr>
        <w:t>En el punto de muestreo de la prueba 2, línea de retorno de vapor.</w:t>
      </w:r>
    </w:p>
    <w:p w:rsidR="00BF3BCB" w:rsidRPr="000768E6" w:rsidRDefault="00BF3BCB" w:rsidP="007B2F95">
      <w:pPr>
        <w:pStyle w:val="INCISO"/>
        <w:numPr>
          <w:ilvl w:val="0"/>
          <w:numId w:val="90"/>
        </w:numPr>
        <w:spacing w:after="86" w:line="214" w:lineRule="exact"/>
        <w:rPr>
          <w:lang w:val="es-MX"/>
        </w:rPr>
      </w:pPr>
      <w:r w:rsidRPr="000768E6">
        <w:rPr>
          <w:lang w:val="es-MX"/>
        </w:rPr>
        <w:t>Se deberá calcular la concentración de HCT con el Método US EPA 25A o US EPA 25B.</w:t>
      </w:r>
    </w:p>
    <w:p w:rsidR="00BF3BCB" w:rsidRPr="000768E6" w:rsidRDefault="00BF3BCB" w:rsidP="007B2F95">
      <w:pPr>
        <w:pStyle w:val="INCISO"/>
        <w:numPr>
          <w:ilvl w:val="0"/>
          <w:numId w:val="90"/>
        </w:numPr>
        <w:spacing w:after="86" w:line="214" w:lineRule="exact"/>
        <w:rPr>
          <w:lang w:val="es-MX"/>
        </w:rPr>
      </w:pPr>
      <w:r w:rsidRPr="000768E6">
        <w:rPr>
          <w:lang w:val="es-MX"/>
        </w:rPr>
        <w:t xml:space="preserve">Se deberán corregir los volúmenes de las muestras a condiciones de presión y temperatura promedio del sitio donde se realiza la prueba para cada suministro, como se indica en </w:t>
      </w:r>
      <w:r w:rsidR="0052224C" w:rsidRPr="000768E6">
        <w:rPr>
          <w:lang w:val="es-MX"/>
        </w:rPr>
        <w:t>la Ecuación</w:t>
      </w:r>
      <w:r w:rsidRPr="000768E6">
        <w:rPr>
          <w:lang w:val="es-MX"/>
        </w:rPr>
        <w:t xml:space="preserve"> 3.</w:t>
      </w:r>
    </w:p>
    <w:p w:rsidR="00BF3BCB" w:rsidRPr="000768E6" w:rsidRDefault="00BF3BCB" w:rsidP="007B2F95">
      <w:pPr>
        <w:pStyle w:val="INCISO"/>
        <w:numPr>
          <w:ilvl w:val="0"/>
          <w:numId w:val="90"/>
        </w:numPr>
        <w:spacing w:after="86" w:line="214" w:lineRule="exact"/>
        <w:rPr>
          <w:lang w:val="es-MX"/>
        </w:rPr>
      </w:pPr>
      <w:r w:rsidRPr="000768E6">
        <w:rPr>
          <w:lang w:val="es-MX"/>
        </w:rPr>
        <w:t>Se deberá calcular el Factor de emisión expresado en kg de HCT/m</w:t>
      </w:r>
      <w:r w:rsidRPr="000768E6">
        <w:rPr>
          <w:vertAlign w:val="superscript"/>
          <w:lang w:val="es-MX"/>
        </w:rPr>
        <w:t>3</w:t>
      </w:r>
      <w:r w:rsidRPr="000768E6">
        <w:rPr>
          <w:position w:val="9"/>
          <w:lang w:val="es-MX"/>
        </w:rPr>
        <w:t xml:space="preserve"> </w:t>
      </w:r>
      <w:r w:rsidRPr="000768E6">
        <w:rPr>
          <w:lang w:val="es-MX"/>
        </w:rPr>
        <w:t>de Gasolina suministrada, como se indica en la Ecuación 4.</w:t>
      </w:r>
    </w:p>
    <w:p w:rsidR="00BF3BCB" w:rsidRPr="000768E6" w:rsidRDefault="00BF3BCB" w:rsidP="007B2F95">
      <w:pPr>
        <w:pStyle w:val="ROMANOS"/>
        <w:numPr>
          <w:ilvl w:val="0"/>
          <w:numId w:val="88"/>
        </w:numPr>
        <w:spacing w:line="222" w:lineRule="exact"/>
        <w:rPr>
          <w:lang w:val="es-MX"/>
        </w:rPr>
      </w:pPr>
      <w:r w:rsidRPr="000768E6">
        <w:rPr>
          <w:lang w:val="es-MX"/>
        </w:rPr>
        <w:t xml:space="preserve">En el punto de muestreo de la prueba 3, línea de </w:t>
      </w:r>
      <w:r w:rsidR="007B3B0E" w:rsidRPr="000768E6">
        <w:rPr>
          <w:lang w:val="es-MX"/>
        </w:rPr>
        <w:t>Venteo</w:t>
      </w:r>
      <w:r w:rsidRPr="000768E6">
        <w:rPr>
          <w:lang w:val="es-MX"/>
        </w:rPr>
        <w:t>:</w:t>
      </w:r>
    </w:p>
    <w:p w:rsidR="00BF3BCB" w:rsidRPr="000768E6" w:rsidRDefault="00BF3BCB" w:rsidP="007B2F95">
      <w:pPr>
        <w:pStyle w:val="INCISO"/>
        <w:numPr>
          <w:ilvl w:val="0"/>
          <w:numId w:val="91"/>
        </w:numPr>
        <w:spacing w:after="86" w:line="214" w:lineRule="exact"/>
        <w:rPr>
          <w:lang w:val="es-MX"/>
        </w:rPr>
      </w:pPr>
      <w:r w:rsidRPr="000768E6">
        <w:rPr>
          <w:lang w:val="es-MX"/>
        </w:rPr>
        <w:t xml:space="preserve">Se deberá determinar el Factor de emisión a través del </w:t>
      </w:r>
      <w:r w:rsidR="007B3B0E" w:rsidRPr="000768E6">
        <w:rPr>
          <w:lang w:val="es-MX"/>
        </w:rPr>
        <w:t>Venteo</w:t>
      </w:r>
      <w:r w:rsidRPr="000768E6">
        <w:rPr>
          <w:lang w:val="es-MX"/>
        </w:rPr>
        <w:t xml:space="preserve"> durante el muestreo de los 10 vehículos.</w:t>
      </w:r>
    </w:p>
    <w:p w:rsidR="00BF3BCB" w:rsidRPr="000768E6" w:rsidRDefault="00BF3BCB" w:rsidP="007B2F95">
      <w:pPr>
        <w:pStyle w:val="INCISO"/>
        <w:numPr>
          <w:ilvl w:val="0"/>
          <w:numId w:val="91"/>
        </w:numPr>
        <w:spacing w:after="86" w:line="214" w:lineRule="exact"/>
        <w:rPr>
          <w:lang w:val="es-MX"/>
        </w:rPr>
      </w:pPr>
      <w:r w:rsidRPr="000768E6">
        <w:rPr>
          <w:lang w:val="es-MX"/>
        </w:rPr>
        <w:t>Se deberá calcular la concentración de HCT con el Método US EPA 25A o US EPA 25B.</w:t>
      </w:r>
    </w:p>
    <w:p w:rsidR="00BF3BCB" w:rsidRPr="000768E6" w:rsidRDefault="00BF3BCB" w:rsidP="007B2F95">
      <w:pPr>
        <w:pStyle w:val="INCISO"/>
        <w:numPr>
          <w:ilvl w:val="0"/>
          <w:numId w:val="91"/>
        </w:numPr>
        <w:spacing w:after="86" w:line="214" w:lineRule="exact"/>
        <w:rPr>
          <w:lang w:val="es-MX"/>
        </w:rPr>
      </w:pPr>
      <w:r w:rsidRPr="000768E6">
        <w:rPr>
          <w:lang w:val="es-MX"/>
        </w:rPr>
        <w:t>Se deberá medir la concentración de HCT en la salida de la Válvula de presión / vacío. La concentración que se reporte no puede ser menor a la medida en el espacio vacío de los tanques.</w:t>
      </w:r>
    </w:p>
    <w:p w:rsidR="00BF3BCB" w:rsidRPr="000768E6" w:rsidRDefault="00BF3BCB" w:rsidP="007B2F95">
      <w:pPr>
        <w:pStyle w:val="INCISO"/>
        <w:numPr>
          <w:ilvl w:val="0"/>
          <w:numId w:val="91"/>
        </w:numPr>
        <w:spacing w:after="86" w:line="214" w:lineRule="exact"/>
        <w:rPr>
          <w:lang w:val="es-MX"/>
        </w:rPr>
      </w:pPr>
      <w:r w:rsidRPr="000768E6">
        <w:rPr>
          <w:lang w:val="es-MX"/>
        </w:rPr>
        <w:t xml:space="preserve">Se deberá medir la temperatura y la presión en los Puertos de muestreo que se encuentran en la entrada del medidor de volumen o en la interconexión de </w:t>
      </w:r>
      <w:r w:rsidR="007B3B0E" w:rsidRPr="000768E6">
        <w:rPr>
          <w:lang w:val="es-MX"/>
        </w:rPr>
        <w:t>Venteo</w:t>
      </w:r>
      <w:r w:rsidRPr="000768E6">
        <w:rPr>
          <w:lang w:val="es-MX"/>
        </w:rPr>
        <w:t>s (</w:t>
      </w:r>
      <w:r w:rsidRPr="000768E6">
        <w:rPr>
          <w:i/>
          <w:lang w:val="es-MX"/>
        </w:rPr>
        <w:t>manifold</w:t>
      </w:r>
      <w:r w:rsidRPr="000768E6">
        <w:rPr>
          <w:lang w:val="es-MX"/>
        </w:rPr>
        <w:t>).</w:t>
      </w:r>
    </w:p>
    <w:p w:rsidR="00BF3BCB" w:rsidRPr="000768E6" w:rsidRDefault="00BF3BCB" w:rsidP="007B2F95">
      <w:pPr>
        <w:pStyle w:val="INCISO"/>
        <w:numPr>
          <w:ilvl w:val="0"/>
          <w:numId w:val="91"/>
        </w:numPr>
        <w:spacing w:after="86" w:line="214" w:lineRule="exact"/>
        <w:rPr>
          <w:lang w:val="es-MX"/>
        </w:rPr>
      </w:pPr>
      <w:r w:rsidRPr="000768E6">
        <w:rPr>
          <w:lang w:val="es-MX"/>
        </w:rPr>
        <w:t xml:space="preserve">Se deberá corregir el volumen de vapor emitido por el </w:t>
      </w:r>
      <w:r w:rsidR="007B3B0E" w:rsidRPr="000768E6">
        <w:rPr>
          <w:lang w:val="es-MX"/>
        </w:rPr>
        <w:t>Venteo</w:t>
      </w:r>
      <w:r w:rsidRPr="000768E6">
        <w:rPr>
          <w:lang w:val="es-MX"/>
        </w:rPr>
        <w:t xml:space="preserve"> a condiciones de presión y temperatura promedio del sitio donde se realiza la prueba, como se indica en la Ecuación 3.</w:t>
      </w:r>
    </w:p>
    <w:p w:rsidR="00BF3BCB" w:rsidRPr="000768E6" w:rsidRDefault="00BF3BCB" w:rsidP="007B2F95">
      <w:pPr>
        <w:pStyle w:val="INCISO"/>
        <w:numPr>
          <w:ilvl w:val="0"/>
          <w:numId w:val="91"/>
        </w:numPr>
        <w:spacing w:after="86"/>
        <w:rPr>
          <w:lang w:val="es-MX"/>
        </w:rPr>
      </w:pPr>
      <w:r w:rsidRPr="000768E6">
        <w:rPr>
          <w:lang w:val="es-MX"/>
        </w:rPr>
        <w:t>Se deberá calcular el Factor de emisión expresado en kg de HCT/m</w:t>
      </w:r>
      <w:r w:rsidRPr="000768E6">
        <w:rPr>
          <w:vertAlign w:val="superscript"/>
          <w:lang w:val="es-MX"/>
        </w:rPr>
        <w:t>3</w:t>
      </w:r>
      <w:r w:rsidRPr="000768E6">
        <w:rPr>
          <w:lang w:val="es-MX"/>
        </w:rPr>
        <w:t xml:space="preserve"> de Gasolina suministrada, considerando el valor de G como el volumen de Gasolina total suministrado en la instalación, durante el lapso del muestreo utilizando la Ecuación 6.</w:t>
      </w:r>
    </w:p>
    <w:p w:rsidR="00BF3BCB" w:rsidRPr="000768E6" w:rsidRDefault="00C65139" w:rsidP="007B2F95">
      <w:pPr>
        <w:autoSpaceDE w:val="0"/>
        <w:autoSpaceDN w:val="0"/>
        <w:adjustRightInd w:val="0"/>
        <w:spacing w:before="40" w:after="40"/>
        <w:ind w:left="2352"/>
        <w:jc w:val="both"/>
        <w:rPr>
          <w:rFonts w:ascii="Arial" w:hAnsi="Arial" w:cs="Arial"/>
          <w:bCs/>
          <w:sz w:val="18"/>
          <w:szCs w:val="18"/>
        </w:rPr>
      </w:pPr>
      <m:oMath>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rel</m:t>
            </m:r>
          </m:sub>
        </m:sSub>
        <m:r>
          <m:rPr>
            <m:sty m:val="p"/>
          </m:rP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 xml:space="preserve">MW* </m:t>
            </m:r>
            <m:sSub>
              <m:sSubPr>
                <m:ctrlPr>
                  <w:rPr>
                    <w:rFonts w:ascii="Cambria Math" w:hAnsi="Cambria Math" w:cs="Arial"/>
                    <w:i/>
                    <w:sz w:val="18"/>
                    <w:szCs w:val="18"/>
                  </w:rPr>
                </m:ctrlPr>
              </m:sSubPr>
              <m:e>
                <m:r>
                  <w:rPr>
                    <w:rFonts w:ascii="Cambria Math" w:hAnsi="Cambria Math" w:cs="Arial"/>
                    <w:sz w:val="18"/>
                    <w:szCs w:val="18"/>
                  </w:rPr>
                  <m:t>v</m:t>
                </m:r>
              </m:e>
              <m:sub>
                <m:r>
                  <w:rPr>
                    <w:rFonts w:ascii="Cambria Math" w:hAnsi="Cambria Math" w:cs="Arial"/>
                    <w:sz w:val="18"/>
                    <w:szCs w:val="18"/>
                  </w:rPr>
                  <m:t xml:space="preserve"> </m:t>
                </m:r>
              </m:sub>
            </m:sSub>
            <m:r>
              <w:rPr>
                <w:rFonts w:ascii="Cambria Math" w:hAnsi="Cambria Math" w:cs="Arial"/>
                <w:sz w:val="18"/>
                <w:szCs w:val="18"/>
              </w:rPr>
              <m:t>* c</m:t>
            </m:r>
          </m:num>
          <m:den>
            <m:r>
              <w:rPr>
                <w:rFonts w:ascii="Cambria Math" w:hAnsi="Cambria Math" w:cs="Arial"/>
                <w:sz w:val="18"/>
                <w:szCs w:val="18"/>
              </w:rPr>
              <m:t>MV*G</m:t>
            </m:r>
          </m:den>
        </m:f>
      </m:oMath>
      <w:r w:rsidR="00BF3BCB" w:rsidRPr="000768E6">
        <w:rPr>
          <w:rFonts w:ascii="Arial" w:hAnsi="Arial" w:cs="Arial"/>
          <w:sz w:val="18"/>
          <w:szCs w:val="18"/>
        </w:rPr>
        <w:tab/>
      </w:r>
      <w:r w:rsidR="00BF3BCB" w:rsidRPr="000768E6">
        <w:rPr>
          <w:rFonts w:ascii="Arial" w:hAnsi="Arial" w:cs="Arial"/>
          <w:sz w:val="18"/>
          <w:szCs w:val="18"/>
        </w:rPr>
        <w:tab/>
        <w:t>Ecuación 6.</w:t>
      </w:r>
    </w:p>
    <w:p w:rsidR="00BF3BCB" w:rsidRPr="000768E6" w:rsidRDefault="00BF3BCB" w:rsidP="007B2F95">
      <w:pPr>
        <w:pStyle w:val="Texto"/>
        <w:spacing w:after="86"/>
        <w:ind w:left="2352" w:hanging="360"/>
        <w:rPr>
          <w:szCs w:val="18"/>
          <w:lang w:val="es-MX"/>
        </w:rPr>
      </w:pPr>
      <w:r w:rsidRPr="000768E6">
        <w:rPr>
          <w:szCs w:val="18"/>
          <w:lang w:val="es-MX"/>
        </w:rPr>
        <w:tab/>
        <w:t>Donde:</w:t>
      </w:r>
    </w:p>
    <w:p w:rsidR="00BF3BCB" w:rsidRPr="000768E6" w:rsidRDefault="00BF3BCB" w:rsidP="007B2F95">
      <w:pPr>
        <w:pStyle w:val="Texto"/>
        <w:spacing w:after="86"/>
        <w:ind w:left="3345" w:hanging="979"/>
        <w:rPr>
          <w:szCs w:val="18"/>
          <w:lang w:val="es-MX"/>
        </w:rPr>
      </w:pPr>
      <w:r w:rsidRPr="000768E6">
        <w:rPr>
          <w:szCs w:val="18"/>
          <w:lang w:val="es-MX"/>
        </w:rPr>
        <w:t>M</w:t>
      </w:r>
      <w:r w:rsidRPr="000768E6">
        <w:rPr>
          <w:szCs w:val="18"/>
          <w:vertAlign w:val="subscript"/>
          <w:lang w:val="es-MX"/>
        </w:rPr>
        <w:t>rel</w:t>
      </w:r>
      <w:r w:rsidRPr="000768E6">
        <w:rPr>
          <w:szCs w:val="18"/>
          <w:lang w:val="es-MX"/>
        </w:rPr>
        <w:t xml:space="preserve"> =</w:t>
      </w:r>
      <w:r w:rsidRPr="000768E6">
        <w:rPr>
          <w:szCs w:val="18"/>
          <w:lang w:val="es-MX"/>
        </w:rPr>
        <w:tab/>
        <w:t>Factor de emisión del suministro, en kg de HCT/m</w:t>
      </w:r>
      <w:r w:rsidRPr="000768E6">
        <w:rPr>
          <w:szCs w:val="18"/>
          <w:vertAlign w:val="superscript"/>
          <w:lang w:val="es-MX"/>
        </w:rPr>
        <w:t>3</w:t>
      </w:r>
      <w:r w:rsidRPr="000768E6">
        <w:rPr>
          <w:szCs w:val="18"/>
          <w:lang w:val="es-MX"/>
        </w:rPr>
        <w:t xml:space="preserve"> de Gasolina suministrada.</w:t>
      </w:r>
    </w:p>
    <w:p w:rsidR="00BF3BCB" w:rsidRPr="000768E6" w:rsidRDefault="00BF3BCB" w:rsidP="007B2F95">
      <w:pPr>
        <w:pStyle w:val="Texto"/>
        <w:spacing w:after="86"/>
        <w:ind w:left="3345" w:hanging="979"/>
        <w:rPr>
          <w:szCs w:val="18"/>
          <w:lang w:val="es-MX"/>
        </w:rPr>
      </w:pPr>
      <w:r w:rsidRPr="000768E6">
        <w:rPr>
          <w:i/>
          <w:szCs w:val="18"/>
          <w:lang w:val="es-MX"/>
        </w:rPr>
        <w:t>v</w:t>
      </w:r>
      <w:r w:rsidRPr="000768E6">
        <w:rPr>
          <w:szCs w:val="18"/>
          <w:lang w:val="es-MX"/>
        </w:rPr>
        <w:t xml:space="preserve"> =</w:t>
      </w:r>
      <w:r w:rsidRPr="000768E6">
        <w:rPr>
          <w:szCs w:val="18"/>
          <w:lang w:val="es-MX"/>
        </w:rPr>
        <w:tab/>
        <w:t xml:space="preserve">Volumen de vapores corregido a condiciones </w:t>
      </w:r>
      <w:r w:rsidRPr="000768E6">
        <w:rPr>
          <w:i/>
          <w:szCs w:val="18"/>
          <w:lang w:val="es-MX"/>
        </w:rPr>
        <w:t>in situ</w:t>
      </w:r>
      <w:r w:rsidRPr="000768E6">
        <w:rPr>
          <w:szCs w:val="18"/>
          <w:lang w:val="es-MX"/>
        </w:rPr>
        <w:t xml:space="preserve"> del periodo de muestreo, en metros cúbicos [m</w:t>
      </w:r>
      <w:r w:rsidRPr="000768E6">
        <w:rPr>
          <w:szCs w:val="18"/>
          <w:vertAlign w:val="superscript"/>
          <w:lang w:val="es-MX"/>
        </w:rPr>
        <w:t>3</w:t>
      </w:r>
      <w:r w:rsidRPr="000768E6">
        <w:rPr>
          <w:szCs w:val="18"/>
          <w:lang w:val="es-MX"/>
        </w:rPr>
        <w:t>].</w:t>
      </w:r>
    </w:p>
    <w:p w:rsidR="00BF3BCB" w:rsidRPr="000768E6" w:rsidRDefault="00BF3BCB" w:rsidP="007B2F95">
      <w:pPr>
        <w:pStyle w:val="Texto"/>
        <w:spacing w:after="86"/>
        <w:ind w:left="3345" w:hanging="979"/>
        <w:rPr>
          <w:szCs w:val="18"/>
          <w:lang w:val="es-MX"/>
        </w:rPr>
      </w:pPr>
      <w:r w:rsidRPr="000768E6">
        <w:rPr>
          <w:i/>
          <w:szCs w:val="18"/>
          <w:lang w:val="es-MX"/>
        </w:rPr>
        <w:t>c</w:t>
      </w:r>
      <w:r w:rsidRPr="000768E6">
        <w:rPr>
          <w:szCs w:val="18"/>
          <w:lang w:val="es-MX"/>
        </w:rPr>
        <w:t xml:space="preserve"> =</w:t>
      </w:r>
      <w:r w:rsidRPr="000768E6">
        <w:rPr>
          <w:szCs w:val="18"/>
          <w:lang w:val="es-MX"/>
        </w:rPr>
        <w:tab/>
        <w:t>Concentración de HCT del periodo de muestreo, en fracción volumen (ppm</w:t>
      </w:r>
      <w:r w:rsidRPr="000768E6">
        <w:rPr>
          <w:position w:val="-3"/>
          <w:szCs w:val="18"/>
          <w:lang w:val="es-MX"/>
        </w:rPr>
        <w:t>v</w:t>
      </w:r>
      <w:r w:rsidRPr="000768E6">
        <w:rPr>
          <w:szCs w:val="18"/>
          <w:lang w:val="es-MX"/>
        </w:rPr>
        <w:t>/10</w:t>
      </w:r>
      <w:r w:rsidRPr="000768E6">
        <w:rPr>
          <w:szCs w:val="18"/>
          <w:vertAlign w:val="superscript"/>
          <w:lang w:val="es-MX"/>
        </w:rPr>
        <w:t>6</w:t>
      </w:r>
      <w:r w:rsidRPr="000768E6">
        <w:rPr>
          <w:position w:val="9"/>
          <w:szCs w:val="18"/>
          <w:lang w:val="es-MX"/>
        </w:rPr>
        <w:t xml:space="preserve"> </w:t>
      </w:r>
      <w:r w:rsidRPr="000768E6">
        <w:rPr>
          <w:szCs w:val="18"/>
          <w:lang w:val="es-MX"/>
        </w:rPr>
        <w:t>o %Volumen/10</w:t>
      </w:r>
      <w:r w:rsidRPr="000768E6">
        <w:rPr>
          <w:szCs w:val="18"/>
          <w:vertAlign w:val="superscript"/>
          <w:lang w:val="es-MX"/>
        </w:rPr>
        <w:t>2</w:t>
      </w:r>
      <w:r w:rsidRPr="000768E6">
        <w:rPr>
          <w:szCs w:val="18"/>
          <w:lang w:val="es-MX"/>
        </w:rPr>
        <w:t>).</w:t>
      </w:r>
    </w:p>
    <w:p w:rsidR="00BF3BCB" w:rsidRPr="000768E6" w:rsidRDefault="00BF3BCB" w:rsidP="007B2F95">
      <w:pPr>
        <w:pStyle w:val="Texto"/>
        <w:spacing w:after="86"/>
        <w:ind w:left="3345" w:hanging="979"/>
        <w:rPr>
          <w:szCs w:val="18"/>
          <w:lang w:val="es-MX"/>
        </w:rPr>
      </w:pPr>
      <w:r w:rsidRPr="000768E6">
        <w:rPr>
          <w:i/>
          <w:szCs w:val="18"/>
          <w:lang w:val="es-MX"/>
        </w:rPr>
        <w:t>MW</w:t>
      </w:r>
      <w:r w:rsidRPr="000768E6">
        <w:rPr>
          <w:szCs w:val="18"/>
          <w:lang w:val="es-MX"/>
        </w:rPr>
        <w:t xml:space="preserve"> =</w:t>
      </w:r>
      <w:r w:rsidRPr="000768E6">
        <w:rPr>
          <w:szCs w:val="18"/>
          <w:lang w:val="es-MX"/>
        </w:rPr>
        <w:tab/>
        <w:t>Masa molecular del gas HCT de calibración, en kilogramos por kilomol [kg/kmol].</w:t>
      </w:r>
    </w:p>
    <w:p w:rsidR="00BF3BCB" w:rsidRPr="000768E6" w:rsidRDefault="00BF3BCB" w:rsidP="007B2F95">
      <w:pPr>
        <w:pStyle w:val="Texto"/>
        <w:spacing w:after="86"/>
        <w:ind w:left="3345" w:hanging="979"/>
        <w:rPr>
          <w:szCs w:val="18"/>
          <w:lang w:val="es-MX"/>
        </w:rPr>
      </w:pPr>
      <w:r w:rsidRPr="000768E6">
        <w:rPr>
          <w:i/>
          <w:szCs w:val="18"/>
          <w:lang w:val="es-MX"/>
        </w:rPr>
        <w:t>G</w:t>
      </w:r>
      <w:r w:rsidRPr="000768E6">
        <w:rPr>
          <w:szCs w:val="18"/>
          <w:lang w:val="es-MX"/>
        </w:rPr>
        <w:t xml:space="preserve"> =</w:t>
      </w:r>
      <w:r w:rsidRPr="000768E6">
        <w:rPr>
          <w:szCs w:val="18"/>
          <w:lang w:val="es-MX"/>
        </w:rPr>
        <w:tab/>
        <w:t>Volumen de Gasolina del periodo de muestreo, en metros cúbicos [m</w:t>
      </w:r>
      <w:r w:rsidRPr="000768E6">
        <w:rPr>
          <w:szCs w:val="18"/>
          <w:vertAlign w:val="superscript"/>
          <w:lang w:val="es-MX"/>
        </w:rPr>
        <w:t>3</w:t>
      </w:r>
      <w:r w:rsidRPr="000768E6">
        <w:rPr>
          <w:szCs w:val="18"/>
          <w:lang w:val="es-MX"/>
        </w:rPr>
        <w:t>].</w:t>
      </w:r>
    </w:p>
    <w:p w:rsidR="00BF3BCB" w:rsidRPr="000768E6" w:rsidRDefault="00BF3BCB" w:rsidP="007B2F95">
      <w:pPr>
        <w:pStyle w:val="Texto"/>
        <w:spacing w:after="86"/>
        <w:ind w:left="3345" w:hanging="979"/>
        <w:rPr>
          <w:szCs w:val="18"/>
          <w:lang w:val="es-MX"/>
        </w:rPr>
      </w:pPr>
      <w:r w:rsidRPr="000768E6">
        <w:rPr>
          <w:i/>
          <w:szCs w:val="18"/>
          <w:lang w:val="es-MX"/>
        </w:rPr>
        <w:t>MV</w:t>
      </w:r>
      <w:r w:rsidRPr="000768E6">
        <w:rPr>
          <w:szCs w:val="18"/>
          <w:lang w:val="es-MX"/>
        </w:rPr>
        <w:t xml:space="preserve"> =</w:t>
      </w:r>
      <w:r w:rsidRPr="000768E6">
        <w:rPr>
          <w:szCs w:val="18"/>
          <w:lang w:val="es-MX"/>
        </w:rPr>
        <w:tab/>
        <w:t xml:space="preserve">Volumen molar del gas ideal corregido a condiciones </w:t>
      </w:r>
      <w:r w:rsidRPr="000768E6">
        <w:rPr>
          <w:i/>
          <w:szCs w:val="18"/>
          <w:lang w:val="es-MX"/>
        </w:rPr>
        <w:t>in situ</w:t>
      </w:r>
      <w:r w:rsidRPr="000768E6">
        <w:rPr>
          <w:szCs w:val="18"/>
          <w:lang w:val="es-MX"/>
        </w:rPr>
        <w:t>, en metros cúbicos por kilomol [m</w:t>
      </w:r>
      <w:r w:rsidRPr="000768E6">
        <w:rPr>
          <w:szCs w:val="18"/>
          <w:vertAlign w:val="superscript"/>
          <w:lang w:val="es-MX"/>
        </w:rPr>
        <w:t>3</w:t>
      </w:r>
      <w:r w:rsidRPr="000768E6">
        <w:rPr>
          <w:szCs w:val="18"/>
          <w:lang w:val="es-MX"/>
        </w:rPr>
        <w:t>/kmol].</w:t>
      </w:r>
    </w:p>
    <w:p w:rsidR="00BF3BCB" w:rsidRPr="000768E6" w:rsidRDefault="00BF3BCB" w:rsidP="007B2F95">
      <w:pPr>
        <w:pStyle w:val="INCISO"/>
        <w:numPr>
          <w:ilvl w:val="0"/>
          <w:numId w:val="91"/>
        </w:numPr>
        <w:spacing w:after="86"/>
        <w:rPr>
          <w:lang w:val="es-MX"/>
        </w:rPr>
      </w:pPr>
      <w:r w:rsidRPr="000768E6">
        <w:rPr>
          <w:lang w:val="es-MX"/>
        </w:rPr>
        <w:t>Se deberá determinar el volumen molar del gas ideal con la Ecuación 7.</w:t>
      </w:r>
    </w:p>
    <w:p w:rsidR="00BF3BCB" w:rsidRPr="000768E6" w:rsidRDefault="00BF3BCB" w:rsidP="007B2F95">
      <w:pPr>
        <w:tabs>
          <w:tab w:val="center" w:pos="5340"/>
        </w:tabs>
        <w:autoSpaceDE w:val="0"/>
        <w:autoSpaceDN w:val="0"/>
        <w:adjustRightInd w:val="0"/>
        <w:spacing w:before="40" w:after="40"/>
        <w:ind w:left="2352"/>
        <w:jc w:val="both"/>
        <w:rPr>
          <w:rFonts w:ascii="Arial" w:hAnsi="Arial" w:cs="Arial"/>
          <w:sz w:val="18"/>
          <w:szCs w:val="18"/>
        </w:rPr>
      </w:pPr>
      <m:oMath>
        <m:r>
          <w:rPr>
            <w:rFonts w:ascii="Cambria Math" w:hAnsi="Cambria Math" w:cs="Arial"/>
            <w:sz w:val="18"/>
            <w:szCs w:val="18"/>
          </w:rPr>
          <m:t>MV</m:t>
        </m:r>
        <m:r>
          <m:rPr>
            <m:sty m:val="p"/>
          </m:rPr>
          <w:rPr>
            <w:rFonts w:ascii="Cambria Math" w:hAnsi="Cambria Math" w:cs="Arial"/>
            <w:sz w:val="18"/>
            <w:szCs w:val="18"/>
          </w:rPr>
          <m:t>=</m:t>
        </m:r>
        <m:r>
          <w:rPr>
            <w:rFonts w:ascii="Cambria Math" w:hAnsi="Cambria Math" w:cs="Arial"/>
            <w:sz w:val="18"/>
            <w:szCs w:val="18"/>
          </w:rPr>
          <m:t>(</m:t>
        </m:r>
        <m:r>
          <m:rPr>
            <m:sty m:val="p"/>
          </m:rPr>
          <w:rPr>
            <w:rFonts w:ascii="Cambria Math" w:hAnsi="Cambria Math" w:cs="Arial"/>
            <w:sz w:val="18"/>
            <w:szCs w:val="18"/>
          </w:rPr>
          <m:t>22.414</m:t>
        </m:r>
        <m:r>
          <w:rPr>
            <w:rFonts w:ascii="Cambria Math" w:hAnsi="Cambria Math" w:cs="Arial"/>
            <w:sz w:val="18"/>
            <w:szCs w:val="18"/>
          </w:rPr>
          <m:t>)</m:t>
        </m:r>
        <m:d>
          <m:dPr>
            <m:ctrlPr>
              <w:rPr>
                <w:rFonts w:ascii="Cambria Math" w:hAnsi="Cambria Math" w:cs="Arial"/>
                <w:sz w:val="18"/>
                <w:szCs w:val="18"/>
              </w:rPr>
            </m:ctrlPr>
          </m:dPr>
          <m:e>
            <m:f>
              <m:fPr>
                <m:ctrlPr>
                  <w:rPr>
                    <w:rFonts w:ascii="Cambria Math" w:hAnsi="Cambria Math" w:cs="Arial"/>
                    <w:sz w:val="18"/>
                    <w:szCs w:val="18"/>
                  </w:rPr>
                </m:ctrlPr>
              </m:fPr>
              <m:num>
                <m:r>
                  <w:rPr>
                    <w:rFonts w:ascii="Cambria Math" w:hAnsi="Cambria Math" w:cs="Arial"/>
                    <w:sz w:val="18"/>
                    <w:szCs w:val="18"/>
                  </w:rPr>
                  <m:t>T</m:t>
                </m:r>
              </m:num>
              <m:den>
                <m:r>
                  <m:rPr>
                    <m:sty m:val="p"/>
                  </m:rPr>
                  <w:rPr>
                    <w:rFonts w:ascii="Cambria Math" w:hAnsi="Cambria Math" w:cs="Arial"/>
                    <w:sz w:val="18"/>
                    <w:szCs w:val="18"/>
                  </w:rPr>
                  <m:t>273.15</m:t>
                </m:r>
              </m:den>
            </m:f>
          </m:e>
        </m:d>
        <m:d>
          <m:dPr>
            <m:ctrlPr>
              <w:rPr>
                <w:rFonts w:ascii="Cambria Math" w:hAnsi="Cambria Math" w:cs="Arial"/>
                <w:sz w:val="18"/>
                <w:szCs w:val="18"/>
              </w:rPr>
            </m:ctrlPr>
          </m:dPr>
          <m:e>
            <m:f>
              <m:fPr>
                <m:ctrlPr>
                  <w:rPr>
                    <w:rFonts w:ascii="Cambria Math" w:hAnsi="Cambria Math" w:cs="Arial"/>
                    <w:sz w:val="18"/>
                    <w:szCs w:val="18"/>
                  </w:rPr>
                </m:ctrlPr>
              </m:fPr>
              <m:num>
                <m:r>
                  <w:rPr>
                    <w:rFonts w:ascii="Cambria Math" w:hAnsi="Cambria Math" w:cs="Arial"/>
                    <w:sz w:val="18"/>
                    <w:szCs w:val="18"/>
                  </w:rPr>
                  <m:t>101 325</m:t>
                </m:r>
              </m:num>
              <m:den>
                <m:r>
                  <w:rPr>
                    <w:rFonts w:ascii="Cambria Math" w:hAnsi="Cambria Math" w:cs="Arial"/>
                    <w:sz w:val="18"/>
                    <w:szCs w:val="18"/>
                  </w:rPr>
                  <m:t xml:space="preserve"> P</m:t>
                </m:r>
              </m:den>
            </m:f>
          </m:e>
        </m:d>
      </m:oMath>
      <w:r w:rsidRPr="000768E6">
        <w:rPr>
          <w:rFonts w:ascii="Arial" w:hAnsi="Arial" w:cs="Arial"/>
          <w:sz w:val="18"/>
          <w:szCs w:val="18"/>
        </w:rPr>
        <w:tab/>
      </w:r>
      <w:r w:rsidRPr="000768E6">
        <w:rPr>
          <w:rFonts w:ascii="Arial" w:hAnsi="Arial" w:cs="Arial"/>
          <w:sz w:val="18"/>
          <w:szCs w:val="18"/>
        </w:rPr>
        <w:tab/>
        <w:t>Ecuación 7.</w:t>
      </w:r>
    </w:p>
    <w:p w:rsidR="00BF3BCB" w:rsidRPr="000768E6" w:rsidRDefault="00BF3BCB" w:rsidP="007B2F95">
      <w:pPr>
        <w:pStyle w:val="Texto"/>
        <w:spacing w:after="86"/>
        <w:ind w:left="2352" w:hanging="360"/>
        <w:rPr>
          <w:szCs w:val="18"/>
          <w:lang w:val="es-MX"/>
        </w:rPr>
      </w:pPr>
      <w:r w:rsidRPr="000768E6">
        <w:rPr>
          <w:szCs w:val="18"/>
          <w:lang w:val="es-MX"/>
        </w:rPr>
        <w:tab/>
        <w:t>Donde:</w:t>
      </w:r>
    </w:p>
    <w:p w:rsidR="00BF3BCB" w:rsidRPr="000768E6" w:rsidRDefault="00BF3BCB" w:rsidP="007B2F95">
      <w:pPr>
        <w:pStyle w:val="Texto"/>
        <w:spacing w:after="86"/>
        <w:ind w:left="3432" w:hanging="1066"/>
        <w:rPr>
          <w:szCs w:val="18"/>
          <w:lang w:val="es-MX"/>
        </w:rPr>
      </w:pPr>
      <w:r w:rsidRPr="000768E6">
        <w:rPr>
          <w:szCs w:val="18"/>
          <w:lang w:val="es-MX"/>
        </w:rPr>
        <w:t>MV =</w:t>
      </w:r>
      <w:r w:rsidRPr="000768E6">
        <w:rPr>
          <w:szCs w:val="18"/>
          <w:lang w:val="es-MX"/>
        </w:rPr>
        <w:tab/>
        <w:t xml:space="preserve">Volumen molar del gas ideal corregido a las condiciones </w:t>
      </w:r>
      <w:r w:rsidRPr="000768E6">
        <w:rPr>
          <w:i/>
          <w:szCs w:val="18"/>
          <w:lang w:val="es-MX"/>
        </w:rPr>
        <w:t>in situ</w:t>
      </w:r>
      <w:r w:rsidRPr="000768E6">
        <w:rPr>
          <w:szCs w:val="18"/>
          <w:lang w:val="es-MX"/>
        </w:rPr>
        <w:t>, en metros cúbicos [m</w:t>
      </w:r>
      <w:r w:rsidRPr="000768E6">
        <w:rPr>
          <w:szCs w:val="18"/>
          <w:vertAlign w:val="superscript"/>
          <w:lang w:val="es-MX"/>
        </w:rPr>
        <w:t>3</w:t>
      </w:r>
      <w:r w:rsidRPr="000768E6">
        <w:rPr>
          <w:szCs w:val="18"/>
          <w:lang w:val="es-MX"/>
        </w:rPr>
        <w:t>] por kilomol [m</w:t>
      </w:r>
      <w:r w:rsidRPr="000768E6">
        <w:rPr>
          <w:szCs w:val="18"/>
          <w:vertAlign w:val="superscript"/>
          <w:lang w:val="es-MX"/>
        </w:rPr>
        <w:t>3</w:t>
      </w:r>
      <w:r w:rsidRPr="000768E6">
        <w:rPr>
          <w:szCs w:val="18"/>
          <w:lang w:val="es-MX"/>
        </w:rPr>
        <w:t>/kmol].</w:t>
      </w:r>
    </w:p>
    <w:p w:rsidR="00BF3BCB" w:rsidRPr="000768E6" w:rsidRDefault="00BF3BCB" w:rsidP="007B2F95">
      <w:pPr>
        <w:pStyle w:val="Texto"/>
        <w:spacing w:after="98"/>
        <w:ind w:left="3432" w:hanging="1066"/>
        <w:rPr>
          <w:szCs w:val="18"/>
          <w:lang w:val="es-MX"/>
        </w:rPr>
      </w:pPr>
      <w:r w:rsidRPr="000768E6">
        <w:rPr>
          <w:i/>
          <w:szCs w:val="18"/>
          <w:lang w:val="es-MX"/>
        </w:rPr>
        <w:t>T</w:t>
      </w:r>
      <w:r w:rsidRPr="000768E6">
        <w:rPr>
          <w:szCs w:val="18"/>
          <w:lang w:val="es-MX"/>
        </w:rPr>
        <w:t xml:space="preserve"> =</w:t>
      </w:r>
      <w:r w:rsidRPr="000768E6">
        <w:rPr>
          <w:szCs w:val="18"/>
          <w:lang w:val="es-MX"/>
        </w:rPr>
        <w:tab/>
        <w:t xml:space="preserve">Temperatura ambiente </w:t>
      </w:r>
      <w:r w:rsidRPr="000768E6">
        <w:rPr>
          <w:i/>
          <w:szCs w:val="18"/>
          <w:lang w:val="es-MX"/>
        </w:rPr>
        <w:t>in situ</w:t>
      </w:r>
      <w:r w:rsidRPr="000768E6">
        <w:rPr>
          <w:szCs w:val="18"/>
          <w:lang w:val="es-MX"/>
        </w:rPr>
        <w:t>, en kelvin [K].</w:t>
      </w:r>
    </w:p>
    <w:p w:rsidR="00BF3BCB" w:rsidRPr="000768E6" w:rsidRDefault="00BF3BCB" w:rsidP="007B2F95">
      <w:pPr>
        <w:pStyle w:val="Texto"/>
        <w:spacing w:after="98"/>
        <w:ind w:left="3432" w:hanging="1066"/>
        <w:rPr>
          <w:szCs w:val="18"/>
          <w:lang w:val="es-MX"/>
        </w:rPr>
      </w:pPr>
      <w:r w:rsidRPr="000768E6">
        <w:rPr>
          <w:i/>
          <w:szCs w:val="18"/>
          <w:lang w:val="es-MX"/>
        </w:rPr>
        <w:t>P</w:t>
      </w:r>
      <w:r w:rsidRPr="000768E6">
        <w:rPr>
          <w:szCs w:val="18"/>
          <w:lang w:val="es-MX"/>
        </w:rPr>
        <w:t xml:space="preserve"> =</w:t>
      </w:r>
      <w:r w:rsidRPr="000768E6">
        <w:rPr>
          <w:szCs w:val="18"/>
          <w:lang w:val="es-MX"/>
        </w:rPr>
        <w:tab/>
        <w:t xml:space="preserve">Presión atmosférica </w:t>
      </w:r>
      <w:r w:rsidRPr="000768E6">
        <w:rPr>
          <w:i/>
          <w:szCs w:val="18"/>
          <w:lang w:val="es-MX"/>
        </w:rPr>
        <w:t>in situ</w:t>
      </w:r>
      <w:r w:rsidRPr="000768E6">
        <w:rPr>
          <w:szCs w:val="18"/>
          <w:lang w:val="es-MX"/>
        </w:rPr>
        <w:t>, en pascales [Pa].</w:t>
      </w:r>
    </w:p>
    <w:p w:rsidR="00BF3BCB" w:rsidRPr="000768E6" w:rsidRDefault="00BF3BCB" w:rsidP="007B2F95">
      <w:pPr>
        <w:pStyle w:val="Texto"/>
        <w:spacing w:after="98"/>
        <w:ind w:left="3432" w:hanging="1066"/>
        <w:rPr>
          <w:szCs w:val="18"/>
          <w:lang w:val="es-MX"/>
        </w:rPr>
      </w:pPr>
      <w:r w:rsidRPr="000768E6">
        <w:rPr>
          <w:szCs w:val="18"/>
          <w:lang w:val="es-MX"/>
        </w:rPr>
        <w:t>101 325 =</w:t>
      </w:r>
      <w:r w:rsidRPr="000768E6">
        <w:rPr>
          <w:szCs w:val="18"/>
          <w:lang w:val="es-MX"/>
        </w:rPr>
        <w:tab/>
        <w:t>Presión atmosférica estándar, en pascales [Pa].</w:t>
      </w:r>
    </w:p>
    <w:p w:rsidR="00BF3BCB" w:rsidRPr="000768E6" w:rsidRDefault="00BF3BCB" w:rsidP="007B2F95">
      <w:pPr>
        <w:pStyle w:val="Texto"/>
        <w:spacing w:after="98"/>
        <w:ind w:left="3432" w:hanging="1066"/>
        <w:rPr>
          <w:szCs w:val="18"/>
          <w:lang w:val="es-MX"/>
        </w:rPr>
      </w:pPr>
      <w:r w:rsidRPr="000768E6">
        <w:rPr>
          <w:szCs w:val="18"/>
          <w:lang w:val="es-MX"/>
        </w:rPr>
        <w:t>273.15 =</w:t>
      </w:r>
      <w:r w:rsidRPr="000768E6">
        <w:rPr>
          <w:szCs w:val="18"/>
          <w:lang w:val="es-MX"/>
        </w:rPr>
        <w:tab/>
        <w:t>Temperatura estándar, en kelvin [K].</w:t>
      </w:r>
    </w:p>
    <w:p w:rsidR="00BF3BCB" w:rsidRPr="000768E6" w:rsidRDefault="00BF3BCB" w:rsidP="007B2F95">
      <w:pPr>
        <w:pStyle w:val="Texto"/>
        <w:spacing w:after="98"/>
        <w:ind w:left="3432" w:hanging="1066"/>
        <w:rPr>
          <w:szCs w:val="18"/>
          <w:lang w:val="es-MX"/>
        </w:rPr>
      </w:pPr>
      <w:r w:rsidRPr="000768E6">
        <w:rPr>
          <w:szCs w:val="18"/>
          <w:lang w:val="es-MX"/>
        </w:rPr>
        <w:t>22.414 =</w:t>
      </w:r>
      <w:r w:rsidRPr="000768E6">
        <w:rPr>
          <w:szCs w:val="18"/>
          <w:lang w:val="es-MX"/>
        </w:rPr>
        <w:tab/>
        <w:t xml:space="preserve">Volumen molar del gas ideal en condiciones estándar de </w:t>
      </w:r>
      <w:r w:rsidRPr="000768E6">
        <w:rPr>
          <w:i/>
          <w:szCs w:val="18"/>
          <w:lang w:val="es-MX"/>
        </w:rPr>
        <w:t>T</w:t>
      </w:r>
      <w:r w:rsidRPr="000768E6">
        <w:rPr>
          <w:szCs w:val="18"/>
          <w:lang w:val="es-MX"/>
        </w:rPr>
        <w:t xml:space="preserve"> y </w:t>
      </w:r>
      <w:r w:rsidRPr="000768E6">
        <w:rPr>
          <w:i/>
          <w:szCs w:val="18"/>
          <w:lang w:val="es-MX"/>
        </w:rPr>
        <w:t>P</w:t>
      </w:r>
      <w:r w:rsidRPr="000768E6">
        <w:rPr>
          <w:szCs w:val="18"/>
          <w:lang w:val="es-MX"/>
        </w:rPr>
        <w:t xml:space="preserve"> (273.15 K y 101 325 Pa), en metros cúbicos [m</w:t>
      </w:r>
      <w:r w:rsidRPr="000768E6">
        <w:rPr>
          <w:szCs w:val="18"/>
          <w:vertAlign w:val="superscript"/>
          <w:lang w:val="es-MX"/>
        </w:rPr>
        <w:t>3</w:t>
      </w:r>
      <w:r w:rsidRPr="000768E6">
        <w:rPr>
          <w:szCs w:val="18"/>
          <w:lang w:val="es-MX"/>
        </w:rPr>
        <w:t>] por kilomol [m</w:t>
      </w:r>
      <w:r w:rsidRPr="000768E6">
        <w:rPr>
          <w:szCs w:val="18"/>
          <w:vertAlign w:val="superscript"/>
          <w:lang w:val="es-MX"/>
        </w:rPr>
        <w:t>3</w:t>
      </w:r>
      <w:r w:rsidRPr="000768E6">
        <w:rPr>
          <w:szCs w:val="18"/>
          <w:lang w:val="es-MX"/>
        </w:rPr>
        <w:t>/kmol].</w:t>
      </w:r>
    </w:p>
    <w:p w:rsidR="00BF3BCB" w:rsidRPr="000768E6" w:rsidRDefault="00BF3BCB" w:rsidP="007B2F95">
      <w:pPr>
        <w:pStyle w:val="ROMANOS"/>
        <w:numPr>
          <w:ilvl w:val="0"/>
          <w:numId w:val="88"/>
        </w:numPr>
        <w:spacing w:line="222" w:lineRule="exact"/>
        <w:rPr>
          <w:lang w:val="es-MX"/>
        </w:rPr>
      </w:pPr>
      <w:r w:rsidRPr="000768E6">
        <w:rPr>
          <w:lang w:val="es-MX"/>
        </w:rPr>
        <w:t>En el punto de muestreo de la prueba 4, Unidad procesadora de vapores, si se cuenta con ésta.</w:t>
      </w:r>
    </w:p>
    <w:p w:rsidR="00BF3BCB" w:rsidRPr="000768E6" w:rsidRDefault="00BF3BCB" w:rsidP="007B2F95">
      <w:pPr>
        <w:pStyle w:val="INCISO"/>
        <w:numPr>
          <w:ilvl w:val="0"/>
          <w:numId w:val="92"/>
        </w:numPr>
        <w:spacing w:after="98"/>
        <w:rPr>
          <w:lang w:val="es-MX"/>
        </w:rPr>
      </w:pPr>
      <w:r w:rsidRPr="000768E6">
        <w:rPr>
          <w:lang w:val="es-MX"/>
        </w:rPr>
        <w:t>Se deberá corregir el volumen de vapor emitido por el procesador a condiciones de presión y temperatura promedio del sitio donde se realiza la prueba.</w:t>
      </w:r>
    </w:p>
    <w:p w:rsidR="00BF3BCB" w:rsidRPr="000768E6" w:rsidRDefault="00BF3BCB" w:rsidP="007B2F95">
      <w:pPr>
        <w:pStyle w:val="INCISO"/>
        <w:numPr>
          <w:ilvl w:val="0"/>
          <w:numId w:val="92"/>
        </w:numPr>
        <w:spacing w:after="98"/>
        <w:rPr>
          <w:lang w:val="es-MX"/>
        </w:rPr>
      </w:pPr>
      <w:r w:rsidRPr="000768E6">
        <w:rPr>
          <w:lang w:val="es-MX"/>
        </w:rPr>
        <w:t>Se deberá calcular el Factor de emisión expresado en kg de HCT/m</w:t>
      </w:r>
      <w:r w:rsidRPr="000768E6">
        <w:rPr>
          <w:vertAlign w:val="superscript"/>
          <w:lang w:val="es-MX"/>
        </w:rPr>
        <w:t>3</w:t>
      </w:r>
      <w:r w:rsidRPr="000768E6">
        <w:rPr>
          <w:lang w:val="es-MX"/>
        </w:rPr>
        <w:t xml:space="preserve"> de Gasolina suministrada, considerando el volumen de Gasolina total suministrado en la instalación durante el lapso del muestreo y utilizar la Ecuación 6.</w:t>
      </w:r>
    </w:p>
    <w:p w:rsidR="00BF3BCB" w:rsidRPr="000768E6" w:rsidRDefault="00BF3BCB" w:rsidP="007B2F95">
      <w:pPr>
        <w:pStyle w:val="INCISO"/>
        <w:numPr>
          <w:ilvl w:val="0"/>
          <w:numId w:val="92"/>
        </w:numPr>
        <w:spacing w:after="98"/>
        <w:rPr>
          <w:lang w:val="es-MX"/>
        </w:rPr>
      </w:pPr>
      <w:r w:rsidRPr="000768E6">
        <w:rPr>
          <w:lang w:val="es-MX"/>
        </w:rPr>
        <w:t>Se deberá calcular la velocidad de flujo basado en los Métodos US EPA 2A y US EPA 2B o NMX-AA-009-1993-SCFI o aquella que la modifique o sustituya.</w:t>
      </w:r>
    </w:p>
    <w:p w:rsidR="00BF3BCB" w:rsidRPr="000768E6" w:rsidRDefault="00BF3BCB" w:rsidP="007B2F95">
      <w:pPr>
        <w:pStyle w:val="INCISO"/>
        <w:numPr>
          <w:ilvl w:val="0"/>
          <w:numId w:val="92"/>
        </w:numPr>
        <w:spacing w:after="98"/>
        <w:rPr>
          <w:lang w:val="es-MX"/>
        </w:rPr>
      </w:pPr>
      <w:r w:rsidRPr="000768E6">
        <w:rPr>
          <w:lang w:val="es-MX"/>
        </w:rPr>
        <w:t>Se deberá cuantificar las concentraciones con los Métodos US EPA 3A, US EPA 10 y US EPA 25A y/o US EPA 25B.</w:t>
      </w:r>
    </w:p>
    <w:p w:rsidR="00BF3BCB" w:rsidRPr="000768E6" w:rsidRDefault="00BF3BCB" w:rsidP="007B2F95">
      <w:pPr>
        <w:pStyle w:val="ROMANOS"/>
        <w:numPr>
          <w:ilvl w:val="0"/>
          <w:numId w:val="88"/>
        </w:numPr>
        <w:spacing w:line="222" w:lineRule="exact"/>
        <w:rPr>
          <w:lang w:val="es-MX"/>
        </w:rPr>
      </w:pPr>
      <w:r w:rsidRPr="000768E6">
        <w:rPr>
          <w:lang w:val="es-MX"/>
        </w:rPr>
        <w:t>En el punto de muestreo de la prueba 5, Emisiones fugitivas relacionadas con la presión.</w:t>
      </w:r>
    </w:p>
    <w:p w:rsidR="00BF3BCB" w:rsidRPr="000768E6" w:rsidRDefault="00BF3BCB" w:rsidP="007B2F95">
      <w:pPr>
        <w:pStyle w:val="INCISO"/>
        <w:numPr>
          <w:ilvl w:val="0"/>
          <w:numId w:val="64"/>
        </w:numPr>
        <w:spacing w:after="98"/>
        <w:rPr>
          <w:lang w:val="es-MX"/>
        </w:rPr>
      </w:pPr>
      <w:r w:rsidRPr="000768E6">
        <w:rPr>
          <w:lang w:val="es-MX"/>
        </w:rPr>
        <w:t>Requerimientos antes de realizar la prueba de Emisiones fugitivas relacionadas con la presión.</w:t>
      </w:r>
    </w:p>
    <w:p w:rsidR="00BF3BCB" w:rsidRPr="000768E6" w:rsidRDefault="00BF3BCB" w:rsidP="007B2F95">
      <w:pPr>
        <w:pStyle w:val="INCISO"/>
        <w:numPr>
          <w:ilvl w:val="1"/>
          <w:numId w:val="93"/>
        </w:numPr>
        <w:spacing w:after="98"/>
        <w:ind w:left="2694"/>
        <w:rPr>
          <w:lang w:val="es-MX"/>
        </w:rPr>
      </w:pPr>
      <w:r w:rsidRPr="000768E6">
        <w:rPr>
          <w:lang w:val="es-MX"/>
        </w:rPr>
        <w:t>Se deberá realizar la medición de las Emisiones fugitivas relacionadas con la presión después de la medición de los 10 vehículos.</w:t>
      </w:r>
    </w:p>
    <w:p w:rsidR="00BF3BCB" w:rsidRPr="000768E6" w:rsidRDefault="00BF3BCB" w:rsidP="007B2F95">
      <w:pPr>
        <w:pStyle w:val="INCISO"/>
        <w:numPr>
          <w:ilvl w:val="1"/>
          <w:numId w:val="93"/>
        </w:numPr>
        <w:spacing w:after="98"/>
        <w:ind w:left="2694"/>
        <w:rPr>
          <w:lang w:val="es-MX"/>
        </w:rPr>
      </w:pPr>
      <w:r w:rsidRPr="000768E6">
        <w:rPr>
          <w:lang w:val="es-MX"/>
        </w:rPr>
        <w:t>Se deberá tener el registro de monitoreo de presión, temperatura con una frecuencia mínima por minuto por un periodo mínimo de 90 minutos. Este registro deberá ser durante la evaluación de los 10 vehículos.</w:t>
      </w:r>
    </w:p>
    <w:p w:rsidR="00BF3BCB" w:rsidRPr="000768E6" w:rsidRDefault="00BF3BCB" w:rsidP="007B2F95">
      <w:pPr>
        <w:pStyle w:val="INCISO"/>
        <w:numPr>
          <w:ilvl w:val="1"/>
          <w:numId w:val="93"/>
        </w:numPr>
        <w:spacing w:after="98"/>
        <w:ind w:left="2694"/>
        <w:rPr>
          <w:lang w:val="es-MX"/>
        </w:rPr>
      </w:pPr>
      <w:r w:rsidRPr="000768E6">
        <w:rPr>
          <w:lang w:val="es-MX"/>
        </w:rPr>
        <w:t>Se deberá tener el registro del consumo de combustible durante los 90 minutos de monitoreo.</w:t>
      </w:r>
    </w:p>
    <w:p w:rsidR="00BF3BCB" w:rsidRPr="000768E6" w:rsidRDefault="00BF3BCB" w:rsidP="007B2F95">
      <w:pPr>
        <w:pStyle w:val="INCISO"/>
        <w:numPr>
          <w:ilvl w:val="1"/>
          <w:numId w:val="93"/>
        </w:numPr>
        <w:spacing w:after="98"/>
        <w:ind w:left="2694"/>
        <w:rPr>
          <w:lang w:val="es-MX"/>
        </w:rPr>
      </w:pPr>
      <w:r w:rsidRPr="000768E6">
        <w:rPr>
          <w:lang w:val="es-MX"/>
        </w:rPr>
        <w:t xml:space="preserve">Utilizar el analizador de HCT para registrar de manera continua la concentración de HCT en la parte superior de los tanques de </w:t>
      </w:r>
      <w:r w:rsidR="00837406" w:rsidRPr="000768E6">
        <w:rPr>
          <w:lang w:val="es-MX"/>
        </w:rPr>
        <w:t>Almacenamiento</w:t>
      </w:r>
      <w:r w:rsidRPr="000768E6">
        <w:rPr>
          <w:lang w:val="es-MX"/>
        </w:rPr>
        <w:t xml:space="preserve"> de Gasolina, </w:t>
      </w:r>
      <w:r w:rsidR="000C5609" w:rsidRPr="000768E6">
        <w:rPr>
          <w:lang w:val="es-MX"/>
        </w:rPr>
        <w:t>de acuerdo con</w:t>
      </w:r>
      <w:r w:rsidRPr="000768E6">
        <w:rPr>
          <w:lang w:val="es-MX"/>
        </w:rPr>
        <w:t xml:space="preserve"> los Métodos US EPA 25A o US EPA 25B.</w:t>
      </w:r>
    </w:p>
    <w:p w:rsidR="00BF3BCB" w:rsidRPr="000768E6" w:rsidRDefault="00BF3BCB" w:rsidP="007B2F95">
      <w:pPr>
        <w:pStyle w:val="INCISO"/>
        <w:numPr>
          <w:ilvl w:val="1"/>
          <w:numId w:val="93"/>
        </w:numPr>
        <w:spacing w:after="98"/>
        <w:ind w:left="2694"/>
        <w:rPr>
          <w:lang w:val="es-MX"/>
        </w:rPr>
      </w:pPr>
      <w:r w:rsidRPr="000768E6">
        <w:rPr>
          <w:lang w:val="es-MX"/>
        </w:rPr>
        <w:t>No suministrar Gasolina a vehículos durante el desarrollo de esta parte de la prueba (medición y registro de concentración de HCT).</w:t>
      </w:r>
    </w:p>
    <w:p w:rsidR="00BF3BCB" w:rsidRPr="000768E6" w:rsidRDefault="00BF3BCB" w:rsidP="007B2F95">
      <w:pPr>
        <w:pStyle w:val="INCISO"/>
        <w:numPr>
          <w:ilvl w:val="1"/>
          <w:numId w:val="93"/>
        </w:numPr>
        <w:spacing w:after="98"/>
        <w:ind w:left="2694"/>
        <w:rPr>
          <w:lang w:val="es-MX"/>
        </w:rPr>
      </w:pPr>
      <w:r w:rsidRPr="000768E6">
        <w:rPr>
          <w:lang w:val="es-MX"/>
        </w:rPr>
        <w:t xml:space="preserve">No se deberá descargar Gasolina a los tanques de </w:t>
      </w:r>
      <w:r w:rsidR="00837406" w:rsidRPr="000768E6">
        <w:rPr>
          <w:lang w:val="es-MX"/>
        </w:rPr>
        <w:t>Almacenamiento</w:t>
      </w:r>
      <w:r w:rsidRPr="000768E6">
        <w:rPr>
          <w:lang w:val="es-MX"/>
        </w:rPr>
        <w:t xml:space="preserve"> en las 3 horas anteriores ni durante el desarrollo de esta parte de la prueba (medición y registro de concentración de HCT).</w:t>
      </w:r>
    </w:p>
    <w:p w:rsidR="00BF3BCB" w:rsidRPr="000768E6" w:rsidRDefault="00BF3BCB" w:rsidP="007B2F95">
      <w:pPr>
        <w:pStyle w:val="INCISO"/>
        <w:numPr>
          <w:ilvl w:val="0"/>
          <w:numId w:val="64"/>
        </w:numPr>
        <w:spacing w:after="98"/>
        <w:rPr>
          <w:lang w:val="es-MX"/>
        </w:rPr>
      </w:pPr>
      <w:r w:rsidRPr="000768E6">
        <w:rPr>
          <w:lang w:val="es-MX"/>
        </w:rPr>
        <w:t>Procedimiento de la prueba de Emisiones fugitivas relacionadas con la presión</w:t>
      </w:r>
    </w:p>
    <w:p w:rsidR="00BF3BCB" w:rsidRPr="000768E6" w:rsidRDefault="00BF3BCB" w:rsidP="007B2F95">
      <w:pPr>
        <w:pStyle w:val="INCISO"/>
        <w:numPr>
          <w:ilvl w:val="1"/>
          <w:numId w:val="64"/>
        </w:numPr>
        <w:spacing w:after="98"/>
        <w:ind w:left="2694" w:hanging="284"/>
        <w:rPr>
          <w:lang w:val="es-MX"/>
        </w:rPr>
      </w:pPr>
      <w:r w:rsidRPr="000768E6">
        <w:rPr>
          <w:lang w:val="es-MX"/>
        </w:rPr>
        <w:t xml:space="preserve">Se deberá instalar un dispositivo de monitoreo de presión y temperatura en los tubos de </w:t>
      </w:r>
      <w:r w:rsidR="007B3B0E" w:rsidRPr="000768E6">
        <w:rPr>
          <w:lang w:val="es-MX"/>
        </w:rPr>
        <w:t>Venteo</w:t>
      </w:r>
      <w:r w:rsidRPr="000768E6">
        <w:rPr>
          <w:lang w:val="es-MX"/>
        </w:rPr>
        <w:t xml:space="preserve"> de los tanques de </w:t>
      </w:r>
      <w:r w:rsidR="00837406" w:rsidRPr="000768E6">
        <w:rPr>
          <w:lang w:val="es-MX"/>
        </w:rPr>
        <w:t>Almacenamiento</w:t>
      </w:r>
      <w:r w:rsidRPr="000768E6">
        <w:rPr>
          <w:lang w:val="es-MX"/>
        </w:rPr>
        <w:t xml:space="preserve"> de Gasolinas. </w:t>
      </w:r>
    </w:p>
    <w:p w:rsidR="00BF3BCB" w:rsidRPr="000768E6" w:rsidRDefault="00BF3BCB" w:rsidP="007B2F95">
      <w:pPr>
        <w:pStyle w:val="INCISO"/>
        <w:numPr>
          <w:ilvl w:val="1"/>
          <w:numId w:val="64"/>
        </w:numPr>
        <w:spacing w:after="98"/>
        <w:ind w:left="2694" w:hanging="284"/>
        <w:rPr>
          <w:lang w:val="es-MX"/>
        </w:rPr>
      </w:pPr>
      <w:r w:rsidRPr="000768E6">
        <w:rPr>
          <w:lang w:val="es-MX"/>
        </w:rPr>
        <w:t xml:space="preserve">Se deberá instalar un dispositivo de monitoreo de HCT directo a lo(s) tanque(s) </w:t>
      </w:r>
      <w:r w:rsidR="00837406" w:rsidRPr="000768E6">
        <w:rPr>
          <w:lang w:val="es-MX"/>
        </w:rPr>
        <w:t>Almacenamiento</w:t>
      </w:r>
      <w:r w:rsidRPr="000768E6">
        <w:rPr>
          <w:lang w:val="es-MX"/>
        </w:rPr>
        <w:t xml:space="preserve"> de Gasolinas. Esto se deberá realizar con un adaptador. Realizar esta prueba con las tapas colocadas en los tanques de </w:t>
      </w:r>
      <w:r w:rsidR="00837406" w:rsidRPr="000768E6">
        <w:rPr>
          <w:lang w:val="es-MX"/>
        </w:rPr>
        <w:t>Almacenamiento</w:t>
      </w:r>
      <w:r w:rsidRPr="000768E6">
        <w:rPr>
          <w:lang w:val="es-MX"/>
        </w:rPr>
        <w:t xml:space="preserve"> de la</w:t>
      </w:r>
      <w:r w:rsidR="008A20AB" w:rsidRPr="000768E6">
        <w:rPr>
          <w:lang w:val="es-MX"/>
        </w:rPr>
        <w:t xml:space="preserve">s instalaciones </w:t>
      </w:r>
      <w:r w:rsidR="008A20AB"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Pr="000768E6">
        <w:rPr>
          <w:lang w:val="es-MX"/>
        </w:rPr>
        <w:t>.</w:t>
      </w:r>
    </w:p>
    <w:p w:rsidR="00BF3BCB" w:rsidRPr="000768E6" w:rsidRDefault="00BF3BCB" w:rsidP="007B2F95">
      <w:pPr>
        <w:pStyle w:val="INCISO"/>
        <w:numPr>
          <w:ilvl w:val="1"/>
          <w:numId w:val="64"/>
        </w:numPr>
        <w:spacing w:after="98"/>
        <w:ind w:left="2694" w:hanging="284"/>
        <w:rPr>
          <w:lang w:val="es-MX"/>
        </w:rPr>
      </w:pPr>
      <w:r w:rsidRPr="000768E6">
        <w:rPr>
          <w:lang w:val="es-MX"/>
        </w:rPr>
        <w:t xml:space="preserve">Se deberá </w:t>
      </w:r>
      <w:r w:rsidR="008A20AB" w:rsidRPr="000768E6">
        <w:rPr>
          <w:lang w:val="es-MX"/>
        </w:rPr>
        <w:t xml:space="preserve">cerrar las instalaciones </w:t>
      </w:r>
      <w:r w:rsidR="008A20AB"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008A20AB" w:rsidRPr="000768E6">
        <w:rPr>
          <w:lang w:val="es-MX"/>
        </w:rPr>
        <w:t xml:space="preserve"> </w:t>
      </w:r>
      <w:r w:rsidRPr="000768E6">
        <w:rPr>
          <w:lang w:val="es-MX"/>
        </w:rPr>
        <w:t xml:space="preserve">para iniciar esta prueba. Se deberá registrar el nivel de combustible de los tanques de </w:t>
      </w:r>
      <w:r w:rsidR="00837406" w:rsidRPr="000768E6">
        <w:rPr>
          <w:lang w:val="es-MX"/>
        </w:rPr>
        <w:t>Almacenamiento</w:t>
      </w:r>
      <w:r w:rsidRPr="000768E6">
        <w:rPr>
          <w:lang w:val="es-MX"/>
        </w:rPr>
        <w:t xml:space="preserve"> (esto puede ser con apoyo de los tickets o registros del equipo de monitoreo de nivel de los tanques de </w:t>
      </w:r>
      <w:r w:rsidR="00837406" w:rsidRPr="000768E6">
        <w:rPr>
          <w:lang w:val="es-MX"/>
        </w:rPr>
        <w:t>Almacenamiento</w:t>
      </w:r>
      <w:r w:rsidRPr="000768E6">
        <w:rPr>
          <w:lang w:val="es-MX"/>
        </w:rPr>
        <w:t>).</w:t>
      </w:r>
    </w:p>
    <w:p w:rsidR="00BF3BCB" w:rsidRPr="000768E6" w:rsidRDefault="00BF3BCB" w:rsidP="007B2F95">
      <w:pPr>
        <w:pStyle w:val="INCISO"/>
        <w:numPr>
          <w:ilvl w:val="1"/>
          <w:numId w:val="64"/>
        </w:numPr>
        <w:spacing w:after="98"/>
        <w:ind w:left="2694" w:hanging="284"/>
        <w:rPr>
          <w:lang w:val="es-MX"/>
        </w:rPr>
      </w:pPr>
      <w:r w:rsidRPr="000768E6">
        <w:rPr>
          <w:lang w:val="es-MX"/>
        </w:rPr>
        <w:t xml:space="preserve">Se deberá inhabilitar la operación de las motobombas de Gasolina, dispensarios y las bombas de succión del SRV y en su caso, la Unidad procesadora de vapores y no se deberá desactivar la corriente eléctrica de </w:t>
      </w:r>
      <w:r w:rsidR="0052224C" w:rsidRPr="000768E6">
        <w:rPr>
          <w:lang w:val="es-MX"/>
        </w:rPr>
        <w:t>estos</w:t>
      </w:r>
      <w:r w:rsidRPr="000768E6">
        <w:rPr>
          <w:lang w:val="es-MX"/>
        </w:rPr>
        <w:t xml:space="preserve"> elementos.</w:t>
      </w:r>
    </w:p>
    <w:p w:rsidR="00BF3BCB" w:rsidRPr="000768E6" w:rsidRDefault="00BF3BCB" w:rsidP="007B2F95">
      <w:pPr>
        <w:pStyle w:val="INCISO"/>
        <w:numPr>
          <w:ilvl w:val="1"/>
          <w:numId w:val="64"/>
        </w:numPr>
        <w:spacing w:after="98"/>
        <w:ind w:left="2694" w:hanging="284"/>
        <w:rPr>
          <w:lang w:val="es-MX"/>
        </w:rPr>
      </w:pPr>
      <w:r w:rsidRPr="000768E6">
        <w:rPr>
          <w:lang w:val="es-MX"/>
        </w:rPr>
        <w:t xml:space="preserve">Se deberá revisar la presión del espacio vacío en los tanques de </w:t>
      </w:r>
      <w:r w:rsidR="00837406" w:rsidRPr="000768E6">
        <w:rPr>
          <w:lang w:val="es-MX"/>
        </w:rPr>
        <w:t>Almacenamiento</w:t>
      </w:r>
      <w:r w:rsidRPr="000768E6">
        <w:rPr>
          <w:lang w:val="es-MX"/>
        </w:rPr>
        <w:t>. Cuando la presión sea negativa esta se deberá compensar utilizando nitrógeno gaseoso hasta alcanzar la presión de cero pascales [0 Pa].</w:t>
      </w:r>
    </w:p>
    <w:p w:rsidR="00BF3BCB" w:rsidRPr="000768E6" w:rsidRDefault="00BF3BCB" w:rsidP="007B2F95">
      <w:pPr>
        <w:pStyle w:val="INCISO"/>
        <w:numPr>
          <w:ilvl w:val="1"/>
          <w:numId w:val="64"/>
        </w:numPr>
        <w:spacing w:after="98"/>
        <w:ind w:left="2694" w:hanging="284"/>
        <w:rPr>
          <w:lang w:val="es-MX"/>
        </w:rPr>
      </w:pPr>
      <w:r w:rsidRPr="000768E6">
        <w:rPr>
          <w:lang w:val="es-MX"/>
        </w:rPr>
        <w:t>Se deberá registrar la presión, temperatura y concentración de vapores de HCT con una frecuencia de cada minuto por un periodo mínimo de 60 minutos.</w:t>
      </w:r>
    </w:p>
    <w:p w:rsidR="00BF3BCB" w:rsidRPr="000768E6" w:rsidRDefault="00BF3BCB" w:rsidP="007B2F95">
      <w:pPr>
        <w:pStyle w:val="INCISO"/>
        <w:numPr>
          <w:ilvl w:val="1"/>
          <w:numId w:val="64"/>
        </w:numPr>
        <w:spacing w:after="98"/>
        <w:ind w:left="2694" w:hanging="284"/>
        <w:rPr>
          <w:lang w:val="es-MX"/>
        </w:rPr>
      </w:pPr>
      <w:r w:rsidRPr="000768E6">
        <w:rPr>
          <w:lang w:val="es-MX"/>
        </w:rPr>
        <w:t xml:space="preserve">Terminados los 60 minutos de monitoreo de presión, temperatura y concentración, se deberá registrar nuevamente el nivel de combustible de los tanques de </w:t>
      </w:r>
      <w:r w:rsidR="00837406" w:rsidRPr="000768E6">
        <w:rPr>
          <w:lang w:val="es-MX"/>
        </w:rPr>
        <w:t>Almacenamiento</w:t>
      </w:r>
      <w:r w:rsidRPr="000768E6">
        <w:rPr>
          <w:lang w:val="es-MX"/>
        </w:rPr>
        <w:t>.</w:t>
      </w:r>
    </w:p>
    <w:p w:rsidR="00BF3BCB" w:rsidRPr="000768E6" w:rsidRDefault="00BF3BCB" w:rsidP="007B2F95">
      <w:pPr>
        <w:pStyle w:val="INCISO"/>
        <w:numPr>
          <w:ilvl w:val="1"/>
          <w:numId w:val="64"/>
        </w:numPr>
        <w:spacing w:after="98"/>
        <w:ind w:left="2694" w:hanging="284"/>
        <w:rPr>
          <w:lang w:val="es-MX"/>
        </w:rPr>
      </w:pPr>
      <w:r w:rsidRPr="000768E6">
        <w:rPr>
          <w:lang w:val="es-MX"/>
        </w:rPr>
        <w:t xml:space="preserve">Para el cálculo de Gasto Volumétrico con respecto a la presión del espacio vacío en los tanques de </w:t>
      </w:r>
      <w:r w:rsidR="00837406" w:rsidRPr="000768E6">
        <w:rPr>
          <w:lang w:val="es-MX"/>
        </w:rPr>
        <w:t>Almacenamiento</w:t>
      </w:r>
      <w:r w:rsidRPr="000768E6">
        <w:rPr>
          <w:lang w:val="es-MX"/>
        </w:rPr>
        <w:t xml:space="preserve"> se deberá considerar el registro de la presión y temperatura e hidrocarburos de los 90 minutos de registro durante la evaluación de los 10 vehículos y los 60 minutos de reposo de la</w:t>
      </w:r>
      <w:r w:rsidR="008A20AB" w:rsidRPr="000768E6">
        <w:rPr>
          <w:lang w:val="es-MX"/>
        </w:rPr>
        <w:t xml:space="preserve">s instalaciones </w:t>
      </w:r>
      <w:r w:rsidR="008A20AB"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Pr="000768E6">
        <w:rPr>
          <w:lang w:val="es-MX"/>
        </w:rPr>
        <w:t>.</w:t>
      </w:r>
    </w:p>
    <w:p w:rsidR="00BF3BCB" w:rsidRPr="000768E6" w:rsidRDefault="00BF3BCB" w:rsidP="007B2F95">
      <w:pPr>
        <w:pStyle w:val="INCISO"/>
        <w:numPr>
          <w:ilvl w:val="0"/>
          <w:numId w:val="64"/>
        </w:numPr>
        <w:spacing w:after="98"/>
        <w:rPr>
          <w:lang w:val="es-MX"/>
        </w:rPr>
      </w:pPr>
      <w:r w:rsidRPr="000768E6">
        <w:rPr>
          <w:lang w:val="es-MX"/>
        </w:rPr>
        <w:t>Procedimiento de la verificación de la caída de presión después de la prueba de Emisiones fugitivas relacionadas con la presión</w:t>
      </w:r>
    </w:p>
    <w:p w:rsidR="00BF3BCB" w:rsidRPr="000768E6" w:rsidRDefault="00BF3BCB" w:rsidP="007B2F95">
      <w:pPr>
        <w:pStyle w:val="INCISO"/>
        <w:numPr>
          <w:ilvl w:val="1"/>
          <w:numId w:val="64"/>
        </w:numPr>
        <w:spacing w:after="98"/>
        <w:ind w:left="2694" w:hanging="284"/>
        <w:rPr>
          <w:lang w:val="es-MX"/>
        </w:rPr>
      </w:pPr>
      <w:r w:rsidRPr="000768E6">
        <w:rPr>
          <w:lang w:val="es-MX"/>
        </w:rPr>
        <w:t xml:space="preserve">Se deberá realizar esta prueba sin las tapas de los tanques de </w:t>
      </w:r>
      <w:r w:rsidR="00837406" w:rsidRPr="000768E6">
        <w:rPr>
          <w:lang w:val="es-MX"/>
        </w:rPr>
        <w:t>Almacenamiento</w:t>
      </w:r>
      <w:r w:rsidRPr="000768E6">
        <w:rPr>
          <w:lang w:val="es-MX"/>
        </w:rPr>
        <w:t xml:space="preserve"> de la</w:t>
      </w:r>
      <w:r w:rsidR="008A20AB" w:rsidRPr="000768E6">
        <w:rPr>
          <w:lang w:val="es-MX"/>
        </w:rPr>
        <w:t xml:space="preserve">s instalaciones </w:t>
      </w:r>
      <w:r w:rsidR="008A20AB" w:rsidRPr="000768E6">
        <w:rPr>
          <w:bCs/>
          <w:lang w:val="es-MX"/>
        </w:rPr>
        <w:t xml:space="preserve">para el </w:t>
      </w:r>
      <w:r w:rsidR="00580180" w:rsidRPr="000768E6">
        <w:rPr>
          <w:bCs/>
          <w:lang w:val="es-MX"/>
        </w:rPr>
        <w:t xml:space="preserve">Expendio simultáneo de </w:t>
      </w:r>
      <w:r w:rsidR="00801303" w:rsidRPr="000768E6">
        <w:rPr>
          <w:bCs/>
          <w:lang w:val="es-MX"/>
        </w:rPr>
        <w:t>Petrolíferos y/o Gas Natural</w:t>
      </w:r>
      <w:r w:rsidRPr="000768E6">
        <w:rPr>
          <w:lang w:val="es-MX"/>
        </w:rPr>
        <w:t>.</w:t>
      </w:r>
    </w:p>
    <w:p w:rsidR="00BF3BCB" w:rsidRPr="000768E6" w:rsidRDefault="00BF3BCB" w:rsidP="007B2F95">
      <w:pPr>
        <w:pStyle w:val="INCISO"/>
        <w:numPr>
          <w:ilvl w:val="1"/>
          <w:numId w:val="64"/>
        </w:numPr>
        <w:spacing w:after="98"/>
        <w:ind w:left="2694" w:hanging="284"/>
        <w:rPr>
          <w:lang w:val="es-MX"/>
        </w:rPr>
      </w:pPr>
      <w:r w:rsidRPr="000768E6">
        <w:rPr>
          <w:lang w:val="es-MX"/>
        </w:rPr>
        <w:t xml:space="preserve">Se deberá inhabilitar completamente la operación de las motobombas de Gasolina, dispensarios y las bombas de succión del SRV y en su caso, la Unidad procesadora de vapores y desactivar la corriente eléctrica de </w:t>
      </w:r>
      <w:r w:rsidR="0052224C" w:rsidRPr="000768E6">
        <w:rPr>
          <w:lang w:val="es-MX"/>
        </w:rPr>
        <w:t>estos</w:t>
      </w:r>
      <w:r w:rsidRPr="000768E6">
        <w:rPr>
          <w:lang w:val="es-MX"/>
        </w:rPr>
        <w:t xml:space="preserve"> elementos.</w:t>
      </w:r>
    </w:p>
    <w:p w:rsidR="00BF3BCB" w:rsidRPr="000768E6" w:rsidRDefault="00BF3BCB" w:rsidP="007B2F95">
      <w:pPr>
        <w:pStyle w:val="INCISO"/>
        <w:numPr>
          <w:ilvl w:val="1"/>
          <w:numId w:val="64"/>
        </w:numPr>
        <w:spacing w:after="98"/>
        <w:ind w:left="2694" w:hanging="284"/>
        <w:rPr>
          <w:lang w:val="es-MX"/>
        </w:rPr>
      </w:pPr>
      <w:r w:rsidRPr="000768E6">
        <w:rPr>
          <w:lang w:val="es-MX"/>
        </w:rPr>
        <w:t xml:space="preserve">Se deberá realizar el procedimiento indicado en el inciso 3. Prueba denominada “Determinación de la presión estática en 2 pca” correspondiente al método de evaluación CARB TP-201.3, de la Tabla </w:t>
      </w:r>
      <w:r w:rsidR="00752D33" w:rsidRPr="000768E6">
        <w:rPr>
          <w:lang w:val="es-MX"/>
        </w:rPr>
        <w:t>V</w:t>
      </w:r>
      <w:r w:rsidRPr="000768E6">
        <w:rPr>
          <w:lang w:val="es-MX"/>
        </w:rPr>
        <w:t>-1.</w:t>
      </w:r>
    </w:p>
    <w:p w:rsidR="00BF3BCB" w:rsidRPr="000768E6" w:rsidRDefault="00BF3BCB" w:rsidP="007B2F95">
      <w:pPr>
        <w:pStyle w:val="INCISO"/>
        <w:numPr>
          <w:ilvl w:val="1"/>
          <w:numId w:val="64"/>
        </w:numPr>
        <w:spacing w:after="98"/>
        <w:ind w:left="2694" w:hanging="284"/>
        <w:rPr>
          <w:lang w:val="es-MX"/>
        </w:rPr>
      </w:pPr>
      <w:r w:rsidRPr="000768E6">
        <w:rPr>
          <w:lang w:val="es-MX"/>
        </w:rPr>
        <w:t xml:space="preserve">Se deberá tener evidencia de los registros del nivel de combustible al inicio y final de los tanques de </w:t>
      </w:r>
      <w:r w:rsidR="00837406" w:rsidRPr="000768E6">
        <w:rPr>
          <w:lang w:val="es-MX"/>
        </w:rPr>
        <w:t>Almacenamiento</w:t>
      </w:r>
      <w:r w:rsidRPr="000768E6">
        <w:rPr>
          <w:lang w:val="es-MX"/>
        </w:rPr>
        <w:t xml:space="preserve"> durante la prueba de </w:t>
      </w:r>
      <w:r w:rsidR="00837406" w:rsidRPr="000768E6">
        <w:rPr>
          <w:lang w:val="es-MX"/>
        </w:rPr>
        <w:t>Emisiones</w:t>
      </w:r>
      <w:r w:rsidRPr="000768E6">
        <w:rPr>
          <w:lang w:val="es-MX"/>
        </w:rPr>
        <w:t xml:space="preserve"> por presión y la caída de presión.</w:t>
      </w:r>
    </w:p>
    <w:p w:rsidR="00BF3BCB" w:rsidRPr="000768E6" w:rsidRDefault="00BF3BCB" w:rsidP="007B2F95">
      <w:pPr>
        <w:pStyle w:val="INCISO"/>
        <w:numPr>
          <w:ilvl w:val="1"/>
          <w:numId w:val="64"/>
        </w:numPr>
        <w:spacing w:after="98"/>
        <w:ind w:left="2694" w:hanging="284"/>
        <w:rPr>
          <w:lang w:val="es-MX"/>
        </w:rPr>
      </w:pPr>
      <w:r w:rsidRPr="000768E6">
        <w:rPr>
          <w:lang w:val="es-MX"/>
        </w:rPr>
        <w:t>Para la prueba denominada “Determinación de la presión estática en 2 pca”, si al final de los 5 minutos de la prueba el resultado es menor a 2 pca, pero mayor a la presión mínima permisible (</w:t>
      </w:r>
      <w:r w:rsidR="000C5609" w:rsidRPr="000768E6">
        <w:rPr>
          <w:lang w:val="es-MX"/>
        </w:rPr>
        <w:t>de acuerdo con el</w:t>
      </w:r>
      <w:r w:rsidRPr="000768E6">
        <w:rPr>
          <w:lang w:val="es-MX"/>
        </w:rPr>
        <w:t xml:space="preserve"> inciso C de este numeral) se deberá aplicar a todos los gastos qi calculados para cada Pi, como se indica en la ecuación 8.</w:t>
      </w:r>
    </w:p>
    <w:bookmarkStart w:id="49" w:name="_Hlk496809146"/>
    <w:p w:rsidR="00BF3BCB" w:rsidRPr="000768E6" w:rsidRDefault="00C65139" w:rsidP="007B2F95">
      <w:pPr>
        <w:pStyle w:val="Prrafodelista"/>
        <w:spacing w:before="120" w:after="120"/>
        <w:ind w:left="3530"/>
        <w:jc w:val="both"/>
        <w:rPr>
          <w:rFonts w:ascii="Arial" w:eastAsiaTheme="minorEastAsia" w:hAnsi="Arial" w:cs="Arial"/>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real</m:t>
            </m:r>
          </m:sub>
        </m:sSub>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total</m:t>
            </m:r>
          </m:sub>
        </m:sSub>
        <m:r>
          <w:rPr>
            <w:rFonts w:ascii="Cambria Math" w:eastAsiaTheme="minorEastAsia" w:hAnsi="Cambria Math" w:cs="Arial"/>
            <w:sz w:val="18"/>
            <w:szCs w:val="18"/>
          </w:rPr>
          <m:t>⋅(1-</m:t>
        </m:r>
        <m:r>
          <m:rPr>
            <m:sty m:val="p"/>
          </m:rPr>
          <w:rPr>
            <w:rFonts w:ascii="Cambria Math" w:eastAsiaTheme="minorEastAsia" w:hAnsi="Cambria Math" w:cs="Arial"/>
            <w:sz w:val="18"/>
            <w:szCs w:val="18"/>
          </w:rPr>
          <m:t>Η</m:t>
        </m:r>
        <m:r>
          <w:rPr>
            <w:rFonts w:ascii="Cambria Math" w:eastAsiaTheme="minorEastAsia" w:hAnsi="Cambria Math" w:cs="Arial"/>
            <w:sz w:val="18"/>
            <w:szCs w:val="18"/>
          </w:rPr>
          <m:t>)</m:t>
        </m:r>
      </m:oMath>
      <w:r w:rsidR="00BF3BCB" w:rsidRPr="000768E6">
        <w:rPr>
          <w:rFonts w:ascii="Arial" w:eastAsiaTheme="minorEastAsia" w:hAnsi="Arial" w:cs="Arial"/>
          <w:sz w:val="18"/>
          <w:szCs w:val="18"/>
        </w:rPr>
        <w:t xml:space="preserve">      Ecuación 8.</w:t>
      </w:r>
    </w:p>
    <w:bookmarkEnd w:id="49"/>
    <w:p w:rsidR="00BF3BCB" w:rsidRPr="000768E6" w:rsidRDefault="00BF3BCB" w:rsidP="007B2F95">
      <w:pPr>
        <w:pStyle w:val="Prrafodelista"/>
        <w:spacing w:before="120" w:after="120"/>
        <w:ind w:left="3530"/>
        <w:jc w:val="both"/>
        <w:rPr>
          <w:rFonts w:ascii="Arial" w:eastAsiaTheme="minorEastAsia" w:hAnsi="Arial" w:cs="Arial"/>
          <w:sz w:val="18"/>
          <w:szCs w:val="18"/>
        </w:rPr>
      </w:pPr>
      <w:r w:rsidRPr="000768E6">
        <w:rPr>
          <w:rFonts w:ascii="Arial" w:eastAsiaTheme="minorEastAsia" w:hAnsi="Arial" w:cs="Arial"/>
          <w:sz w:val="18"/>
          <w:szCs w:val="18"/>
        </w:rPr>
        <w:t>Donde:</w:t>
      </w:r>
    </w:p>
    <w:p w:rsidR="00BF3BCB" w:rsidRPr="000768E6" w:rsidRDefault="00BF3BCB" w:rsidP="007B2F95">
      <w:pPr>
        <w:pStyle w:val="Prrafodelista"/>
        <w:ind w:left="3530"/>
        <w:jc w:val="both"/>
        <w:rPr>
          <w:rFonts w:ascii="Arial" w:eastAsiaTheme="minorEastAsia" w:hAnsi="Arial" w:cs="Arial"/>
          <w:sz w:val="18"/>
          <w:szCs w:val="18"/>
        </w:rPr>
      </w:pPr>
      <w:r w:rsidRPr="000768E6">
        <w:rPr>
          <w:rFonts w:ascii="Arial" w:eastAsiaTheme="minorEastAsia" w:hAnsi="Arial" w:cs="Arial"/>
          <w:i/>
          <w:sz w:val="18"/>
          <w:szCs w:val="18"/>
        </w:rPr>
        <w:t>V</w:t>
      </w:r>
      <w:r w:rsidRPr="000768E6">
        <w:rPr>
          <w:rFonts w:ascii="Arial" w:eastAsiaTheme="minorEastAsia" w:hAnsi="Arial" w:cs="Arial"/>
          <w:i/>
          <w:sz w:val="18"/>
          <w:szCs w:val="18"/>
          <w:vertAlign w:val="subscript"/>
        </w:rPr>
        <w:t>real</w:t>
      </w:r>
      <w:r w:rsidRPr="000768E6">
        <w:rPr>
          <w:rFonts w:ascii="Arial" w:eastAsiaTheme="minorEastAsia" w:hAnsi="Arial" w:cs="Arial"/>
          <w:sz w:val="18"/>
          <w:szCs w:val="18"/>
        </w:rPr>
        <w:tab/>
        <w:t>= Volumen real de Emisiones fugitivas, m</w:t>
      </w:r>
      <w:r w:rsidRPr="000768E6">
        <w:rPr>
          <w:rFonts w:ascii="Arial" w:eastAsiaTheme="minorEastAsia" w:hAnsi="Arial" w:cs="Arial"/>
          <w:sz w:val="18"/>
          <w:szCs w:val="18"/>
          <w:vertAlign w:val="superscript"/>
        </w:rPr>
        <w:t>3</w:t>
      </w:r>
      <w:r w:rsidRPr="000768E6">
        <w:rPr>
          <w:rFonts w:ascii="Arial" w:eastAsiaTheme="minorEastAsia" w:hAnsi="Arial" w:cs="Arial"/>
          <w:sz w:val="18"/>
          <w:szCs w:val="18"/>
        </w:rPr>
        <w:t>.</w:t>
      </w:r>
    </w:p>
    <w:p w:rsidR="00BF3BCB" w:rsidRPr="000768E6" w:rsidRDefault="00BF3BCB" w:rsidP="007B2F95">
      <w:pPr>
        <w:pStyle w:val="Prrafodelista"/>
        <w:ind w:left="3530"/>
        <w:jc w:val="both"/>
        <w:rPr>
          <w:rFonts w:ascii="Arial" w:eastAsiaTheme="minorEastAsia" w:hAnsi="Arial" w:cs="Arial"/>
          <w:sz w:val="18"/>
          <w:szCs w:val="18"/>
        </w:rPr>
      </w:pPr>
      <w:r w:rsidRPr="000768E6">
        <w:rPr>
          <w:rFonts w:ascii="Arial" w:eastAsiaTheme="minorEastAsia" w:hAnsi="Arial" w:cs="Arial"/>
          <w:i/>
          <w:sz w:val="18"/>
          <w:szCs w:val="18"/>
        </w:rPr>
        <w:t>V</w:t>
      </w:r>
      <w:r w:rsidRPr="000768E6">
        <w:rPr>
          <w:rFonts w:ascii="Arial" w:eastAsiaTheme="minorEastAsia" w:hAnsi="Arial" w:cs="Arial"/>
          <w:i/>
          <w:sz w:val="18"/>
          <w:szCs w:val="18"/>
          <w:vertAlign w:val="subscript"/>
        </w:rPr>
        <w:t>total</w:t>
      </w:r>
      <w:r w:rsidRPr="000768E6">
        <w:rPr>
          <w:rFonts w:ascii="Arial" w:eastAsiaTheme="minorEastAsia" w:hAnsi="Arial" w:cs="Arial"/>
          <w:sz w:val="18"/>
          <w:szCs w:val="18"/>
        </w:rPr>
        <w:tab/>
        <w:t>= Volumen total de Emisiones fugitivas calculado, m</w:t>
      </w:r>
      <w:r w:rsidRPr="000768E6">
        <w:rPr>
          <w:rFonts w:ascii="Arial" w:eastAsiaTheme="minorEastAsia" w:hAnsi="Arial" w:cs="Arial"/>
          <w:sz w:val="18"/>
          <w:szCs w:val="18"/>
          <w:vertAlign w:val="superscript"/>
        </w:rPr>
        <w:t>3</w:t>
      </w:r>
      <w:r w:rsidRPr="000768E6">
        <w:rPr>
          <w:rFonts w:ascii="Arial" w:eastAsiaTheme="minorEastAsia" w:hAnsi="Arial" w:cs="Arial"/>
          <w:sz w:val="18"/>
          <w:szCs w:val="18"/>
        </w:rPr>
        <w:t>.</w:t>
      </w:r>
    </w:p>
    <w:p w:rsidR="00BF3BCB" w:rsidRPr="000768E6" w:rsidRDefault="00BF3BCB" w:rsidP="007B2F95">
      <w:pPr>
        <w:pStyle w:val="Prrafodelista"/>
        <w:ind w:left="3530"/>
        <w:jc w:val="both"/>
        <w:rPr>
          <w:rFonts w:ascii="Arial" w:eastAsiaTheme="minorEastAsia" w:hAnsi="Arial" w:cs="Arial"/>
          <w:sz w:val="18"/>
          <w:szCs w:val="18"/>
        </w:rPr>
      </w:pPr>
      <w:r w:rsidRPr="000768E6">
        <w:rPr>
          <w:rFonts w:ascii="Arial" w:eastAsiaTheme="minorEastAsia" w:hAnsi="Arial" w:cs="Arial"/>
          <w:sz w:val="18"/>
          <w:szCs w:val="18"/>
        </w:rPr>
        <w:t>H</w:t>
      </w:r>
      <w:r w:rsidRPr="000768E6">
        <w:rPr>
          <w:rFonts w:ascii="Arial" w:eastAsiaTheme="minorEastAsia" w:hAnsi="Arial" w:cs="Arial"/>
          <w:sz w:val="18"/>
          <w:szCs w:val="18"/>
        </w:rPr>
        <w:tab/>
        <w:t>= Grado de hermeticidad del SRV, adimensional.</w:t>
      </w:r>
    </w:p>
    <w:p w:rsidR="00BF3BCB" w:rsidRPr="000768E6" w:rsidRDefault="00BF3BCB" w:rsidP="007B2F95">
      <w:pPr>
        <w:pStyle w:val="INCISO"/>
        <w:spacing w:after="98"/>
        <w:ind w:left="2694" w:firstLine="0"/>
        <w:rPr>
          <w:lang w:val="es-MX"/>
        </w:rPr>
      </w:pPr>
      <w:r w:rsidRPr="000768E6">
        <w:rPr>
          <w:lang w:val="es-MX"/>
        </w:rPr>
        <w:t>Para corregir la sobreestimación de Emisiones fugitivas, es necesario afectar el gasto máximo con un factor que lo pondere en función de la presión final observada.</w:t>
      </w:r>
    </w:p>
    <w:p w:rsidR="00BF3BCB" w:rsidRPr="000768E6" w:rsidRDefault="00BF3BCB" w:rsidP="007B2F95">
      <w:pPr>
        <w:pStyle w:val="INCISO"/>
        <w:spacing w:after="98"/>
        <w:ind w:left="2694" w:firstLine="0"/>
        <w:rPr>
          <w:lang w:val="es-MX"/>
        </w:rPr>
      </w:pPr>
      <w:r w:rsidRPr="000768E6">
        <w:rPr>
          <w:lang w:val="es-MX"/>
        </w:rPr>
        <w:t>Para este efecto se deberá cuantificar el grado de hermeticidad de la instalación del SRV con la Ecuación 9.</w:t>
      </w:r>
    </w:p>
    <w:p w:rsidR="00BF3BCB" w:rsidRPr="000768E6" w:rsidRDefault="00BF3BCB" w:rsidP="007B2F95">
      <w:pPr>
        <w:spacing w:before="120" w:after="120"/>
        <w:ind w:left="3530"/>
        <w:jc w:val="both"/>
        <w:rPr>
          <w:rFonts w:ascii="Arial" w:eastAsiaTheme="minorEastAsia" w:hAnsi="Arial" w:cs="Arial"/>
          <w:sz w:val="18"/>
          <w:szCs w:val="18"/>
        </w:rPr>
      </w:pPr>
      <w:bookmarkStart w:id="50" w:name="_Hlk496809283"/>
      <m:oMath>
        <m:r>
          <m:rPr>
            <m:sty m:val="p"/>
          </m:rPr>
          <w:rPr>
            <w:rFonts w:ascii="Cambria Math" w:hAnsi="Cambria Math" w:cs="Arial"/>
            <w:sz w:val="18"/>
            <w:szCs w:val="18"/>
          </w:rPr>
          <m:t>Η</m:t>
        </m:r>
        <m:r>
          <w:rPr>
            <w:rFonts w:ascii="Cambria Math" w:hAnsi="Cambria Math" w:cs="Arial"/>
            <w:sz w:val="18"/>
            <w:szCs w:val="18"/>
          </w:rPr>
          <m:t>=</m:t>
        </m:r>
        <m:f>
          <m:fPr>
            <m:ctrlPr>
              <w:rPr>
                <w:rFonts w:ascii="Cambria Math" w:hAnsi="Cambria Math" w:cs="Arial"/>
                <w:i/>
                <w:sz w:val="18"/>
                <w:szCs w:val="18"/>
              </w:rPr>
            </m:ctrlPr>
          </m:fPr>
          <m:num>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 xml:space="preserve"> P</m:t>
                    </m:r>
                  </m:e>
                  <m:sub>
                    <m:r>
                      <w:rPr>
                        <w:rFonts w:ascii="Cambria Math" w:hAnsi="Cambria Math" w:cs="Arial"/>
                        <w:sz w:val="18"/>
                        <w:szCs w:val="18"/>
                      </w:rPr>
                      <m:t>obs</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min</m:t>
                    </m:r>
                  </m:sub>
                </m:sSub>
                <m:r>
                  <w:rPr>
                    <w:rFonts w:ascii="Cambria Math" w:hAnsi="Cambria Math" w:cs="Arial"/>
                    <w:sz w:val="18"/>
                    <w:szCs w:val="18"/>
                  </w:rPr>
                  <m:t xml:space="preserve"> </m:t>
                </m:r>
              </m:e>
            </m:d>
          </m:num>
          <m:den>
            <m:d>
              <m:dPr>
                <m:ctrlPr>
                  <w:rPr>
                    <w:rFonts w:ascii="Cambria Math" w:hAnsi="Cambria Math" w:cs="Arial"/>
                    <w:i/>
                    <w:sz w:val="18"/>
                    <w:szCs w:val="18"/>
                  </w:rPr>
                </m:ctrlPr>
              </m:dPr>
              <m:e>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ini</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min</m:t>
                    </m:r>
                  </m:sub>
                </m:sSub>
                <m:r>
                  <w:rPr>
                    <w:rFonts w:ascii="Cambria Math" w:hAnsi="Cambria Math" w:cs="Arial"/>
                    <w:sz w:val="18"/>
                    <w:szCs w:val="18"/>
                  </w:rPr>
                  <m:t xml:space="preserve"> </m:t>
                </m:r>
              </m:e>
            </m:d>
          </m:den>
        </m:f>
      </m:oMath>
      <w:r w:rsidRPr="000768E6">
        <w:rPr>
          <w:rFonts w:ascii="Arial" w:eastAsiaTheme="minorEastAsia" w:hAnsi="Arial" w:cs="Arial"/>
          <w:sz w:val="18"/>
          <w:szCs w:val="18"/>
        </w:rPr>
        <w:t xml:space="preserve"> </w:t>
      </w:r>
      <w:r w:rsidRPr="000768E6">
        <w:rPr>
          <w:rFonts w:ascii="Arial" w:eastAsiaTheme="minorEastAsia" w:hAnsi="Arial" w:cs="Arial"/>
          <w:sz w:val="18"/>
          <w:szCs w:val="18"/>
        </w:rPr>
        <w:tab/>
      </w:r>
      <w:r w:rsidRPr="000768E6">
        <w:rPr>
          <w:rFonts w:ascii="Arial" w:eastAsiaTheme="minorEastAsia" w:hAnsi="Arial" w:cs="Arial"/>
          <w:sz w:val="18"/>
          <w:szCs w:val="18"/>
        </w:rPr>
        <w:tab/>
        <w:t>Ecuación 9.</w:t>
      </w:r>
    </w:p>
    <w:bookmarkEnd w:id="50"/>
    <w:p w:rsidR="00BF3BCB" w:rsidRPr="000768E6" w:rsidRDefault="00BF3BCB" w:rsidP="007B2F95">
      <w:pPr>
        <w:ind w:left="2824"/>
        <w:jc w:val="both"/>
        <w:rPr>
          <w:rFonts w:ascii="Arial" w:eastAsiaTheme="minorEastAsia" w:hAnsi="Arial" w:cs="Arial"/>
          <w:sz w:val="18"/>
          <w:szCs w:val="18"/>
        </w:rPr>
      </w:pPr>
      <w:r w:rsidRPr="000768E6">
        <w:rPr>
          <w:rFonts w:ascii="Arial" w:eastAsiaTheme="minorEastAsia" w:hAnsi="Arial" w:cs="Arial"/>
          <w:sz w:val="18"/>
          <w:szCs w:val="18"/>
        </w:rPr>
        <w:t>s</w:t>
      </w:r>
      <w:r w:rsidR="00437B1B">
        <w:rPr>
          <w:rFonts w:ascii="Arial" w:eastAsiaTheme="minorEastAsia" w:hAnsi="Arial" w:cs="Arial"/>
          <w:sz w:val="18"/>
          <w:szCs w:val="18"/>
        </w:rPr>
        <w:t>í</w:t>
      </w:r>
      <w:r w:rsidRPr="000768E6">
        <w:rPr>
          <w:rFonts w:ascii="Arial" w:eastAsiaTheme="minorEastAsia" w:hAnsi="Arial" w:cs="Arial"/>
          <w:sz w:val="18"/>
          <w:szCs w:val="18"/>
        </w:rPr>
        <w:t xml:space="preserve">, </w:t>
      </w:r>
      <w:r w:rsidRPr="000768E6">
        <w:rPr>
          <w:rFonts w:ascii="Arial" w:eastAsiaTheme="minorEastAsia" w:hAnsi="Arial" w:cs="Arial"/>
          <w:i/>
          <w:sz w:val="18"/>
          <w:szCs w:val="18"/>
        </w:rPr>
        <w:t>P</w:t>
      </w:r>
      <w:r w:rsidRPr="000768E6">
        <w:rPr>
          <w:rFonts w:ascii="Arial" w:eastAsiaTheme="minorEastAsia" w:hAnsi="Arial" w:cs="Arial"/>
          <w:i/>
          <w:sz w:val="18"/>
          <w:szCs w:val="18"/>
          <w:vertAlign w:val="subscript"/>
        </w:rPr>
        <w:t>obs</w:t>
      </w:r>
      <w:r w:rsidRPr="000768E6">
        <w:rPr>
          <w:rFonts w:ascii="Arial" w:eastAsiaTheme="minorEastAsia" w:hAnsi="Arial" w:cs="Arial"/>
          <w:i/>
          <w:sz w:val="18"/>
          <w:szCs w:val="18"/>
        </w:rPr>
        <w:t xml:space="preserve">  ≥  P</w:t>
      </w:r>
      <w:r w:rsidRPr="000768E6">
        <w:rPr>
          <w:rFonts w:ascii="Arial" w:eastAsiaTheme="minorEastAsia" w:hAnsi="Arial" w:cs="Arial"/>
          <w:i/>
          <w:sz w:val="18"/>
          <w:szCs w:val="18"/>
          <w:vertAlign w:val="subscript"/>
        </w:rPr>
        <w:t>ini</w:t>
      </w:r>
      <w:r w:rsidRPr="000768E6">
        <w:rPr>
          <w:rFonts w:ascii="Arial" w:eastAsiaTheme="minorEastAsia" w:hAnsi="Arial" w:cs="Arial"/>
          <w:sz w:val="18"/>
          <w:szCs w:val="18"/>
        </w:rPr>
        <w:t xml:space="preserve">  </w:t>
      </w:r>
      <w:r w:rsidRPr="000768E6">
        <w:rPr>
          <w:rFonts w:ascii="Arial" w:eastAsiaTheme="minorEastAsia" w:hAnsi="Arial" w:cs="Arial"/>
          <w:sz w:val="18"/>
          <w:szCs w:val="18"/>
        </w:rPr>
        <w:sym w:font="Symbol" w:char="F0DE"/>
      </w:r>
      <w:r w:rsidRPr="000768E6">
        <w:rPr>
          <w:rFonts w:ascii="Arial" w:eastAsiaTheme="minorEastAsia" w:hAnsi="Arial" w:cs="Arial"/>
          <w:sz w:val="18"/>
          <w:szCs w:val="18"/>
        </w:rPr>
        <w:t xml:space="preserve"> H = 1, no se tienen Emisiones fugitivas durante la prueba.</w:t>
      </w:r>
    </w:p>
    <w:p w:rsidR="00BF3BCB" w:rsidRPr="000768E6" w:rsidRDefault="00BF3BCB" w:rsidP="007B2F95">
      <w:pPr>
        <w:ind w:left="2824"/>
        <w:jc w:val="both"/>
        <w:rPr>
          <w:rFonts w:ascii="Arial" w:eastAsiaTheme="minorEastAsia" w:hAnsi="Arial" w:cs="Arial"/>
          <w:sz w:val="18"/>
          <w:szCs w:val="18"/>
        </w:rPr>
      </w:pPr>
      <w:r w:rsidRPr="000768E6">
        <w:rPr>
          <w:rFonts w:ascii="Arial" w:eastAsiaTheme="minorEastAsia" w:hAnsi="Arial" w:cs="Arial"/>
          <w:sz w:val="18"/>
          <w:szCs w:val="18"/>
        </w:rPr>
        <w:t>s</w:t>
      </w:r>
      <w:r w:rsidR="00437B1B">
        <w:rPr>
          <w:rFonts w:ascii="Arial" w:eastAsiaTheme="minorEastAsia" w:hAnsi="Arial" w:cs="Arial"/>
          <w:sz w:val="18"/>
          <w:szCs w:val="18"/>
        </w:rPr>
        <w:t>í</w:t>
      </w:r>
      <w:r w:rsidRPr="000768E6">
        <w:rPr>
          <w:rFonts w:ascii="Arial" w:eastAsiaTheme="minorEastAsia" w:hAnsi="Arial" w:cs="Arial"/>
          <w:sz w:val="18"/>
          <w:szCs w:val="18"/>
        </w:rPr>
        <w:t xml:space="preserve">, </w:t>
      </w:r>
      <w:r w:rsidRPr="000768E6">
        <w:rPr>
          <w:rFonts w:ascii="Arial" w:eastAsiaTheme="minorEastAsia" w:hAnsi="Arial" w:cs="Arial"/>
          <w:i/>
          <w:sz w:val="18"/>
          <w:szCs w:val="18"/>
        </w:rPr>
        <w:t>P</w:t>
      </w:r>
      <w:r w:rsidRPr="000768E6">
        <w:rPr>
          <w:rFonts w:ascii="Arial" w:eastAsiaTheme="minorEastAsia" w:hAnsi="Arial" w:cs="Arial"/>
          <w:i/>
          <w:sz w:val="18"/>
          <w:szCs w:val="18"/>
          <w:vertAlign w:val="subscript"/>
        </w:rPr>
        <w:t>obs</w:t>
      </w:r>
      <w:r w:rsidRPr="000768E6">
        <w:rPr>
          <w:rFonts w:ascii="Arial" w:eastAsiaTheme="minorEastAsia" w:hAnsi="Arial" w:cs="Arial"/>
          <w:i/>
          <w:sz w:val="18"/>
          <w:szCs w:val="18"/>
        </w:rPr>
        <w:t xml:space="preserve">  =  P</w:t>
      </w:r>
      <w:r w:rsidRPr="000768E6">
        <w:rPr>
          <w:rFonts w:ascii="Arial" w:eastAsiaTheme="minorEastAsia" w:hAnsi="Arial" w:cs="Arial"/>
          <w:i/>
          <w:sz w:val="18"/>
          <w:szCs w:val="18"/>
          <w:vertAlign w:val="subscript"/>
        </w:rPr>
        <w:t>min</w:t>
      </w:r>
      <w:r w:rsidRPr="000768E6">
        <w:rPr>
          <w:rFonts w:ascii="Arial" w:eastAsiaTheme="minorEastAsia" w:hAnsi="Arial" w:cs="Arial"/>
          <w:i/>
          <w:sz w:val="18"/>
          <w:szCs w:val="18"/>
        </w:rPr>
        <w:t xml:space="preserve">  </w:t>
      </w:r>
      <w:r w:rsidRPr="000768E6">
        <w:rPr>
          <w:rFonts w:ascii="Arial" w:eastAsiaTheme="minorEastAsia" w:hAnsi="Arial" w:cs="Arial"/>
          <w:i/>
          <w:sz w:val="18"/>
          <w:szCs w:val="18"/>
        </w:rPr>
        <w:sym w:font="Symbol" w:char="F0DE"/>
      </w:r>
      <w:r w:rsidRPr="000768E6">
        <w:rPr>
          <w:rFonts w:ascii="Arial" w:eastAsiaTheme="minorEastAsia" w:hAnsi="Arial" w:cs="Arial"/>
          <w:i/>
          <w:sz w:val="18"/>
          <w:szCs w:val="18"/>
        </w:rPr>
        <w:t xml:space="preserve"> H = 0</w:t>
      </w:r>
      <w:r w:rsidRPr="000768E6">
        <w:rPr>
          <w:rFonts w:ascii="Arial" w:eastAsiaTheme="minorEastAsia" w:hAnsi="Arial" w:cs="Arial"/>
          <w:sz w:val="18"/>
          <w:szCs w:val="18"/>
        </w:rPr>
        <w:t>, La instalación del SRV cumple con la hermeticidad mínima, se tiene la emisión máxima.</w:t>
      </w:r>
    </w:p>
    <w:p w:rsidR="00BF3BCB" w:rsidRPr="000768E6" w:rsidRDefault="00437B1B" w:rsidP="007B2F95">
      <w:pPr>
        <w:ind w:left="2824"/>
        <w:jc w:val="both"/>
        <w:rPr>
          <w:rFonts w:ascii="Arial" w:eastAsiaTheme="minorEastAsia" w:hAnsi="Arial" w:cs="Arial"/>
          <w:sz w:val="18"/>
          <w:szCs w:val="18"/>
        </w:rPr>
      </w:pPr>
      <w:r>
        <w:rPr>
          <w:rFonts w:ascii="Arial" w:eastAsiaTheme="minorEastAsia" w:hAnsi="Arial" w:cs="Arial"/>
          <w:sz w:val="18"/>
          <w:szCs w:val="18"/>
        </w:rPr>
        <w:t>sí</w:t>
      </w:r>
      <w:r w:rsidR="00BF3BCB" w:rsidRPr="000768E6">
        <w:rPr>
          <w:rFonts w:ascii="Arial" w:eastAsiaTheme="minorEastAsia" w:hAnsi="Arial" w:cs="Arial"/>
          <w:sz w:val="18"/>
          <w:szCs w:val="18"/>
        </w:rPr>
        <w:t xml:space="preserve">, </w:t>
      </w:r>
      <w:r w:rsidR="00BF3BCB" w:rsidRPr="000768E6">
        <w:rPr>
          <w:rFonts w:ascii="Arial" w:eastAsiaTheme="minorEastAsia" w:hAnsi="Arial" w:cs="Arial"/>
          <w:i/>
          <w:sz w:val="18"/>
          <w:szCs w:val="18"/>
        </w:rPr>
        <w:t>P</w:t>
      </w:r>
      <w:r w:rsidR="00BF3BCB" w:rsidRPr="000768E6">
        <w:rPr>
          <w:rFonts w:ascii="Arial" w:eastAsiaTheme="minorEastAsia" w:hAnsi="Arial" w:cs="Arial"/>
          <w:i/>
          <w:sz w:val="18"/>
          <w:szCs w:val="18"/>
          <w:vertAlign w:val="subscript"/>
        </w:rPr>
        <w:t>obs</w:t>
      </w:r>
      <w:r w:rsidR="00BF3BCB" w:rsidRPr="000768E6">
        <w:rPr>
          <w:rFonts w:ascii="Arial" w:eastAsiaTheme="minorEastAsia" w:hAnsi="Arial" w:cs="Arial"/>
          <w:i/>
          <w:sz w:val="18"/>
          <w:szCs w:val="18"/>
        </w:rPr>
        <w:t xml:space="preserve">  &lt;  P</w:t>
      </w:r>
      <w:r w:rsidR="00BF3BCB" w:rsidRPr="000768E6">
        <w:rPr>
          <w:rFonts w:ascii="Arial" w:eastAsiaTheme="minorEastAsia" w:hAnsi="Arial" w:cs="Arial"/>
          <w:i/>
          <w:sz w:val="18"/>
          <w:szCs w:val="18"/>
          <w:vertAlign w:val="subscript"/>
        </w:rPr>
        <w:t>min</w:t>
      </w:r>
      <w:r w:rsidR="00BF3BCB" w:rsidRPr="000768E6">
        <w:rPr>
          <w:rFonts w:ascii="Arial" w:eastAsiaTheme="minorEastAsia" w:hAnsi="Arial" w:cs="Arial"/>
          <w:i/>
          <w:sz w:val="18"/>
          <w:szCs w:val="18"/>
        </w:rPr>
        <w:t xml:space="preserve"> </w:t>
      </w:r>
      <w:r w:rsidR="00BF3BCB" w:rsidRPr="000768E6">
        <w:rPr>
          <w:rFonts w:ascii="Arial" w:eastAsiaTheme="minorEastAsia" w:hAnsi="Arial" w:cs="Arial"/>
          <w:i/>
          <w:sz w:val="18"/>
          <w:szCs w:val="18"/>
        </w:rPr>
        <w:sym w:font="Symbol" w:char="F0DE"/>
      </w:r>
      <w:r w:rsidR="00BF3BCB" w:rsidRPr="000768E6">
        <w:rPr>
          <w:rFonts w:ascii="Arial" w:eastAsiaTheme="minorEastAsia" w:hAnsi="Arial" w:cs="Arial"/>
          <w:i/>
          <w:sz w:val="18"/>
          <w:szCs w:val="18"/>
        </w:rPr>
        <w:t xml:space="preserve"> H &lt; 0</w:t>
      </w:r>
      <w:r w:rsidR="00BF3BCB" w:rsidRPr="000768E6">
        <w:rPr>
          <w:rFonts w:ascii="Arial" w:eastAsiaTheme="minorEastAsia" w:hAnsi="Arial" w:cs="Arial"/>
          <w:sz w:val="18"/>
          <w:szCs w:val="18"/>
        </w:rPr>
        <w:t xml:space="preserve"> (negativo), La instalación del SRV no cumple el criterio de hermeticidad.</w:t>
      </w:r>
    </w:p>
    <w:p w:rsidR="00BF3BCB" w:rsidRPr="000768E6" w:rsidRDefault="00BF3BCB" w:rsidP="007B2F95">
      <w:pPr>
        <w:spacing w:before="120" w:after="120"/>
        <w:ind w:left="3530"/>
        <w:jc w:val="both"/>
        <w:rPr>
          <w:rFonts w:ascii="Arial" w:eastAsiaTheme="minorEastAsia" w:hAnsi="Arial" w:cs="Arial"/>
          <w:sz w:val="18"/>
          <w:szCs w:val="18"/>
        </w:rPr>
      </w:pPr>
      <w:r w:rsidRPr="000768E6">
        <w:rPr>
          <w:rFonts w:ascii="Arial" w:eastAsiaTheme="minorEastAsia" w:hAnsi="Arial" w:cs="Arial"/>
          <w:sz w:val="18"/>
          <w:szCs w:val="18"/>
        </w:rPr>
        <w:t>Donde:</w:t>
      </w:r>
    </w:p>
    <w:p w:rsidR="00BF3BCB" w:rsidRPr="000768E6" w:rsidRDefault="00BF3BCB" w:rsidP="007B2F95">
      <w:pPr>
        <w:ind w:left="3530"/>
        <w:jc w:val="both"/>
        <w:rPr>
          <w:rFonts w:ascii="Arial" w:eastAsiaTheme="minorEastAsia" w:hAnsi="Arial" w:cs="Arial"/>
          <w:sz w:val="18"/>
          <w:szCs w:val="18"/>
        </w:rPr>
      </w:pPr>
      <w:r w:rsidRPr="000768E6">
        <w:rPr>
          <w:rFonts w:ascii="Arial" w:eastAsiaTheme="minorEastAsia" w:hAnsi="Arial" w:cs="Arial"/>
          <w:i/>
          <w:sz w:val="18"/>
          <w:szCs w:val="18"/>
        </w:rPr>
        <w:t>H =</w:t>
      </w:r>
      <w:r w:rsidRPr="000768E6">
        <w:rPr>
          <w:rFonts w:ascii="Arial" w:eastAsiaTheme="minorEastAsia" w:hAnsi="Arial" w:cs="Arial"/>
          <w:sz w:val="18"/>
          <w:szCs w:val="18"/>
        </w:rPr>
        <w:t xml:space="preserve"> grado de hermeticidad (Eta), adimensional.</w:t>
      </w:r>
    </w:p>
    <w:p w:rsidR="00BF3BCB" w:rsidRPr="000768E6" w:rsidRDefault="00BF3BCB" w:rsidP="007B2F95">
      <w:pPr>
        <w:ind w:left="3530"/>
        <w:jc w:val="both"/>
        <w:rPr>
          <w:rFonts w:ascii="Arial" w:eastAsiaTheme="minorEastAsia" w:hAnsi="Arial" w:cs="Arial"/>
          <w:sz w:val="18"/>
          <w:szCs w:val="18"/>
        </w:rPr>
      </w:pPr>
      <w:r w:rsidRPr="000768E6">
        <w:rPr>
          <w:rFonts w:ascii="Arial" w:eastAsiaTheme="minorEastAsia" w:hAnsi="Arial" w:cs="Arial"/>
          <w:i/>
          <w:sz w:val="18"/>
          <w:szCs w:val="18"/>
        </w:rPr>
        <w:t>P</w:t>
      </w:r>
      <w:r w:rsidRPr="000768E6">
        <w:rPr>
          <w:rFonts w:ascii="Arial" w:eastAsiaTheme="minorEastAsia" w:hAnsi="Arial" w:cs="Arial"/>
          <w:i/>
          <w:sz w:val="18"/>
          <w:szCs w:val="18"/>
          <w:vertAlign w:val="subscript"/>
        </w:rPr>
        <w:t>ini</w:t>
      </w:r>
      <w:r w:rsidRPr="000768E6">
        <w:rPr>
          <w:rFonts w:ascii="Arial" w:eastAsiaTheme="minorEastAsia" w:hAnsi="Arial" w:cs="Arial"/>
          <w:i/>
          <w:sz w:val="18"/>
          <w:szCs w:val="18"/>
        </w:rPr>
        <w:t xml:space="preserve"> =</w:t>
      </w:r>
      <w:r w:rsidRPr="000768E6">
        <w:rPr>
          <w:rFonts w:ascii="Arial" w:eastAsiaTheme="minorEastAsia" w:hAnsi="Arial" w:cs="Arial"/>
          <w:sz w:val="18"/>
          <w:szCs w:val="18"/>
        </w:rPr>
        <w:t xml:space="preserve"> presión inicial de la prueba de hermeticidad (2 pca), en unidades de presión coherentes.</w:t>
      </w:r>
    </w:p>
    <w:p w:rsidR="00BF3BCB" w:rsidRPr="000768E6" w:rsidRDefault="00BF3BCB" w:rsidP="007B2F95">
      <w:pPr>
        <w:ind w:left="3530"/>
        <w:jc w:val="both"/>
        <w:rPr>
          <w:rFonts w:ascii="Arial" w:eastAsiaTheme="minorEastAsia" w:hAnsi="Arial" w:cs="Arial"/>
          <w:sz w:val="18"/>
          <w:szCs w:val="18"/>
        </w:rPr>
      </w:pPr>
      <w:r w:rsidRPr="000768E6">
        <w:rPr>
          <w:rFonts w:ascii="Arial" w:eastAsiaTheme="minorEastAsia" w:hAnsi="Arial" w:cs="Arial"/>
          <w:i/>
          <w:sz w:val="18"/>
          <w:szCs w:val="18"/>
        </w:rPr>
        <w:t>P</w:t>
      </w:r>
      <w:r w:rsidRPr="000768E6">
        <w:rPr>
          <w:rFonts w:ascii="Arial" w:eastAsiaTheme="minorEastAsia" w:hAnsi="Arial" w:cs="Arial"/>
          <w:i/>
          <w:sz w:val="18"/>
          <w:szCs w:val="18"/>
          <w:vertAlign w:val="subscript"/>
        </w:rPr>
        <w:t>obs</w:t>
      </w:r>
      <w:r w:rsidRPr="000768E6">
        <w:rPr>
          <w:rFonts w:ascii="Arial" w:eastAsiaTheme="minorEastAsia" w:hAnsi="Arial" w:cs="Arial"/>
          <w:i/>
          <w:sz w:val="18"/>
          <w:szCs w:val="18"/>
        </w:rPr>
        <w:t xml:space="preserve"> =</w:t>
      </w:r>
      <w:r w:rsidRPr="000768E6">
        <w:rPr>
          <w:rFonts w:ascii="Arial" w:eastAsiaTheme="minorEastAsia" w:hAnsi="Arial" w:cs="Arial"/>
          <w:sz w:val="18"/>
          <w:szCs w:val="18"/>
        </w:rPr>
        <w:t xml:space="preserve"> presión final observada en la prueba de hermeticidad, en unidades de presión coherentes.</w:t>
      </w:r>
    </w:p>
    <w:p w:rsidR="00BF3BCB" w:rsidRPr="000768E6" w:rsidRDefault="00BF3BCB" w:rsidP="007B2F95">
      <w:pPr>
        <w:ind w:left="3530"/>
        <w:jc w:val="both"/>
        <w:rPr>
          <w:rFonts w:ascii="Arial" w:eastAsiaTheme="minorEastAsia" w:hAnsi="Arial" w:cs="Arial"/>
          <w:sz w:val="18"/>
          <w:szCs w:val="18"/>
        </w:rPr>
      </w:pPr>
      <w:r w:rsidRPr="000768E6">
        <w:rPr>
          <w:rFonts w:ascii="Arial" w:eastAsiaTheme="minorEastAsia" w:hAnsi="Arial" w:cs="Arial"/>
          <w:i/>
          <w:sz w:val="18"/>
          <w:szCs w:val="18"/>
        </w:rPr>
        <w:t>P</w:t>
      </w:r>
      <w:r w:rsidRPr="000768E6">
        <w:rPr>
          <w:rFonts w:ascii="Arial" w:eastAsiaTheme="minorEastAsia" w:hAnsi="Arial" w:cs="Arial"/>
          <w:i/>
          <w:sz w:val="18"/>
          <w:szCs w:val="18"/>
          <w:vertAlign w:val="subscript"/>
        </w:rPr>
        <w:t>min</w:t>
      </w:r>
      <w:r w:rsidRPr="000768E6">
        <w:rPr>
          <w:rFonts w:ascii="Arial" w:eastAsiaTheme="minorEastAsia" w:hAnsi="Arial" w:cs="Arial"/>
          <w:i/>
          <w:sz w:val="18"/>
          <w:szCs w:val="18"/>
        </w:rPr>
        <w:t xml:space="preserve"> = </w:t>
      </w:r>
      <w:r w:rsidRPr="000768E6">
        <w:rPr>
          <w:rFonts w:ascii="Arial" w:eastAsiaTheme="minorEastAsia" w:hAnsi="Arial" w:cs="Arial"/>
          <w:sz w:val="18"/>
          <w:szCs w:val="18"/>
        </w:rPr>
        <w:t>presión mínima permisible según TP-201.3, en unidades de presión coherentes.</w:t>
      </w:r>
    </w:p>
    <w:p w:rsidR="00BF3BCB" w:rsidRPr="000768E6" w:rsidRDefault="00BF3BCB" w:rsidP="007B2F95">
      <w:pPr>
        <w:pStyle w:val="INCISO"/>
        <w:numPr>
          <w:ilvl w:val="0"/>
          <w:numId w:val="64"/>
        </w:numPr>
        <w:spacing w:after="98" w:line="219" w:lineRule="exact"/>
        <w:rPr>
          <w:lang w:val="es-MX"/>
        </w:rPr>
      </w:pPr>
      <w:r w:rsidRPr="000768E6">
        <w:rPr>
          <w:lang w:val="es-MX"/>
        </w:rPr>
        <w:t>Procedimiento de cálculo para las Emisiones fugitivas relacionadas con la presión.</w:t>
      </w:r>
    </w:p>
    <w:p w:rsidR="00BF3BCB" w:rsidRPr="000768E6" w:rsidRDefault="00BF3BCB" w:rsidP="007B2F95">
      <w:pPr>
        <w:pStyle w:val="INCISO"/>
        <w:numPr>
          <w:ilvl w:val="1"/>
          <w:numId w:val="64"/>
        </w:numPr>
        <w:spacing w:after="98"/>
        <w:ind w:left="2694" w:hanging="284"/>
        <w:rPr>
          <w:lang w:val="es-MX"/>
        </w:rPr>
      </w:pPr>
      <w:r w:rsidRPr="000768E6">
        <w:rPr>
          <w:lang w:val="es-MX"/>
        </w:rPr>
        <w:t>Se deberá calcular el gasto volumétrico de Emisiones fugitivas (</w:t>
      </w:r>
      <w:r w:rsidRPr="000768E6">
        <w:rPr>
          <w:rFonts w:eastAsiaTheme="minorEastAsia"/>
          <w:lang w:val="es-MX"/>
        </w:rPr>
        <w:t>Q</w:t>
      </w:r>
      <w:r w:rsidRPr="000768E6">
        <w:rPr>
          <w:lang w:val="es-MX"/>
        </w:rPr>
        <w:t xml:space="preserve">) con la Tabla </w:t>
      </w:r>
      <w:r w:rsidR="00752D33" w:rsidRPr="000768E6">
        <w:rPr>
          <w:lang w:val="es-MX"/>
        </w:rPr>
        <w:t>V</w:t>
      </w:r>
      <w:r w:rsidRPr="000768E6">
        <w:rPr>
          <w:lang w:val="es-MX"/>
        </w:rPr>
        <w:t>-3 considerando la ecuación que corresponda, y la ecuación proporciona el gasto volumétrico asociado a cada intervalo de presión registrado (</w:t>
      </w:r>
      <w:r w:rsidRPr="000768E6">
        <w:rPr>
          <w:rFonts w:eastAsiaTheme="minorEastAsia"/>
          <w:lang w:val="es-MX"/>
        </w:rPr>
        <w:t>P</w:t>
      </w:r>
      <w:r w:rsidRPr="000768E6">
        <w:rPr>
          <w:lang w:val="es-MX"/>
        </w:rPr>
        <w:t>).</w:t>
      </w:r>
      <w:bookmarkStart w:id="51" w:name="_Hlk496809329"/>
    </w:p>
    <w:tbl>
      <w:tblPr>
        <w:tblW w:w="7760" w:type="dxa"/>
        <w:jc w:val="right"/>
        <w:tblCellMar>
          <w:left w:w="70" w:type="dxa"/>
          <w:right w:w="70" w:type="dxa"/>
        </w:tblCellMar>
        <w:tblLook w:val="04A0" w:firstRow="1" w:lastRow="0" w:firstColumn="1" w:lastColumn="0" w:noHBand="0" w:noVBand="1"/>
      </w:tblPr>
      <w:tblGrid>
        <w:gridCol w:w="1124"/>
        <w:gridCol w:w="1701"/>
        <w:gridCol w:w="4935"/>
      </w:tblGrid>
      <w:tr w:rsidR="000768E6" w:rsidRPr="000768E6" w:rsidTr="0019762E">
        <w:trPr>
          <w:trHeight w:val="413"/>
          <w:tblHeader/>
          <w:jc w:val="right"/>
        </w:trPr>
        <w:tc>
          <w:tcPr>
            <w:tcW w:w="7760" w:type="dxa"/>
            <w:gridSpan w:val="3"/>
            <w:tcBorders>
              <w:top w:val="single" w:sz="12" w:space="0" w:color="auto"/>
              <w:left w:val="single" w:sz="8" w:space="0" w:color="auto"/>
              <w:bottom w:val="single" w:sz="8" w:space="0" w:color="auto"/>
              <w:right w:val="single" w:sz="8" w:space="0" w:color="000000"/>
            </w:tcBorders>
            <w:shd w:val="clear" w:color="auto" w:fill="A6A6A6" w:themeFill="background1" w:themeFillShade="A6"/>
            <w:vAlign w:val="center"/>
          </w:tcPr>
          <w:p w:rsidR="00BF3BCB" w:rsidRPr="000768E6" w:rsidRDefault="00BF3BCB" w:rsidP="007B2F95">
            <w:pPr>
              <w:jc w:val="both"/>
              <w:rPr>
                <w:rFonts w:ascii="Arial" w:hAnsi="Arial" w:cs="Arial"/>
                <w:b/>
                <w:sz w:val="18"/>
                <w:szCs w:val="18"/>
              </w:rPr>
            </w:pPr>
            <w:r w:rsidRPr="000768E6">
              <w:rPr>
                <w:rFonts w:ascii="Arial" w:hAnsi="Arial" w:cs="Arial"/>
                <w:sz w:val="18"/>
                <w:szCs w:val="18"/>
              </w:rPr>
              <w:t xml:space="preserve">Tabla </w:t>
            </w:r>
            <w:r w:rsidR="00752D33" w:rsidRPr="000768E6">
              <w:rPr>
                <w:rFonts w:ascii="Arial" w:hAnsi="Arial" w:cs="Arial"/>
                <w:sz w:val="18"/>
                <w:szCs w:val="18"/>
              </w:rPr>
              <w:t>V</w:t>
            </w:r>
            <w:r w:rsidRPr="000768E6">
              <w:rPr>
                <w:rFonts w:ascii="Arial" w:hAnsi="Arial" w:cs="Arial"/>
                <w:sz w:val="18"/>
                <w:szCs w:val="18"/>
              </w:rPr>
              <w:t xml:space="preserve">-3. Calculo de Gasto Volumétrico con respecto a la presión del espacio vacío en los tanques de </w:t>
            </w:r>
            <w:r w:rsidR="00837406" w:rsidRPr="000768E6">
              <w:rPr>
                <w:rFonts w:ascii="Arial" w:hAnsi="Arial" w:cs="Arial"/>
                <w:sz w:val="18"/>
                <w:szCs w:val="18"/>
              </w:rPr>
              <w:t>Almacenamiento</w:t>
            </w:r>
          </w:p>
        </w:tc>
      </w:tr>
      <w:tr w:rsidR="000768E6" w:rsidRPr="000768E6" w:rsidTr="0019762E">
        <w:trPr>
          <w:trHeight w:val="533"/>
          <w:tblHeader/>
          <w:jc w:val="right"/>
        </w:trPr>
        <w:tc>
          <w:tcPr>
            <w:tcW w:w="1124" w:type="dxa"/>
            <w:tcBorders>
              <w:top w:val="single" w:sz="12" w:space="0" w:color="auto"/>
              <w:left w:val="single" w:sz="8" w:space="0" w:color="auto"/>
              <w:bottom w:val="single" w:sz="8" w:space="0" w:color="auto"/>
              <w:right w:val="single" w:sz="8" w:space="0" w:color="auto"/>
            </w:tcBorders>
            <w:shd w:val="clear" w:color="auto" w:fill="A6A6A6" w:themeFill="background1" w:themeFillShade="A6"/>
            <w:vAlign w:val="center"/>
          </w:tcPr>
          <w:p w:rsidR="00BF3BCB" w:rsidRPr="000768E6" w:rsidRDefault="00BF3BCB" w:rsidP="007B2F95">
            <w:pPr>
              <w:jc w:val="both"/>
              <w:rPr>
                <w:rFonts w:ascii="Arial" w:hAnsi="Arial" w:cs="Arial"/>
                <w:b/>
                <w:sz w:val="18"/>
                <w:szCs w:val="18"/>
              </w:rPr>
            </w:pPr>
            <w:r w:rsidRPr="000768E6">
              <w:rPr>
                <w:rFonts w:ascii="Arial" w:hAnsi="Arial" w:cs="Arial"/>
                <w:b/>
                <w:sz w:val="18"/>
                <w:szCs w:val="18"/>
              </w:rPr>
              <w:t>NUMERO PISTOLAS</w:t>
            </w:r>
          </w:p>
        </w:tc>
        <w:tc>
          <w:tcPr>
            <w:tcW w:w="1701" w:type="dxa"/>
            <w:tcBorders>
              <w:top w:val="single" w:sz="12" w:space="0" w:color="auto"/>
              <w:left w:val="single" w:sz="8" w:space="0" w:color="auto"/>
              <w:bottom w:val="single" w:sz="12" w:space="0" w:color="auto"/>
              <w:right w:val="single" w:sz="8" w:space="0" w:color="auto"/>
            </w:tcBorders>
            <w:shd w:val="clear" w:color="auto" w:fill="A6A6A6" w:themeFill="background1" w:themeFillShade="A6"/>
            <w:vAlign w:val="center"/>
          </w:tcPr>
          <w:p w:rsidR="00BF3BCB" w:rsidRPr="000768E6" w:rsidRDefault="00BF3BCB" w:rsidP="007B2F95">
            <w:pPr>
              <w:jc w:val="both"/>
              <w:rPr>
                <w:rFonts w:ascii="Arial" w:hAnsi="Arial" w:cs="Arial"/>
                <w:b/>
                <w:sz w:val="18"/>
                <w:szCs w:val="18"/>
              </w:rPr>
            </w:pPr>
            <w:r w:rsidRPr="000768E6">
              <w:rPr>
                <w:rFonts w:ascii="Arial" w:hAnsi="Arial" w:cs="Arial"/>
                <w:b/>
                <w:sz w:val="18"/>
                <w:szCs w:val="18"/>
              </w:rPr>
              <w:t>Rango de Presión P en pca</w:t>
            </w:r>
          </w:p>
        </w:tc>
        <w:tc>
          <w:tcPr>
            <w:tcW w:w="4935" w:type="dxa"/>
            <w:tcBorders>
              <w:top w:val="single" w:sz="12" w:space="0" w:color="auto"/>
              <w:left w:val="single" w:sz="8" w:space="0" w:color="auto"/>
              <w:bottom w:val="nil"/>
              <w:right w:val="single" w:sz="8" w:space="0" w:color="000000"/>
            </w:tcBorders>
            <w:shd w:val="clear" w:color="auto" w:fill="A6A6A6" w:themeFill="background1" w:themeFillShade="A6"/>
            <w:vAlign w:val="center"/>
          </w:tcPr>
          <w:p w:rsidR="00BF3BCB" w:rsidRPr="000768E6" w:rsidRDefault="00BF3BCB" w:rsidP="007B2F95">
            <w:pPr>
              <w:jc w:val="both"/>
              <w:rPr>
                <w:rFonts w:ascii="Arial" w:hAnsi="Arial" w:cs="Arial"/>
                <w:b/>
                <w:sz w:val="18"/>
                <w:szCs w:val="18"/>
              </w:rPr>
            </w:pPr>
            <w:r w:rsidRPr="000768E6">
              <w:rPr>
                <w:rFonts w:ascii="Arial" w:hAnsi="Arial" w:cs="Arial"/>
                <w:b/>
                <w:sz w:val="18"/>
                <w:szCs w:val="18"/>
              </w:rPr>
              <w:t xml:space="preserve">Ecuación de </w:t>
            </w:r>
            <w:r w:rsidRPr="000768E6">
              <w:rPr>
                <w:rFonts w:ascii="Arial" w:hAnsi="Arial" w:cs="Arial"/>
                <w:sz w:val="18"/>
                <w:szCs w:val="18"/>
              </w:rPr>
              <w:t>Q</w:t>
            </w:r>
            <w:r w:rsidRPr="000768E6">
              <w:rPr>
                <w:rFonts w:ascii="Arial" w:hAnsi="Arial" w:cs="Arial"/>
                <w:b/>
                <w:sz w:val="18"/>
                <w:szCs w:val="18"/>
              </w:rPr>
              <w:t xml:space="preserve"> (Rango de Flujo en m</w:t>
            </w:r>
            <w:r w:rsidRPr="000768E6">
              <w:rPr>
                <w:rFonts w:ascii="Arial" w:hAnsi="Arial" w:cs="Arial"/>
                <w:b/>
                <w:sz w:val="18"/>
                <w:szCs w:val="18"/>
                <w:vertAlign w:val="superscript"/>
              </w:rPr>
              <w:t>3</w:t>
            </w:r>
            <w:r w:rsidRPr="000768E6">
              <w:rPr>
                <w:rFonts w:ascii="Arial" w:hAnsi="Arial" w:cs="Arial"/>
                <w:b/>
                <w:sz w:val="18"/>
                <w:szCs w:val="18"/>
              </w:rPr>
              <w:t>/min)</w:t>
            </w:r>
          </w:p>
        </w:tc>
      </w:tr>
      <w:tr w:rsidR="000768E6" w:rsidRPr="000768E6" w:rsidTr="0019762E">
        <w:trPr>
          <w:trHeight w:val="276"/>
          <w:jc w:val="right"/>
        </w:trPr>
        <w:tc>
          <w:tcPr>
            <w:tcW w:w="1124" w:type="dxa"/>
            <w:vMerge w:val="restart"/>
            <w:tcBorders>
              <w:top w:val="single" w:sz="12" w:space="0" w:color="auto"/>
              <w:left w:val="single" w:sz="12" w:space="0" w:color="auto"/>
              <w:right w:val="single" w:sz="8" w:space="0" w:color="auto"/>
            </w:tcBorders>
            <w:shd w:val="clear" w:color="auto" w:fill="auto"/>
            <w:vAlign w:val="center"/>
          </w:tcPr>
          <w:p w:rsidR="00BF3BCB" w:rsidRPr="000768E6" w:rsidRDefault="00BF3BCB" w:rsidP="007B2F95">
            <w:pPr>
              <w:jc w:val="both"/>
              <w:rPr>
                <w:rFonts w:ascii="Arial" w:hAnsi="Arial" w:cs="Arial"/>
                <w:b/>
                <w:sz w:val="18"/>
                <w:szCs w:val="18"/>
              </w:rPr>
            </w:pPr>
            <w:r w:rsidRPr="000768E6">
              <w:rPr>
                <w:rFonts w:ascii="Arial" w:hAnsi="Arial" w:cs="Arial"/>
                <w:b/>
                <w:sz w:val="18"/>
                <w:szCs w:val="18"/>
              </w:rPr>
              <w:t>Menor 7</w:t>
            </w:r>
          </w:p>
        </w:tc>
        <w:tc>
          <w:tcPr>
            <w:tcW w:w="1701" w:type="dxa"/>
            <w:tcBorders>
              <w:top w:val="single" w:sz="12" w:space="0" w:color="auto"/>
              <w:left w:val="nil"/>
              <w:bottom w:val="single" w:sz="8" w:space="0" w:color="auto"/>
              <w:right w:val="single" w:sz="8" w:space="0" w:color="auto"/>
            </w:tcBorders>
            <w:shd w:val="clear" w:color="auto" w:fill="auto"/>
            <w:vAlign w:val="center"/>
          </w:tcPr>
          <w:p w:rsidR="00BF3BCB" w:rsidRPr="000768E6" w:rsidRDefault="00BF3BCB" w:rsidP="007B2F95">
            <w:pPr>
              <w:jc w:val="both"/>
              <w:rPr>
                <w:rFonts w:ascii="Arial" w:hAnsi="Arial" w:cs="Arial"/>
                <w:b/>
                <w:sz w:val="18"/>
                <w:szCs w:val="18"/>
              </w:rPr>
            </w:pPr>
            <w:r w:rsidRPr="000768E6">
              <w:rPr>
                <w:rFonts w:ascii="Arial" w:hAnsi="Arial" w:cs="Arial"/>
                <w:sz w:val="18"/>
                <w:szCs w:val="18"/>
              </w:rPr>
              <w:t>0.00 – 0.99</w:t>
            </w:r>
          </w:p>
        </w:tc>
        <w:tc>
          <w:tcPr>
            <w:tcW w:w="4935" w:type="dxa"/>
            <w:tcBorders>
              <w:top w:val="single" w:sz="12" w:space="0" w:color="auto"/>
              <w:left w:val="nil"/>
              <w:bottom w:val="single" w:sz="4" w:space="0" w:color="auto"/>
              <w:right w:val="single" w:sz="12" w:space="0" w:color="auto"/>
            </w:tcBorders>
            <w:shd w:val="clear" w:color="auto" w:fill="auto"/>
            <w:vAlign w:val="center"/>
          </w:tcPr>
          <w:p w:rsidR="00BF3BCB" w:rsidRPr="000768E6" w:rsidRDefault="00BF3BCB" w:rsidP="007B2F95">
            <w:pPr>
              <w:ind w:left="214"/>
              <w:jc w:val="both"/>
              <w:rPr>
                <w:rFonts w:ascii="Arial" w:hAnsi="Arial" w:cs="Arial"/>
                <w:b/>
                <w:sz w:val="18"/>
                <w:szCs w:val="18"/>
              </w:rPr>
            </w:pPr>
            <w:r w:rsidRPr="000768E6">
              <w:rPr>
                <w:rFonts w:ascii="Arial" w:hAnsi="Arial" w:cs="Arial"/>
                <w:sz w:val="18"/>
                <w:szCs w:val="18"/>
              </w:rPr>
              <w:t>Q = (-0.000484272*P</w:t>
            </w:r>
            <w:r w:rsidRPr="000768E6">
              <w:rPr>
                <w:rFonts w:ascii="Arial" w:hAnsi="Arial" w:cs="Arial"/>
                <w:sz w:val="18"/>
                <w:szCs w:val="18"/>
                <w:vertAlign w:val="superscript"/>
              </w:rPr>
              <w:t>2</w:t>
            </w:r>
            <w:r w:rsidRPr="000768E6">
              <w:rPr>
                <w:rFonts w:ascii="Arial" w:hAnsi="Arial" w:cs="Arial"/>
                <w:sz w:val="18"/>
                <w:szCs w:val="18"/>
              </w:rPr>
              <w:t>) + (0.001682208*P) - (0.000070800)</w:t>
            </w:r>
          </w:p>
        </w:tc>
      </w:tr>
      <w:tr w:rsidR="000768E6" w:rsidRPr="000768E6" w:rsidTr="0019762E">
        <w:trPr>
          <w:trHeight w:val="276"/>
          <w:jc w:val="right"/>
        </w:trPr>
        <w:tc>
          <w:tcPr>
            <w:tcW w:w="1124" w:type="dxa"/>
            <w:vMerge/>
            <w:tcBorders>
              <w:left w:val="single" w:sz="12" w:space="0" w:color="auto"/>
              <w:right w:val="single" w:sz="8" w:space="0" w:color="auto"/>
            </w:tcBorders>
            <w:shd w:val="clear" w:color="auto" w:fill="auto"/>
            <w:vAlign w:val="center"/>
          </w:tcPr>
          <w:p w:rsidR="00BF3BCB" w:rsidRPr="000768E6" w:rsidRDefault="00BF3BCB" w:rsidP="007B2F95">
            <w:pPr>
              <w:jc w:val="both"/>
              <w:rPr>
                <w:rFonts w:ascii="Arial" w:hAnsi="Arial" w:cs="Arial"/>
                <w:b/>
                <w:sz w:val="18"/>
                <w:szCs w:val="18"/>
              </w:rPr>
            </w:pPr>
          </w:p>
        </w:tc>
        <w:tc>
          <w:tcPr>
            <w:tcW w:w="1701" w:type="dxa"/>
            <w:tcBorders>
              <w:top w:val="nil"/>
              <w:left w:val="nil"/>
              <w:bottom w:val="single" w:sz="8" w:space="0" w:color="auto"/>
              <w:right w:val="single" w:sz="8" w:space="0" w:color="auto"/>
            </w:tcBorders>
            <w:shd w:val="clear" w:color="auto" w:fill="auto"/>
            <w:vAlign w:val="center"/>
          </w:tcPr>
          <w:p w:rsidR="00BF3BCB" w:rsidRPr="000768E6" w:rsidRDefault="00BF3BCB" w:rsidP="007B2F95">
            <w:pPr>
              <w:jc w:val="both"/>
              <w:rPr>
                <w:rFonts w:ascii="Arial" w:hAnsi="Arial" w:cs="Arial"/>
                <w:sz w:val="18"/>
                <w:szCs w:val="18"/>
              </w:rPr>
            </w:pPr>
            <w:r w:rsidRPr="000768E6">
              <w:rPr>
                <w:rFonts w:ascii="Arial" w:hAnsi="Arial" w:cs="Arial"/>
                <w:sz w:val="18"/>
                <w:szCs w:val="18"/>
              </w:rPr>
              <w:t>1.00 – 1.99</w:t>
            </w:r>
          </w:p>
        </w:tc>
        <w:tc>
          <w:tcPr>
            <w:tcW w:w="4935" w:type="dxa"/>
            <w:tcBorders>
              <w:top w:val="single" w:sz="4" w:space="0" w:color="auto"/>
              <w:left w:val="nil"/>
              <w:bottom w:val="single" w:sz="4" w:space="0" w:color="auto"/>
              <w:right w:val="single" w:sz="12" w:space="0" w:color="auto"/>
            </w:tcBorders>
            <w:shd w:val="clear" w:color="auto" w:fill="auto"/>
            <w:vAlign w:val="center"/>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(-0.000124608*P</w:t>
            </w:r>
            <w:r w:rsidRPr="000768E6">
              <w:rPr>
                <w:rFonts w:ascii="Arial" w:hAnsi="Arial" w:cs="Arial"/>
                <w:sz w:val="18"/>
                <w:szCs w:val="18"/>
                <w:vertAlign w:val="superscript"/>
              </w:rPr>
              <w:t>2</w:t>
            </w:r>
            <w:r w:rsidRPr="000768E6">
              <w:rPr>
                <w:rFonts w:ascii="Arial" w:hAnsi="Arial" w:cs="Arial"/>
                <w:sz w:val="18"/>
                <w:szCs w:val="18"/>
              </w:rPr>
              <w:t>) + (0.001081824*P) + (0.0000167088)</w:t>
            </w:r>
          </w:p>
        </w:tc>
      </w:tr>
      <w:tr w:rsidR="000768E6" w:rsidRPr="000768E6" w:rsidTr="0019762E">
        <w:trPr>
          <w:trHeight w:val="276"/>
          <w:jc w:val="right"/>
        </w:trPr>
        <w:tc>
          <w:tcPr>
            <w:tcW w:w="1124" w:type="dxa"/>
            <w:vMerge/>
            <w:tcBorders>
              <w:left w:val="single" w:sz="12" w:space="0" w:color="auto"/>
              <w:bottom w:val="single" w:sz="12" w:space="0" w:color="000000"/>
              <w:right w:val="single" w:sz="8" w:space="0" w:color="auto"/>
            </w:tcBorders>
            <w:shd w:val="clear" w:color="auto" w:fill="auto"/>
            <w:vAlign w:val="center"/>
          </w:tcPr>
          <w:p w:rsidR="00BF3BCB" w:rsidRPr="000768E6" w:rsidRDefault="00BF3BCB" w:rsidP="007B2F95">
            <w:pPr>
              <w:jc w:val="both"/>
              <w:rPr>
                <w:rFonts w:ascii="Arial" w:hAnsi="Arial" w:cs="Arial"/>
                <w:b/>
                <w:sz w:val="18"/>
                <w:szCs w:val="18"/>
              </w:rPr>
            </w:pPr>
          </w:p>
        </w:tc>
        <w:tc>
          <w:tcPr>
            <w:tcW w:w="1701" w:type="dxa"/>
            <w:tcBorders>
              <w:top w:val="nil"/>
              <w:left w:val="nil"/>
              <w:bottom w:val="single" w:sz="12" w:space="0" w:color="auto"/>
              <w:right w:val="single" w:sz="8" w:space="0" w:color="auto"/>
            </w:tcBorders>
            <w:shd w:val="clear" w:color="auto" w:fill="auto"/>
            <w:vAlign w:val="center"/>
          </w:tcPr>
          <w:p w:rsidR="00BF3BCB" w:rsidRPr="000768E6" w:rsidRDefault="00BF3BCB" w:rsidP="007B2F95">
            <w:pPr>
              <w:jc w:val="both"/>
              <w:rPr>
                <w:rFonts w:ascii="Arial" w:hAnsi="Arial" w:cs="Arial"/>
                <w:sz w:val="18"/>
                <w:szCs w:val="18"/>
              </w:rPr>
            </w:pPr>
            <w:r w:rsidRPr="000768E6">
              <w:rPr>
                <w:rFonts w:ascii="Arial" w:hAnsi="Arial" w:cs="Arial"/>
                <w:sz w:val="18"/>
                <w:szCs w:val="18"/>
              </w:rPr>
              <w:t>2.00 – 3.50</w:t>
            </w:r>
          </w:p>
        </w:tc>
        <w:tc>
          <w:tcPr>
            <w:tcW w:w="4935" w:type="dxa"/>
            <w:tcBorders>
              <w:top w:val="single" w:sz="4" w:space="0" w:color="auto"/>
              <w:left w:val="nil"/>
              <w:bottom w:val="single" w:sz="12" w:space="0" w:color="auto"/>
              <w:right w:val="single" w:sz="12" w:space="0" w:color="auto"/>
            </w:tcBorders>
            <w:shd w:val="clear" w:color="auto" w:fill="auto"/>
            <w:vAlign w:val="center"/>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(-0.000039648*P</w:t>
            </w:r>
            <w:r w:rsidRPr="000768E6">
              <w:rPr>
                <w:rFonts w:ascii="Arial" w:hAnsi="Arial" w:cs="Arial"/>
                <w:sz w:val="18"/>
                <w:szCs w:val="18"/>
                <w:vertAlign w:val="superscript"/>
              </w:rPr>
              <w:t>2</w:t>
            </w:r>
            <w:r w:rsidRPr="000768E6">
              <w:rPr>
                <w:rFonts w:ascii="Arial" w:hAnsi="Arial" w:cs="Arial"/>
                <w:sz w:val="18"/>
                <w:szCs w:val="18"/>
              </w:rPr>
              <w:t>) + (0.000722160*P) + (0.000481440)</w:t>
            </w:r>
          </w:p>
        </w:tc>
      </w:tr>
      <w:tr w:rsidR="000768E6" w:rsidRPr="000768E6" w:rsidTr="0019762E">
        <w:trPr>
          <w:trHeight w:val="276"/>
          <w:jc w:val="right"/>
        </w:trPr>
        <w:tc>
          <w:tcPr>
            <w:tcW w:w="1124" w:type="dxa"/>
            <w:vMerge w:val="restart"/>
            <w:tcBorders>
              <w:top w:val="single" w:sz="12" w:space="0" w:color="auto"/>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r w:rsidRPr="000768E6">
              <w:rPr>
                <w:rFonts w:ascii="Arial" w:hAnsi="Arial" w:cs="Arial"/>
                <w:b/>
                <w:sz w:val="18"/>
                <w:szCs w:val="18"/>
              </w:rPr>
              <w:t>7-12</w:t>
            </w:r>
          </w:p>
        </w:tc>
        <w:tc>
          <w:tcPr>
            <w:tcW w:w="1701" w:type="dxa"/>
            <w:tcBorders>
              <w:top w:val="nil"/>
              <w:left w:val="nil"/>
              <w:bottom w:val="single" w:sz="8"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r w:rsidRPr="000768E6">
              <w:rPr>
                <w:rFonts w:ascii="Arial" w:hAnsi="Arial" w:cs="Arial"/>
                <w:sz w:val="18"/>
                <w:szCs w:val="18"/>
              </w:rPr>
              <w:t>0.00 – 0.99</w:t>
            </w:r>
          </w:p>
        </w:tc>
        <w:tc>
          <w:tcPr>
            <w:tcW w:w="4935" w:type="dxa"/>
            <w:tcBorders>
              <w:top w:val="single" w:sz="12" w:space="0" w:color="auto"/>
              <w:left w:val="nil"/>
              <w:bottom w:val="single" w:sz="8" w:space="0" w:color="auto"/>
              <w:right w:val="single" w:sz="12" w:space="0" w:color="auto"/>
            </w:tcBorders>
            <w:shd w:val="clear" w:color="auto" w:fill="auto"/>
            <w:vAlign w:val="center"/>
            <w:hideMark/>
          </w:tcPr>
          <w:p w:rsidR="00BF3BCB" w:rsidRPr="000768E6" w:rsidRDefault="00BF3BCB" w:rsidP="007B2F95">
            <w:pPr>
              <w:ind w:left="214"/>
              <w:jc w:val="both"/>
              <w:rPr>
                <w:rFonts w:ascii="Arial" w:hAnsi="Arial" w:cs="Arial"/>
                <w:b/>
                <w:sz w:val="18"/>
                <w:szCs w:val="18"/>
              </w:rPr>
            </w:pPr>
            <w:r w:rsidRPr="000768E6">
              <w:rPr>
                <w:rFonts w:ascii="Arial" w:hAnsi="Arial" w:cs="Arial"/>
                <w:sz w:val="18"/>
                <w:szCs w:val="18"/>
              </w:rPr>
              <w:t>Q = (-0.000532416*P</w:t>
            </w:r>
            <w:r w:rsidRPr="000768E6">
              <w:rPr>
                <w:rFonts w:ascii="Arial" w:hAnsi="Arial" w:cs="Arial"/>
                <w:sz w:val="18"/>
                <w:szCs w:val="18"/>
                <w:vertAlign w:val="superscript"/>
              </w:rPr>
              <w:t>2</w:t>
            </w:r>
            <w:r w:rsidRPr="000768E6">
              <w:rPr>
                <w:rFonts w:ascii="Arial" w:hAnsi="Arial" w:cs="Arial"/>
                <w:sz w:val="18"/>
                <w:szCs w:val="18"/>
              </w:rPr>
              <w:t>) + (0.001823808*P) - (0.000079296)</w:t>
            </w:r>
          </w:p>
        </w:tc>
      </w:tr>
      <w:tr w:rsidR="000768E6" w:rsidRPr="000768E6" w:rsidTr="0019762E">
        <w:trPr>
          <w:trHeight w:val="276"/>
          <w:jc w:val="right"/>
        </w:trPr>
        <w:tc>
          <w:tcPr>
            <w:tcW w:w="1124" w:type="dxa"/>
            <w:vMerge/>
            <w:tcBorders>
              <w:top w:val="single" w:sz="12" w:space="0" w:color="auto"/>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p>
        </w:tc>
        <w:tc>
          <w:tcPr>
            <w:tcW w:w="1701" w:type="dxa"/>
            <w:tcBorders>
              <w:top w:val="nil"/>
              <w:left w:val="nil"/>
              <w:bottom w:val="single" w:sz="4"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1.00 – 1.99</w:t>
            </w:r>
          </w:p>
        </w:tc>
        <w:tc>
          <w:tcPr>
            <w:tcW w:w="4935" w:type="dxa"/>
            <w:tcBorders>
              <w:top w:val="nil"/>
              <w:left w:val="nil"/>
              <w:bottom w:val="single" w:sz="4" w:space="0" w:color="auto"/>
              <w:right w:val="single" w:sz="12" w:space="0" w:color="auto"/>
            </w:tcBorders>
            <w:shd w:val="clear" w:color="auto" w:fill="auto"/>
            <w:vAlign w:val="center"/>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(-0.0000138768*P</w:t>
            </w:r>
            <w:r w:rsidRPr="000768E6">
              <w:rPr>
                <w:rFonts w:ascii="Arial" w:hAnsi="Arial" w:cs="Arial"/>
                <w:sz w:val="18"/>
                <w:szCs w:val="18"/>
                <w:vertAlign w:val="superscript"/>
              </w:rPr>
              <w:t>2</w:t>
            </w:r>
            <w:r w:rsidRPr="000768E6">
              <w:rPr>
                <w:rFonts w:ascii="Arial" w:hAnsi="Arial" w:cs="Arial"/>
                <w:sz w:val="18"/>
                <w:szCs w:val="18"/>
              </w:rPr>
              <w:t>) + (0.001155456*P) + (0.000198240)</w:t>
            </w:r>
          </w:p>
        </w:tc>
      </w:tr>
      <w:tr w:rsidR="000768E6" w:rsidRPr="000768E6" w:rsidTr="0019762E">
        <w:trPr>
          <w:trHeight w:val="276"/>
          <w:jc w:val="right"/>
        </w:trPr>
        <w:tc>
          <w:tcPr>
            <w:tcW w:w="1124" w:type="dxa"/>
            <w:vMerge/>
            <w:tcBorders>
              <w:top w:val="single" w:sz="12" w:space="0" w:color="auto"/>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p>
        </w:tc>
        <w:tc>
          <w:tcPr>
            <w:tcW w:w="1701" w:type="dxa"/>
            <w:tcBorders>
              <w:top w:val="single" w:sz="4" w:space="0" w:color="auto"/>
              <w:left w:val="nil"/>
              <w:bottom w:val="single" w:sz="12"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2.00 – 3.50</w:t>
            </w:r>
          </w:p>
        </w:tc>
        <w:tc>
          <w:tcPr>
            <w:tcW w:w="4935" w:type="dxa"/>
            <w:tcBorders>
              <w:top w:val="single" w:sz="4" w:space="0" w:color="auto"/>
              <w:left w:val="nil"/>
              <w:bottom w:val="single" w:sz="12" w:space="0" w:color="auto"/>
              <w:right w:val="single" w:sz="12" w:space="0" w:color="auto"/>
            </w:tcBorders>
            <w:shd w:val="clear" w:color="auto" w:fill="auto"/>
            <w:vAlign w:val="center"/>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(-0.0000509760*P</w:t>
            </w:r>
            <w:r w:rsidRPr="000768E6">
              <w:rPr>
                <w:rFonts w:ascii="Arial" w:hAnsi="Arial" w:cs="Arial"/>
                <w:sz w:val="18"/>
                <w:szCs w:val="18"/>
                <w:vertAlign w:val="superscript"/>
              </w:rPr>
              <w:t>2</w:t>
            </w:r>
            <w:r w:rsidRPr="000768E6">
              <w:rPr>
                <w:rFonts w:ascii="Arial" w:hAnsi="Arial" w:cs="Arial"/>
                <w:sz w:val="18"/>
                <w:szCs w:val="18"/>
              </w:rPr>
              <w:t>) + (0.000824112*P) + (0.000512592)</w:t>
            </w:r>
          </w:p>
        </w:tc>
      </w:tr>
      <w:tr w:rsidR="000768E6" w:rsidRPr="000768E6" w:rsidTr="0019762E">
        <w:trPr>
          <w:trHeight w:val="276"/>
          <w:jc w:val="right"/>
        </w:trPr>
        <w:tc>
          <w:tcPr>
            <w:tcW w:w="1124" w:type="dxa"/>
            <w:vMerge w:val="restart"/>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r w:rsidRPr="000768E6">
              <w:rPr>
                <w:rFonts w:ascii="Arial" w:hAnsi="Arial" w:cs="Arial"/>
                <w:b/>
                <w:sz w:val="18"/>
                <w:szCs w:val="18"/>
              </w:rPr>
              <w:t>13-18</w:t>
            </w:r>
          </w:p>
        </w:tc>
        <w:tc>
          <w:tcPr>
            <w:tcW w:w="1701" w:type="dxa"/>
            <w:tcBorders>
              <w:top w:val="nil"/>
              <w:left w:val="nil"/>
              <w:bottom w:val="single" w:sz="8"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0.00 – 0.99</w:t>
            </w:r>
          </w:p>
        </w:tc>
        <w:tc>
          <w:tcPr>
            <w:tcW w:w="4935" w:type="dxa"/>
            <w:tcBorders>
              <w:top w:val="nil"/>
              <w:left w:val="nil"/>
              <w:bottom w:val="single" w:sz="8" w:space="0" w:color="auto"/>
              <w:right w:val="single" w:sz="12" w:space="0" w:color="auto"/>
            </w:tcBorders>
            <w:shd w:val="clear" w:color="auto" w:fill="auto"/>
            <w:vAlign w:val="center"/>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(-0.000580560*P</w:t>
            </w:r>
            <w:r w:rsidRPr="000768E6">
              <w:rPr>
                <w:rFonts w:ascii="Arial" w:hAnsi="Arial" w:cs="Arial"/>
                <w:sz w:val="18"/>
                <w:szCs w:val="18"/>
                <w:vertAlign w:val="superscript"/>
              </w:rPr>
              <w:t>2</w:t>
            </w:r>
            <w:r w:rsidRPr="000768E6">
              <w:rPr>
                <w:rFonts w:ascii="Arial" w:hAnsi="Arial" w:cs="Arial"/>
                <w:sz w:val="18"/>
                <w:szCs w:val="18"/>
              </w:rPr>
              <w:t>) + (0.001965408*P) - (0.000087792)</w:t>
            </w:r>
          </w:p>
        </w:tc>
      </w:tr>
      <w:tr w:rsidR="000768E6" w:rsidRPr="000768E6" w:rsidTr="0019762E">
        <w:trPr>
          <w:trHeight w:val="276"/>
          <w:jc w:val="right"/>
        </w:trPr>
        <w:tc>
          <w:tcPr>
            <w:tcW w:w="1124" w:type="dxa"/>
            <w:vMerge/>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p>
        </w:tc>
        <w:tc>
          <w:tcPr>
            <w:tcW w:w="1701" w:type="dxa"/>
            <w:tcBorders>
              <w:top w:val="nil"/>
              <w:left w:val="nil"/>
              <w:bottom w:val="single" w:sz="8"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1.00 – 1.99</w:t>
            </w:r>
          </w:p>
        </w:tc>
        <w:tc>
          <w:tcPr>
            <w:tcW w:w="4935" w:type="dxa"/>
            <w:tcBorders>
              <w:top w:val="nil"/>
              <w:left w:val="nil"/>
              <w:bottom w:val="single" w:sz="8" w:space="0" w:color="auto"/>
              <w:right w:val="single" w:sz="12" w:space="0" w:color="auto"/>
            </w:tcBorders>
            <w:shd w:val="clear" w:color="auto" w:fill="auto"/>
            <w:vAlign w:val="center"/>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(-0.000152928*P</w:t>
            </w:r>
            <w:r w:rsidRPr="000768E6">
              <w:rPr>
                <w:rFonts w:ascii="Arial" w:hAnsi="Arial" w:cs="Arial"/>
                <w:sz w:val="18"/>
                <w:szCs w:val="18"/>
                <w:vertAlign w:val="superscript"/>
              </w:rPr>
              <w:t>2</w:t>
            </w:r>
            <w:r w:rsidRPr="000768E6">
              <w:rPr>
                <w:rFonts w:ascii="Arial" w:hAnsi="Arial" w:cs="Arial"/>
                <w:sz w:val="18"/>
                <w:szCs w:val="18"/>
              </w:rPr>
              <w:t>) + (0.001229088*P) + (0.000229392)</w:t>
            </w:r>
          </w:p>
        </w:tc>
      </w:tr>
      <w:tr w:rsidR="000768E6" w:rsidRPr="000768E6" w:rsidTr="0019762E">
        <w:trPr>
          <w:trHeight w:val="276"/>
          <w:jc w:val="right"/>
        </w:trPr>
        <w:tc>
          <w:tcPr>
            <w:tcW w:w="1124" w:type="dxa"/>
            <w:vMerge/>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p>
        </w:tc>
        <w:tc>
          <w:tcPr>
            <w:tcW w:w="1701" w:type="dxa"/>
            <w:tcBorders>
              <w:top w:val="nil"/>
              <w:left w:val="nil"/>
              <w:bottom w:val="single" w:sz="12"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2.00 – 3.50</w:t>
            </w:r>
          </w:p>
        </w:tc>
        <w:tc>
          <w:tcPr>
            <w:tcW w:w="4935" w:type="dxa"/>
            <w:tcBorders>
              <w:top w:val="nil"/>
              <w:left w:val="nil"/>
              <w:bottom w:val="single" w:sz="12" w:space="0" w:color="auto"/>
              <w:right w:val="single" w:sz="12" w:space="0" w:color="auto"/>
            </w:tcBorders>
            <w:shd w:val="clear" w:color="auto" w:fill="auto"/>
            <w:vAlign w:val="center"/>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(-0.000062304*P</w:t>
            </w:r>
            <w:r w:rsidRPr="000768E6">
              <w:rPr>
                <w:rFonts w:ascii="Arial" w:hAnsi="Arial" w:cs="Arial"/>
                <w:sz w:val="18"/>
                <w:szCs w:val="18"/>
                <w:vertAlign w:val="superscript"/>
              </w:rPr>
              <w:t>2</w:t>
            </w:r>
            <w:r w:rsidRPr="000768E6">
              <w:rPr>
                <w:rFonts w:ascii="Arial" w:hAnsi="Arial" w:cs="Arial"/>
                <w:sz w:val="18"/>
                <w:szCs w:val="18"/>
              </w:rPr>
              <w:t>) + (0.000926064*P) + (0.000481440)</w:t>
            </w:r>
          </w:p>
        </w:tc>
      </w:tr>
      <w:tr w:rsidR="000768E6" w:rsidRPr="000768E6" w:rsidTr="0019762E">
        <w:trPr>
          <w:trHeight w:val="276"/>
          <w:jc w:val="right"/>
        </w:trPr>
        <w:tc>
          <w:tcPr>
            <w:tcW w:w="1124" w:type="dxa"/>
            <w:vMerge w:val="restart"/>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r w:rsidRPr="000768E6">
              <w:rPr>
                <w:rFonts w:ascii="Arial" w:hAnsi="Arial" w:cs="Arial"/>
                <w:b/>
                <w:sz w:val="18"/>
                <w:szCs w:val="18"/>
              </w:rPr>
              <w:t>19-24</w:t>
            </w:r>
          </w:p>
        </w:tc>
        <w:tc>
          <w:tcPr>
            <w:tcW w:w="1701" w:type="dxa"/>
            <w:tcBorders>
              <w:top w:val="nil"/>
              <w:left w:val="nil"/>
              <w:bottom w:val="single" w:sz="8"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0.00 – 0.99</w:t>
            </w:r>
          </w:p>
        </w:tc>
        <w:tc>
          <w:tcPr>
            <w:tcW w:w="4935" w:type="dxa"/>
            <w:tcBorders>
              <w:top w:val="nil"/>
              <w:left w:val="nil"/>
              <w:bottom w:val="single" w:sz="8" w:space="0" w:color="auto"/>
              <w:right w:val="single" w:sz="12" w:space="0" w:color="auto"/>
            </w:tcBorders>
            <w:shd w:val="clear" w:color="auto" w:fill="auto"/>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Q = (-0.000645696*P</w:t>
            </w:r>
            <w:r w:rsidRPr="000768E6">
              <w:rPr>
                <w:rFonts w:ascii="Arial" w:hAnsi="Arial" w:cs="Arial"/>
                <w:sz w:val="18"/>
                <w:szCs w:val="18"/>
                <w:vertAlign w:val="superscript"/>
              </w:rPr>
              <w:t>2</w:t>
            </w:r>
            <w:r w:rsidRPr="000768E6">
              <w:rPr>
                <w:rFonts w:ascii="Arial" w:hAnsi="Arial" w:cs="Arial"/>
                <w:sz w:val="18"/>
                <w:szCs w:val="18"/>
              </w:rPr>
              <w:t>) + (0.002107008*P) - (0.000096288)</w:t>
            </w:r>
          </w:p>
        </w:tc>
      </w:tr>
      <w:tr w:rsidR="000768E6" w:rsidRPr="000768E6" w:rsidTr="0019762E">
        <w:trPr>
          <w:trHeight w:val="276"/>
          <w:jc w:val="right"/>
        </w:trPr>
        <w:tc>
          <w:tcPr>
            <w:tcW w:w="1124" w:type="dxa"/>
            <w:vMerge/>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p>
        </w:tc>
        <w:tc>
          <w:tcPr>
            <w:tcW w:w="1701" w:type="dxa"/>
            <w:tcBorders>
              <w:top w:val="nil"/>
              <w:left w:val="nil"/>
              <w:bottom w:val="single" w:sz="8"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1.00 – 1.99</w:t>
            </w:r>
          </w:p>
        </w:tc>
        <w:tc>
          <w:tcPr>
            <w:tcW w:w="4935" w:type="dxa"/>
            <w:tcBorders>
              <w:top w:val="nil"/>
              <w:left w:val="nil"/>
              <w:bottom w:val="single" w:sz="8" w:space="0" w:color="auto"/>
              <w:right w:val="single" w:sz="12" w:space="0" w:color="auto"/>
            </w:tcBorders>
            <w:shd w:val="clear" w:color="auto" w:fill="auto"/>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Q = (-0.000155760*P</w:t>
            </w:r>
            <w:r w:rsidRPr="000768E6">
              <w:rPr>
                <w:rFonts w:ascii="Arial" w:hAnsi="Arial" w:cs="Arial"/>
                <w:sz w:val="18"/>
                <w:szCs w:val="18"/>
                <w:vertAlign w:val="superscript"/>
              </w:rPr>
              <w:t>2</w:t>
            </w:r>
            <w:r w:rsidRPr="000768E6">
              <w:rPr>
                <w:rFonts w:ascii="Arial" w:hAnsi="Arial" w:cs="Arial"/>
                <w:sz w:val="18"/>
                <w:szCs w:val="18"/>
              </w:rPr>
              <w:t>) + (0.001285728*P) + (0.000246384)</w:t>
            </w:r>
          </w:p>
        </w:tc>
      </w:tr>
      <w:tr w:rsidR="000768E6" w:rsidRPr="000768E6" w:rsidTr="0019762E">
        <w:trPr>
          <w:trHeight w:val="276"/>
          <w:jc w:val="right"/>
        </w:trPr>
        <w:tc>
          <w:tcPr>
            <w:tcW w:w="1124" w:type="dxa"/>
            <w:vMerge/>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p>
        </w:tc>
        <w:tc>
          <w:tcPr>
            <w:tcW w:w="1701" w:type="dxa"/>
            <w:tcBorders>
              <w:top w:val="nil"/>
              <w:left w:val="nil"/>
              <w:bottom w:val="single" w:sz="12"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2.00 – 3.50</w:t>
            </w:r>
          </w:p>
        </w:tc>
        <w:tc>
          <w:tcPr>
            <w:tcW w:w="4935" w:type="dxa"/>
            <w:tcBorders>
              <w:top w:val="nil"/>
              <w:left w:val="nil"/>
              <w:bottom w:val="single" w:sz="12" w:space="0" w:color="auto"/>
              <w:right w:val="single" w:sz="12" w:space="0" w:color="auto"/>
            </w:tcBorders>
            <w:shd w:val="clear" w:color="auto" w:fill="auto"/>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Q = (-0.000056640*P</w:t>
            </w:r>
            <w:r w:rsidRPr="000768E6">
              <w:rPr>
                <w:rFonts w:ascii="Arial" w:hAnsi="Arial" w:cs="Arial"/>
                <w:sz w:val="18"/>
                <w:szCs w:val="18"/>
                <w:vertAlign w:val="superscript"/>
              </w:rPr>
              <w:t>2</w:t>
            </w:r>
            <w:r w:rsidRPr="000768E6">
              <w:rPr>
                <w:rFonts w:ascii="Arial" w:hAnsi="Arial" w:cs="Arial"/>
                <w:sz w:val="18"/>
                <w:szCs w:val="18"/>
              </w:rPr>
              <w:t>) + (0.000900576*P) + (0.000614544)</w:t>
            </w:r>
          </w:p>
        </w:tc>
      </w:tr>
      <w:tr w:rsidR="000768E6" w:rsidRPr="000768E6" w:rsidTr="0019762E">
        <w:trPr>
          <w:trHeight w:val="276"/>
          <w:jc w:val="right"/>
        </w:trPr>
        <w:tc>
          <w:tcPr>
            <w:tcW w:w="1124" w:type="dxa"/>
            <w:vMerge w:val="restart"/>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r w:rsidRPr="000768E6">
              <w:rPr>
                <w:rFonts w:ascii="Arial" w:hAnsi="Arial" w:cs="Arial"/>
                <w:b/>
                <w:sz w:val="18"/>
                <w:szCs w:val="18"/>
              </w:rPr>
              <w:t>25-30</w:t>
            </w:r>
          </w:p>
        </w:tc>
        <w:tc>
          <w:tcPr>
            <w:tcW w:w="1701" w:type="dxa"/>
            <w:tcBorders>
              <w:top w:val="nil"/>
              <w:left w:val="nil"/>
              <w:bottom w:val="single" w:sz="8"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0.00 – 0.99</w:t>
            </w:r>
          </w:p>
        </w:tc>
        <w:tc>
          <w:tcPr>
            <w:tcW w:w="4935" w:type="dxa"/>
            <w:tcBorders>
              <w:top w:val="nil"/>
              <w:left w:val="nil"/>
              <w:bottom w:val="single" w:sz="8" w:space="0" w:color="auto"/>
              <w:right w:val="single" w:sz="12" w:space="0" w:color="auto"/>
            </w:tcBorders>
            <w:shd w:val="clear" w:color="auto" w:fill="auto"/>
            <w:vAlign w:val="center"/>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(-0.000597552*P</w:t>
            </w:r>
            <w:r w:rsidRPr="000768E6">
              <w:rPr>
                <w:rFonts w:ascii="Arial" w:hAnsi="Arial" w:cs="Arial"/>
                <w:sz w:val="18"/>
                <w:szCs w:val="18"/>
                <w:vertAlign w:val="superscript"/>
              </w:rPr>
              <w:t>2</w:t>
            </w:r>
            <w:r w:rsidRPr="000768E6">
              <w:rPr>
                <w:rFonts w:ascii="Arial" w:hAnsi="Arial" w:cs="Arial"/>
                <w:sz w:val="18"/>
                <w:szCs w:val="18"/>
              </w:rPr>
              <w:t>) + (0.002248608*P) - (0.000104784)</w:t>
            </w:r>
          </w:p>
        </w:tc>
      </w:tr>
      <w:tr w:rsidR="000768E6" w:rsidRPr="000768E6" w:rsidTr="0019762E">
        <w:trPr>
          <w:trHeight w:val="276"/>
          <w:jc w:val="right"/>
        </w:trPr>
        <w:tc>
          <w:tcPr>
            <w:tcW w:w="1124" w:type="dxa"/>
            <w:vMerge/>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p>
        </w:tc>
        <w:tc>
          <w:tcPr>
            <w:tcW w:w="1701" w:type="dxa"/>
            <w:tcBorders>
              <w:top w:val="nil"/>
              <w:left w:val="nil"/>
              <w:bottom w:val="single" w:sz="8"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1.00 – 1.99</w:t>
            </w:r>
          </w:p>
        </w:tc>
        <w:tc>
          <w:tcPr>
            <w:tcW w:w="4935" w:type="dxa"/>
            <w:tcBorders>
              <w:top w:val="nil"/>
              <w:left w:val="nil"/>
              <w:bottom w:val="single" w:sz="8" w:space="0" w:color="auto"/>
              <w:right w:val="single" w:sz="12" w:space="0" w:color="auto"/>
            </w:tcBorders>
            <w:shd w:val="clear" w:color="auto" w:fill="auto"/>
            <w:vAlign w:val="center"/>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(-0.000141600*P</w:t>
            </w:r>
            <w:r w:rsidRPr="000768E6">
              <w:rPr>
                <w:rFonts w:ascii="Arial" w:hAnsi="Arial" w:cs="Arial"/>
                <w:sz w:val="18"/>
                <w:szCs w:val="18"/>
                <w:vertAlign w:val="superscript"/>
              </w:rPr>
              <w:t>2</w:t>
            </w:r>
            <w:r w:rsidRPr="000768E6">
              <w:rPr>
                <w:rFonts w:ascii="Arial" w:hAnsi="Arial" w:cs="Arial"/>
                <w:sz w:val="18"/>
                <w:szCs w:val="18"/>
              </w:rPr>
              <w:t>) + (0.001302720*P) + (0.000260544)</w:t>
            </w:r>
          </w:p>
        </w:tc>
      </w:tr>
      <w:tr w:rsidR="000768E6" w:rsidRPr="000768E6" w:rsidTr="0019762E">
        <w:trPr>
          <w:trHeight w:val="276"/>
          <w:jc w:val="right"/>
        </w:trPr>
        <w:tc>
          <w:tcPr>
            <w:tcW w:w="1124" w:type="dxa"/>
            <w:vMerge/>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p>
        </w:tc>
        <w:tc>
          <w:tcPr>
            <w:tcW w:w="1701" w:type="dxa"/>
            <w:tcBorders>
              <w:top w:val="nil"/>
              <w:left w:val="nil"/>
              <w:bottom w:val="single" w:sz="12"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2.00 – 3.50</w:t>
            </w:r>
          </w:p>
        </w:tc>
        <w:tc>
          <w:tcPr>
            <w:tcW w:w="4935" w:type="dxa"/>
            <w:tcBorders>
              <w:top w:val="nil"/>
              <w:left w:val="nil"/>
              <w:bottom w:val="single" w:sz="12" w:space="0" w:color="auto"/>
              <w:right w:val="single" w:sz="12" w:space="0" w:color="auto"/>
            </w:tcBorders>
            <w:shd w:val="clear" w:color="auto" w:fill="auto"/>
            <w:vAlign w:val="center"/>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(-0.000050976*P</w:t>
            </w:r>
            <w:r w:rsidRPr="000768E6">
              <w:rPr>
                <w:rFonts w:ascii="Arial" w:hAnsi="Arial" w:cs="Arial"/>
                <w:sz w:val="18"/>
                <w:szCs w:val="18"/>
                <w:vertAlign w:val="superscript"/>
              </w:rPr>
              <w:t>2</w:t>
            </w:r>
            <w:r w:rsidRPr="000768E6">
              <w:rPr>
                <w:rFonts w:ascii="Arial" w:hAnsi="Arial" w:cs="Arial"/>
                <w:sz w:val="18"/>
                <w:szCs w:val="18"/>
              </w:rPr>
              <w:t>) + (0.001002528*P) + (0.000583392)</w:t>
            </w:r>
          </w:p>
        </w:tc>
      </w:tr>
      <w:tr w:rsidR="000768E6" w:rsidRPr="000768E6" w:rsidTr="0019762E">
        <w:trPr>
          <w:trHeight w:val="276"/>
          <w:jc w:val="right"/>
        </w:trPr>
        <w:tc>
          <w:tcPr>
            <w:tcW w:w="1124" w:type="dxa"/>
            <w:vMerge w:val="restart"/>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r w:rsidRPr="000768E6">
              <w:rPr>
                <w:rFonts w:ascii="Arial" w:hAnsi="Arial" w:cs="Arial"/>
                <w:b/>
                <w:sz w:val="18"/>
                <w:szCs w:val="18"/>
              </w:rPr>
              <w:t>31-36</w:t>
            </w:r>
          </w:p>
        </w:tc>
        <w:tc>
          <w:tcPr>
            <w:tcW w:w="1701" w:type="dxa"/>
            <w:tcBorders>
              <w:top w:val="nil"/>
              <w:left w:val="nil"/>
              <w:bottom w:val="single" w:sz="8"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0.00 – 0.99</w:t>
            </w:r>
          </w:p>
        </w:tc>
        <w:tc>
          <w:tcPr>
            <w:tcW w:w="4935" w:type="dxa"/>
            <w:tcBorders>
              <w:top w:val="nil"/>
              <w:left w:val="nil"/>
              <w:bottom w:val="single" w:sz="8" w:space="0" w:color="auto"/>
              <w:right w:val="single" w:sz="12" w:space="0" w:color="auto"/>
            </w:tcBorders>
            <w:shd w:val="clear" w:color="auto" w:fill="auto"/>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(-0.000580560*P</w:t>
            </w:r>
            <w:r w:rsidRPr="000768E6">
              <w:rPr>
                <w:rFonts w:ascii="Arial" w:hAnsi="Arial" w:cs="Arial"/>
                <w:sz w:val="18"/>
                <w:szCs w:val="18"/>
                <w:vertAlign w:val="superscript"/>
              </w:rPr>
              <w:t>2</w:t>
            </w:r>
            <w:r w:rsidRPr="000768E6">
              <w:rPr>
                <w:rFonts w:ascii="Arial" w:hAnsi="Arial" w:cs="Arial"/>
                <w:sz w:val="18"/>
                <w:szCs w:val="18"/>
              </w:rPr>
              <w:t>) + (0.002390208*P) - (0.000113280)</w:t>
            </w:r>
          </w:p>
        </w:tc>
      </w:tr>
      <w:tr w:rsidR="000768E6" w:rsidRPr="000768E6" w:rsidTr="0019762E">
        <w:trPr>
          <w:trHeight w:val="276"/>
          <w:jc w:val="right"/>
        </w:trPr>
        <w:tc>
          <w:tcPr>
            <w:tcW w:w="1124" w:type="dxa"/>
            <w:vMerge/>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p>
        </w:tc>
        <w:tc>
          <w:tcPr>
            <w:tcW w:w="1701" w:type="dxa"/>
            <w:tcBorders>
              <w:top w:val="nil"/>
              <w:left w:val="nil"/>
              <w:bottom w:val="single" w:sz="8"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1.00 – 1.99</w:t>
            </w:r>
          </w:p>
        </w:tc>
        <w:tc>
          <w:tcPr>
            <w:tcW w:w="4935" w:type="dxa"/>
            <w:tcBorders>
              <w:top w:val="nil"/>
              <w:left w:val="nil"/>
              <w:bottom w:val="single" w:sz="8" w:space="0" w:color="auto"/>
              <w:right w:val="single" w:sz="12" w:space="0" w:color="auto"/>
            </w:tcBorders>
            <w:shd w:val="clear" w:color="auto" w:fill="auto"/>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(-0.000152928*P</w:t>
            </w:r>
            <w:r w:rsidRPr="000768E6">
              <w:rPr>
                <w:rFonts w:ascii="Arial" w:hAnsi="Arial" w:cs="Arial"/>
                <w:sz w:val="18"/>
                <w:szCs w:val="18"/>
                <w:vertAlign w:val="superscript"/>
              </w:rPr>
              <w:t>2</w:t>
            </w:r>
            <w:r w:rsidRPr="000768E6">
              <w:rPr>
                <w:rFonts w:ascii="Arial" w:hAnsi="Arial" w:cs="Arial"/>
                <w:sz w:val="18"/>
                <w:szCs w:val="18"/>
              </w:rPr>
              <w:t>) + (0.001359360*P) + (0.000277536)</w:t>
            </w:r>
          </w:p>
        </w:tc>
      </w:tr>
      <w:tr w:rsidR="000768E6" w:rsidRPr="000768E6" w:rsidTr="0019762E">
        <w:trPr>
          <w:trHeight w:val="276"/>
          <w:jc w:val="right"/>
        </w:trPr>
        <w:tc>
          <w:tcPr>
            <w:tcW w:w="1124" w:type="dxa"/>
            <w:vMerge/>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p>
        </w:tc>
        <w:tc>
          <w:tcPr>
            <w:tcW w:w="1701" w:type="dxa"/>
            <w:tcBorders>
              <w:top w:val="nil"/>
              <w:left w:val="nil"/>
              <w:bottom w:val="single" w:sz="12"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2.00 – 3.50</w:t>
            </w:r>
          </w:p>
        </w:tc>
        <w:tc>
          <w:tcPr>
            <w:tcW w:w="4935" w:type="dxa"/>
            <w:tcBorders>
              <w:top w:val="nil"/>
              <w:left w:val="nil"/>
              <w:bottom w:val="single" w:sz="12" w:space="0" w:color="auto"/>
              <w:right w:val="single" w:sz="12" w:space="0" w:color="auto"/>
            </w:tcBorders>
            <w:shd w:val="clear" w:color="auto" w:fill="auto"/>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(-0.000045312*P</w:t>
            </w:r>
            <w:r w:rsidRPr="000768E6">
              <w:rPr>
                <w:rFonts w:ascii="Arial" w:hAnsi="Arial" w:cs="Arial"/>
                <w:sz w:val="18"/>
                <w:szCs w:val="18"/>
                <w:vertAlign w:val="superscript"/>
              </w:rPr>
              <w:t>2</w:t>
            </w:r>
            <w:r w:rsidRPr="000768E6">
              <w:rPr>
                <w:rFonts w:ascii="Arial" w:hAnsi="Arial" w:cs="Arial"/>
                <w:sz w:val="18"/>
                <w:szCs w:val="18"/>
              </w:rPr>
              <w:t>) + (0.000977040*P) + (0.000716496)</w:t>
            </w:r>
          </w:p>
        </w:tc>
      </w:tr>
      <w:tr w:rsidR="000768E6" w:rsidRPr="000768E6" w:rsidTr="0019762E">
        <w:trPr>
          <w:trHeight w:val="276"/>
          <w:jc w:val="right"/>
        </w:trPr>
        <w:tc>
          <w:tcPr>
            <w:tcW w:w="1124" w:type="dxa"/>
            <w:vMerge w:val="restart"/>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r w:rsidRPr="000768E6">
              <w:rPr>
                <w:rFonts w:ascii="Arial" w:hAnsi="Arial" w:cs="Arial"/>
                <w:b/>
                <w:sz w:val="18"/>
                <w:szCs w:val="18"/>
              </w:rPr>
              <w:t>37-42</w:t>
            </w:r>
          </w:p>
        </w:tc>
        <w:tc>
          <w:tcPr>
            <w:tcW w:w="1701" w:type="dxa"/>
            <w:tcBorders>
              <w:top w:val="nil"/>
              <w:left w:val="nil"/>
              <w:bottom w:val="single" w:sz="8"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0.00 – 0.99</w:t>
            </w:r>
          </w:p>
        </w:tc>
        <w:tc>
          <w:tcPr>
            <w:tcW w:w="4935" w:type="dxa"/>
            <w:tcBorders>
              <w:top w:val="nil"/>
              <w:left w:val="nil"/>
              <w:bottom w:val="single" w:sz="8" w:space="0" w:color="auto"/>
              <w:right w:val="single" w:sz="12" w:space="0" w:color="auto"/>
            </w:tcBorders>
            <w:shd w:val="clear" w:color="auto" w:fill="auto"/>
            <w:vAlign w:val="center"/>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(-0.000532416*P</w:t>
            </w:r>
            <w:r w:rsidRPr="000768E6">
              <w:rPr>
                <w:rFonts w:ascii="Arial" w:hAnsi="Arial" w:cs="Arial"/>
                <w:sz w:val="18"/>
                <w:szCs w:val="18"/>
                <w:vertAlign w:val="superscript"/>
              </w:rPr>
              <w:t>2</w:t>
            </w:r>
            <w:r w:rsidRPr="000768E6">
              <w:rPr>
                <w:rFonts w:ascii="Arial" w:hAnsi="Arial" w:cs="Arial"/>
                <w:sz w:val="18"/>
                <w:szCs w:val="18"/>
              </w:rPr>
              <w:t>) + (0.002531808*P) - (0.000121776)</w:t>
            </w:r>
          </w:p>
        </w:tc>
      </w:tr>
      <w:tr w:rsidR="000768E6" w:rsidRPr="000768E6" w:rsidTr="0019762E">
        <w:trPr>
          <w:trHeight w:val="276"/>
          <w:jc w:val="right"/>
        </w:trPr>
        <w:tc>
          <w:tcPr>
            <w:tcW w:w="1124" w:type="dxa"/>
            <w:vMerge/>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p>
        </w:tc>
        <w:tc>
          <w:tcPr>
            <w:tcW w:w="1701" w:type="dxa"/>
            <w:tcBorders>
              <w:top w:val="nil"/>
              <w:left w:val="nil"/>
              <w:bottom w:val="single" w:sz="8"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1.00 – 1.99</w:t>
            </w:r>
          </w:p>
        </w:tc>
        <w:tc>
          <w:tcPr>
            <w:tcW w:w="4935" w:type="dxa"/>
            <w:tcBorders>
              <w:top w:val="nil"/>
              <w:left w:val="nil"/>
              <w:bottom w:val="single" w:sz="8" w:space="0" w:color="auto"/>
              <w:right w:val="single" w:sz="12" w:space="0" w:color="auto"/>
            </w:tcBorders>
            <w:shd w:val="clear" w:color="auto" w:fill="auto"/>
            <w:vAlign w:val="center"/>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(-0.000138768*P</w:t>
            </w:r>
            <w:r w:rsidRPr="000768E6">
              <w:rPr>
                <w:rFonts w:ascii="Arial" w:hAnsi="Arial" w:cs="Arial"/>
                <w:sz w:val="18"/>
                <w:szCs w:val="18"/>
                <w:vertAlign w:val="superscript"/>
              </w:rPr>
              <w:t>2</w:t>
            </w:r>
            <w:r w:rsidRPr="000768E6">
              <w:rPr>
                <w:rFonts w:ascii="Arial" w:hAnsi="Arial" w:cs="Arial"/>
                <w:sz w:val="18"/>
                <w:szCs w:val="18"/>
              </w:rPr>
              <w:t>) + (0.001432992*P) + (0.000308688)</w:t>
            </w:r>
          </w:p>
        </w:tc>
      </w:tr>
      <w:tr w:rsidR="000768E6" w:rsidRPr="000768E6" w:rsidTr="0019762E">
        <w:trPr>
          <w:trHeight w:val="276"/>
          <w:jc w:val="right"/>
        </w:trPr>
        <w:tc>
          <w:tcPr>
            <w:tcW w:w="1124" w:type="dxa"/>
            <w:vMerge/>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p>
        </w:tc>
        <w:tc>
          <w:tcPr>
            <w:tcW w:w="1701" w:type="dxa"/>
            <w:tcBorders>
              <w:top w:val="nil"/>
              <w:left w:val="nil"/>
              <w:bottom w:val="single" w:sz="12"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2.00 – 3.50</w:t>
            </w:r>
          </w:p>
        </w:tc>
        <w:tc>
          <w:tcPr>
            <w:tcW w:w="4935" w:type="dxa"/>
            <w:tcBorders>
              <w:top w:val="nil"/>
              <w:left w:val="nil"/>
              <w:bottom w:val="single" w:sz="12" w:space="0" w:color="auto"/>
              <w:right w:val="single" w:sz="12" w:space="0" w:color="auto"/>
            </w:tcBorders>
            <w:shd w:val="clear" w:color="auto" w:fill="auto"/>
            <w:vAlign w:val="center"/>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(-0.000039648*P</w:t>
            </w:r>
            <w:r w:rsidRPr="000768E6">
              <w:rPr>
                <w:rFonts w:ascii="Arial" w:hAnsi="Arial" w:cs="Arial"/>
                <w:sz w:val="18"/>
                <w:szCs w:val="18"/>
                <w:vertAlign w:val="superscript"/>
              </w:rPr>
              <w:t>2</w:t>
            </w:r>
            <w:r w:rsidRPr="000768E6">
              <w:rPr>
                <w:rFonts w:ascii="Arial" w:hAnsi="Arial" w:cs="Arial"/>
                <w:sz w:val="18"/>
                <w:szCs w:val="18"/>
              </w:rPr>
              <w:t>) + (0.001104480*P) + (0.0006822400)</w:t>
            </w:r>
          </w:p>
        </w:tc>
      </w:tr>
      <w:tr w:rsidR="000768E6" w:rsidRPr="000768E6" w:rsidTr="0019762E">
        <w:trPr>
          <w:trHeight w:val="276"/>
          <w:jc w:val="right"/>
        </w:trPr>
        <w:tc>
          <w:tcPr>
            <w:tcW w:w="1124" w:type="dxa"/>
            <w:vMerge w:val="restart"/>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b/>
                <w:sz w:val="18"/>
                <w:szCs w:val="18"/>
              </w:rPr>
            </w:pPr>
            <w:r w:rsidRPr="000768E6">
              <w:rPr>
                <w:rFonts w:ascii="Arial" w:hAnsi="Arial" w:cs="Arial"/>
                <w:b/>
                <w:sz w:val="18"/>
                <w:szCs w:val="18"/>
              </w:rPr>
              <w:t>43-48</w:t>
            </w:r>
          </w:p>
        </w:tc>
        <w:tc>
          <w:tcPr>
            <w:tcW w:w="1701" w:type="dxa"/>
            <w:tcBorders>
              <w:top w:val="nil"/>
              <w:left w:val="nil"/>
              <w:bottom w:val="single" w:sz="8"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0.00 – 0.99</w:t>
            </w:r>
          </w:p>
        </w:tc>
        <w:tc>
          <w:tcPr>
            <w:tcW w:w="4935" w:type="dxa"/>
            <w:tcBorders>
              <w:top w:val="nil"/>
              <w:left w:val="nil"/>
              <w:bottom w:val="single" w:sz="8" w:space="0" w:color="auto"/>
              <w:right w:val="single" w:sz="12" w:space="0" w:color="auto"/>
            </w:tcBorders>
            <w:shd w:val="clear" w:color="auto" w:fill="auto"/>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(-0.000515424*P</w:t>
            </w:r>
            <w:r w:rsidRPr="000768E6">
              <w:rPr>
                <w:rFonts w:ascii="Arial" w:hAnsi="Arial" w:cs="Arial"/>
                <w:sz w:val="18"/>
                <w:szCs w:val="18"/>
                <w:vertAlign w:val="superscript"/>
              </w:rPr>
              <w:t>2</w:t>
            </w:r>
            <w:r w:rsidRPr="000768E6">
              <w:rPr>
                <w:rFonts w:ascii="Arial" w:hAnsi="Arial" w:cs="Arial"/>
                <w:sz w:val="18"/>
                <w:szCs w:val="18"/>
              </w:rPr>
              <w:t>) + (0.002673408*P) - (0.000130272)</w:t>
            </w:r>
          </w:p>
        </w:tc>
      </w:tr>
      <w:tr w:rsidR="000768E6" w:rsidRPr="000768E6" w:rsidTr="0019762E">
        <w:trPr>
          <w:trHeight w:val="276"/>
          <w:jc w:val="right"/>
        </w:trPr>
        <w:tc>
          <w:tcPr>
            <w:tcW w:w="1124" w:type="dxa"/>
            <w:vMerge/>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p>
        </w:tc>
        <w:tc>
          <w:tcPr>
            <w:tcW w:w="1701" w:type="dxa"/>
            <w:tcBorders>
              <w:top w:val="nil"/>
              <w:left w:val="nil"/>
              <w:bottom w:val="single" w:sz="8"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1.00 – 1.99</w:t>
            </w:r>
          </w:p>
        </w:tc>
        <w:tc>
          <w:tcPr>
            <w:tcW w:w="4935" w:type="dxa"/>
            <w:tcBorders>
              <w:top w:val="nil"/>
              <w:left w:val="nil"/>
              <w:bottom w:val="single" w:sz="8" w:space="0" w:color="auto"/>
              <w:right w:val="single" w:sz="12" w:space="0" w:color="auto"/>
            </w:tcBorders>
            <w:shd w:val="clear" w:color="auto" w:fill="auto"/>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(-0.000138768*P</w:t>
            </w:r>
            <w:r w:rsidRPr="000768E6">
              <w:rPr>
                <w:rFonts w:ascii="Arial" w:hAnsi="Arial" w:cs="Arial"/>
                <w:sz w:val="18"/>
                <w:szCs w:val="18"/>
                <w:vertAlign w:val="superscript"/>
              </w:rPr>
              <w:t>2</w:t>
            </w:r>
            <w:r w:rsidRPr="000768E6">
              <w:rPr>
                <w:rFonts w:ascii="Arial" w:hAnsi="Arial" w:cs="Arial"/>
                <w:sz w:val="18"/>
                <w:szCs w:val="18"/>
              </w:rPr>
              <w:t>) + (0.001489632*P) + (0.000325680)</w:t>
            </w:r>
          </w:p>
        </w:tc>
      </w:tr>
      <w:tr w:rsidR="00BF3BCB" w:rsidRPr="000768E6" w:rsidTr="0019762E">
        <w:trPr>
          <w:trHeight w:val="276"/>
          <w:jc w:val="right"/>
        </w:trPr>
        <w:tc>
          <w:tcPr>
            <w:tcW w:w="1124" w:type="dxa"/>
            <w:vMerge/>
            <w:tcBorders>
              <w:top w:val="nil"/>
              <w:left w:val="single" w:sz="12" w:space="0" w:color="auto"/>
              <w:bottom w:val="single" w:sz="12" w:space="0" w:color="000000"/>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p>
        </w:tc>
        <w:tc>
          <w:tcPr>
            <w:tcW w:w="1701" w:type="dxa"/>
            <w:tcBorders>
              <w:top w:val="nil"/>
              <w:left w:val="nil"/>
              <w:bottom w:val="single" w:sz="12" w:space="0" w:color="auto"/>
              <w:right w:val="single" w:sz="8" w:space="0" w:color="auto"/>
            </w:tcBorders>
            <w:shd w:val="clear" w:color="auto" w:fill="auto"/>
            <w:vAlign w:val="center"/>
            <w:hideMark/>
          </w:tcPr>
          <w:p w:rsidR="00BF3BCB" w:rsidRPr="000768E6" w:rsidRDefault="00BF3BCB" w:rsidP="007B2F95">
            <w:pPr>
              <w:jc w:val="both"/>
              <w:rPr>
                <w:rFonts w:ascii="Arial" w:hAnsi="Arial" w:cs="Arial"/>
                <w:sz w:val="18"/>
                <w:szCs w:val="18"/>
              </w:rPr>
            </w:pPr>
            <w:r w:rsidRPr="000768E6">
              <w:rPr>
                <w:rFonts w:ascii="Arial" w:hAnsi="Arial" w:cs="Arial"/>
                <w:sz w:val="18"/>
                <w:szCs w:val="18"/>
              </w:rPr>
              <w:t>2.00 – 3.50</w:t>
            </w:r>
          </w:p>
        </w:tc>
        <w:tc>
          <w:tcPr>
            <w:tcW w:w="4935" w:type="dxa"/>
            <w:tcBorders>
              <w:top w:val="nil"/>
              <w:left w:val="nil"/>
              <w:bottom w:val="single" w:sz="12" w:space="0" w:color="auto"/>
              <w:right w:val="single" w:sz="12" w:space="0" w:color="auto"/>
            </w:tcBorders>
            <w:shd w:val="clear" w:color="auto" w:fill="auto"/>
            <w:hideMark/>
          </w:tcPr>
          <w:p w:rsidR="00BF3BCB" w:rsidRPr="000768E6" w:rsidRDefault="00BF3BCB" w:rsidP="007B2F95">
            <w:pPr>
              <w:ind w:left="214"/>
              <w:jc w:val="both"/>
              <w:rPr>
                <w:rFonts w:ascii="Arial" w:hAnsi="Arial" w:cs="Arial"/>
                <w:sz w:val="18"/>
                <w:szCs w:val="18"/>
              </w:rPr>
            </w:pPr>
            <w:r w:rsidRPr="000768E6">
              <w:rPr>
                <w:rFonts w:ascii="Arial" w:hAnsi="Arial" w:cs="Arial"/>
                <w:sz w:val="18"/>
                <w:szCs w:val="18"/>
              </w:rPr>
              <w:t>Q = (-0.000033984*P</w:t>
            </w:r>
            <w:r w:rsidRPr="000768E6">
              <w:rPr>
                <w:rFonts w:ascii="Arial" w:hAnsi="Arial" w:cs="Arial"/>
                <w:sz w:val="18"/>
                <w:szCs w:val="18"/>
                <w:vertAlign w:val="superscript"/>
              </w:rPr>
              <w:t>2</w:t>
            </w:r>
            <w:r w:rsidRPr="000768E6">
              <w:rPr>
                <w:rFonts w:ascii="Arial" w:hAnsi="Arial" w:cs="Arial"/>
                <w:sz w:val="18"/>
                <w:szCs w:val="18"/>
              </w:rPr>
              <w:t>) + (0.001078992*P) + ( 0.0008153440)</w:t>
            </w:r>
          </w:p>
        </w:tc>
      </w:tr>
    </w:tbl>
    <w:p w:rsidR="00BF3BCB" w:rsidRPr="000768E6" w:rsidRDefault="00BF3BCB" w:rsidP="007B2F95">
      <w:pPr>
        <w:pStyle w:val="INCISO"/>
        <w:spacing w:after="98"/>
        <w:ind w:left="2694" w:firstLine="0"/>
        <w:rPr>
          <w:lang w:val="es-MX"/>
        </w:rPr>
      </w:pPr>
    </w:p>
    <w:bookmarkEnd w:id="51"/>
    <w:p w:rsidR="00BF3BCB" w:rsidRPr="000768E6" w:rsidRDefault="00BF3BCB" w:rsidP="007B2F95">
      <w:pPr>
        <w:pStyle w:val="INCISO"/>
        <w:numPr>
          <w:ilvl w:val="1"/>
          <w:numId w:val="64"/>
        </w:numPr>
        <w:spacing w:after="98"/>
        <w:ind w:left="2694" w:hanging="284"/>
        <w:rPr>
          <w:lang w:val="es-MX"/>
        </w:rPr>
      </w:pPr>
      <w:r w:rsidRPr="000768E6">
        <w:rPr>
          <w:lang w:val="es-MX"/>
        </w:rPr>
        <w:t xml:space="preserve">Calcular el gasto volumétrico de Emisiones fugitivas utilizando las ecuaciones de la Tabla </w:t>
      </w:r>
      <w:r w:rsidR="00752D33" w:rsidRPr="000768E6">
        <w:rPr>
          <w:lang w:val="es-MX"/>
        </w:rPr>
        <w:t>V</w:t>
      </w:r>
      <w:r w:rsidRPr="000768E6">
        <w:rPr>
          <w:lang w:val="es-MX"/>
        </w:rPr>
        <w:t>-3 que correspondan de acuerdo con el número de pistolas y las presiones obtenidas durante el monitoreo.</w:t>
      </w:r>
    </w:p>
    <w:p w:rsidR="00BF3BCB" w:rsidRPr="000768E6" w:rsidRDefault="00BF3BCB" w:rsidP="007B2F95">
      <w:pPr>
        <w:pStyle w:val="Cuerpo"/>
        <w:numPr>
          <w:ilvl w:val="0"/>
          <w:numId w:val="94"/>
        </w:numPr>
        <w:spacing w:before="100" w:after="100"/>
        <w:jc w:val="both"/>
        <w:rPr>
          <w:rFonts w:ascii="Arial" w:eastAsia="Times New Roman" w:hAnsi="Arial" w:cs="Arial"/>
          <w:color w:val="auto"/>
          <w:sz w:val="18"/>
          <w:szCs w:val="18"/>
          <w:bdr w:val="none" w:sz="0" w:space="0" w:color="auto"/>
          <w:lang w:val="es-MX" w:eastAsia="es-ES"/>
        </w:rPr>
      </w:pPr>
      <w:r w:rsidRPr="000768E6">
        <w:rPr>
          <w:rFonts w:ascii="Arial" w:eastAsia="Times New Roman" w:hAnsi="Arial" w:cs="Arial"/>
          <w:color w:val="auto"/>
          <w:sz w:val="18"/>
          <w:szCs w:val="18"/>
          <w:bdr w:val="none" w:sz="0" w:space="0" w:color="auto"/>
          <w:lang w:val="es-MX" w:eastAsia="es-ES"/>
        </w:rPr>
        <w:t>Los datos de presión se deberán agrupar en intervalos de 0.25 pca.</w:t>
      </w:r>
    </w:p>
    <w:p w:rsidR="00BF3BCB" w:rsidRPr="000768E6" w:rsidRDefault="00BF3BCB" w:rsidP="007B2F95">
      <w:pPr>
        <w:pStyle w:val="Cuerpo"/>
        <w:numPr>
          <w:ilvl w:val="0"/>
          <w:numId w:val="94"/>
        </w:numPr>
        <w:spacing w:before="100" w:after="100"/>
        <w:jc w:val="both"/>
        <w:rPr>
          <w:rFonts w:ascii="Arial" w:eastAsia="Times New Roman" w:hAnsi="Arial" w:cs="Arial"/>
          <w:color w:val="auto"/>
          <w:sz w:val="18"/>
          <w:szCs w:val="18"/>
          <w:bdr w:val="none" w:sz="0" w:space="0" w:color="auto"/>
          <w:lang w:val="es-MX" w:eastAsia="es-ES"/>
        </w:rPr>
      </w:pPr>
      <w:r w:rsidRPr="000768E6">
        <w:rPr>
          <w:rFonts w:ascii="Arial" w:eastAsia="Times New Roman" w:hAnsi="Arial" w:cs="Arial"/>
          <w:color w:val="auto"/>
          <w:sz w:val="18"/>
          <w:szCs w:val="18"/>
          <w:bdr w:val="none" w:sz="0" w:space="0" w:color="auto"/>
          <w:lang w:val="es-MX" w:eastAsia="es-ES"/>
        </w:rPr>
        <w:t>Se deberá utilizar el punto medio de cada intervalo de presión para calcular el gasto volumétrico de Emisiones fugitivas “</w:t>
      </w:r>
      <w:r w:rsidRPr="000768E6">
        <w:rPr>
          <w:rFonts w:ascii="Arial" w:hAnsi="Arial" w:cs="Arial"/>
          <w:color w:val="auto"/>
          <w:sz w:val="18"/>
          <w:szCs w:val="18"/>
          <w:lang w:val="es-MX"/>
        </w:rPr>
        <w:t>Q”</w:t>
      </w:r>
      <w:r w:rsidRPr="000768E6">
        <w:rPr>
          <w:rFonts w:ascii="Arial" w:eastAsia="Times New Roman" w:hAnsi="Arial" w:cs="Arial"/>
          <w:color w:val="auto"/>
          <w:sz w:val="18"/>
          <w:szCs w:val="18"/>
          <w:bdr w:val="none" w:sz="0" w:space="0" w:color="auto"/>
          <w:lang w:val="es-MX" w:eastAsia="es-ES"/>
        </w:rPr>
        <w:t xml:space="preserve"> de la Tabla </w:t>
      </w:r>
      <w:r w:rsidR="00752D33" w:rsidRPr="000768E6">
        <w:rPr>
          <w:rFonts w:ascii="Arial" w:eastAsia="Times New Roman" w:hAnsi="Arial" w:cs="Arial"/>
          <w:color w:val="auto"/>
          <w:sz w:val="18"/>
          <w:szCs w:val="18"/>
          <w:bdr w:val="none" w:sz="0" w:space="0" w:color="auto"/>
          <w:lang w:val="es-MX" w:eastAsia="es-ES"/>
        </w:rPr>
        <w:t>V</w:t>
      </w:r>
      <w:r w:rsidRPr="000768E6">
        <w:rPr>
          <w:rFonts w:ascii="Arial" w:eastAsia="Times New Roman" w:hAnsi="Arial" w:cs="Arial"/>
          <w:color w:val="auto"/>
          <w:sz w:val="18"/>
          <w:szCs w:val="18"/>
          <w:bdr w:val="none" w:sz="0" w:space="0" w:color="auto"/>
          <w:lang w:val="es-MX" w:eastAsia="es-ES"/>
        </w:rPr>
        <w:t>-3; la ecuación proporciona el gasto volumétrico asociado a cada intervalo de presión registrado (</w:t>
      </w:r>
      <w:r w:rsidRPr="000768E6">
        <w:rPr>
          <w:rFonts w:ascii="Arial" w:hAnsi="Arial" w:cs="Arial"/>
          <w:color w:val="auto"/>
          <w:sz w:val="18"/>
          <w:szCs w:val="18"/>
          <w:lang w:val="es-MX"/>
        </w:rPr>
        <w:t>P</w:t>
      </w:r>
      <w:r w:rsidRPr="000768E6">
        <w:rPr>
          <w:rFonts w:ascii="Arial" w:eastAsia="Times New Roman" w:hAnsi="Arial" w:cs="Arial"/>
          <w:color w:val="auto"/>
          <w:sz w:val="18"/>
          <w:szCs w:val="18"/>
          <w:bdr w:val="none" w:sz="0" w:space="0" w:color="auto"/>
          <w:lang w:val="es-MX" w:eastAsia="es-ES"/>
        </w:rPr>
        <w:t>).</w:t>
      </w:r>
    </w:p>
    <w:p w:rsidR="00BF3BCB" w:rsidRPr="000768E6" w:rsidRDefault="00BF3BCB" w:rsidP="007B2F95">
      <w:pPr>
        <w:pStyle w:val="Cuerpo"/>
        <w:numPr>
          <w:ilvl w:val="0"/>
          <w:numId w:val="94"/>
        </w:numPr>
        <w:spacing w:before="100" w:after="100"/>
        <w:jc w:val="both"/>
        <w:rPr>
          <w:rFonts w:ascii="Arial" w:eastAsia="Times New Roman" w:hAnsi="Arial" w:cs="Arial"/>
          <w:color w:val="auto"/>
          <w:sz w:val="18"/>
          <w:szCs w:val="18"/>
          <w:bdr w:val="none" w:sz="0" w:space="0" w:color="auto"/>
          <w:lang w:val="es-MX" w:eastAsia="es-ES"/>
        </w:rPr>
      </w:pPr>
      <w:r w:rsidRPr="000768E6">
        <w:rPr>
          <w:rFonts w:ascii="Arial" w:eastAsia="Times New Roman" w:hAnsi="Arial" w:cs="Arial"/>
          <w:color w:val="auto"/>
          <w:sz w:val="18"/>
          <w:szCs w:val="18"/>
          <w:bdr w:val="none" w:sz="0" w:space="0" w:color="auto"/>
          <w:lang w:val="es-MX" w:eastAsia="es-ES"/>
        </w:rPr>
        <w:t>Se deberán incluir en el cálculo las presiones positivas y cero. Las presiones negativas se consideran 0 para este proceso.</w:t>
      </w:r>
    </w:p>
    <w:p w:rsidR="00BF3BCB" w:rsidRPr="000768E6" w:rsidRDefault="00BF3BCB" w:rsidP="007B2F95">
      <w:pPr>
        <w:pStyle w:val="Cuerpo"/>
        <w:numPr>
          <w:ilvl w:val="0"/>
          <w:numId w:val="94"/>
        </w:numPr>
        <w:spacing w:before="100" w:after="100"/>
        <w:jc w:val="both"/>
        <w:rPr>
          <w:rFonts w:ascii="Arial" w:eastAsia="Times New Roman" w:hAnsi="Arial" w:cs="Arial"/>
          <w:color w:val="auto"/>
          <w:sz w:val="18"/>
          <w:szCs w:val="18"/>
          <w:bdr w:val="none" w:sz="0" w:space="0" w:color="auto"/>
          <w:lang w:val="es-MX" w:eastAsia="es-ES"/>
        </w:rPr>
      </w:pPr>
      <w:r w:rsidRPr="000768E6">
        <w:rPr>
          <w:rFonts w:ascii="Arial" w:eastAsia="Times New Roman" w:hAnsi="Arial" w:cs="Arial"/>
          <w:color w:val="auto"/>
          <w:sz w:val="18"/>
          <w:szCs w:val="18"/>
          <w:bdr w:val="none" w:sz="0" w:space="0" w:color="auto"/>
          <w:lang w:val="es-MX" w:eastAsia="es-ES"/>
        </w:rPr>
        <w:t>Se deberá determinar el volumen total de Emisiones fugitivas (</w:t>
      </w:r>
      <w:r w:rsidRPr="000768E6">
        <w:rPr>
          <w:rFonts w:ascii="Arial" w:hAnsi="Arial" w:cs="Arial"/>
          <w:i/>
          <w:color w:val="auto"/>
          <w:sz w:val="18"/>
          <w:szCs w:val="18"/>
          <w:lang w:val="es-MX"/>
        </w:rPr>
        <w:t>V</w:t>
      </w:r>
      <w:r w:rsidRPr="000768E6">
        <w:rPr>
          <w:rFonts w:ascii="Arial" w:hAnsi="Arial" w:cs="Arial"/>
          <w:i/>
          <w:color w:val="auto"/>
          <w:sz w:val="18"/>
          <w:szCs w:val="18"/>
          <w:vertAlign w:val="subscript"/>
          <w:lang w:val="es-MX"/>
        </w:rPr>
        <w:t>total</w:t>
      </w:r>
      <w:r w:rsidRPr="000768E6">
        <w:rPr>
          <w:rFonts w:ascii="Arial" w:eastAsia="Times New Roman" w:hAnsi="Arial" w:cs="Arial"/>
          <w:color w:val="auto"/>
          <w:sz w:val="18"/>
          <w:szCs w:val="18"/>
          <w:bdr w:val="none" w:sz="0" w:space="0" w:color="auto"/>
          <w:lang w:val="es-MX" w:eastAsia="es-ES"/>
        </w:rPr>
        <w:t>) y el gasto volumétrico promedio (</w:t>
      </w:r>
      <w:r w:rsidRPr="000768E6">
        <w:rPr>
          <w:rFonts w:ascii="Arial" w:eastAsia="Times New Roman" w:hAnsi="Arial" w:cs="Arial"/>
          <w:i/>
          <w:color w:val="auto"/>
          <w:sz w:val="18"/>
          <w:szCs w:val="18"/>
          <w:bdr w:val="none" w:sz="0" w:space="0" w:color="auto"/>
          <w:lang w:val="es-MX" w:eastAsia="es-ES"/>
        </w:rPr>
        <w:t>Q</w:t>
      </w:r>
      <w:r w:rsidRPr="000768E6">
        <w:rPr>
          <w:rFonts w:ascii="Arial" w:eastAsia="Times New Roman" w:hAnsi="Arial" w:cs="Arial"/>
          <w:i/>
          <w:color w:val="auto"/>
          <w:sz w:val="18"/>
          <w:szCs w:val="18"/>
          <w:bdr w:val="none" w:sz="0" w:space="0" w:color="auto"/>
          <w:vertAlign w:val="subscript"/>
          <w:lang w:val="es-MX" w:eastAsia="es-ES"/>
        </w:rPr>
        <w:t>prueba</w:t>
      </w:r>
      <w:r w:rsidRPr="000768E6">
        <w:rPr>
          <w:rFonts w:ascii="Arial" w:eastAsia="Times New Roman" w:hAnsi="Arial" w:cs="Arial"/>
          <w:color w:val="auto"/>
          <w:sz w:val="18"/>
          <w:szCs w:val="18"/>
          <w:bdr w:val="none" w:sz="0" w:space="0" w:color="auto"/>
          <w:lang w:val="es-MX" w:eastAsia="es-ES"/>
        </w:rPr>
        <w:t>) del periodo de monitoreo de presión, como sigue:</w:t>
      </w:r>
    </w:p>
    <w:p w:rsidR="00BF3BCB" w:rsidRPr="000768E6" w:rsidRDefault="00BF3BCB" w:rsidP="007B2F95">
      <w:pPr>
        <w:pStyle w:val="INCISO"/>
        <w:spacing w:after="98" w:line="219" w:lineRule="exact"/>
        <w:ind w:left="2977" w:firstLine="0"/>
        <w:rPr>
          <w:lang w:val="es-MX"/>
        </w:rPr>
      </w:pPr>
      <w:r w:rsidRPr="000768E6">
        <w:rPr>
          <w:lang w:val="es-MX"/>
        </w:rPr>
        <w:t>Calcular el volumen total de Emisiones fugitivas del periodo de monitoreo de presión, con la Ecuación 10.</w:t>
      </w:r>
    </w:p>
    <w:bookmarkStart w:id="52" w:name="_Hlk496809449"/>
    <w:p w:rsidR="00BF3BCB" w:rsidRPr="000768E6" w:rsidRDefault="00C65139" w:rsidP="007B2F95">
      <w:pPr>
        <w:pStyle w:val="INCISO"/>
        <w:spacing w:after="98" w:line="219" w:lineRule="exact"/>
        <w:ind w:left="3530" w:firstLine="369"/>
        <w:rPr>
          <w:lang w:val="es-MX"/>
        </w:rPr>
      </w:pPr>
      <m:oMath>
        <m:sSub>
          <m:sSubPr>
            <m:ctrlPr>
              <w:rPr>
                <w:rFonts w:ascii="Cambria Math" w:eastAsia="Times" w:hAnsi="Cambria Math"/>
                <w:i/>
                <w:lang w:val="es-MX"/>
              </w:rPr>
            </m:ctrlPr>
          </m:sSubPr>
          <m:e>
            <m:r>
              <w:rPr>
                <w:rFonts w:ascii="Cambria Math" w:eastAsia="Times" w:hAnsi="Cambria Math"/>
                <w:lang w:val="es-MX"/>
              </w:rPr>
              <m:t>V</m:t>
            </m:r>
          </m:e>
          <m:sub>
            <m:r>
              <w:rPr>
                <w:rFonts w:ascii="Cambria Math" w:eastAsia="Times" w:hAnsi="Cambria Math"/>
                <w:lang w:val="es-MX"/>
              </w:rPr>
              <m:t>total</m:t>
            </m:r>
          </m:sub>
        </m:sSub>
        <m:r>
          <w:rPr>
            <w:rFonts w:ascii="Cambria Math" w:eastAsia="Times" w:hAnsi="Cambria Math"/>
            <w:lang w:val="es-MX"/>
          </w:rPr>
          <m:t>=</m:t>
        </m:r>
        <m:nary>
          <m:naryPr>
            <m:chr m:val="∑"/>
            <m:limLoc m:val="undOvr"/>
            <m:ctrlPr>
              <w:rPr>
                <w:rFonts w:ascii="Cambria Math" w:eastAsia="Times" w:hAnsi="Cambria Math"/>
                <w:i/>
                <w:lang w:val="es-MX"/>
              </w:rPr>
            </m:ctrlPr>
          </m:naryPr>
          <m:sub>
            <m:r>
              <w:rPr>
                <w:rFonts w:ascii="Cambria Math" w:eastAsia="Times" w:hAnsi="Cambria Math"/>
                <w:lang w:val="es-MX"/>
              </w:rPr>
              <m:t>i=1</m:t>
            </m:r>
          </m:sub>
          <m:sup>
            <m:r>
              <w:rPr>
                <w:rFonts w:ascii="Cambria Math" w:eastAsia="Times" w:hAnsi="Cambria Math"/>
                <w:lang w:val="es-MX"/>
              </w:rPr>
              <m:t>n</m:t>
            </m:r>
          </m:sup>
          <m:e>
            <m:sSub>
              <m:sSubPr>
                <m:ctrlPr>
                  <w:rPr>
                    <w:rFonts w:ascii="Cambria Math" w:eastAsia="Times" w:hAnsi="Cambria Math"/>
                    <w:i/>
                    <w:lang w:val="es-MX"/>
                  </w:rPr>
                </m:ctrlPr>
              </m:sSubPr>
              <m:e>
                <m:r>
                  <w:rPr>
                    <w:rFonts w:ascii="Cambria Math" w:eastAsia="Times" w:hAnsi="Cambria Math"/>
                    <w:lang w:val="es-MX"/>
                  </w:rPr>
                  <m:t>t</m:t>
                </m:r>
              </m:e>
              <m:sub>
                <m:r>
                  <w:rPr>
                    <w:rFonts w:ascii="Cambria Math" w:eastAsia="Times" w:hAnsi="Cambria Math"/>
                    <w:lang w:val="es-MX"/>
                  </w:rPr>
                  <m:t>i</m:t>
                </m:r>
              </m:sub>
            </m:sSub>
          </m:e>
        </m:nary>
        <m:r>
          <w:rPr>
            <w:rFonts w:ascii="Cambria Math" w:eastAsia="Times" w:hAnsi="Cambria Math"/>
            <w:lang w:val="es-MX"/>
          </w:rPr>
          <m:t>·</m:t>
        </m:r>
        <m:sSub>
          <m:sSubPr>
            <m:ctrlPr>
              <w:rPr>
                <w:rFonts w:ascii="Cambria Math" w:eastAsia="Times" w:hAnsi="Cambria Math"/>
                <w:i/>
                <w:lang w:val="es-MX"/>
              </w:rPr>
            </m:ctrlPr>
          </m:sSubPr>
          <m:e>
            <m:r>
              <w:rPr>
                <w:rFonts w:ascii="Cambria Math" w:eastAsia="Times" w:hAnsi="Cambria Math"/>
                <w:lang w:val="es-MX"/>
              </w:rPr>
              <m:t>q</m:t>
            </m:r>
          </m:e>
          <m:sub>
            <m:r>
              <w:rPr>
                <w:rFonts w:ascii="Cambria Math" w:eastAsia="Times" w:hAnsi="Cambria Math"/>
                <w:lang w:val="es-MX"/>
              </w:rPr>
              <m:t>i</m:t>
            </m:r>
          </m:sub>
        </m:sSub>
      </m:oMath>
      <w:r w:rsidR="00BF3BCB" w:rsidRPr="000768E6">
        <w:rPr>
          <w:rFonts w:eastAsia="Times"/>
          <w:lang w:val="es-MX"/>
        </w:rPr>
        <w:tab/>
        <w:t xml:space="preserve"> </w:t>
      </w:r>
      <w:r w:rsidR="00BF3BCB" w:rsidRPr="000768E6">
        <w:rPr>
          <w:rFonts w:eastAsia="Times"/>
          <w:lang w:val="es-MX"/>
        </w:rPr>
        <w:tab/>
      </w:r>
      <w:r w:rsidR="00BF3BCB" w:rsidRPr="000768E6">
        <w:rPr>
          <w:lang w:val="es-MX"/>
        </w:rPr>
        <w:t xml:space="preserve"> Ecuación 10.</w:t>
      </w:r>
    </w:p>
    <w:bookmarkEnd w:id="52"/>
    <w:p w:rsidR="00BF3BCB" w:rsidRPr="000768E6" w:rsidRDefault="00BF3BCB" w:rsidP="007B2F95">
      <w:pPr>
        <w:pStyle w:val="Prrafodelista"/>
        <w:spacing w:before="120" w:after="120"/>
        <w:ind w:left="3217"/>
        <w:jc w:val="both"/>
        <w:rPr>
          <w:rFonts w:ascii="Arial" w:eastAsiaTheme="minorEastAsia" w:hAnsi="Arial" w:cs="Arial"/>
          <w:sz w:val="18"/>
          <w:szCs w:val="18"/>
        </w:rPr>
      </w:pPr>
      <w:r w:rsidRPr="000768E6">
        <w:rPr>
          <w:rFonts w:ascii="Arial" w:eastAsiaTheme="minorEastAsia" w:hAnsi="Arial" w:cs="Arial"/>
          <w:sz w:val="18"/>
          <w:szCs w:val="18"/>
        </w:rPr>
        <w:t>Donde:</w:t>
      </w:r>
    </w:p>
    <w:p w:rsidR="00BF3BCB" w:rsidRPr="000768E6" w:rsidRDefault="00BF3BCB" w:rsidP="007B2F95">
      <w:pPr>
        <w:pStyle w:val="INCISO"/>
        <w:spacing w:after="98" w:line="219" w:lineRule="exact"/>
        <w:ind w:left="3225" w:firstLine="0"/>
        <w:rPr>
          <w:lang w:val="es-MX"/>
        </w:rPr>
      </w:pPr>
      <w:r w:rsidRPr="000768E6">
        <w:rPr>
          <w:i/>
          <w:lang w:val="es-MX"/>
        </w:rPr>
        <w:t>V</w:t>
      </w:r>
      <w:r w:rsidRPr="000768E6">
        <w:rPr>
          <w:i/>
          <w:vertAlign w:val="subscript"/>
          <w:lang w:val="es-MX"/>
        </w:rPr>
        <w:t>total</w:t>
      </w:r>
      <w:r w:rsidRPr="000768E6">
        <w:rPr>
          <w:lang w:val="es-MX"/>
        </w:rPr>
        <w:t>= volumen total de Emisiones fugitivas del periodo de monitoreo, en m</w:t>
      </w:r>
      <w:r w:rsidRPr="000768E6">
        <w:rPr>
          <w:vertAlign w:val="superscript"/>
          <w:lang w:val="es-MX"/>
        </w:rPr>
        <w:t>3</w:t>
      </w:r>
      <w:r w:rsidRPr="000768E6">
        <w:rPr>
          <w:lang w:val="es-MX"/>
        </w:rPr>
        <w:t xml:space="preserve">. </w:t>
      </w:r>
    </w:p>
    <w:p w:rsidR="00BF3BCB" w:rsidRPr="000768E6" w:rsidRDefault="00BF3BCB" w:rsidP="007B2F95">
      <w:pPr>
        <w:pStyle w:val="INCISO"/>
        <w:spacing w:after="98" w:line="219" w:lineRule="exact"/>
        <w:ind w:left="3225" w:firstLine="0"/>
        <w:rPr>
          <w:lang w:val="es-MX"/>
        </w:rPr>
      </w:pPr>
      <w:r w:rsidRPr="000768E6">
        <w:rPr>
          <w:i/>
          <w:lang w:val="es-MX"/>
        </w:rPr>
        <w:t>q</w:t>
      </w:r>
      <w:r w:rsidRPr="000768E6">
        <w:rPr>
          <w:i/>
          <w:vertAlign w:val="subscript"/>
          <w:lang w:val="es-MX"/>
        </w:rPr>
        <w:t>i</w:t>
      </w:r>
      <w:r w:rsidRPr="000768E6">
        <w:rPr>
          <w:lang w:val="es-MX"/>
        </w:rPr>
        <w:t xml:space="preserve"> = gasto volumétrico de Emisiones fugitivas en cada intervalo de presión, en m</w:t>
      </w:r>
      <w:r w:rsidRPr="000768E6">
        <w:rPr>
          <w:vertAlign w:val="superscript"/>
          <w:lang w:val="es-MX"/>
        </w:rPr>
        <w:t>3</w:t>
      </w:r>
      <w:r w:rsidRPr="000768E6">
        <w:rPr>
          <w:lang w:val="es-MX"/>
        </w:rPr>
        <w:t>/min.</w:t>
      </w:r>
    </w:p>
    <w:p w:rsidR="00BF3BCB" w:rsidRPr="000768E6" w:rsidRDefault="00BF3BCB" w:rsidP="007B2F95">
      <w:pPr>
        <w:pStyle w:val="INCISO"/>
        <w:spacing w:after="98" w:line="219" w:lineRule="exact"/>
        <w:ind w:left="3225" w:firstLine="0"/>
        <w:rPr>
          <w:lang w:val="es-MX"/>
        </w:rPr>
      </w:pPr>
      <w:r w:rsidRPr="000768E6">
        <w:rPr>
          <w:i/>
          <w:lang w:val="es-MX"/>
        </w:rPr>
        <w:t>t</w:t>
      </w:r>
      <w:r w:rsidRPr="000768E6">
        <w:rPr>
          <w:i/>
          <w:vertAlign w:val="subscript"/>
          <w:lang w:val="es-MX"/>
        </w:rPr>
        <w:t>i</w:t>
      </w:r>
      <w:r w:rsidRPr="000768E6">
        <w:rPr>
          <w:i/>
          <w:lang w:val="es-MX"/>
        </w:rPr>
        <w:t xml:space="preserve"> </w:t>
      </w:r>
      <w:r w:rsidRPr="000768E6">
        <w:rPr>
          <w:lang w:val="es-MX"/>
        </w:rPr>
        <w:t>= minutos de permanencia de cada intervalo de presión, en min.</w:t>
      </w:r>
    </w:p>
    <w:p w:rsidR="00BF3BCB" w:rsidRPr="000768E6" w:rsidRDefault="00BF3BCB" w:rsidP="007B2F95">
      <w:pPr>
        <w:pStyle w:val="INCISO"/>
        <w:spacing w:after="98" w:line="219" w:lineRule="exact"/>
        <w:ind w:left="3225" w:firstLine="0"/>
        <w:rPr>
          <w:lang w:val="es-MX"/>
        </w:rPr>
      </w:pPr>
      <w:r w:rsidRPr="000768E6">
        <w:rPr>
          <w:i/>
          <w:lang w:val="es-MX"/>
        </w:rPr>
        <w:t>n</w:t>
      </w:r>
      <w:r w:rsidRPr="000768E6">
        <w:rPr>
          <w:lang w:val="es-MX"/>
        </w:rPr>
        <w:t xml:space="preserve"> = número de intervalos de presión.</w:t>
      </w:r>
    </w:p>
    <w:p w:rsidR="00BF3BCB" w:rsidRPr="000768E6" w:rsidRDefault="00BF3BCB" w:rsidP="007B2F95">
      <w:pPr>
        <w:pStyle w:val="INCISO"/>
        <w:spacing w:after="98"/>
        <w:ind w:left="2694" w:firstLine="0"/>
        <w:rPr>
          <w:lang w:val="es-MX"/>
        </w:rPr>
      </w:pPr>
      <w:r w:rsidRPr="000768E6">
        <w:rPr>
          <w:lang w:val="es-MX"/>
        </w:rPr>
        <w:t>Determinar el gasto volumétrico promedio de Emisiones fugitivas del periodo de monitoreo de presión, con la Ecuación 11.</w:t>
      </w:r>
    </w:p>
    <w:p w:rsidR="00BF3BCB" w:rsidRPr="000768E6" w:rsidRDefault="00BF3BCB" w:rsidP="007B2F95">
      <w:pPr>
        <w:pStyle w:val="INCISO"/>
        <w:spacing w:after="98" w:line="219" w:lineRule="exact"/>
        <w:ind w:left="1412" w:firstLine="0"/>
        <w:rPr>
          <w:lang w:val="es-MX"/>
        </w:rPr>
      </w:pPr>
      <w:r w:rsidRPr="000768E6">
        <w:rPr>
          <w:lang w:val="es-MX"/>
        </w:rPr>
        <w:tab/>
      </w:r>
      <w:r w:rsidRPr="000768E6">
        <w:rPr>
          <w:lang w:val="es-MX"/>
        </w:rPr>
        <w:tab/>
      </w:r>
      <w:r w:rsidRPr="000768E6">
        <w:rPr>
          <w:lang w:val="es-MX"/>
        </w:rPr>
        <w:tab/>
      </w:r>
      <w:r w:rsidRPr="000768E6">
        <w:rPr>
          <w:lang w:val="es-MX"/>
        </w:rPr>
        <w:tab/>
      </w:r>
      <w:bookmarkStart w:id="53" w:name="_Hlk496809529"/>
      <m:oMath>
        <m:sSub>
          <m:sSubPr>
            <m:ctrlPr>
              <w:rPr>
                <w:rFonts w:ascii="Cambria Math" w:hAnsi="Cambria Math"/>
                <w:lang w:val="es-MX"/>
              </w:rPr>
            </m:ctrlPr>
          </m:sSubPr>
          <m:e>
            <m:r>
              <w:rPr>
                <w:rFonts w:ascii="Cambria Math" w:hAnsi="Cambria Math"/>
                <w:lang w:val="es-MX"/>
              </w:rPr>
              <m:t>Q</m:t>
            </m:r>
          </m:e>
          <m:sub>
            <m:r>
              <w:rPr>
                <w:rFonts w:ascii="Cambria Math" w:hAnsi="Cambria Math"/>
                <w:lang w:val="es-MX"/>
              </w:rPr>
              <m:t>prueba</m:t>
            </m:r>
          </m:sub>
        </m:sSub>
        <m:r>
          <m:rPr>
            <m:sty m:val="p"/>
          </m:rPr>
          <w:rPr>
            <w:rFonts w:ascii="Cambria Math" w:hAnsi="Cambria Math"/>
            <w:lang w:val="es-MX"/>
          </w:rPr>
          <m:t>=</m:t>
        </m:r>
        <m:f>
          <m:fPr>
            <m:ctrlPr>
              <w:rPr>
                <w:rFonts w:ascii="Cambria Math" w:hAnsi="Cambria Math"/>
                <w:lang w:val="es-MX"/>
              </w:rPr>
            </m:ctrlPr>
          </m:fPr>
          <m:num>
            <m:eqArr>
              <m:eqArrPr>
                <m:ctrlPr>
                  <w:rPr>
                    <w:rFonts w:ascii="Cambria Math" w:hAnsi="Cambria Math"/>
                    <w:i/>
                    <w:lang w:val="es-MX"/>
                  </w:rPr>
                </m:ctrlPr>
              </m:eqArrPr>
              <m:e/>
              <m:e>
                <m:ctrlPr>
                  <w:rPr>
                    <w:rFonts w:ascii="Cambria Math" w:eastAsia="Cambria Math" w:hAnsi="Cambria Math"/>
                    <w:i/>
                    <w:lang w:val="es-MX"/>
                  </w:rPr>
                </m:ctrlPr>
              </m:e>
              <m:e>
                <m:ctrlPr>
                  <w:rPr>
                    <w:rFonts w:ascii="Cambria Math" w:eastAsia="Cambria Math" w:hAnsi="Cambria Math"/>
                    <w:i/>
                    <w:lang w:val="es-MX"/>
                  </w:rPr>
                </m:ctrlPr>
              </m:e>
              <m:e>
                <m:ctrlPr>
                  <w:rPr>
                    <w:rFonts w:ascii="Cambria Math" w:eastAsia="Cambria Math" w:hAnsi="Cambria Math"/>
                    <w:i/>
                    <w:lang w:val="es-MX"/>
                  </w:rPr>
                </m:ctrlPr>
              </m:e>
              <m:e>
                <m:sSub>
                  <m:sSubPr>
                    <m:ctrlPr>
                      <w:rPr>
                        <w:rFonts w:ascii="Cambria Math" w:hAnsi="Cambria Math"/>
                        <w:lang w:val="es-MX"/>
                      </w:rPr>
                    </m:ctrlPr>
                  </m:sSubPr>
                  <m:e>
                    <m:r>
                      <w:rPr>
                        <w:rFonts w:ascii="Cambria Math" w:hAnsi="Cambria Math"/>
                        <w:lang w:val="es-MX"/>
                      </w:rPr>
                      <m:t>V</m:t>
                    </m:r>
                  </m:e>
                  <m:sub>
                    <m:r>
                      <w:rPr>
                        <w:rFonts w:ascii="Cambria Math" w:hAnsi="Cambria Math"/>
                        <w:lang w:val="es-MX"/>
                      </w:rPr>
                      <m:t>total</m:t>
                    </m:r>
                  </m:sub>
                </m:sSub>
              </m:e>
            </m:eqArr>
          </m:num>
          <m:den>
            <m:r>
              <w:rPr>
                <w:rFonts w:ascii="Cambria Math" w:hAnsi="Cambria Math"/>
                <w:lang w:val="es-MX"/>
              </w:rPr>
              <m:t>T</m:t>
            </m:r>
          </m:den>
        </m:f>
      </m:oMath>
      <w:r w:rsidRPr="000768E6">
        <w:rPr>
          <w:lang w:val="es-MX"/>
        </w:rPr>
        <w:tab/>
      </w:r>
      <w:r w:rsidRPr="000768E6">
        <w:rPr>
          <w:lang w:val="es-MX"/>
        </w:rPr>
        <w:tab/>
        <w:t>Ecuación 11.</w:t>
      </w:r>
      <w:bookmarkEnd w:id="53"/>
    </w:p>
    <w:p w:rsidR="00BF3BCB" w:rsidRPr="000768E6" w:rsidRDefault="00BF3BCB" w:rsidP="007B2F95">
      <w:pPr>
        <w:pStyle w:val="Prrafodelista"/>
        <w:spacing w:before="120" w:after="120"/>
        <w:ind w:left="3530"/>
        <w:jc w:val="both"/>
        <w:rPr>
          <w:rFonts w:ascii="Arial" w:eastAsiaTheme="minorEastAsia" w:hAnsi="Arial" w:cs="Arial"/>
          <w:sz w:val="18"/>
          <w:szCs w:val="18"/>
        </w:rPr>
      </w:pPr>
      <w:r w:rsidRPr="000768E6">
        <w:rPr>
          <w:rFonts w:ascii="Arial" w:eastAsiaTheme="minorEastAsia" w:hAnsi="Arial" w:cs="Arial"/>
          <w:sz w:val="18"/>
          <w:szCs w:val="18"/>
        </w:rPr>
        <w:t>Donde:</w:t>
      </w:r>
    </w:p>
    <w:p w:rsidR="00BF3BCB" w:rsidRPr="000768E6" w:rsidRDefault="00BF3BCB" w:rsidP="007B2F95">
      <w:pPr>
        <w:pStyle w:val="INCISO"/>
        <w:spacing w:after="98" w:line="219" w:lineRule="exact"/>
        <w:ind w:left="3297" w:firstLine="0"/>
        <w:rPr>
          <w:lang w:val="es-MX"/>
        </w:rPr>
      </w:pPr>
      <w:r w:rsidRPr="000768E6">
        <w:rPr>
          <w:i/>
          <w:lang w:val="es-MX"/>
        </w:rPr>
        <w:t>Q</w:t>
      </w:r>
      <w:r w:rsidRPr="000768E6">
        <w:rPr>
          <w:i/>
          <w:vertAlign w:val="subscript"/>
          <w:lang w:val="es-MX"/>
        </w:rPr>
        <w:t>prueba</w:t>
      </w:r>
      <w:r w:rsidRPr="000768E6">
        <w:rPr>
          <w:i/>
          <w:lang w:val="es-MX"/>
        </w:rPr>
        <w:t xml:space="preserve"> </w:t>
      </w:r>
      <w:r w:rsidRPr="000768E6">
        <w:rPr>
          <w:lang w:val="es-MX"/>
        </w:rPr>
        <w:t>= gasto volumétrico promedio de Emisiones fugitivas del periodo de monitoreo, en m</w:t>
      </w:r>
      <w:r w:rsidRPr="000768E6">
        <w:rPr>
          <w:vertAlign w:val="superscript"/>
          <w:lang w:val="es-MX"/>
        </w:rPr>
        <w:t>3</w:t>
      </w:r>
      <w:r w:rsidRPr="000768E6">
        <w:rPr>
          <w:lang w:val="es-MX"/>
        </w:rPr>
        <w:t>/h.</w:t>
      </w:r>
    </w:p>
    <w:p w:rsidR="00BF3BCB" w:rsidRPr="000768E6" w:rsidRDefault="00BF3BCB" w:rsidP="007B2F95">
      <w:pPr>
        <w:pStyle w:val="INCISO"/>
        <w:spacing w:after="98" w:line="219" w:lineRule="exact"/>
        <w:ind w:left="3297" w:firstLine="0"/>
        <w:rPr>
          <w:lang w:val="es-MX"/>
        </w:rPr>
      </w:pPr>
      <w:r w:rsidRPr="000768E6">
        <w:rPr>
          <w:i/>
          <w:lang w:val="es-MX"/>
        </w:rPr>
        <w:t>V</w:t>
      </w:r>
      <w:r w:rsidRPr="000768E6">
        <w:rPr>
          <w:i/>
          <w:vertAlign w:val="subscript"/>
          <w:lang w:val="es-MX"/>
        </w:rPr>
        <w:t>total</w:t>
      </w:r>
      <w:r w:rsidRPr="000768E6">
        <w:rPr>
          <w:i/>
          <w:lang w:val="es-MX"/>
        </w:rPr>
        <w:t xml:space="preserve">  </w:t>
      </w:r>
      <w:r w:rsidRPr="000768E6">
        <w:rPr>
          <w:lang w:val="es-MX"/>
        </w:rPr>
        <w:t>= volumen total de Emisiones fugitivas para el periodo de monitoreo, en m</w:t>
      </w:r>
      <w:r w:rsidRPr="000768E6">
        <w:rPr>
          <w:vertAlign w:val="superscript"/>
          <w:lang w:val="es-MX"/>
        </w:rPr>
        <w:t>3</w:t>
      </w:r>
      <w:r w:rsidRPr="000768E6">
        <w:rPr>
          <w:lang w:val="es-MX"/>
        </w:rPr>
        <w:t>.</w:t>
      </w:r>
    </w:p>
    <w:p w:rsidR="00BF3BCB" w:rsidRPr="000768E6" w:rsidRDefault="00BF3BCB" w:rsidP="007B2F95">
      <w:pPr>
        <w:pStyle w:val="INCISO"/>
        <w:spacing w:after="98" w:line="219" w:lineRule="exact"/>
        <w:ind w:left="3297" w:firstLine="0"/>
        <w:rPr>
          <w:lang w:val="es-MX"/>
        </w:rPr>
      </w:pPr>
      <w:r w:rsidRPr="000768E6">
        <w:rPr>
          <w:i/>
          <w:lang w:val="es-MX"/>
        </w:rPr>
        <w:t xml:space="preserve">T </w:t>
      </w:r>
      <w:r w:rsidRPr="000768E6">
        <w:rPr>
          <w:lang w:val="es-MX"/>
        </w:rPr>
        <w:tab/>
        <w:t>= número total de horas del periodo de monitoreo de presión, en h.</w:t>
      </w:r>
    </w:p>
    <w:p w:rsidR="00BF3BCB" w:rsidRPr="000768E6" w:rsidRDefault="00BF3BCB" w:rsidP="007B2F95">
      <w:pPr>
        <w:pStyle w:val="INCISO"/>
        <w:spacing w:after="98"/>
        <w:ind w:left="2694" w:firstLine="0"/>
        <w:rPr>
          <w:i/>
          <w:lang w:val="es-MX"/>
        </w:rPr>
      </w:pPr>
      <w:r w:rsidRPr="000768E6">
        <w:rPr>
          <w:lang w:val="es-MX"/>
        </w:rPr>
        <w:t xml:space="preserve">Calcular el gasto másico de Emisiones fugitivas relacionadas con la presión, con la Ecuación 12. </w:t>
      </w:r>
    </w:p>
    <w:p w:rsidR="00BF3BCB" w:rsidRPr="000768E6" w:rsidRDefault="00BF3BCB" w:rsidP="007B2F95">
      <w:pPr>
        <w:pStyle w:val="Cuerpo"/>
        <w:ind w:left="1412"/>
        <w:jc w:val="both"/>
        <w:rPr>
          <w:rFonts w:ascii="Arial" w:eastAsia="Times" w:hAnsi="Arial" w:cs="Arial"/>
          <w:color w:val="auto"/>
          <w:sz w:val="18"/>
          <w:szCs w:val="18"/>
          <w:lang w:val="es-MX"/>
        </w:rPr>
      </w:pPr>
      <w:r w:rsidRPr="000768E6">
        <w:rPr>
          <w:rFonts w:ascii="Arial" w:eastAsia="Times" w:hAnsi="Arial" w:cs="Arial"/>
          <w:color w:val="auto"/>
          <w:sz w:val="18"/>
          <w:szCs w:val="18"/>
          <w:lang w:val="es-MX"/>
        </w:rPr>
        <w:tab/>
      </w:r>
      <w:r w:rsidRPr="000768E6">
        <w:rPr>
          <w:rFonts w:ascii="Arial" w:eastAsia="Times" w:hAnsi="Arial" w:cs="Arial"/>
          <w:color w:val="auto"/>
          <w:sz w:val="18"/>
          <w:szCs w:val="18"/>
          <w:lang w:val="es-MX"/>
        </w:rPr>
        <w:tab/>
      </w:r>
      <w:r w:rsidRPr="000768E6">
        <w:rPr>
          <w:rFonts w:ascii="Arial" w:eastAsia="Times" w:hAnsi="Arial" w:cs="Arial"/>
          <w:color w:val="auto"/>
          <w:sz w:val="18"/>
          <w:szCs w:val="18"/>
          <w:lang w:val="es-MX"/>
        </w:rPr>
        <w:tab/>
      </w:r>
      <w:bookmarkStart w:id="54" w:name="_Hlk496809610"/>
      <m:oMath>
        <m:r>
          <w:rPr>
            <w:rFonts w:ascii="Cambria Math" w:eastAsia="Times" w:hAnsi="Cambria Math" w:cs="Arial"/>
            <w:color w:val="auto"/>
            <w:sz w:val="18"/>
            <w:szCs w:val="18"/>
            <w:lang w:val="es-MX"/>
          </w:rPr>
          <m:t>M=</m:t>
        </m:r>
        <m:f>
          <m:fPr>
            <m:ctrlPr>
              <w:rPr>
                <w:rFonts w:ascii="Cambria Math" w:eastAsia="Times" w:hAnsi="Cambria Math" w:cs="Arial"/>
                <w:i/>
                <w:color w:val="auto"/>
                <w:sz w:val="18"/>
                <w:szCs w:val="18"/>
                <w:lang w:val="es-MX"/>
              </w:rPr>
            </m:ctrlPr>
          </m:fPr>
          <m:num>
            <m:d>
              <m:dPr>
                <m:ctrlPr>
                  <w:rPr>
                    <w:rFonts w:ascii="Cambria Math" w:eastAsia="Times" w:hAnsi="Cambria Math" w:cs="Arial"/>
                    <w:i/>
                    <w:color w:val="auto"/>
                    <w:sz w:val="18"/>
                    <w:szCs w:val="18"/>
                    <w:lang w:val="es-MX"/>
                  </w:rPr>
                </m:ctrlPr>
              </m:dPr>
              <m:e>
                <m:sSub>
                  <m:sSubPr>
                    <m:ctrlPr>
                      <w:rPr>
                        <w:rFonts w:ascii="Cambria Math" w:eastAsia="Times" w:hAnsi="Cambria Math" w:cs="Arial"/>
                        <w:i/>
                        <w:color w:val="auto"/>
                        <w:sz w:val="18"/>
                        <w:szCs w:val="18"/>
                        <w:lang w:val="es-MX"/>
                      </w:rPr>
                    </m:ctrlPr>
                  </m:sSubPr>
                  <m:e>
                    <m:r>
                      <w:rPr>
                        <w:rFonts w:ascii="Cambria Math" w:eastAsia="Times" w:hAnsi="Cambria Math" w:cs="Arial"/>
                        <w:color w:val="auto"/>
                        <w:sz w:val="18"/>
                        <w:szCs w:val="18"/>
                        <w:lang w:val="es-MX"/>
                      </w:rPr>
                      <m:t>Q</m:t>
                    </m:r>
                  </m:e>
                  <m:sub>
                    <m:r>
                      <w:rPr>
                        <w:rFonts w:ascii="Cambria Math" w:eastAsia="Times" w:hAnsi="Cambria Math" w:cs="Arial"/>
                        <w:color w:val="auto"/>
                        <w:sz w:val="18"/>
                        <w:szCs w:val="18"/>
                        <w:lang w:val="es-MX"/>
                      </w:rPr>
                      <m:t>prueba</m:t>
                    </m:r>
                  </m:sub>
                </m:sSub>
              </m:e>
            </m:d>
            <m:d>
              <m:dPr>
                <m:ctrlPr>
                  <w:rPr>
                    <w:rFonts w:ascii="Cambria Math" w:eastAsia="Times" w:hAnsi="Cambria Math" w:cs="Arial"/>
                    <w:i/>
                    <w:color w:val="auto"/>
                    <w:sz w:val="18"/>
                    <w:szCs w:val="18"/>
                    <w:lang w:val="es-MX"/>
                  </w:rPr>
                </m:ctrlPr>
              </m:dPr>
              <m:e>
                <m:r>
                  <w:rPr>
                    <w:rFonts w:ascii="Cambria Math" w:eastAsia="Times" w:hAnsi="Cambria Math" w:cs="Arial"/>
                    <w:color w:val="auto"/>
                    <w:sz w:val="18"/>
                    <w:szCs w:val="18"/>
                    <w:lang w:val="es-MX"/>
                  </w:rPr>
                  <m:t>C</m:t>
                </m:r>
              </m:e>
            </m:d>
            <m:d>
              <m:dPr>
                <m:ctrlPr>
                  <w:rPr>
                    <w:rFonts w:ascii="Cambria Math" w:eastAsia="Times" w:hAnsi="Cambria Math" w:cs="Arial"/>
                    <w:i/>
                    <w:color w:val="auto"/>
                    <w:sz w:val="18"/>
                    <w:szCs w:val="18"/>
                    <w:lang w:val="es-MX"/>
                  </w:rPr>
                </m:ctrlPr>
              </m:dPr>
              <m:e>
                <m:r>
                  <w:rPr>
                    <w:rFonts w:ascii="Cambria Math" w:eastAsia="Times" w:hAnsi="Cambria Math" w:cs="Arial"/>
                    <w:color w:val="auto"/>
                    <w:sz w:val="18"/>
                    <w:szCs w:val="18"/>
                    <w:lang w:val="es-MX"/>
                  </w:rPr>
                  <m:t>MW</m:t>
                </m:r>
              </m:e>
            </m:d>
          </m:num>
          <m:den>
            <m:d>
              <m:dPr>
                <m:ctrlPr>
                  <w:rPr>
                    <w:rFonts w:ascii="Cambria Math" w:eastAsia="Times" w:hAnsi="Cambria Math" w:cs="Arial"/>
                    <w:i/>
                    <w:color w:val="auto"/>
                    <w:sz w:val="18"/>
                    <w:szCs w:val="18"/>
                    <w:lang w:val="es-MX"/>
                  </w:rPr>
                </m:ctrlPr>
              </m:dPr>
              <m:e>
                <m:r>
                  <w:rPr>
                    <w:rFonts w:ascii="Cambria Math" w:eastAsia="Times" w:hAnsi="Cambria Math" w:cs="Arial"/>
                    <w:color w:val="auto"/>
                    <w:sz w:val="18"/>
                    <w:szCs w:val="18"/>
                    <w:lang w:val="es-MX"/>
                  </w:rPr>
                  <m:t>MV</m:t>
                </m:r>
              </m:e>
            </m:d>
            <m:d>
              <m:dPr>
                <m:ctrlPr>
                  <w:rPr>
                    <w:rFonts w:ascii="Cambria Math" w:eastAsia="Times" w:hAnsi="Cambria Math" w:cs="Arial"/>
                    <w:i/>
                    <w:color w:val="auto"/>
                    <w:sz w:val="18"/>
                    <w:szCs w:val="18"/>
                    <w:lang w:val="es-MX"/>
                  </w:rPr>
                </m:ctrlPr>
              </m:dPr>
              <m:e>
                <m:r>
                  <w:rPr>
                    <w:rFonts w:ascii="Cambria Math" w:eastAsia="Times" w:hAnsi="Cambria Math" w:cs="Arial"/>
                    <w:color w:val="auto"/>
                    <w:sz w:val="18"/>
                    <w:szCs w:val="18"/>
                    <w:lang w:val="es-MX"/>
                  </w:rPr>
                  <m:t>100</m:t>
                </m:r>
              </m:e>
            </m:d>
          </m:den>
        </m:f>
      </m:oMath>
      <w:r w:rsidRPr="000768E6">
        <w:rPr>
          <w:rFonts w:ascii="Arial" w:eastAsia="Times" w:hAnsi="Arial" w:cs="Arial"/>
          <w:color w:val="auto"/>
          <w:sz w:val="18"/>
          <w:szCs w:val="18"/>
          <w:lang w:val="es-MX"/>
        </w:rPr>
        <w:tab/>
      </w:r>
      <w:r w:rsidRPr="000768E6">
        <w:rPr>
          <w:rFonts w:ascii="Arial" w:eastAsia="Times" w:hAnsi="Arial" w:cs="Arial"/>
          <w:color w:val="auto"/>
          <w:sz w:val="18"/>
          <w:szCs w:val="18"/>
          <w:lang w:val="es-MX"/>
        </w:rPr>
        <w:tab/>
      </w:r>
      <w:r w:rsidRPr="000768E6">
        <w:rPr>
          <w:rFonts w:ascii="Arial" w:eastAsia="Times" w:hAnsi="Arial" w:cs="Arial"/>
          <w:color w:val="auto"/>
          <w:sz w:val="18"/>
          <w:szCs w:val="18"/>
          <w:lang w:val="es-MX"/>
        </w:rPr>
        <w:tab/>
        <w:t>E</w:t>
      </w:r>
      <w:r w:rsidRPr="000768E6">
        <w:rPr>
          <w:rFonts w:ascii="Arial" w:eastAsia="Times New Roman" w:hAnsi="Arial" w:cs="Arial"/>
          <w:color w:val="auto"/>
          <w:sz w:val="18"/>
          <w:szCs w:val="18"/>
          <w:bdr w:val="none" w:sz="0" w:space="0" w:color="auto"/>
          <w:lang w:val="es-MX" w:eastAsia="es-ES"/>
        </w:rPr>
        <w:t>cuación 12.</w:t>
      </w:r>
      <w:bookmarkEnd w:id="54"/>
    </w:p>
    <w:p w:rsidR="00BF3BCB" w:rsidRPr="000768E6" w:rsidRDefault="00BF3BCB" w:rsidP="007B2F95">
      <w:pPr>
        <w:pStyle w:val="INCISO"/>
        <w:spacing w:after="98" w:line="219" w:lineRule="exact"/>
        <w:ind w:left="2484"/>
        <w:rPr>
          <w:lang w:val="es-MX"/>
        </w:rPr>
      </w:pPr>
    </w:p>
    <w:p w:rsidR="00BF3BCB" w:rsidRPr="000768E6" w:rsidRDefault="00BF3BCB" w:rsidP="007B2F95">
      <w:pPr>
        <w:pStyle w:val="Prrafodelista"/>
        <w:spacing w:before="120" w:after="120"/>
        <w:ind w:left="3530"/>
        <w:jc w:val="both"/>
        <w:rPr>
          <w:rFonts w:ascii="Arial" w:eastAsiaTheme="minorEastAsia" w:hAnsi="Arial" w:cs="Arial"/>
          <w:sz w:val="18"/>
          <w:szCs w:val="18"/>
        </w:rPr>
      </w:pPr>
      <w:r w:rsidRPr="000768E6">
        <w:rPr>
          <w:rFonts w:ascii="Arial" w:eastAsiaTheme="minorEastAsia" w:hAnsi="Arial" w:cs="Arial"/>
          <w:sz w:val="18"/>
          <w:szCs w:val="18"/>
        </w:rPr>
        <w:t>Donde:</w:t>
      </w:r>
    </w:p>
    <w:p w:rsidR="00BF3BCB" w:rsidRPr="000768E6" w:rsidRDefault="00BF3BCB" w:rsidP="007B2F95">
      <w:pPr>
        <w:pStyle w:val="Texto"/>
        <w:spacing w:after="92"/>
        <w:ind w:left="3297" w:firstLine="0"/>
        <w:rPr>
          <w:szCs w:val="18"/>
          <w:lang w:val="es-MX"/>
        </w:rPr>
      </w:pPr>
      <w:r w:rsidRPr="000768E6">
        <w:rPr>
          <w:i/>
          <w:szCs w:val="18"/>
          <w:lang w:val="es-MX"/>
        </w:rPr>
        <w:t>M</w:t>
      </w:r>
      <w:r w:rsidRPr="000768E6">
        <w:rPr>
          <w:szCs w:val="18"/>
          <w:lang w:val="es-MX"/>
        </w:rPr>
        <w:t xml:space="preserve"> = Gasto másico de Emisiones fugitivas, en kilogramo por hora [kg/h].</w:t>
      </w:r>
    </w:p>
    <w:p w:rsidR="00BF3BCB" w:rsidRPr="000768E6" w:rsidRDefault="00BF3BCB" w:rsidP="007B2F95">
      <w:pPr>
        <w:pStyle w:val="Texto"/>
        <w:spacing w:after="92"/>
        <w:ind w:left="3297" w:firstLine="0"/>
        <w:rPr>
          <w:szCs w:val="18"/>
          <w:lang w:val="es-MX"/>
        </w:rPr>
      </w:pPr>
      <w:r w:rsidRPr="000768E6">
        <w:rPr>
          <w:i/>
          <w:szCs w:val="18"/>
          <w:lang w:val="es-MX"/>
        </w:rPr>
        <w:t>C</w:t>
      </w:r>
      <w:r w:rsidRPr="000768E6">
        <w:rPr>
          <w:szCs w:val="18"/>
          <w:lang w:val="es-MX"/>
        </w:rPr>
        <w:t xml:space="preserve"> = Concentración de HCT base propano (C</w:t>
      </w:r>
      <w:r w:rsidRPr="000768E6">
        <w:rPr>
          <w:szCs w:val="18"/>
          <w:vertAlign w:val="subscript"/>
          <w:lang w:val="es-MX"/>
        </w:rPr>
        <w:t>3</w:t>
      </w:r>
      <w:r w:rsidRPr="000768E6">
        <w:rPr>
          <w:szCs w:val="18"/>
          <w:lang w:val="es-MX"/>
        </w:rPr>
        <w:t>H</w:t>
      </w:r>
      <w:r w:rsidRPr="000768E6">
        <w:rPr>
          <w:szCs w:val="18"/>
          <w:vertAlign w:val="subscript"/>
          <w:lang w:val="es-MX"/>
        </w:rPr>
        <w:t>8</w:t>
      </w:r>
      <w:r w:rsidRPr="000768E6">
        <w:rPr>
          <w:szCs w:val="18"/>
          <w:lang w:val="es-MX"/>
        </w:rPr>
        <w:t>) o base butano (C</w:t>
      </w:r>
      <w:r w:rsidRPr="000768E6">
        <w:rPr>
          <w:szCs w:val="18"/>
          <w:vertAlign w:val="subscript"/>
          <w:lang w:val="es-MX"/>
        </w:rPr>
        <w:t>4</w:t>
      </w:r>
      <w:r w:rsidRPr="000768E6">
        <w:rPr>
          <w:szCs w:val="18"/>
          <w:lang w:val="es-MX"/>
        </w:rPr>
        <w:t>H</w:t>
      </w:r>
      <w:r w:rsidRPr="000768E6">
        <w:rPr>
          <w:szCs w:val="18"/>
          <w:vertAlign w:val="subscript"/>
          <w:lang w:val="es-MX"/>
        </w:rPr>
        <w:t>10</w:t>
      </w:r>
      <w:r w:rsidRPr="000768E6">
        <w:rPr>
          <w:szCs w:val="18"/>
          <w:lang w:val="es-MX"/>
        </w:rPr>
        <w:t>) en porcentaje volumen [%vol].</w:t>
      </w:r>
    </w:p>
    <w:p w:rsidR="00BF3BCB" w:rsidRPr="000768E6" w:rsidRDefault="00BF3BCB" w:rsidP="007B2F95">
      <w:pPr>
        <w:pStyle w:val="Texto"/>
        <w:spacing w:after="92"/>
        <w:ind w:left="3297" w:firstLine="0"/>
        <w:rPr>
          <w:szCs w:val="18"/>
          <w:lang w:val="es-MX"/>
        </w:rPr>
      </w:pPr>
      <w:r w:rsidRPr="000768E6">
        <w:rPr>
          <w:i/>
          <w:szCs w:val="18"/>
          <w:lang w:val="es-MX"/>
        </w:rPr>
        <w:t>MW</w:t>
      </w:r>
      <w:r w:rsidRPr="000768E6">
        <w:rPr>
          <w:szCs w:val="18"/>
          <w:lang w:val="es-MX"/>
        </w:rPr>
        <w:t xml:space="preserve"> = Masa molecular (44.096 kg/kmol para C</w:t>
      </w:r>
      <w:r w:rsidRPr="000768E6">
        <w:rPr>
          <w:szCs w:val="18"/>
          <w:vertAlign w:val="subscript"/>
          <w:lang w:val="es-MX"/>
        </w:rPr>
        <w:t>3</w:t>
      </w:r>
      <w:r w:rsidRPr="000768E6">
        <w:rPr>
          <w:szCs w:val="18"/>
          <w:lang w:val="es-MX"/>
        </w:rPr>
        <w:t>H</w:t>
      </w:r>
      <w:r w:rsidRPr="000768E6">
        <w:rPr>
          <w:szCs w:val="18"/>
          <w:vertAlign w:val="subscript"/>
          <w:lang w:val="es-MX"/>
        </w:rPr>
        <w:t>8</w:t>
      </w:r>
      <w:r w:rsidRPr="000768E6">
        <w:rPr>
          <w:szCs w:val="18"/>
          <w:lang w:val="es-MX"/>
        </w:rPr>
        <w:t xml:space="preserve"> o 58.123 kg/kmol para C</w:t>
      </w:r>
      <w:r w:rsidRPr="000768E6">
        <w:rPr>
          <w:szCs w:val="18"/>
          <w:vertAlign w:val="subscript"/>
          <w:lang w:val="es-MX"/>
        </w:rPr>
        <w:t>4</w:t>
      </w:r>
      <w:r w:rsidRPr="000768E6">
        <w:rPr>
          <w:szCs w:val="18"/>
          <w:lang w:val="es-MX"/>
        </w:rPr>
        <w:t>H</w:t>
      </w:r>
      <w:r w:rsidRPr="000768E6">
        <w:rPr>
          <w:szCs w:val="18"/>
          <w:vertAlign w:val="subscript"/>
          <w:lang w:val="es-MX"/>
        </w:rPr>
        <w:t>10</w:t>
      </w:r>
      <w:r w:rsidRPr="000768E6">
        <w:rPr>
          <w:szCs w:val="18"/>
          <w:lang w:val="es-MX"/>
        </w:rPr>
        <w:t>).</w:t>
      </w:r>
    </w:p>
    <w:p w:rsidR="00BF3BCB" w:rsidRPr="000768E6" w:rsidRDefault="00BF3BCB" w:rsidP="007B2F95">
      <w:pPr>
        <w:pStyle w:val="Texto"/>
        <w:spacing w:after="92" w:line="230" w:lineRule="exact"/>
        <w:ind w:left="3297" w:firstLine="0"/>
        <w:rPr>
          <w:szCs w:val="18"/>
          <w:lang w:val="es-MX"/>
        </w:rPr>
      </w:pPr>
      <w:r w:rsidRPr="000768E6">
        <w:rPr>
          <w:i/>
          <w:szCs w:val="18"/>
          <w:lang w:val="es-MX"/>
        </w:rPr>
        <w:t>MV</w:t>
      </w:r>
      <w:r w:rsidRPr="000768E6">
        <w:rPr>
          <w:szCs w:val="18"/>
          <w:lang w:val="es-MX"/>
        </w:rPr>
        <w:t xml:space="preserve"> = Volumen molar del gas ideal a condiciones de </w:t>
      </w:r>
      <w:r w:rsidRPr="000768E6">
        <w:rPr>
          <w:i/>
          <w:szCs w:val="18"/>
          <w:lang w:val="es-MX"/>
        </w:rPr>
        <w:t>T</w:t>
      </w:r>
      <w:r w:rsidRPr="000768E6">
        <w:rPr>
          <w:szCs w:val="18"/>
          <w:lang w:val="es-MX"/>
        </w:rPr>
        <w:t xml:space="preserve"> y </w:t>
      </w:r>
      <w:r w:rsidRPr="000768E6">
        <w:rPr>
          <w:i/>
          <w:szCs w:val="18"/>
          <w:lang w:val="es-MX"/>
        </w:rPr>
        <w:t>P</w:t>
      </w:r>
      <w:r w:rsidRPr="000768E6">
        <w:rPr>
          <w:szCs w:val="18"/>
          <w:lang w:val="es-MX"/>
        </w:rPr>
        <w:t xml:space="preserve"> </w:t>
      </w:r>
      <w:r w:rsidRPr="000768E6">
        <w:rPr>
          <w:i/>
          <w:szCs w:val="18"/>
          <w:lang w:val="es-MX"/>
        </w:rPr>
        <w:t>in situ</w:t>
      </w:r>
      <w:r w:rsidRPr="000768E6">
        <w:rPr>
          <w:szCs w:val="18"/>
          <w:lang w:val="es-MX"/>
        </w:rPr>
        <w:t>, en metros cúbicos por kilomol [m</w:t>
      </w:r>
      <w:r w:rsidRPr="000768E6">
        <w:rPr>
          <w:szCs w:val="18"/>
          <w:vertAlign w:val="superscript"/>
          <w:lang w:val="es-MX"/>
        </w:rPr>
        <w:t>3</w:t>
      </w:r>
      <w:r w:rsidRPr="000768E6">
        <w:rPr>
          <w:szCs w:val="18"/>
          <w:lang w:val="es-MX"/>
        </w:rPr>
        <w:t>/kmol].</w:t>
      </w:r>
    </w:p>
    <w:p w:rsidR="00BF3BCB" w:rsidRPr="000768E6" w:rsidRDefault="00BF3BCB" w:rsidP="007B2F95">
      <w:pPr>
        <w:pStyle w:val="Texto"/>
        <w:spacing w:after="92" w:line="230" w:lineRule="exact"/>
        <w:ind w:left="3297" w:firstLine="0"/>
        <w:rPr>
          <w:szCs w:val="18"/>
          <w:lang w:val="es-MX"/>
        </w:rPr>
      </w:pPr>
      <w:r w:rsidRPr="000768E6">
        <w:rPr>
          <w:i/>
          <w:szCs w:val="18"/>
          <w:lang w:val="es-MX"/>
        </w:rPr>
        <w:t>Q</w:t>
      </w:r>
      <w:r w:rsidRPr="000768E6">
        <w:rPr>
          <w:i/>
          <w:szCs w:val="18"/>
          <w:vertAlign w:val="subscript"/>
          <w:lang w:val="es-MX"/>
        </w:rPr>
        <w:t>prueba</w:t>
      </w:r>
      <w:r w:rsidRPr="000768E6">
        <w:rPr>
          <w:i/>
          <w:szCs w:val="18"/>
          <w:lang w:val="es-MX"/>
        </w:rPr>
        <w:t xml:space="preserve"> </w:t>
      </w:r>
      <w:r w:rsidRPr="000768E6">
        <w:rPr>
          <w:szCs w:val="18"/>
          <w:lang w:val="es-MX"/>
        </w:rPr>
        <w:t>= Gasto volumétrico de Emisiones fugitivas relacionadas con la presión, en metros cúbicos por hora [m</w:t>
      </w:r>
      <w:r w:rsidRPr="000768E6">
        <w:rPr>
          <w:szCs w:val="18"/>
          <w:vertAlign w:val="superscript"/>
          <w:lang w:val="es-MX"/>
        </w:rPr>
        <w:t>3</w:t>
      </w:r>
      <w:r w:rsidRPr="000768E6">
        <w:rPr>
          <w:szCs w:val="18"/>
          <w:lang w:val="es-MX"/>
        </w:rPr>
        <w:t>/h].</w:t>
      </w:r>
    </w:p>
    <w:p w:rsidR="00BF3BCB" w:rsidRPr="000768E6" w:rsidRDefault="00BF3BCB" w:rsidP="007B2F95">
      <w:pPr>
        <w:pStyle w:val="INCISO"/>
        <w:numPr>
          <w:ilvl w:val="1"/>
          <w:numId w:val="64"/>
        </w:numPr>
        <w:spacing w:after="98"/>
        <w:ind w:left="2694" w:hanging="284"/>
        <w:rPr>
          <w:lang w:val="es-MX"/>
        </w:rPr>
      </w:pPr>
      <w:r w:rsidRPr="000768E6">
        <w:rPr>
          <w:lang w:val="es-MX"/>
        </w:rPr>
        <w:t>Calcular el Factor de Emisiones fugitivas relacionadas con la presión con la Ecuación 13.</w:t>
      </w:r>
    </w:p>
    <w:bookmarkStart w:id="55" w:name="_Hlk496809654"/>
    <w:p w:rsidR="00BF3BCB" w:rsidRPr="000768E6" w:rsidRDefault="00C65139" w:rsidP="007B2F95">
      <w:pPr>
        <w:pStyle w:val="Cuerpo"/>
        <w:ind w:left="3530" w:firstLine="53"/>
        <w:jc w:val="both"/>
        <w:rPr>
          <w:rFonts w:ascii="Arial" w:eastAsia="Times" w:hAnsi="Arial" w:cs="Arial"/>
          <w:color w:val="auto"/>
          <w:sz w:val="18"/>
          <w:szCs w:val="18"/>
          <w:lang w:val="es-MX"/>
        </w:rPr>
      </w:pPr>
      <m:oMath>
        <m:sSub>
          <m:sSubPr>
            <m:ctrlPr>
              <w:rPr>
                <w:rFonts w:ascii="Cambria Math" w:eastAsia="Times" w:hAnsi="Cambria Math" w:cs="Arial"/>
                <w:i/>
                <w:color w:val="auto"/>
                <w:sz w:val="18"/>
                <w:szCs w:val="18"/>
                <w:lang w:val="es-MX"/>
              </w:rPr>
            </m:ctrlPr>
          </m:sSubPr>
          <m:e>
            <m:r>
              <w:rPr>
                <w:rFonts w:ascii="Cambria Math" w:eastAsia="Times" w:hAnsi="Cambria Math" w:cs="Arial"/>
                <w:color w:val="auto"/>
                <w:sz w:val="18"/>
                <w:szCs w:val="18"/>
                <w:lang w:val="es-MX"/>
              </w:rPr>
              <m:t>E</m:t>
            </m:r>
          </m:e>
          <m:sub>
            <m:r>
              <w:rPr>
                <w:rFonts w:ascii="Cambria Math" w:eastAsia="Times" w:hAnsi="Cambria Math" w:cs="Arial"/>
                <w:color w:val="auto"/>
                <w:sz w:val="18"/>
                <w:szCs w:val="18"/>
                <w:lang w:val="es-MX"/>
              </w:rPr>
              <m:t>RP</m:t>
            </m:r>
          </m:sub>
        </m:sSub>
        <m:r>
          <w:rPr>
            <w:rFonts w:ascii="Cambria Math" w:eastAsia="Times" w:hAnsi="Cambria Math" w:cs="Arial"/>
            <w:color w:val="auto"/>
            <w:sz w:val="18"/>
            <w:szCs w:val="18"/>
            <w:lang w:val="es-MX"/>
          </w:rPr>
          <m:t>=</m:t>
        </m:r>
        <m:f>
          <m:fPr>
            <m:ctrlPr>
              <w:rPr>
                <w:rFonts w:ascii="Cambria Math" w:eastAsia="Times" w:hAnsi="Cambria Math" w:cs="Arial"/>
                <w:i/>
                <w:color w:val="auto"/>
                <w:sz w:val="18"/>
                <w:szCs w:val="18"/>
                <w:lang w:val="es-MX"/>
              </w:rPr>
            </m:ctrlPr>
          </m:fPr>
          <m:num>
            <m:r>
              <w:rPr>
                <w:rFonts w:ascii="Cambria Math" w:eastAsia="Times" w:hAnsi="Cambria Math" w:cs="Arial"/>
                <w:color w:val="auto"/>
                <w:sz w:val="18"/>
                <w:szCs w:val="18"/>
                <w:lang w:val="es-MX"/>
              </w:rPr>
              <m:t>M·T</m:t>
            </m:r>
          </m:num>
          <m:den>
            <m:r>
              <w:rPr>
                <w:rFonts w:ascii="Cambria Math" w:eastAsia="Times" w:hAnsi="Cambria Math" w:cs="Arial"/>
                <w:color w:val="auto"/>
                <w:sz w:val="18"/>
                <w:szCs w:val="18"/>
                <w:lang w:val="es-MX"/>
              </w:rPr>
              <m:t>G</m:t>
            </m:r>
          </m:den>
        </m:f>
      </m:oMath>
      <w:r w:rsidR="00BF3BCB" w:rsidRPr="000768E6">
        <w:rPr>
          <w:rFonts w:ascii="Arial" w:eastAsia="Times" w:hAnsi="Arial" w:cs="Arial"/>
          <w:color w:val="auto"/>
          <w:sz w:val="18"/>
          <w:szCs w:val="18"/>
          <w:lang w:val="es-MX"/>
        </w:rPr>
        <w:tab/>
      </w:r>
      <w:r w:rsidR="00BF3BCB" w:rsidRPr="000768E6">
        <w:rPr>
          <w:rFonts w:ascii="Arial" w:eastAsia="Times" w:hAnsi="Arial" w:cs="Arial"/>
          <w:color w:val="auto"/>
          <w:sz w:val="18"/>
          <w:szCs w:val="18"/>
          <w:lang w:val="es-MX"/>
        </w:rPr>
        <w:tab/>
        <w:t>Ecuación</w:t>
      </w:r>
      <w:r w:rsidR="00BF3BCB" w:rsidRPr="000768E6">
        <w:rPr>
          <w:rFonts w:ascii="Arial" w:hAnsi="Arial" w:cs="Arial"/>
          <w:color w:val="auto"/>
          <w:sz w:val="18"/>
          <w:szCs w:val="18"/>
          <w:lang w:val="es-MX"/>
        </w:rPr>
        <w:t xml:space="preserve"> 13.</w:t>
      </w:r>
    </w:p>
    <w:bookmarkEnd w:id="55"/>
    <w:p w:rsidR="00BF3BCB" w:rsidRPr="000768E6" w:rsidRDefault="00BF3BCB" w:rsidP="007B2F95">
      <w:pPr>
        <w:pStyle w:val="Texto"/>
        <w:ind w:left="3530" w:firstLine="0"/>
        <w:rPr>
          <w:szCs w:val="18"/>
          <w:lang w:val="es-MX"/>
        </w:rPr>
      </w:pPr>
    </w:p>
    <w:p w:rsidR="00BF3BCB" w:rsidRPr="000768E6" w:rsidRDefault="00BF3BCB" w:rsidP="007B2F95">
      <w:pPr>
        <w:pStyle w:val="Texto"/>
        <w:ind w:left="3530" w:firstLine="0"/>
        <w:rPr>
          <w:szCs w:val="18"/>
          <w:lang w:val="es-MX"/>
        </w:rPr>
      </w:pPr>
      <w:r w:rsidRPr="000768E6">
        <w:rPr>
          <w:szCs w:val="18"/>
          <w:lang w:val="es-MX"/>
        </w:rPr>
        <w:t>Donde:</w:t>
      </w:r>
    </w:p>
    <w:p w:rsidR="00BF3BCB" w:rsidRPr="000768E6" w:rsidRDefault="00BF3BCB" w:rsidP="007B2F95">
      <w:pPr>
        <w:pStyle w:val="Texto"/>
        <w:spacing w:line="240" w:lineRule="exact"/>
        <w:ind w:left="3530" w:firstLine="0"/>
        <w:rPr>
          <w:szCs w:val="18"/>
          <w:lang w:val="es-MX"/>
        </w:rPr>
      </w:pPr>
      <w:r w:rsidRPr="000768E6">
        <w:rPr>
          <w:i/>
          <w:szCs w:val="18"/>
          <w:lang w:val="es-MX"/>
        </w:rPr>
        <w:t>E</w:t>
      </w:r>
      <w:r w:rsidRPr="000768E6">
        <w:rPr>
          <w:i/>
          <w:szCs w:val="18"/>
          <w:vertAlign w:val="subscript"/>
          <w:lang w:val="es-MX"/>
        </w:rPr>
        <w:t>RP</w:t>
      </w:r>
      <w:r w:rsidRPr="000768E6">
        <w:rPr>
          <w:szCs w:val="18"/>
          <w:lang w:val="es-MX"/>
        </w:rPr>
        <w:t xml:space="preserve"> =</w:t>
      </w:r>
      <w:r w:rsidRPr="000768E6">
        <w:rPr>
          <w:szCs w:val="18"/>
          <w:lang w:val="es-MX"/>
        </w:rPr>
        <w:tab/>
        <w:t>Factor de Emisiones fugitivas relacionadas con la presión [kg/m</w:t>
      </w:r>
      <w:r w:rsidRPr="000768E6">
        <w:rPr>
          <w:szCs w:val="18"/>
          <w:vertAlign w:val="superscript"/>
          <w:lang w:val="es-MX"/>
        </w:rPr>
        <w:t>3</w:t>
      </w:r>
      <w:r w:rsidRPr="000768E6">
        <w:rPr>
          <w:szCs w:val="18"/>
          <w:lang w:val="es-MX"/>
        </w:rPr>
        <w:t>].</w:t>
      </w:r>
    </w:p>
    <w:p w:rsidR="00BF3BCB" w:rsidRPr="000768E6" w:rsidRDefault="00BF3BCB" w:rsidP="007B2F95">
      <w:pPr>
        <w:pStyle w:val="Texto"/>
        <w:spacing w:line="240" w:lineRule="exact"/>
        <w:ind w:left="3530" w:firstLine="0"/>
        <w:rPr>
          <w:szCs w:val="18"/>
          <w:lang w:val="es-MX"/>
        </w:rPr>
      </w:pPr>
      <w:r w:rsidRPr="000768E6">
        <w:rPr>
          <w:i/>
          <w:szCs w:val="18"/>
          <w:lang w:val="es-MX"/>
        </w:rPr>
        <w:t>M</w:t>
      </w:r>
      <w:r w:rsidRPr="000768E6">
        <w:rPr>
          <w:szCs w:val="18"/>
          <w:lang w:val="es-MX"/>
        </w:rPr>
        <w:t xml:space="preserve"> =</w:t>
      </w:r>
      <w:r w:rsidRPr="000768E6">
        <w:rPr>
          <w:szCs w:val="18"/>
          <w:lang w:val="es-MX"/>
        </w:rPr>
        <w:tab/>
        <w:t>Gasto másico de Emisiones fugitivas, en kilogramo por hora [kg/h].</w:t>
      </w:r>
    </w:p>
    <w:p w:rsidR="00BF3BCB" w:rsidRPr="000768E6" w:rsidRDefault="00BF3BCB" w:rsidP="007B2F95">
      <w:pPr>
        <w:pStyle w:val="Texto"/>
        <w:spacing w:line="240" w:lineRule="exact"/>
        <w:ind w:left="3530" w:firstLine="0"/>
        <w:rPr>
          <w:szCs w:val="18"/>
          <w:lang w:val="es-MX"/>
        </w:rPr>
      </w:pPr>
      <w:r w:rsidRPr="000768E6">
        <w:rPr>
          <w:i/>
          <w:szCs w:val="18"/>
          <w:lang w:val="es-MX"/>
        </w:rPr>
        <w:t>T</w:t>
      </w:r>
      <w:r w:rsidRPr="000768E6">
        <w:rPr>
          <w:szCs w:val="18"/>
          <w:lang w:val="es-MX"/>
        </w:rPr>
        <w:t xml:space="preserve"> =</w:t>
      </w:r>
      <w:r w:rsidRPr="000768E6">
        <w:rPr>
          <w:szCs w:val="18"/>
          <w:lang w:val="es-MX"/>
        </w:rPr>
        <w:tab/>
        <w:t>Tiempo de duración de la prueba, en horas [h].</w:t>
      </w:r>
    </w:p>
    <w:p w:rsidR="00BF3BCB" w:rsidRPr="000768E6" w:rsidRDefault="00BF3BCB" w:rsidP="007B2F95">
      <w:pPr>
        <w:pStyle w:val="Texto"/>
        <w:spacing w:line="240" w:lineRule="exact"/>
        <w:ind w:left="3530" w:firstLine="0"/>
        <w:rPr>
          <w:szCs w:val="18"/>
          <w:lang w:val="es-MX"/>
        </w:rPr>
      </w:pPr>
      <w:r w:rsidRPr="000768E6">
        <w:rPr>
          <w:i/>
          <w:szCs w:val="18"/>
          <w:lang w:val="es-MX"/>
        </w:rPr>
        <w:t>G</w:t>
      </w:r>
      <w:r w:rsidRPr="000768E6">
        <w:rPr>
          <w:szCs w:val="18"/>
          <w:lang w:val="es-MX"/>
        </w:rPr>
        <w:t xml:space="preserve"> =</w:t>
      </w:r>
      <w:r w:rsidRPr="000768E6">
        <w:rPr>
          <w:szCs w:val="18"/>
          <w:lang w:val="es-MX"/>
        </w:rPr>
        <w:tab/>
        <w:t>Volumen de Gasolina suministrado durante el tiempo de duración la prueba, en metros cúbicos [m</w:t>
      </w:r>
      <w:r w:rsidRPr="000768E6">
        <w:rPr>
          <w:szCs w:val="18"/>
          <w:vertAlign w:val="superscript"/>
          <w:lang w:val="es-MX"/>
        </w:rPr>
        <w:t>3</w:t>
      </w:r>
      <w:r w:rsidRPr="000768E6">
        <w:rPr>
          <w:szCs w:val="18"/>
          <w:lang w:val="es-MX"/>
        </w:rPr>
        <w:t>].</w:t>
      </w:r>
    </w:p>
    <w:p w:rsidR="00BF3BCB" w:rsidRPr="000768E6" w:rsidRDefault="00BF3BCB" w:rsidP="007B2F95">
      <w:pPr>
        <w:pStyle w:val="INCISO"/>
        <w:numPr>
          <w:ilvl w:val="1"/>
          <w:numId w:val="64"/>
        </w:numPr>
        <w:spacing w:after="98"/>
        <w:ind w:left="2694" w:hanging="284"/>
        <w:rPr>
          <w:lang w:val="es-MX"/>
        </w:rPr>
      </w:pPr>
      <w:r w:rsidRPr="000768E6">
        <w:rPr>
          <w:lang w:val="es-MX"/>
        </w:rPr>
        <w:t>Se deberá calcular el gasto másico de Emisiones fugitivas relacionadas con la presión, con la Ecuación 14.</w:t>
      </w:r>
    </w:p>
    <w:p w:rsidR="00BF3BCB" w:rsidRPr="000768E6" w:rsidRDefault="00BF3BCB" w:rsidP="007B2F95">
      <w:pPr>
        <w:pStyle w:val="Prrafodelista"/>
        <w:spacing w:before="40" w:after="40"/>
        <w:ind w:left="2813"/>
        <w:jc w:val="both"/>
        <w:rPr>
          <w:rFonts w:ascii="Arial" w:hAnsi="Arial" w:cs="Arial"/>
          <w:sz w:val="18"/>
          <w:szCs w:val="18"/>
        </w:rPr>
      </w:pPr>
      <w:bookmarkStart w:id="56" w:name="_Hlk496809825"/>
      <m:oMath>
        <m:r>
          <w:rPr>
            <w:rFonts w:ascii="Cambria Math" w:hAnsi="Cambria Math" w:cs="Arial"/>
            <w:sz w:val="18"/>
            <w:szCs w:val="18"/>
          </w:rPr>
          <m:t>M=</m:t>
        </m:r>
        <m:f>
          <m:fPr>
            <m:ctrlPr>
              <w:rPr>
                <w:rFonts w:ascii="Cambria Math" w:hAnsi="Cambria Math" w:cs="Arial"/>
                <w:i/>
                <w:sz w:val="18"/>
                <w:szCs w:val="18"/>
              </w:rPr>
            </m:ctrlPr>
          </m:fPr>
          <m:num>
            <m:r>
              <w:rPr>
                <w:rFonts w:ascii="Cambria Math" w:hAnsi="Cambria Math" w:cs="Arial"/>
                <w:sz w:val="18"/>
                <w:szCs w:val="18"/>
              </w:rPr>
              <m:t>Q*C*MW</m:t>
            </m:r>
          </m:num>
          <m:den>
            <m:r>
              <w:rPr>
                <w:rFonts w:ascii="Cambria Math" w:hAnsi="Cambria Math" w:cs="Arial"/>
                <w:sz w:val="18"/>
                <w:szCs w:val="18"/>
              </w:rPr>
              <m:t>MV*100</m:t>
            </m:r>
          </m:den>
        </m:f>
      </m:oMath>
      <w:r w:rsidRPr="000768E6">
        <w:rPr>
          <w:rFonts w:ascii="Arial" w:hAnsi="Arial" w:cs="Arial"/>
          <w:sz w:val="18"/>
          <w:szCs w:val="18"/>
        </w:rPr>
        <w:t xml:space="preserve"> </w:t>
      </w:r>
      <w:r w:rsidRPr="000768E6">
        <w:rPr>
          <w:rFonts w:ascii="Arial" w:hAnsi="Arial" w:cs="Arial"/>
          <w:sz w:val="18"/>
          <w:szCs w:val="18"/>
        </w:rPr>
        <w:tab/>
      </w:r>
      <w:r w:rsidRPr="000768E6">
        <w:rPr>
          <w:rFonts w:ascii="Arial" w:hAnsi="Arial" w:cs="Arial"/>
          <w:sz w:val="18"/>
          <w:szCs w:val="18"/>
        </w:rPr>
        <w:tab/>
        <w:t>Ecuación 14.</w:t>
      </w:r>
    </w:p>
    <w:bookmarkEnd w:id="56"/>
    <w:p w:rsidR="00BF3BCB" w:rsidRPr="000768E6" w:rsidRDefault="00BF3BCB" w:rsidP="007B2F95">
      <w:pPr>
        <w:pStyle w:val="Texto"/>
        <w:spacing w:after="92" w:line="240" w:lineRule="auto"/>
        <w:ind w:left="2813" w:hanging="432"/>
        <w:rPr>
          <w:szCs w:val="18"/>
          <w:lang w:val="es-MX"/>
        </w:rPr>
      </w:pPr>
    </w:p>
    <w:p w:rsidR="00BF3BCB" w:rsidRPr="000768E6" w:rsidRDefault="00BF3BCB" w:rsidP="007B2F95">
      <w:pPr>
        <w:pStyle w:val="Texto"/>
        <w:spacing w:after="92"/>
        <w:ind w:left="2813" w:hanging="432"/>
        <w:rPr>
          <w:szCs w:val="18"/>
          <w:lang w:val="es-MX"/>
        </w:rPr>
      </w:pPr>
      <w:r w:rsidRPr="000768E6">
        <w:rPr>
          <w:szCs w:val="18"/>
          <w:lang w:val="es-MX"/>
        </w:rPr>
        <w:tab/>
        <w:t>Donde:</w:t>
      </w:r>
    </w:p>
    <w:p w:rsidR="00BF3BCB" w:rsidRPr="000768E6" w:rsidRDefault="00BF3BCB" w:rsidP="007B2F95">
      <w:pPr>
        <w:pStyle w:val="Texto"/>
        <w:spacing w:after="92"/>
        <w:ind w:left="3705" w:hanging="878"/>
        <w:rPr>
          <w:szCs w:val="18"/>
          <w:lang w:val="es-MX"/>
        </w:rPr>
      </w:pPr>
      <w:r w:rsidRPr="000768E6">
        <w:rPr>
          <w:i/>
          <w:szCs w:val="18"/>
          <w:lang w:val="es-MX"/>
        </w:rPr>
        <w:t>M</w:t>
      </w:r>
      <w:r w:rsidRPr="000768E6">
        <w:rPr>
          <w:szCs w:val="18"/>
          <w:lang w:val="es-MX"/>
        </w:rPr>
        <w:t xml:space="preserve"> =</w:t>
      </w:r>
      <w:r w:rsidRPr="000768E6">
        <w:rPr>
          <w:szCs w:val="18"/>
          <w:lang w:val="es-MX"/>
        </w:rPr>
        <w:tab/>
        <w:t>Gasto másico de Emisiones fugitivas, en kilogramo por hora [kg/h].</w:t>
      </w:r>
    </w:p>
    <w:p w:rsidR="00BF3BCB" w:rsidRPr="000768E6" w:rsidRDefault="00BF3BCB" w:rsidP="007B2F95">
      <w:pPr>
        <w:pStyle w:val="Texto"/>
        <w:spacing w:after="92"/>
        <w:ind w:left="3705" w:hanging="878"/>
        <w:rPr>
          <w:szCs w:val="18"/>
          <w:lang w:val="es-MX"/>
        </w:rPr>
      </w:pPr>
      <w:r w:rsidRPr="000768E6">
        <w:rPr>
          <w:i/>
          <w:szCs w:val="18"/>
          <w:lang w:val="es-MX"/>
        </w:rPr>
        <w:t>C</w:t>
      </w:r>
      <w:r w:rsidRPr="000768E6">
        <w:rPr>
          <w:szCs w:val="18"/>
          <w:lang w:val="es-MX"/>
        </w:rPr>
        <w:t xml:space="preserve"> =</w:t>
      </w:r>
      <w:r w:rsidRPr="000768E6">
        <w:rPr>
          <w:szCs w:val="18"/>
          <w:lang w:val="es-MX"/>
        </w:rPr>
        <w:tab/>
        <w:t>Concentración de HCT base propano (C</w:t>
      </w:r>
      <w:r w:rsidRPr="000768E6">
        <w:rPr>
          <w:szCs w:val="18"/>
          <w:vertAlign w:val="subscript"/>
          <w:lang w:val="es-MX"/>
        </w:rPr>
        <w:t>3</w:t>
      </w:r>
      <w:r w:rsidRPr="000768E6">
        <w:rPr>
          <w:szCs w:val="18"/>
          <w:lang w:val="es-MX"/>
        </w:rPr>
        <w:t>H</w:t>
      </w:r>
      <w:r w:rsidRPr="000768E6">
        <w:rPr>
          <w:szCs w:val="18"/>
          <w:vertAlign w:val="subscript"/>
          <w:lang w:val="es-MX"/>
        </w:rPr>
        <w:t>8</w:t>
      </w:r>
      <w:r w:rsidRPr="000768E6">
        <w:rPr>
          <w:szCs w:val="18"/>
          <w:lang w:val="es-MX"/>
        </w:rPr>
        <w:t>) o base butano (C</w:t>
      </w:r>
      <w:r w:rsidRPr="000768E6">
        <w:rPr>
          <w:szCs w:val="18"/>
          <w:vertAlign w:val="subscript"/>
          <w:lang w:val="es-MX"/>
        </w:rPr>
        <w:t>4</w:t>
      </w:r>
      <w:r w:rsidRPr="000768E6">
        <w:rPr>
          <w:szCs w:val="18"/>
          <w:lang w:val="es-MX"/>
        </w:rPr>
        <w:t>H</w:t>
      </w:r>
      <w:r w:rsidRPr="000768E6">
        <w:rPr>
          <w:szCs w:val="18"/>
          <w:vertAlign w:val="subscript"/>
          <w:lang w:val="es-MX"/>
        </w:rPr>
        <w:t>10</w:t>
      </w:r>
      <w:r w:rsidRPr="000768E6">
        <w:rPr>
          <w:szCs w:val="18"/>
          <w:lang w:val="es-MX"/>
        </w:rPr>
        <w:t>) en porcentaje volumen [%vol].</w:t>
      </w:r>
    </w:p>
    <w:p w:rsidR="00BF3BCB" w:rsidRPr="000768E6" w:rsidRDefault="00BF3BCB" w:rsidP="007B2F95">
      <w:pPr>
        <w:pStyle w:val="Texto"/>
        <w:spacing w:after="92"/>
        <w:ind w:left="3705" w:hanging="878"/>
        <w:rPr>
          <w:szCs w:val="18"/>
          <w:lang w:val="es-MX"/>
        </w:rPr>
      </w:pPr>
      <w:r w:rsidRPr="000768E6">
        <w:rPr>
          <w:i/>
          <w:szCs w:val="18"/>
          <w:lang w:val="es-MX"/>
        </w:rPr>
        <w:t>MW</w:t>
      </w:r>
      <w:r w:rsidRPr="000768E6">
        <w:rPr>
          <w:szCs w:val="18"/>
          <w:lang w:val="es-MX"/>
        </w:rPr>
        <w:t xml:space="preserve"> =</w:t>
      </w:r>
      <w:r w:rsidRPr="000768E6">
        <w:rPr>
          <w:szCs w:val="18"/>
          <w:lang w:val="es-MX"/>
        </w:rPr>
        <w:tab/>
        <w:t>Masa molecular (44.096 kg/kmol para C</w:t>
      </w:r>
      <w:r w:rsidRPr="000768E6">
        <w:rPr>
          <w:szCs w:val="18"/>
          <w:vertAlign w:val="subscript"/>
          <w:lang w:val="es-MX"/>
        </w:rPr>
        <w:t>3</w:t>
      </w:r>
      <w:r w:rsidRPr="000768E6">
        <w:rPr>
          <w:szCs w:val="18"/>
          <w:lang w:val="es-MX"/>
        </w:rPr>
        <w:t>H</w:t>
      </w:r>
      <w:r w:rsidRPr="000768E6">
        <w:rPr>
          <w:szCs w:val="18"/>
          <w:vertAlign w:val="subscript"/>
          <w:lang w:val="es-MX"/>
        </w:rPr>
        <w:t>8</w:t>
      </w:r>
      <w:r w:rsidRPr="000768E6">
        <w:rPr>
          <w:szCs w:val="18"/>
          <w:lang w:val="es-MX"/>
        </w:rPr>
        <w:t xml:space="preserve"> o 58.123 kg/kmol para C</w:t>
      </w:r>
      <w:r w:rsidRPr="000768E6">
        <w:rPr>
          <w:szCs w:val="18"/>
          <w:vertAlign w:val="subscript"/>
          <w:lang w:val="es-MX"/>
        </w:rPr>
        <w:t>4</w:t>
      </w:r>
      <w:r w:rsidRPr="000768E6">
        <w:rPr>
          <w:szCs w:val="18"/>
          <w:lang w:val="es-MX"/>
        </w:rPr>
        <w:t>H</w:t>
      </w:r>
      <w:r w:rsidRPr="000768E6">
        <w:rPr>
          <w:szCs w:val="18"/>
          <w:vertAlign w:val="subscript"/>
          <w:lang w:val="es-MX"/>
        </w:rPr>
        <w:t>10</w:t>
      </w:r>
      <w:r w:rsidRPr="000768E6">
        <w:rPr>
          <w:szCs w:val="18"/>
          <w:lang w:val="es-MX"/>
        </w:rPr>
        <w:t>).</w:t>
      </w:r>
    </w:p>
    <w:p w:rsidR="00BF3BCB" w:rsidRPr="000768E6" w:rsidRDefault="00BF3BCB" w:rsidP="007B2F95">
      <w:pPr>
        <w:pStyle w:val="Texto"/>
        <w:spacing w:after="92" w:line="230" w:lineRule="exact"/>
        <w:ind w:left="3705" w:hanging="878"/>
        <w:rPr>
          <w:szCs w:val="18"/>
          <w:lang w:val="es-MX"/>
        </w:rPr>
      </w:pPr>
      <w:r w:rsidRPr="000768E6">
        <w:rPr>
          <w:i/>
          <w:szCs w:val="18"/>
          <w:lang w:val="es-MX"/>
        </w:rPr>
        <w:t>MV</w:t>
      </w:r>
      <w:r w:rsidRPr="000768E6">
        <w:rPr>
          <w:szCs w:val="18"/>
          <w:lang w:val="es-MX"/>
        </w:rPr>
        <w:t xml:space="preserve"> =</w:t>
      </w:r>
      <w:r w:rsidRPr="000768E6">
        <w:rPr>
          <w:szCs w:val="18"/>
          <w:lang w:val="es-MX"/>
        </w:rPr>
        <w:tab/>
        <w:t xml:space="preserve">Volumen molar del gas ideal a condiciones de </w:t>
      </w:r>
      <w:r w:rsidRPr="000768E6">
        <w:rPr>
          <w:i/>
          <w:szCs w:val="18"/>
          <w:lang w:val="es-MX"/>
        </w:rPr>
        <w:t>T</w:t>
      </w:r>
      <w:r w:rsidRPr="000768E6">
        <w:rPr>
          <w:szCs w:val="18"/>
          <w:lang w:val="es-MX"/>
        </w:rPr>
        <w:t xml:space="preserve"> y </w:t>
      </w:r>
      <w:r w:rsidRPr="000768E6">
        <w:rPr>
          <w:i/>
          <w:szCs w:val="18"/>
          <w:lang w:val="es-MX"/>
        </w:rPr>
        <w:t>P</w:t>
      </w:r>
      <w:r w:rsidRPr="000768E6">
        <w:rPr>
          <w:szCs w:val="18"/>
          <w:lang w:val="es-MX"/>
        </w:rPr>
        <w:t xml:space="preserve"> </w:t>
      </w:r>
      <w:r w:rsidRPr="000768E6">
        <w:rPr>
          <w:i/>
          <w:szCs w:val="18"/>
          <w:lang w:val="es-MX"/>
        </w:rPr>
        <w:t>in situ</w:t>
      </w:r>
      <w:r w:rsidRPr="000768E6">
        <w:rPr>
          <w:szCs w:val="18"/>
          <w:lang w:val="es-MX"/>
        </w:rPr>
        <w:t>, en metros cúbicos por kilomol [m</w:t>
      </w:r>
      <w:r w:rsidRPr="000768E6">
        <w:rPr>
          <w:szCs w:val="18"/>
          <w:vertAlign w:val="superscript"/>
          <w:lang w:val="es-MX"/>
        </w:rPr>
        <w:t>3</w:t>
      </w:r>
      <w:r w:rsidRPr="000768E6">
        <w:rPr>
          <w:szCs w:val="18"/>
          <w:lang w:val="es-MX"/>
        </w:rPr>
        <w:t>/kmol].</w:t>
      </w:r>
    </w:p>
    <w:p w:rsidR="00BF3BCB" w:rsidRPr="000768E6" w:rsidRDefault="00BF3BCB" w:rsidP="007B2F95">
      <w:pPr>
        <w:pStyle w:val="Texto"/>
        <w:spacing w:after="92" w:line="230" w:lineRule="exact"/>
        <w:ind w:left="3705" w:hanging="878"/>
        <w:rPr>
          <w:szCs w:val="18"/>
          <w:lang w:val="es-MX"/>
        </w:rPr>
      </w:pPr>
      <w:r w:rsidRPr="000768E6">
        <w:rPr>
          <w:i/>
          <w:szCs w:val="18"/>
          <w:lang w:val="es-MX"/>
        </w:rPr>
        <w:t>Q</w:t>
      </w:r>
      <w:r w:rsidRPr="000768E6">
        <w:rPr>
          <w:szCs w:val="18"/>
          <w:lang w:val="es-MX"/>
        </w:rPr>
        <w:t xml:space="preserve"> =</w:t>
      </w:r>
      <w:r w:rsidRPr="000768E6">
        <w:rPr>
          <w:szCs w:val="18"/>
          <w:lang w:val="es-MX"/>
        </w:rPr>
        <w:tab/>
        <w:t>Gasto volumétrico de Emisiones fugitivas relacionadas con la presión, en metros cúbicos por hora [m</w:t>
      </w:r>
      <w:r w:rsidRPr="000768E6">
        <w:rPr>
          <w:szCs w:val="18"/>
          <w:vertAlign w:val="superscript"/>
          <w:lang w:val="es-MX"/>
        </w:rPr>
        <w:t>3</w:t>
      </w:r>
      <w:r w:rsidRPr="000768E6">
        <w:rPr>
          <w:szCs w:val="18"/>
          <w:lang w:val="es-MX"/>
        </w:rPr>
        <w:t>/h].</w:t>
      </w:r>
    </w:p>
    <w:p w:rsidR="00BF3BCB" w:rsidRPr="000768E6" w:rsidRDefault="00BF3BCB" w:rsidP="007B2F95">
      <w:pPr>
        <w:pStyle w:val="Texto"/>
        <w:spacing w:after="92" w:line="230" w:lineRule="exact"/>
        <w:ind w:left="2813" w:hanging="432"/>
        <w:rPr>
          <w:szCs w:val="18"/>
          <w:lang w:val="es-MX"/>
        </w:rPr>
      </w:pPr>
      <w:r w:rsidRPr="000768E6">
        <w:rPr>
          <w:szCs w:val="18"/>
          <w:lang w:val="es-MX"/>
        </w:rPr>
        <w:tab/>
        <w:t xml:space="preserve">Para calcular el gasto volumétrico de </w:t>
      </w:r>
      <w:r w:rsidR="00837406" w:rsidRPr="000768E6">
        <w:rPr>
          <w:szCs w:val="18"/>
          <w:lang w:val="es-MX"/>
        </w:rPr>
        <w:t>Emisiones</w:t>
      </w:r>
      <w:r w:rsidRPr="000768E6">
        <w:rPr>
          <w:szCs w:val="18"/>
          <w:lang w:val="es-MX"/>
        </w:rPr>
        <w:t xml:space="preserve"> </w:t>
      </w:r>
      <w:r w:rsidRPr="000768E6">
        <w:rPr>
          <w:i/>
          <w:szCs w:val="18"/>
          <w:lang w:val="es-MX"/>
        </w:rPr>
        <w:t>Q</w:t>
      </w:r>
      <w:r w:rsidRPr="000768E6">
        <w:rPr>
          <w:szCs w:val="18"/>
          <w:lang w:val="es-MX"/>
        </w:rPr>
        <w:t>, se deberá utilizar la Ecuación 15.</w:t>
      </w:r>
    </w:p>
    <w:p w:rsidR="00BF3BCB" w:rsidRPr="000768E6" w:rsidRDefault="00BF3BCB" w:rsidP="007B2F95">
      <w:pPr>
        <w:autoSpaceDE w:val="0"/>
        <w:autoSpaceDN w:val="0"/>
        <w:adjustRightInd w:val="0"/>
        <w:spacing w:before="40" w:after="40"/>
        <w:ind w:left="2552"/>
        <w:jc w:val="both"/>
        <w:rPr>
          <w:rFonts w:ascii="Arial" w:hAnsi="Arial" w:cs="Arial"/>
          <w:sz w:val="18"/>
          <w:szCs w:val="18"/>
        </w:rPr>
      </w:pPr>
      <w:bookmarkStart w:id="57" w:name="_Hlk496809938"/>
      <m:oMath>
        <m:r>
          <m:rPr>
            <m:sty m:val="p"/>
          </m:rPr>
          <w:rPr>
            <w:rFonts w:ascii="Cambria Math" w:hAnsi="Cambria Math" w:cs="Arial"/>
            <w:sz w:val="18"/>
            <w:szCs w:val="18"/>
          </w:rPr>
          <m:t>Q=</m:t>
        </m:r>
        <m:f>
          <m:fPr>
            <m:ctrlPr>
              <w:rPr>
                <w:rFonts w:ascii="Cambria Math" w:hAnsi="Cambria Math" w:cs="Arial"/>
                <w:sz w:val="18"/>
                <w:szCs w:val="18"/>
              </w:rPr>
            </m:ctrlPr>
          </m:fPr>
          <m:num>
            <m:nary>
              <m:naryPr>
                <m:chr m:val="∑"/>
                <m:limLoc m:val="undOvr"/>
                <m:ctrlPr>
                  <w:rPr>
                    <w:rFonts w:ascii="Cambria Math" w:hAnsi="Cambria Math" w:cs="Arial"/>
                    <w:sz w:val="18"/>
                    <w:szCs w:val="18"/>
                  </w:rPr>
                </m:ctrlPr>
              </m:naryPr>
              <m:sub>
                <m:r>
                  <m:rPr>
                    <m:sty m:val="p"/>
                  </m:rPr>
                  <w:rPr>
                    <w:rFonts w:ascii="Cambria Math" w:hAnsi="Cambria Math" w:cs="Arial"/>
                    <w:sz w:val="18"/>
                    <w:szCs w:val="18"/>
                  </w:rPr>
                  <m:t>i=1</m:t>
                </m:r>
              </m:sub>
              <m:sup>
                <m:r>
                  <m:rPr>
                    <m:sty m:val="p"/>
                  </m:rPr>
                  <w:rPr>
                    <w:rFonts w:ascii="Cambria Math" w:hAnsi="Cambria Math" w:cs="Arial"/>
                    <w:sz w:val="18"/>
                    <w:szCs w:val="18"/>
                  </w:rPr>
                  <m:t>n</m:t>
                </m:r>
              </m:sup>
              <m:e>
                <m:d>
                  <m:dPr>
                    <m:ctrlPr>
                      <w:rPr>
                        <w:rFonts w:ascii="Cambria Math" w:hAnsi="Cambria Math" w:cs="Arial"/>
                        <w:sz w:val="18"/>
                        <w:szCs w:val="18"/>
                      </w:rPr>
                    </m:ctrlPr>
                  </m:dPr>
                  <m:e>
                    <m:sSub>
                      <m:sSubPr>
                        <m:ctrlPr>
                          <w:rPr>
                            <w:rFonts w:ascii="Cambria Math" w:hAnsi="Cambria Math" w:cs="Arial"/>
                            <w:sz w:val="18"/>
                            <w:szCs w:val="18"/>
                          </w:rPr>
                        </m:ctrlPr>
                      </m:sSubPr>
                      <m:e>
                        <m:r>
                          <m:rPr>
                            <m:sty m:val="p"/>
                          </m:rPr>
                          <w:rPr>
                            <w:rFonts w:ascii="Cambria Math" w:hAnsi="Cambria Math" w:cs="Arial"/>
                            <w:sz w:val="18"/>
                            <w:szCs w:val="18"/>
                          </w:rPr>
                          <m:t>Q</m:t>
                        </m:r>
                      </m:e>
                      <m:sub>
                        <m:r>
                          <m:rPr>
                            <m:sty m:val="p"/>
                          </m:rPr>
                          <w:rPr>
                            <w:rFonts w:ascii="Cambria Math" w:hAnsi="Cambria Math" w:cs="Arial"/>
                            <w:sz w:val="18"/>
                            <w:szCs w:val="18"/>
                          </w:rPr>
                          <m:t>i</m:t>
                        </m:r>
                      </m:sub>
                    </m:sSub>
                    <m:r>
                      <m:rPr>
                        <m:sty m:val="p"/>
                      </m:rPr>
                      <w:rPr>
                        <w:rFonts w:ascii="Cambria Math" w:hAnsi="Cambria Math" w:cs="Arial"/>
                        <w:sz w:val="18"/>
                        <w:szCs w:val="18"/>
                      </w:rPr>
                      <m:t xml:space="preserve"> ∙ </m:t>
                    </m:r>
                    <m:sSub>
                      <m:sSubPr>
                        <m:ctrlPr>
                          <w:rPr>
                            <w:rFonts w:ascii="Cambria Math" w:hAnsi="Cambria Math" w:cs="Arial"/>
                            <w:sz w:val="18"/>
                            <w:szCs w:val="18"/>
                          </w:rPr>
                        </m:ctrlPr>
                      </m:sSubPr>
                      <m:e>
                        <m:r>
                          <m:rPr>
                            <m:sty m:val="p"/>
                          </m:rPr>
                          <w:rPr>
                            <w:rFonts w:ascii="Cambria Math" w:hAnsi="Cambria Math" w:cs="Arial"/>
                            <w:sz w:val="18"/>
                            <w:szCs w:val="18"/>
                          </w:rPr>
                          <m:t>t</m:t>
                        </m:r>
                      </m:e>
                      <m:sub>
                        <m:r>
                          <m:rPr>
                            <m:sty m:val="p"/>
                          </m:rPr>
                          <w:rPr>
                            <w:rFonts w:ascii="Cambria Math" w:hAnsi="Cambria Math" w:cs="Arial"/>
                            <w:sz w:val="18"/>
                            <w:szCs w:val="18"/>
                          </w:rPr>
                          <m:t>i</m:t>
                        </m:r>
                      </m:sub>
                    </m:sSub>
                  </m:e>
                </m:d>
              </m:e>
            </m:nary>
          </m:num>
          <m:den>
            <m:nary>
              <m:naryPr>
                <m:chr m:val="∑"/>
                <m:limLoc m:val="undOvr"/>
                <m:ctrlPr>
                  <w:rPr>
                    <w:rFonts w:ascii="Cambria Math" w:hAnsi="Cambria Math" w:cs="Arial"/>
                    <w:sz w:val="18"/>
                    <w:szCs w:val="18"/>
                  </w:rPr>
                </m:ctrlPr>
              </m:naryPr>
              <m:sub>
                <m:r>
                  <m:rPr>
                    <m:sty m:val="p"/>
                  </m:rPr>
                  <w:rPr>
                    <w:rFonts w:ascii="Cambria Math" w:hAnsi="Cambria Math" w:cs="Arial"/>
                    <w:sz w:val="18"/>
                    <w:szCs w:val="18"/>
                  </w:rPr>
                  <m:t>i=1</m:t>
                </m:r>
              </m:sub>
              <m:sup>
                <m:r>
                  <m:rPr>
                    <m:sty m:val="p"/>
                  </m:rPr>
                  <w:rPr>
                    <w:rFonts w:ascii="Cambria Math" w:hAnsi="Cambria Math" w:cs="Arial"/>
                    <w:sz w:val="18"/>
                    <w:szCs w:val="18"/>
                  </w:rPr>
                  <m:t>n</m:t>
                </m:r>
              </m:sup>
              <m:e>
                <m:d>
                  <m:dPr>
                    <m:ctrlPr>
                      <w:rPr>
                        <w:rFonts w:ascii="Cambria Math" w:hAnsi="Cambria Math" w:cs="Arial"/>
                        <w:sz w:val="18"/>
                        <w:szCs w:val="18"/>
                      </w:rPr>
                    </m:ctrlPr>
                  </m:dPr>
                  <m:e>
                    <m:sSub>
                      <m:sSubPr>
                        <m:ctrlPr>
                          <w:rPr>
                            <w:rFonts w:ascii="Cambria Math" w:hAnsi="Cambria Math" w:cs="Arial"/>
                            <w:sz w:val="18"/>
                            <w:szCs w:val="18"/>
                          </w:rPr>
                        </m:ctrlPr>
                      </m:sSubPr>
                      <m:e>
                        <m:r>
                          <m:rPr>
                            <m:sty m:val="p"/>
                          </m:rPr>
                          <w:rPr>
                            <w:rFonts w:ascii="Cambria Math" w:hAnsi="Cambria Math" w:cs="Arial"/>
                            <w:sz w:val="18"/>
                            <w:szCs w:val="18"/>
                          </w:rPr>
                          <m:t>t</m:t>
                        </m:r>
                      </m:e>
                      <m:sub>
                        <m:r>
                          <m:rPr>
                            <m:sty m:val="p"/>
                          </m:rPr>
                          <w:rPr>
                            <w:rFonts w:ascii="Cambria Math" w:hAnsi="Cambria Math" w:cs="Arial"/>
                            <w:sz w:val="18"/>
                            <w:szCs w:val="18"/>
                          </w:rPr>
                          <m:t>i</m:t>
                        </m:r>
                      </m:sub>
                    </m:sSub>
                  </m:e>
                </m:d>
              </m:e>
            </m:nary>
          </m:den>
        </m:f>
      </m:oMath>
      <w:r w:rsidRPr="000768E6">
        <w:rPr>
          <w:rFonts w:ascii="Arial" w:hAnsi="Arial" w:cs="Arial"/>
          <w:sz w:val="18"/>
          <w:szCs w:val="18"/>
        </w:rPr>
        <w:tab/>
      </w:r>
      <w:r w:rsidRPr="000768E6">
        <w:rPr>
          <w:rFonts w:ascii="Arial" w:hAnsi="Arial" w:cs="Arial"/>
          <w:sz w:val="18"/>
          <w:szCs w:val="18"/>
        </w:rPr>
        <w:tab/>
        <w:t>Ecuación 15.</w:t>
      </w:r>
    </w:p>
    <w:bookmarkEnd w:id="57"/>
    <w:p w:rsidR="00BF3BCB" w:rsidRPr="000768E6" w:rsidRDefault="00BF3BCB" w:rsidP="007B2F95">
      <w:pPr>
        <w:pStyle w:val="Texto"/>
        <w:spacing w:after="92"/>
        <w:ind w:left="2813" w:hanging="432"/>
        <w:rPr>
          <w:szCs w:val="18"/>
          <w:lang w:val="es-MX"/>
        </w:rPr>
      </w:pPr>
      <w:r w:rsidRPr="000768E6">
        <w:rPr>
          <w:szCs w:val="18"/>
          <w:lang w:val="es-MX"/>
        </w:rPr>
        <w:tab/>
        <w:t>Donde:</w:t>
      </w:r>
    </w:p>
    <w:p w:rsidR="00BF3BCB" w:rsidRPr="000768E6" w:rsidRDefault="00BF3BCB" w:rsidP="007B2F95">
      <w:pPr>
        <w:pStyle w:val="Texto"/>
        <w:spacing w:after="92" w:line="230" w:lineRule="exact"/>
        <w:ind w:left="3705" w:hanging="878"/>
        <w:rPr>
          <w:szCs w:val="18"/>
          <w:lang w:val="es-MX"/>
        </w:rPr>
      </w:pPr>
      <w:r w:rsidRPr="000768E6">
        <w:rPr>
          <w:szCs w:val="18"/>
          <w:lang w:val="es-MX"/>
        </w:rPr>
        <w:t>Q =</w:t>
      </w:r>
      <w:r w:rsidRPr="000768E6">
        <w:rPr>
          <w:szCs w:val="18"/>
          <w:lang w:val="es-MX"/>
        </w:rPr>
        <w:tab/>
        <w:t>Gasto volumétrico de Emisiones fugitivas relacionadas con la presión, en metros cúbicos por hora [m</w:t>
      </w:r>
      <w:r w:rsidRPr="000768E6">
        <w:rPr>
          <w:szCs w:val="18"/>
          <w:vertAlign w:val="superscript"/>
          <w:lang w:val="es-MX"/>
        </w:rPr>
        <w:t>3</w:t>
      </w:r>
      <w:r w:rsidRPr="000768E6">
        <w:rPr>
          <w:szCs w:val="18"/>
          <w:lang w:val="es-MX"/>
        </w:rPr>
        <w:t>/h].</w:t>
      </w:r>
    </w:p>
    <w:p w:rsidR="00BF3BCB" w:rsidRPr="000768E6" w:rsidRDefault="00BF3BCB" w:rsidP="007B2F95">
      <w:pPr>
        <w:pStyle w:val="Texto"/>
        <w:spacing w:after="92" w:line="230" w:lineRule="exact"/>
        <w:ind w:left="3705" w:hanging="878"/>
        <w:rPr>
          <w:szCs w:val="18"/>
          <w:lang w:val="es-MX"/>
        </w:rPr>
      </w:pPr>
      <w:r w:rsidRPr="000768E6">
        <w:rPr>
          <w:szCs w:val="18"/>
          <w:lang w:val="es-MX"/>
        </w:rPr>
        <w:t>Q</w:t>
      </w:r>
      <w:r w:rsidRPr="000768E6">
        <w:rPr>
          <w:szCs w:val="18"/>
          <w:vertAlign w:val="subscript"/>
          <w:lang w:val="es-MX"/>
        </w:rPr>
        <w:t>i</w:t>
      </w:r>
      <w:r w:rsidRPr="000768E6">
        <w:rPr>
          <w:szCs w:val="18"/>
          <w:lang w:val="es-MX"/>
        </w:rPr>
        <w:t xml:space="preserve"> =</w:t>
      </w:r>
      <w:r w:rsidRPr="000768E6">
        <w:rPr>
          <w:szCs w:val="18"/>
          <w:lang w:val="es-MX"/>
        </w:rPr>
        <w:tab/>
        <w:t>Gasto volumétrico de Emisiones fugitivas relacionadas con la presión de cada intervalo de presión, en metros cúbicos por hora [m</w:t>
      </w:r>
      <w:r w:rsidRPr="000768E6">
        <w:rPr>
          <w:szCs w:val="18"/>
          <w:vertAlign w:val="superscript"/>
          <w:lang w:val="es-MX"/>
        </w:rPr>
        <w:t>3</w:t>
      </w:r>
      <w:r w:rsidRPr="000768E6">
        <w:rPr>
          <w:szCs w:val="18"/>
          <w:lang w:val="es-MX"/>
        </w:rPr>
        <w:t>/h].</w:t>
      </w:r>
    </w:p>
    <w:p w:rsidR="00BF3BCB" w:rsidRPr="000768E6" w:rsidRDefault="00BF3BCB" w:rsidP="007B2F95">
      <w:pPr>
        <w:pStyle w:val="Texto"/>
        <w:spacing w:after="92" w:line="230" w:lineRule="exact"/>
        <w:ind w:left="3705" w:hanging="878"/>
        <w:rPr>
          <w:szCs w:val="18"/>
          <w:lang w:val="es-MX"/>
        </w:rPr>
      </w:pPr>
      <w:r w:rsidRPr="000768E6">
        <w:rPr>
          <w:szCs w:val="18"/>
          <w:lang w:val="es-MX"/>
        </w:rPr>
        <w:t>t</w:t>
      </w:r>
      <w:r w:rsidRPr="000768E6">
        <w:rPr>
          <w:szCs w:val="18"/>
          <w:vertAlign w:val="subscript"/>
          <w:lang w:val="es-MX"/>
        </w:rPr>
        <w:t>i</w:t>
      </w:r>
      <w:r w:rsidRPr="000768E6">
        <w:rPr>
          <w:szCs w:val="18"/>
          <w:lang w:val="es-MX"/>
        </w:rPr>
        <w:t xml:space="preserve"> =</w:t>
      </w:r>
      <w:r w:rsidRPr="000768E6">
        <w:rPr>
          <w:szCs w:val="18"/>
          <w:lang w:val="es-MX"/>
        </w:rPr>
        <w:tab/>
        <w:t>Periodo de permanencia de cada intervalo de presión, en horas [h].</w:t>
      </w:r>
    </w:p>
    <w:p w:rsidR="00BF3BCB" w:rsidRPr="000768E6" w:rsidRDefault="00BF3BCB" w:rsidP="007B2F95">
      <w:pPr>
        <w:pStyle w:val="Texto"/>
        <w:spacing w:after="92" w:line="230" w:lineRule="exact"/>
        <w:ind w:left="3705" w:hanging="878"/>
        <w:rPr>
          <w:szCs w:val="18"/>
          <w:lang w:val="es-MX"/>
        </w:rPr>
      </w:pPr>
      <w:r w:rsidRPr="000768E6">
        <w:rPr>
          <w:szCs w:val="18"/>
          <w:lang w:val="es-MX"/>
        </w:rPr>
        <w:t>n =</w:t>
      </w:r>
      <w:r w:rsidRPr="000768E6">
        <w:rPr>
          <w:szCs w:val="18"/>
          <w:lang w:val="es-MX"/>
        </w:rPr>
        <w:tab/>
        <w:t>Número de intervalos de presión.</w:t>
      </w:r>
    </w:p>
    <w:p w:rsidR="00BF3BCB" w:rsidRPr="000768E6" w:rsidRDefault="00BF3BCB" w:rsidP="007B2F95">
      <w:pPr>
        <w:pStyle w:val="INCISO"/>
        <w:numPr>
          <w:ilvl w:val="1"/>
          <w:numId w:val="64"/>
        </w:numPr>
        <w:spacing w:after="98"/>
        <w:ind w:left="2694" w:hanging="284"/>
        <w:rPr>
          <w:lang w:val="es-MX"/>
        </w:rPr>
      </w:pPr>
      <w:r w:rsidRPr="000768E6">
        <w:rPr>
          <w:lang w:val="es-MX"/>
        </w:rPr>
        <w:t>Se deberá calcular el Factor de Emisiones fugitivas relacionadas con la presión con la Ecuación 16.</w:t>
      </w:r>
    </w:p>
    <w:bookmarkStart w:id="58" w:name="_Hlk496827385"/>
    <w:p w:rsidR="00BF3BCB" w:rsidRPr="000768E6" w:rsidRDefault="00C65139" w:rsidP="007B2F95">
      <w:pPr>
        <w:pStyle w:val="Prrafodelista"/>
        <w:spacing w:before="40" w:after="40"/>
        <w:ind w:left="2694"/>
        <w:jc w:val="both"/>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m:t>
            </m:r>
          </m:e>
          <m:sub>
            <m:r>
              <w:rPr>
                <w:rFonts w:ascii="Cambria Math" w:hAnsi="Cambria Math" w:cs="Arial"/>
                <w:sz w:val="18"/>
                <w:szCs w:val="18"/>
              </w:rPr>
              <m:t>PRF</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 xml:space="preserve">M  </m:t>
            </m:r>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act</m:t>
                </m:r>
              </m:sub>
            </m:sSub>
          </m:num>
          <m:den>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act</m:t>
                </m:r>
              </m:sub>
            </m:sSub>
          </m:den>
        </m:f>
      </m:oMath>
      <w:r w:rsidR="00BF3BCB" w:rsidRPr="000768E6">
        <w:rPr>
          <w:rFonts w:ascii="Arial" w:hAnsi="Arial" w:cs="Arial"/>
          <w:sz w:val="18"/>
          <w:szCs w:val="18"/>
        </w:rPr>
        <w:tab/>
      </w:r>
      <w:r w:rsidR="00BF3BCB" w:rsidRPr="000768E6">
        <w:rPr>
          <w:rFonts w:ascii="Arial" w:hAnsi="Arial" w:cs="Arial"/>
          <w:sz w:val="18"/>
          <w:szCs w:val="18"/>
        </w:rPr>
        <w:tab/>
        <w:t xml:space="preserve">Ecuación 16. </w:t>
      </w:r>
    </w:p>
    <w:bookmarkEnd w:id="58"/>
    <w:p w:rsidR="00BF3BCB" w:rsidRPr="000768E6" w:rsidRDefault="00BF3BCB" w:rsidP="007B2F95">
      <w:pPr>
        <w:pStyle w:val="Texto"/>
        <w:ind w:left="2813" w:hanging="432"/>
        <w:rPr>
          <w:szCs w:val="18"/>
          <w:lang w:val="es-MX"/>
        </w:rPr>
      </w:pPr>
      <w:r w:rsidRPr="000768E6">
        <w:rPr>
          <w:szCs w:val="18"/>
          <w:lang w:val="es-MX"/>
        </w:rPr>
        <w:tab/>
        <w:t>Donde:</w:t>
      </w:r>
    </w:p>
    <w:p w:rsidR="00BF3BCB" w:rsidRPr="000768E6" w:rsidRDefault="00BF3BCB" w:rsidP="007B2F95">
      <w:pPr>
        <w:pStyle w:val="Texto"/>
        <w:spacing w:line="240" w:lineRule="exact"/>
        <w:ind w:left="3705" w:hanging="878"/>
        <w:rPr>
          <w:szCs w:val="18"/>
          <w:lang w:val="es-MX"/>
        </w:rPr>
      </w:pPr>
      <w:r w:rsidRPr="000768E6">
        <w:rPr>
          <w:i/>
          <w:szCs w:val="18"/>
          <w:lang w:val="es-MX"/>
        </w:rPr>
        <w:t>E</w:t>
      </w:r>
      <w:r w:rsidRPr="000768E6">
        <w:rPr>
          <w:szCs w:val="18"/>
          <w:vertAlign w:val="subscript"/>
          <w:lang w:val="es-MX"/>
        </w:rPr>
        <w:t>PRF</w:t>
      </w:r>
      <w:r w:rsidRPr="000768E6">
        <w:rPr>
          <w:szCs w:val="18"/>
          <w:lang w:val="es-MX"/>
        </w:rPr>
        <w:t xml:space="preserve"> =</w:t>
      </w:r>
      <w:r w:rsidRPr="000768E6">
        <w:rPr>
          <w:szCs w:val="18"/>
          <w:lang w:val="es-MX"/>
        </w:rPr>
        <w:tab/>
        <w:t>Factor de Emisiones fugitivas relacionadas con la presión [kg/m</w:t>
      </w:r>
      <w:r w:rsidRPr="000768E6">
        <w:rPr>
          <w:szCs w:val="18"/>
          <w:vertAlign w:val="superscript"/>
          <w:lang w:val="es-MX"/>
        </w:rPr>
        <w:t>3</w:t>
      </w:r>
      <w:r w:rsidRPr="000768E6">
        <w:rPr>
          <w:szCs w:val="18"/>
          <w:lang w:val="es-MX"/>
        </w:rPr>
        <w:t>].</w:t>
      </w:r>
    </w:p>
    <w:p w:rsidR="00BF3BCB" w:rsidRPr="000768E6" w:rsidRDefault="00BF3BCB" w:rsidP="007B2F95">
      <w:pPr>
        <w:pStyle w:val="Texto"/>
        <w:spacing w:line="240" w:lineRule="exact"/>
        <w:ind w:left="3705" w:hanging="878"/>
        <w:rPr>
          <w:szCs w:val="18"/>
          <w:lang w:val="es-MX"/>
        </w:rPr>
      </w:pPr>
      <w:r w:rsidRPr="000768E6">
        <w:rPr>
          <w:i/>
          <w:szCs w:val="18"/>
          <w:lang w:val="es-MX"/>
        </w:rPr>
        <w:t>M</w:t>
      </w:r>
      <w:r w:rsidRPr="000768E6">
        <w:rPr>
          <w:szCs w:val="18"/>
          <w:lang w:val="es-MX"/>
        </w:rPr>
        <w:t xml:space="preserve"> =</w:t>
      </w:r>
      <w:r w:rsidRPr="000768E6">
        <w:rPr>
          <w:szCs w:val="18"/>
          <w:lang w:val="es-MX"/>
        </w:rPr>
        <w:tab/>
        <w:t>Gasto másico de Emisiones fugitivas, en kilogramo por hora [kg/h].</w:t>
      </w:r>
    </w:p>
    <w:p w:rsidR="00BF3BCB" w:rsidRPr="000768E6" w:rsidRDefault="00BF3BCB" w:rsidP="007B2F95">
      <w:pPr>
        <w:pStyle w:val="Texto"/>
        <w:spacing w:line="240" w:lineRule="exact"/>
        <w:ind w:left="3705" w:hanging="878"/>
        <w:rPr>
          <w:szCs w:val="18"/>
          <w:lang w:val="es-MX"/>
        </w:rPr>
      </w:pPr>
      <w:r w:rsidRPr="000768E6">
        <w:rPr>
          <w:i/>
          <w:szCs w:val="18"/>
          <w:lang w:val="es-MX"/>
        </w:rPr>
        <w:t>t</w:t>
      </w:r>
      <w:r w:rsidRPr="000768E6">
        <w:rPr>
          <w:szCs w:val="18"/>
          <w:vertAlign w:val="subscript"/>
          <w:lang w:val="es-MX"/>
        </w:rPr>
        <w:t>act</w:t>
      </w:r>
      <w:r w:rsidRPr="000768E6">
        <w:rPr>
          <w:szCs w:val="18"/>
          <w:lang w:val="es-MX"/>
        </w:rPr>
        <w:t xml:space="preserve"> =</w:t>
      </w:r>
      <w:r w:rsidRPr="000768E6">
        <w:rPr>
          <w:szCs w:val="18"/>
          <w:lang w:val="es-MX"/>
        </w:rPr>
        <w:tab/>
        <w:t>Tiempo de duración de la prueba, en horas [h].</w:t>
      </w:r>
    </w:p>
    <w:p w:rsidR="00BF3BCB" w:rsidRPr="000768E6" w:rsidRDefault="00BF3BCB" w:rsidP="007B2F95">
      <w:pPr>
        <w:pStyle w:val="Texto"/>
        <w:spacing w:line="240" w:lineRule="exact"/>
        <w:ind w:left="3705" w:hanging="878"/>
        <w:rPr>
          <w:szCs w:val="18"/>
          <w:lang w:val="es-MX"/>
        </w:rPr>
      </w:pPr>
      <w:r w:rsidRPr="000768E6">
        <w:rPr>
          <w:szCs w:val="18"/>
          <w:lang w:val="es-MX"/>
        </w:rPr>
        <w:t>G</w:t>
      </w:r>
      <w:r w:rsidRPr="000768E6">
        <w:rPr>
          <w:szCs w:val="18"/>
          <w:vertAlign w:val="subscript"/>
          <w:lang w:val="es-MX"/>
        </w:rPr>
        <w:t>act</w:t>
      </w:r>
      <w:r w:rsidRPr="000768E6">
        <w:rPr>
          <w:szCs w:val="18"/>
          <w:lang w:val="es-MX"/>
        </w:rPr>
        <w:t xml:space="preserve"> =</w:t>
      </w:r>
      <w:r w:rsidRPr="000768E6">
        <w:rPr>
          <w:szCs w:val="18"/>
          <w:lang w:val="es-MX"/>
        </w:rPr>
        <w:tab/>
        <w:t>Volumen de Gasolina suministrado durante el tiempo de duración la prueba, en metros cúbicos [m</w:t>
      </w:r>
      <w:r w:rsidRPr="000768E6">
        <w:rPr>
          <w:szCs w:val="18"/>
          <w:vertAlign w:val="superscript"/>
          <w:lang w:val="es-MX"/>
        </w:rPr>
        <w:t>3</w:t>
      </w:r>
      <w:r w:rsidRPr="000768E6">
        <w:rPr>
          <w:szCs w:val="18"/>
          <w:lang w:val="es-MX"/>
        </w:rPr>
        <w:t>].</w:t>
      </w:r>
    </w:p>
    <w:p w:rsidR="00BF3BCB" w:rsidRPr="000768E6" w:rsidRDefault="00BF3BCB" w:rsidP="007B2F95">
      <w:pPr>
        <w:pStyle w:val="INCISO"/>
        <w:numPr>
          <w:ilvl w:val="1"/>
          <w:numId w:val="64"/>
        </w:numPr>
        <w:spacing w:after="98"/>
        <w:ind w:left="2694" w:hanging="284"/>
        <w:rPr>
          <w:lang w:val="es-MX"/>
        </w:rPr>
      </w:pPr>
      <w:r w:rsidRPr="000768E6">
        <w:rPr>
          <w:lang w:val="es-MX"/>
        </w:rPr>
        <w:t xml:space="preserve">Se deberá calcular el tiempo mínimo de respuesta para presurizar el </w:t>
      </w:r>
      <w:r w:rsidRPr="000768E6">
        <w:rPr>
          <w:i/>
          <w:lang w:val="es-MX"/>
        </w:rPr>
        <w:t>Ullage</w:t>
      </w:r>
      <w:r w:rsidRPr="000768E6">
        <w:rPr>
          <w:lang w:val="es-MX"/>
        </w:rPr>
        <w:t xml:space="preserve"> desde cero hasta la presión inicial de 498.18 Pa de acuerdo con la Ecuación 17.</w:t>
      </w:r>
    </w:p>
    <w:bookmarkStart w:id="59" w:name="_Hlk496827517"/>
    <w:p w:rsidR="00BF3BCB" w:rsidRPr="000768E6" w:rsidRDefault="00C65139" w:rsidP="007B2F95">
      <w:pPr>
        <w:pStyle w:val="Prrafodelista"/>
        <w:spacing w:before="40" w:after="40"/>
        <w:ind w:left="2770"/>
        <w:jc w:val="both"/>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pi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V</m:t>
            </m:r>
          </m:num>
          <m:den>
            <m:sSub>
              <m:sSubPr>
                <m:ctrlPr>
                  <w:rPr>
                    <w:rFonts w:ascii="Cambria Math" w:hAnsi="Cambria Math" w:cs="Arial"/>
                    <w:i/>
                    <w:sz w:val="18"/>
                    <w:szCs w:val="18"/>
                  </w:rPr>
                </m:ctrlPr>
              </m:sSubPr>
              <m:e>
                <m:r>
                  <w:rPr>
                    <w:rFonts w:ascii="Cambria Math" w:hAnsi="Cambria Math" w:cs="Arial"/>
                    <w:sz w:val="18"/>
                    <w:szCs w:val="18"/>
                  </w:rPr>
                  <m:t>Q</m:t>
                </m:r>
              </m:e>
              <m:sub>
                <m:r>
                  <w:rPr>
                    <w:rFonts w:ascii="Cambria Math" w:hAnsi="Cambria Math" w:cs="Arial"/>
                    <w:sz w:val="18"/>
                    <w:szCs w:val="18"/>
                  </w:rPr>
                  <m:t>N</m:t>
                </m:r>
              </m:sub>
            </m:sSub>
          </m:den>
        </m:f>
        <m:d>
          <m:dPr>
            <m:ctrlPr>
              <w:rPr>
                <w:rFonts w:ascii="Cambria Math" w:hAnsi="Cambria Math" w:cs="Arial"/>
                <w:i/>
                <w:sz w:val="18"/>
                <w:szCs w:val="18"/>
              </w:rPr>
            </m:ctrlPr>
          </m:dPr>
          <m:e>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atm</m:t>
                    </m:r>
                  </m:sub>
                </m:sSub>
                <m:r>
                  <w:rPr>
                    <w:rFonts w:ascii="Cambria Math" w:hAnsi="Cambria Math" w:cs="Arial"/>
                    <w:sz w:val="18"/>
                    <w:szCs w:val="18"/>
                  </w:rPr>
                  <m:t>+498.18</m:t>
                </m:r>
              </m:num>
              <m:den>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atm</m:t>
                    </m:r>
                  </m:sub>
                </m:sSub>
              </m:den>
            </m:f>
            <m:r>
              <w:rPr>
                <w:rFonts w:ascii="Cambria Math" w:hAnsi="Cambria Math" w:cs="Arial"/>
                <w:sz w:val="18"/>
                <w:szCs w:val="18"/>
              </w:rPr>
              <m:t>-1</m:t>
            </m:r>
          </m:e>
        </m:d>
      </m:oMath>
      <w:r w:rsidR="00BF3BCB" w:rsidRPr="000768E6">
        <w:rPr>
          <w:rFonts w:ascii="Arial" w:hAnsi="Arial" w:cs="Arial"/>
          <w:sz w:val="18"/>
          <w:szCs w:val="18"/>
        </w:rPr>
        <w:tab/>
      </w:r>
      <w:r w:rsidR="00BF3BCB" w:rsidRPr="000768E6">
        <w:rPr>
          <w:rFonts w:ascii="Arial" w:hAnsi="Arial" w:cs="Arial"/>
          <w:sz w:val="18"/>
          <w:szCs w:val="18"/>
        </w:rPr>
        <w:tab/>
        <w:t>Ecuación 17.</w:t>
      </w:r>
    </w:p>
    <w:bookmarkEnd w:id="59"/>
    <w:p w:rsidR="00BF3BCB" w:rsidRPr="000768E6" w:rsidRDefault="00BF3BCB" w:rsidP="007B2F95">
      <w:pPr>
        <w:pStyle w:val="INCISO"/>
        <w:ind w:left="2770"/>
        <w:rPr>
          <w:lang w:val="es-MX"/>
        </w:rPr>
      </w:pPr>
      <w:r w:rsidRPr="000768E6">
        <w:rPr>
          <w:lang w:val="es-MX"/>
        </w:rPr>
        <w:tab/>
        <w:t>Donde:</w:t>
      </w:r>
    </w:p>
    <w:p w:rsidR="00BF3BCB" w:rsidRPr="000768E6" w:rsidRDefault="00BF3BCB" w:rsidP="007B2F95">
      <w:pPr>
        <w:pStyle w:val="Texto"/>
        <w:spacing w:after="92" w:line="240" w:lineRule="exact"/>
        <w:ind w:left="3670" w:hanging="891"/>
        <w:rPr>
          <w:szCs w:val="18"/>
          <w:lang w:val="es-MX"/>
        </w:rPr>
      </w:pPr>
      <w:r w:rsidRPr="000768E6">
        <w:rPr>
          <w:szCs w:val="18"/>
          <w:lang w:val="es-MX"/>
        </w:rPr>
        <w:t>t</w:t>
      </w:r>
      <w:r w:rsidRPr="000768E6">
        <w:rPr>
          <w:szCs w:val="18"/>
          <w:vertAlign w:val="subscript"/>
          <w:lang w:val="es-MX"/>
        </w:rPr>
        <w:t>pi</w:t>
      </w:r>
      <w:r w:rsidRPr="000768E6">
        <w:rPr>
          <w:szCs w:val="18"/>
          <w:lang w:val="es-MX"/>
        </w:rPr>
        <w:t xml:space="preserve"> =</w:t>
      </w:r>
      <w:r w:rsidRPr="000768E6">
        <w:rPr>
          <w:szCs w:val="18"/>
          <w:lang w:val="es-MX"/>
        </w:rPr>
        <w:tab/>
        <w:t xml:space="preserve">Tiempo aproximado para presurizar el </w:t>
      </w:r>
      <w:r w:rsidRPr="000768E6">
        <w:rPr>
          <w:i/>
          <w:szCs w:val="18"/>
          <w:lang w:val="es-MX"/>
        </w:rPr>
        <w:t>Ullage</w:t>
      </w:r>
      <w:r w:rsidRPr="000768E6">
        <w:rPr>
          <w:szCs w:val="18"/>
          <w:lang w:val="es-MX"/>
        </w:rPr>
        <w:t xml:space="preserve"> de cero a la presión inicial de 498.18, en minutos [min].</w:t>
      </w:r>
    </w:p>
    <w:p w:rsidR="00BF3BCB" w:rsidRPr="000768E6" w:rsidRDefault="00BF3BCB" w:rsidP="007B2F95">
      <w:pPr>
        <w:pStyle w:val="Texto"/>
        <w:spacing w:after="92" w:line="240" w:lineRule="exact"/>
        <w:ind w:left="3670" w:hanging="891"/>
        <w:rPr>
          <w:szCs w:val="18"/>
          <w:lang w:val="es-MX"/>
        </w:rPr>
      </w:pPr>
      <w:r w:rsidRPr="000768E6">
        <w:rPr>
          <w:szCs w:val="18"/>
          <w:lang w:val="es-MX"/>
        </w:rPr>
        <w:t>V =</w:t>
      </w:r>
      <w:r w:rsidRPr="000768E6">
        <w:rPr>
          <w:szCs w:val="18"/>
          <w:lang w:val="es-MX"/>
        </w:rPr>
        <w:tab/>
      </w:r>
      <w:r w:rsidRPr="000768E6">
        <w:rPr>
          <w:i/>
          <w:szCs w:val="18"/>
          <w:lang w:val="es-MX"/>
        </w:rPr>
        <w:t>Ullage</w:t>
      </w:r>
      <w:r w:rsidRPr="000768E6">
        <w:rPr>
          <w:szCs w:val="18"/>
          <w:lang w:val="es-MX"/>
        </w:rPr>
        <w:t xml:space="preserve"> total afectado por la prueba, en metros cúbicos [m</w:t>
      </w:r>
      <w:r w:rsidRPr="000768E6">
        <w:rPr>
          <w:szCs w:val="18"/>
          <w:vertAlign w:val="superscript"/>
          <w:lang w:val="es-MX"/>
        </w:rPr>
        <w:t>3</w:t>
      </w:r>
      <w:r w:rsidRPr="000768E6">
        <w:rPr>
          <w:szCs w:val="18"/>
          <w:lang w:val="es-MX"/>
        </w:rPr>
        <w:t>].</w:t>
      </w:r>
    </w:p>
    <w:p w:rsidR="00BF3BCB" w:rsidRPr="000768E6" w:rsidRDefault="00BF3BCB" w:rsidP="007B2F95">
      <w:pPr>
        <w:pStyle w:val="Texto"/>
        <w:spacing w:after="92" w:line="240" w:lineRule="exact"/>
        <w:ind w:left="3677" w:hanging="893"/>
        <w:rPr>
          <w:szCs w:val="18"/>
          <w:lang w:val="es-MX"/>
        </w:rPr>
      </w:pPr>
      <w:r w:rsidRPr="000768E6">
        <w:rPr>
          <w:szCs w:val="18"/>
          <w:lang w:val="es-MX"/>
        </w:rPr>
        <w:t>Q</w:t>
      </w:r>
      <w:r w:rsidRPr="000768E6">
        <w:rPr>
          <w:szCs w:val="18"/>
          <w:vertAlign w:val="subscript"/>
          <w:lang w:val="es-MX"/>
        </w:rPr>
        <w:t>N</w:t>
      </w:r>
      <w:r w:rsidRPr="000768E6">
        <w:rPr>
          <w:szCs w:val="18"/>
          <w:lang w:val="es-MX"/>
        </w:rPr>
        <w:t xml:space="preserve"> =</w:t>
      </w:r>
      <w:r w:rsidRPr="000768E6">
        <w:rPr>
          <w:szCs w:val="18"/>
          <w:lang w:val="es-MX"/>
        </w:rPr>
        <w:tab/>
        <w:t>Caudal volumétrico de nitrógeno introducido al sistema, en metros cúbicos por minuto [m</w:t>
      </w:r>
      <w:r w:rsidRPr="000768E6">
        <w:rPr>
          <w:szCs w:val="18"/>
          <w:vertAlign w:val="superscript"/>
          <w:lang w:val="es-MX"/>
        </w:rPr>
        <w:t>3</w:t>
      </w:r>
      <w:r w:rsidRPr="000768E6">
        <w:rPr>
          <w:szCs w:val="18"/>
          <w:lang w:val="es-MX"/>
        </w:rPr>
        <w:t>/min].</w:t>
      </w:r>
    </w:p>
    <w:p w:rsidR="00BF3BCB" w:rsidRPr="000768E6" w:rsidRDefault="00BF3BCB" w:rsidP="007B2F95">
      <w:pPr>
        <w:pStyle w:val="Texto"/>
        <w:spacing w:after="92" w:line="240" w:lineRule="exact"/>
        <w:ind w:left="3670" w:hanging="891"/>
        <w:rPr>
          <w:szCs w:val="18"/>
          <w:lang w:val="es-MX"/>
        </w:rPr>
      </w:pPr>
      <w:r w:rsidRPr="000768E6">
        <w:rPr>
          <w:szCs w:val="18"/>
          <w:lang w:val="es-MX"/>
        </w:rPr>
        <w:t>P</w:t>
      </w:r>
      <w:r w:rsidRPr="000768E6">
        <w:rPr>
          <w:szCs w:val="18"/>
          <w:vertAlign w:val="subscript"/>
          <w:lang w:val="es-MX"/>
        </w:rPr>
        <w:t xml:space="preserve">atm </w:t>
      </w:r>
      <w:r w:rsidRPr="000768E6">
        <w:rPr>
          <w:szCs w:val="18"/>
          <w:lang w:val="es-MX"/>
        </w:rPr>
        <w:t>=</w:t>
      </w:r>
      <w:r w:rsidRPr="000768E6">
        <w:rPr>
          <w:szCs w:val="18"/>
          <w:lang w:val="es-MX"/>
        </w:rPr>
        <w:tab/>
        <w:t xml:space="preserve">presión atmosférica </w:t>
      </w:r>
      <w:r w:rsidRPr="000768E6">
        <w:rPr>
          <w:i/>
          <w:szCs w:val="18"/>
          <w:lang w:val="es-MX"/>
        </w:rPr>
        <w:t>in situ</w:t>
      </w:r>
      <w:r w:rsidRPr="000768E6">
        <w:rPr>
          <w:szCs w:val="18"/>
          <w:lang w:val="es-MX"/>
        </w:rPr>
        <w:t>, en pascales [Pa].</w:t>
      </w:r>
    </w:p>
    <w:p w:rsidR="00BF3BCB" w:rsidRPr="000768E6" w:rsidRDefault="00BF3BCB" w:rsidP="007B2F95">
      <w:pPr>
        <w:pStyle w:val="INCISO"/>
        <w:numPr>
          <w:ilvl w:val="1"/>
          <w:numId w:val="64"/>
        </w:numPr>
        <w:spacing w:after="98"/>
        <w:ind w:left="2694" w:hanging="284"/>
        <w:rPr>
          <w:lang w:val="es-MX"/>
        </w:rPr>
      </w:pPr>
      <w:r w:rsidRPr="000768E6">
        <w:rPr>
          <w:lang w:val="es-MX"/>
        </w:rPr>
        <w:t>Se deberá calcular la Eficiencia de Destrucción y/o Remoción (EDR) de HCT, de acuerdo con la Ecuación 18:</w:t>
      </w:r>
    </w:p>
    <w:p w:rsidR="00BF3BCB" w:rsidRPr="000768E6" w:rsidRDefault="00BF3BCB" w:rsidP="007B2F95">
      <w:pPr>
        <w:pStyle w:val="Prrafodelista"/>
        <w:spacing w:before="40" w:after="40"/>
        <w:ind w:left="2694"/>
        <w:jc w:val="both"/>
        <w:rPr>
          <w:rFonts w:ascii="Arial" w:hAnsi="Arial" w:cs="Arial"/>
          <w:sz w:val="18"/>
          <w:szCs w:val="18"/>
        </w:rPr>
      </w:pPr>
      <w:bookmarkStart w:id="60" w:name="_Hlk496827680"/>
      <m:oMath>
        <m:r>
          <w:rPr>
            <w:rFonts w:ascii="Cambria Math" w:hAnsi="Cambria Math" w:cs="Arial"/>
            <w:sz w:val="18"/>
            <w:szCs w:val="18"/>
          </w:rPr>
          <m:t xml:space="preserve">EDR = </m:t>
        </m:r>
        <m:d>
          <m:dPr>
            <m:ctrlPr>
              <w:rPr>
                <w:rFonts w:ascii="Cambria Math" w:hAnsi="Cambria Math" w:cs="Arial"/>
                <w:i/>
                <w:sz w:val="18"/>
                <w:szCs w:val="18"/>
              </w:rPr>
            </m:ctrlPr>
          </m:dPr>
          <m:e>
            <m:r>
              <w:rPr>
                <w:rFonts w:ascii="Cambria Math" w:hAnsi="Cambria Math" w:cs="Arial"/>
                <w:sz w:val="18"/>
                <w:szCs w:val="18"/>
              </w:rPr>
              <m:t>1-</m:t>
            </m:r>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S</m:t>
                    </m:r>
                  </m:sub>
                </m:sSub>
              </m:num>
              <m:den>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E</m:t>
                    </m:r>
                  </m:sub>
                </m:sSub>
              </m:den>
            </m:f>
          </m:e>
        </m:d>
        <m:r>
          <w:rPr>
            <w:rFonts w:ascii="Cambria Math" w:hAnsi="Cambria Math" w:cs="Arial"/>
            <w:sz w:val="18"/>
            <w:szCs w:val="18"/>
          </w:rPr>
          <m:t xml:space="preserve"> × 100</m:t>
        </m:r>
      </m:oMath>
      <w:r w:rsidRPr="000768E6">
        <w:rPr>
          <w:rFonts w:ascii="Arial" w:hAnsi="Arial" w:cs="Arial"/>
          <w:sz w:val="18"/>
          <w:szCs w:val="18"/>
        </w:rPr>
        <w:tab/>
      </w:r>
      <w:r w:rsidRPr="000768E6">
        <w:rPr>
          <w:rFonts w:ascii="Arial" w:hAnsi="Arial" w:cs="Arial"/>
          <w:sz w:val="18"/>
          <w:szCs w:val="18"/>
        </w:rPr>
        <w:tab/>
        <w:t>Ecuación 18.</w:t>
      </w:r>
    </w:p>
    <w:bookmarkEnd w:id="60"/>
    <w:p w:rsidR="00BF3BCB" w:rsidRPr="000768E6" w:rsidRDefault="00BF3BCB" w:rsidP="007B2F95">
      <w:pPr>
        <w:pStyle w:val="INCISO"/>
        <w:ind w:left="2770"/>
        <w:rPr>
          <w:lang w:val="es-MX"/>
        </w:rPr>
      </w:pPr>
      <w:r w:rsidRPr="000768E6">
        <w:rPr>
          <w:lang w:val="es-MX"/>
        </w:rPr>
        <w:tab/>
        <w:t>Donde:</w:t>
      </w:r>
    </w:p>
    <w:p w:rsidR="00BF3BCB" w:rsidRPr="000768E6" w:rsidRDefault="00BF3BCB" w:rsidP="007B2F95">
      <w:pPr>
        <w:pStyle w:val="Texto"/>
        <w:spacing w:after="92" w:line="240" w:lineRule="exact"/>
        <w:ind w:left="3677" w:hanging="893"/>
        <w:rPr>
          <w:szCs w:val="18"/>
          <w:lang w:val="es-MX"/>
        </w:rPr>
      </w:pPr>
      <w:r w:rsidRPr="000768E6">
        <w:rPr>
          <w:szCs w:val="18"/>
          <w:lang w:val="es-MX"/>
        </w:rPr>
        <w:t>EDR</w:t>
      </w:r>
      <w:r w:rsidRPr="000768E6">
        <w:rPr>
          <w:szCs w:val="18"/>
          <w:lang w:val="es-MX"/>
        </w:rPr>
        <w:tab/>
        <w:t>= Eficiencia de destrucción y remoción de HC, en porcentaje [%].</w:t>
      </w:r>
    </w:p>
    <w:p w:rsidR="00BF3BCB" w:rsidRPr="000768E6" w:rsidRDefault="00BF3BCB" w:rsidP="007B2F95">
      <w:pPr>
        <w:pStyle w:val="Texto"/>
        <w:spacing w:after="92" w:line="240" w:lineRule="exact"/>
        <w:ind w:left="3677" w:hanging="893"/>
        <w:rPr>
          <w:szCs w:val="18"/>
          <w:lang w:val="es-MX"/>
        </w:rPr>
      </w:pPr>
      <w:r w:rsidRPr="000768E6">
        <w:rPr>
          <w:szCs w:val="18"/>
          <w:lang w:val="es-MX"/>
        </w:rPr>
        <w:t>M</w:t>
      </w:r>
      <w:r w:rsidRPr="000768E6">
        <w:rPr>
          <w:szCs w:val="18"/>
          <w:vertAlign w:val="subscript"/>
          <w:lang w:val="es-MX"/>
        </w:rPr>
        <w:t>E</w:t>
      </w:r>
      <w:r w:rsidRPr="000768E6">
        <w:rPr>
          <w:szCs w:val="18"/>
          <w:lang w:val="es-MX"/>
        </w:rPr>
        <w:tab/>
        <w:t>= Masa de HCT que entra a la Unidad procesadora de vapores, en kilogramos [kg].</w:t>
      </w:r>
    </w:p>
    <w:p w:rsidR="00BF3BCB" w:rsidRPr="000768E6" w:rsidRDefault="00BF3BCB" w:rsidP="007B2F95">
      <w:pPr>
        <w:pStyle w:val="Texto"/>
        <w:spacing w:after="92" w:line="240" w:lineRule="exact"/>
        <w:ind w:left="3677" w:hanging="893"/>
        <w:rPr>
          <w:szCs w:val="18"/>
          <w:lang w:val="es-MX"/>
        </w:rPr>
      </w:pPr>
      <w:r w:rsidRPr="000768E6">
        <w:rPr>
          <w:szCs w:val="18"/>
          <w:lang w:val="es-MX"/>
        </w:rPr>
        <w:t>M</w:t>
      </w:r>
      <w:r w:rsidRPr="000768E6">
        <w:rPr>
          <w:szCs w:val="18"/>
          <w:vertAlign w:val="subscript"/>
          <w:lang w:val="es-MX"/>
        </w:rPr>
        <w:t>S</w:t>
      </w:r>
      <w:r w:rsidRPr="000768E6">
        <w:rPr>
          <w:szCs w:val="18"/>
          <w:lang w:val="es-MX"/>
        </w:rPr>
        <w:tab/>
        <w:t>= Masa de HCT que la Unidad procesadora de vapores emite a la atmósfera, en kilogramos [kg].</w:t>
      </w:r>
    </w:p>
    <w:p w:rsidR="00BF3BCB" w:rsidRPr="000768E6" w:rsidRDefault="00BF3BCB" w:rsidP="007B2F95">
      <w:pPr>
        <w:pStyle w:val="INCISO"/>
        <w:numPr>
          <w:ilvl w:val="1"/>
          <w:numId w:val="64"/>
        </w:numPr>
        <w:spacing w:after="98"/>
        <w:ind w:left="2694" w:hanging="284"/>
        <w:rPr>
          <w:lang w:val="es-MX"/>
        </w:rPr>
      </w:pPr>
      <w:r w:rsidRPr="000768E6">
        <w:rPr>
          <w:lang w:val="es-MX"/>
        </w:rPr>
        <w:t>Se deberá calcular el Factor de emisión del SRV, de acuerdo con la Ecuación 19.</w:t>
      </w:r>
    </w:p>
    <w:bookmarkStart w:id="61" w:name="_Hlk496827988"/>
    <w:p w:rsidR="00BF3BCB" w:rsidRPr="000768E6" w:rsidRDefault="00C65139" w:rsidP="007B2F95">
      <w:pPr>
        <w:pStyle w:val="Prrafodelista"/>
        <w:autoSpaceDE w:val="0"/>
        <w:autoSpaceDN w:val="0"/>
        <w:adjustRightInd w:val="0"/>
        <w:spacing w:before="40" w:after="40"/>
        <w:ind w:left="2770"/>
        <w:jc w:val="both"/>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total</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1</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3</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4</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5</m:t>
            </m:r>
          </m:sub>
        </m:sSub>
      </m:oMath>
      <w:r w:rsidR="00BF3BCB" w:rsidRPr="000768E6">
        <w:rPr>
          <w:rFonts w:ascii="Arial" w:hAnsi="Arial" w:cs="Arial"/>
          <w:sz w:val="18"/>
          <w:szCs w:val="18"/>
        </w:rPr>
        <w:tab/>
      </w:r>
      <w:r w:rsidR="00BF3BCB" w:rsidRPr="000768E6">
        <w:rPr>
          <w:rFonts w:ascii="Arial" w:hAnsi="Arial" w:cs="Arial"/>
          <w:sz w:val="18"/>
          <w:szCs w:val="18"/>
        </w:rPr>
        <w:tab/>
        <w:t xml:space="preserve">Ecuación 19. </w:t>
      </w:r>
    </w:p>
    <w:bookmarkEnd w:id="61"/>
    <w:p w:rsidR="00BF3BCB" w:rsidRPr="000768E6" w:rsidRDefault="00BF3BCB" w:rsidP="007B2F95">
      <w:pPr>
        <w:pStyle w:val="INCISO"/>
        <w:ind w:left="2770"/>
        <w:rPr>
          <w:lang w:val="es-MX"/>
        </w:rPr>
      </w:pPr>
      <w:r w:rsidRPr="000768E6">
        <w:rPr>
          <w:lang w:val="es-MX"/>
        </w:rPr>
        <w:tab/>
        <w:t>Donde:</w:t>
      </w:r>
    </w:p>
    <w:p w:rsidR="00BF3BCB" w:rsidRPr="000768E6" w:rsidRDefault="00BF3BCB" w:rsidP="007B2F95">
      <w:pPr>
        <w:pStyle w:val="Texto"/>
        <w:ind w:left="3677" w:hanging="893"/>
        <w:rPr>
          <w:szCs w:val="18"/>
          <w:lang w:val="es-MX"/>
        </w:rPr>
      </w:pPr>
      <w:r w:rsidRPr="000768E6">
        <w:rPr>
          <w:szCs w:val="18"/>
          <w:lang w:val="es-MX"/>
        </w:rPr>
        <w:t>M</w:t>
      </w:r>
      <w:r w:rsidRPr="000768E6">
        <w:rPr>
          <w:szCs w:val="18"/>
          <w:vertAlign w:val="subscript"/>
          <w:lang w:val="es-MX"/>
        </w:rPr>
        <w:t>total</w:t>
      </w:r>
      <w:r w:rsidRPr="000768E6">
        <w:rPr>
          <w:szCs w:val="18"/>
          <w:lang w:val="es-MX"/>
        </w:rPr>
        <w:tab/>
        <w:t>= Factor de emisión del SRV, en Kg HCT/m</w:t>
      </w:r>
      <w:r w:rsidRPr="000768E6">
        <w:rPr>
          <w:szCs w:val="18"/>
          <w:vertAlign w:val="superscript"/>
          <w:lang w:val="es-MX"/>
        </w:rPr>
        <w:t>3</w:t>
      </w:r>
      <w:r w:rsidRPr="000768E6">
        <w:rPr>
          <w:szCs w:val="18"/>
          <w:lang w:val="es-MX"/>
        </w:rPr>
        <w:t>.</w:t>
      </w:r>
    </w:p>
    <w:p w:rsidR="00BF3BCB" w:rsidRPr="000768E6" w:rsidRDefault="00BF3BCB" w:rsidP="007B2F95">
      <w:pPr>
        <w:pStyle w:val="Texto"/>
        <w:ind w:left="3677" w:hanging="893"/>
        <w:rPr>
          <w:szCs w:val="18"/>
          <w:lang w:val="es-MX"/>
        </w:rPr>
      </w:pPr>
      <w:r w:rsidRPr="000768E6">
        <w:rPr>
          <w:szCs w:val="18"/>
          <w:lang w:val="es-MX"/>
        </w:rPr>
        <w:t>M</w:t>
      </w:r>
      <w:r w:rsidRPr="000768E6">
        <w:rPr>
          <w:szCs w:val="18"/>
          <w:vertAlign w:val="subscript"/>
          <w:lang w:val="es-MX"/>
        </w:rPr>
        <w:t>1</w:t>
      </w:r>
      <w:r w:rsidRPr="000768E6">
        <w:rPr>
          <w:szCs w:val="18"/>
          <w:lang w:val="es-MX"/>
        </w:rPr>
        <w:tab/>
        <w:t>= Factor de emisión másico en el punto 1, en Kg HCT/m</w:t>
      </w:r>
      <w:r w:rsidRPr="000768E6">
        <w:rPr>
          <w:szCs w:val="18"/>
          <w:vertAlign w:val="superscript"/>
          <w:lang w:val="es-MX"/>
        </w:rPr>
        <w:t>3</w:t>
      </w:r>
      <w:r w:rsidRPr="000768E6">
        <w:rPr>
          <w:szCs w:val="18"/>
          <w:lang w:val="es-MX"/>
        </w:rPr>
        <w:t>.</w:t>
      </w:r>
    </w:p>
    <w:p w:rsidR="00BF3BCB" w:rsidRPr="000768E6" w:rsidRDefault="00BF3BCB" w:rsidP="007B2F95">
      <w:pPr>
        <w:pStyle w:val="Texto"/>
        <w:ind w:left="3677" w:hanging="893"/>
        <w:rPr>
          <w:szCs w:val="18"/>
          <w:lang w:val="es-MX"/>
        </w:rPr>
      </w:pPr>
      <w:r w:rsidRPr="000768E6">
        <w:rPr>
          <w:szCs w:val="18"/>
          <w:lang w:val="es-MX"/>
        </w:rPr>
        <w:t>M</w:t>
      </w:r>
      <w:r w:rsidRPr="000768E6">
        <w:rPr>
          <w:szCs w:val="18"/>
          <w:vertAlign w:val="subscript"/>
          <w:lang w:val="es-MX"/>
        </w:rPr>
        <w:t>3</w:t>
      </w:r>
      <w:r w:rsidRPr="000768E6">
        <w:rPr>
          <w:position w:val="-3"/>
          <w:szCs w:val="18"/>
          <w:lang w:val="es-MX"/>
        </w:rPr>
        <w:tab/>
      </w:r>
      <w:r w:rsidRPr="000768E6">
        <w:rPr>
          <w:szCs w:val="18"/>
          <w:lang w:val="es-MX"/>
        </w:rPr>
        <w:t>= Factor de emisión másico en el punto 3, en Kg HCT/m</w:t>
      </w:r>
      <w:r w:rsidRPr="000768E6">
        <w:rPr>
          <w:szCs w:val="18"/>
          <w:vertAlign w:val="superscript"/>
          <w:lang w:val="es-MX"/>
        </w:rPr>
        <w:t>3</w:t>
      </w:r>
      <w:r w:rsidRPr="000768E6">
        <w:rPr>
          <w:szCs w:val="18"/>
          <w:lang w:val="es-MX"/>
        </w:rPr>
        <w:t>.</w:t>
      </w:r>
    </w:p>
    <w:p w:rsidR="00BF3BCB" w:rsidRPr="000768E6" w:rsidRDefault="00BF3BCB" w:rsidP="007B2F95">
      <w:pPr>
        <w:pStyle w:val="Texto"/>
        <w:ind w:left="3677" w:hanging="893"/>
        <w:rPr>
          <w:szCs w:val="18"/>
          <w:lang w:val="es-MX"/>
        </w:rPr>
      </w:pPr>
      <w:r w:rsidRPr="000768E6">
        <w:rPr>
          <w:szCs w:val="18"/>
          <w:lang w:val="es-MX"/>
        </w:rPr>
        <w:t>M</w:t>
      </w:r>
      <w:r w:rsidRPr="000768E6">
        <w:rPr>
          <w:szCs w:val="18"/>
          <w:vertAlign w:val="subscript"/>
          <w:lang w:val="es-MX"/>
        </w:rPr>
        <w:t>4</w:t>
      </w:r>
      <w:r w:rsidRPr="000768E6">
        <w:rPr>
          <w:szCs w:val="18"/>
          <w:lang w:val="es-MX"/>
        </w:rPr>
        <w:tab/>
        <w:t>= Factor de emisión másico en el punto 4, en Kg HCT/m</w:t>
      </w:r>
      <w:r w:rsidRPr="000768E6">
        <w:rPr>
          <w:szCs w:val="18"/>
          <w:vertAlign w:val="superscript"/>
          <w:lang w:val="es-MX"/>
        </w:rPr>
        <w:t>3</w:t>
      </w:r>
      <w:r w:rsidRPr="000768E6">
        <w:rPr>
          <w:szCs w:val="18"/>
          <w:lang w:val="es-MX"/>
        </w:rPr>
        <w:t>.</w:t>
      </w:r>
    </w:p>
    <w:p w:rsidR="00BF3BCB" w:rsidRPr="000768E6" w:rsidRDefault="00BF3BCB" w:rsidP="007B2F95">
      <w:pPr>
        <w:pStyle w:val="Texto"/>
        <w:ind w:left="3677" w:hanging="893"/>
        <w:rPr>
          <w:szCs w:val="18"/>
          <w:lang w:val="es-MX"/>
        </w:rPr>
      </w:pPr>
      <w:r w:rsidRPr="000768E6">
        <w:rPr>
          <w:szCs w:val="18"/>
          <w:lang w:val="es-MX"/>
        </w:rPr>
        <w:t>M</w:t>
      </w:r>
      <w:r w:rsidRPr="000768E6">
        <w:rPr>
          <w:szCs w:val="18"/>
          <w:vertAlign w:val="subscript"/>
          <w:lang w:val="es-MX"/>
        </w:rPr>
        <w:t>5</w:t>
      </w:r>
      <w:r w:rsidRPr="000768E6">
        <w:rPr>
          <w:szCs w:val="18"/>
          <w:lang w:val="es-MX"/>
        </w:rPr>
        <w:tab/>
        <w:t>= Factor de emisión másico en el punto 5, en Kg HCT/m</w:t>
      </w:r>
      <w:r w:rsidRPr="000768E6">
        <w:rPr>
          <w:szCs w:val="18"/>
          <w:vertAlign w:val="superscript"/>
          <w:lang w:val="es-MX"/>
        </w:rPr>
        <w:t>3</w:t>
      </w:r>
      <w:r w:rsidRPr="000768E6">
        <w:rPr>
          <w:szCs w:val="18"/>
          <w:lang w:val="es-MX"/>
        </w:rPr>
        <w:t>.</w:t>
      </w:r>
    </w:p>
    <w:p w:rsidR="00BF3BCB" w:rsidRPr="000768E6" w:rsidRDefault="00BF3BCB" w:rsidP="007B2F95">
      <w:pPr>
        <w:pStyle w:val="Texto"/>
        <w:ind w:left="3677" w:hanging="893"/>
        <w:rPr>
          <w:szCs w:val="18"/>
          <w:lang w:val="es-MX"/>
        </w:rPr>
      </w:pPr>
      <w:r w:rsidRPr="000768E6">
        <w:rPr>
          <w:szCs w:val="18"/>
          <w:lang w:val="es-MX"/>
        </w:rPr>
        <w:t>Se deberá registrar en el Informe de resultados el Factor de emisión del SRV.</w:t>
      </w:r>
    </w:p>
    <w:p w:rsidR="00BF3BCB" w:rsidRPr="000768E6" w:rsidRDefault="00BF3BCB" w:rsidP="007B2F95">
      <w:pPr>
        <w:pStyle w:val="Texto"/>
        <w:ind w:left="3259" w:hanging="893"/>
        <w:rPr>
          <w:szCs w:val="18"/>
          <w:lang w:val="es-MX"/>
        </w:rPr>
      </w:pPr>
    </w:p>
    <w:p w:rsidR="00BF3BCB" w:rsidRPr="000768E6" w:rsidRDefault="00BF3BCB" w:rsidP="007B2F95">
      <w:pPr>
        <w:pStyle w:val="INCISO"/>
        <w:numPr>
          <w:ilvl w:val="1"/>
          <w:numId w:val="64"/>
        </w:numPr>
        <w:spacing w:after="98"/>
        <w:ind w:left="2694" w:hanging="284"/>
        <w:rPr>
          <w:lang w:val="es-MX"/>
        </w:rPr>
      </w:pPr>
      <w:r w:rsidRPr="000768E6">
        <w:rPr>
          <w:lang w:val="es-MX"/>
        </w:rPr>
        <w:t>Se deberá calcular la eficiencia del SRV con la Ecuación 20.</w:t>
      </w:r>
    </w:p>
    <w:p w:rsidR="00BF3BCB" w:rsidRPr="000768E6" w:rsidRDefault="00BF3BCB" w:rsidP="007B2F95">
      <w:pPr>
        <w:pStyle w:val="Prrafodelista"/>
        <w:autoSpaceDE w:val="0"/>
        <w:autoSpaceDN w:val="0"/>
        <w:adjustRightInd w:val="0"/>
        <w:spacing w:before="40" w:after="40"/>
        <w:ind w:left="2770"/>
        <w:jc w:val="both"/>
        <w:rPr>
          <w:rFonts w:ascii="Arial" w:hAnsi="Arial" w:cs="Arial"/>
          <w:sz w:val="18"/>
          <w:szCs w:val="18"/>
        </w:rPr>
      </w:pPr>
      <w:bookmarkStart w:id="62" w:name="_Hlk496828090"/>
      <m:oMath>
        <m:r>
          <w:rPr>
            <w:rFonts w:ascii="Cambria Math" w:hAnsi="Cambria Math" w:cs="Arial"/>
            <w:sz w:val="18"/>
            <w:szCs w:val="18"/>
          </w:rPr>
          <m:t>EFI=</m:t>
        </m:r>
        <m:d>
          <m:dPr>
            <m:ctrlPr>
              <w:rPr>
                <w:rFonts w:ascii="Cambria Math" w:hAnsi="Cambria Math" w:cs="Arial"/>
                <w:i/>
                <w:sz w:val="18"/>
                <w:szCs w:val="18"/>
              </w:rPr>
            </m:ctrlPr>
          </m:dPr>
          <m:e>
            <m:r>
              <w:rPr>
                <w:rFonts w:ascii="Cambria Math" w:hAnsi="Cambria Math" w:cs="Arial"/>
                <w:sz w:val="18"/>
                <w:szCs w:val="18"/>
              </w:rPr>
              <m:t xml:space="preserve">1- </m:t>
            </m:r>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1</m:t>
                    </m:r>
                  </m:sub>
                </m:sSub>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3</m:t>
                    </m:r>
                  </m:sub>
                </m:sSub>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4</m:t>
                    </m:r>
                  </m:sub>
                </m:sSub>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5</m:t>
                    </m:r>
                  </m:sub>
                </m:sSub>
              </m:num>
              <m:den>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1</m:t>
                    </m:r>
                  </m:sub>
                </m:sSub>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2</m:t>
                    </m:r>
                  </m:sub>
                </m:sSub>
              </m:den>
            </m:f>
          </m:e>
        </m:d>
        <m:r>
          <w:rPr>
            <w:rFonts w:ascii="Cambria Math" w:hAnsi="Cambria Math" w:cs="Arial"/>
            <w:sz w:val="18"/>
            <w:szCs w:val="18"/>
          </w:rPr>
          <m:t>*100</m:t>
        </m:r>
      </m:oMath>
      <w:r w:rsidRPr="000768E6">
        <w:rPr>
          <w:rFonts w:ascii="Arial" w:hAnsi="Arial" w:cs="Arial"/>
          <w:sz w:val="18"/>
          <w:szCs w:val="18"/>
        </w:rPr>
        <w:tab/>
      </w:r>
      <w:r w:rsidRPr="000768E6">
        <w:rPr>
          <w:rFonts w:ascii="Arial" w:hAnsi="Arial" w:cs="Arial"/>
          <w:sz w:val="18"/>
          <w:szCs w:val="18"/>
        </w:rPr>
        <w:tab/>
        <w:t>Ecuación 20.</w:t>
      </w:r>
    </w:p>
    <w:bookmarkEnd w:id="62"/>
    <w:p w:rsidR="00BF3BCB" w:rsidRPr="000768E6" w:rsidRDefault="00BF3BCB" w:rsidP="007B2F95">
      <w:pPr>
        <w:pStyle w:val="INCISO"/>
        <w:spacing w:after="86"/>
        <w:ind w:left="2770"/>
        <w:rPr>
          <w:lang w:val="es-MX"/>
        </w:rPr>
      </w:pPr>
      <w:r w:rsidRPr="000768E6">
        <w:rPr>
          <w:lang w:val="es-MX"/>
        </w:rPr>
        <w:tab/>
        <w:t>Donde:</w:t>
      </w:r>
    </w:p>
    <w:p w:rsidR="00BF3BCB" w:rsidRPr="000768E6" w:rsidRDefault="00BF3BCB" w:rsidP="007B2F95">
      <w:pPr>
        <w:pStyle w:val="Texto"/>
        <w:spacing w:after="86"/>
        <w:ind w:left="3677" w:hanging="893"/>
        <w:rPr>
          <w:szCs w:val="18"/>
          <w:lang w:val="es-MX"/>
        </w:rPr>
      </w:pPr>
      <w:r w:rsidRPr="000768E6">
        <w:rPr>
          <w:szCs w:val="18"/>
          <w:lang w:val="es-MX"/>
        </w:rPr>
        <w:t>EFI =</w:t>
      </w:r>
      <w:r w:rsidRPr="000768E6">
        <w:rPr>
          <w:szCs w:val="18"/>
          <w:lang w:val="es-MX"/>
        </w:rPr>
        <w:tab/>
        <w:t>Eficiencia del SRV, en porcentaje [%].</w:t>
      </w:r>
    </w:p>
    <w:p w:rsidR="00BF3BCB" w:rsidRPr="000768E6" w:rsidRDefault="00BF3BCB" w:rsidP="007B2F95">
      <w:pPr>
        <w:pStyle w:val="Texto"/>
        <w:spacing w:after="86"/>
        <w:ind w:left="3677" w:hanging="893"/>
        <w:rPr>
          <w:szCs w:val="18"/>
          <w:lang w:val="es-MX"/>
        </w:rPr>
      </w:pPr>
      <w:r w:rsidRPr="000768E6">
        <w:rPr>
          <w:szCs w:val="18"/>
          <w:lang w:val="es-MX"/>
        </w:rPr>
        <w:t>M</w:t>
      </w:r>
      <w:r w:rsidRPr="000768E6">
        <w:rPr>
          <w:szCs w:val="18"/>
          <w:vertAlign w:val="subscript"/>
          <w:lang w:val="es-MX"/>
        </w:rPr>
        <w:t>1</w:t>
      </w:r>
      <w:r w:rsidRPr="000768E6">
        <w:rPr>
          <w:szCs w:val="18"/>
          <w:lang w:val="es-MX"/>
        </w:rPr>
        <w:t xml:space="preserve"> =</w:t>
      </w:r>
      <w:r w:rsidRPr="000768E6">
        <w:rPr>
          <w:szCs w:val="18"/>
          <w:lang w:val="es-MX"/>
        </w:rPr>
        <w:tab/>
        <w:t>Factor de emisión másico en el punto 1, en Kg HCT/m</w:t>
      </w:r>
      <w:r w:rsidRPr="000768E6">
        <w:rPr>
          <w:szCs w:val="18"/>
          <w:vertAlign w:val="superscript"/>
          <w:lang w:val="es-MX"/>
        </w:rPr>
        <w:t>3</w:t>
      </w:r>
      <w:r w:rsidRPr="000768E6">
        <w:rPr>
          <w:szCs w:val="18"/>
          <w:lang w:val="es-MX"/>
        </w:rPr>
        <w:t>.</w:t>
      </w:r>
    </w:p>
    <w:p w:rsidR="00BF3BCB" w:rsidRPr="000768E6" w:rsidRDefault="00BF3BCB" w:rsidP="007B2F95">
      <w:pPr>
        <w:pStyle w:val="Texto"/>
        <w:spacing w:after="86"/>
        <w:ind w:left="3677" w:hanging="893"/>
        <w:rPr>
          <w:szCs w:val="18"/>
          <w:lang w:val="es-MX"/>
        </w:rPr>
      </w:pPr>
      <w:r w:rsidRPr="000768E6">
        <w:rPr>
          <w:szCs w:val="18"/>
          <w:lang w:val="es-MX"/>
        </w:rPr>
        <w:t>M</w:t>
      </w:r>
      <w:r w:rsidRPr="000768E6">
        <w:rPr>
          <w:szCs w:val="18"/>
          <w:vertAlign w:val="subscript"/>
          <w:lang w:val="es-MX"/>
        </w:rPr>
        <w:t>2</w:t>
      </w:r>
      <w:r w:rsidRPr="000768E6">
        <w:rPr>
          <w:szCs w:val="18"/>
          <w:lang w:val="es-MX"/>
        </w:rPr>
        <w:t xml:space="preserve"> =</w:t>
      </w:r>
      <w:r w:rsidRPr="000768E6">
        <w:rPr>
          <w:szCs w:val="18"/>
          <w:lang w:val="es-MX"/>
        </w:rPr>
        <w:tab/>
        <w:t>Factor de recuperación másico en el punto 2, en Kg HCT/m</w:t>
      </w:r>
      <w:r w:rsidRPr="000768E6">
        <w:rPr>
          <w:szCs w:val="18"/>
          <w:vertAlign w:val="superscript"/>
          <w:lang w:val="es-MX"/>
        </w:rPr>
        <w:t>3</w:t>
      </w:r>
      <w:r w:rsidRPr="000768E6">
        <w:rPr>
          <w:szCs w:val="18"/>
          <w:lang w:val="es-MX"/>
        </w:rPr>
        <w:t>.</w:t>
      </w:r>
    </w:p>
    <w:p w:rsidR="00BF3BCB" w:rsidRPr="000768E6" w:rsidRDefault="00BF3BCB" w:rsidP="007B2F95">
      <w:pPr>
        <w:pStyle w:val="Texto"/>
        <w:spacing w:after="86"/>
        <w:ind w:left="3677" w:hanging="893"/>
        <w:rPr>
          <w:szCs w:val="18"/>
          <w:lang w:val="es-MX"/>
        </w:rPr>
      </w:pPr>
      <w:r w:rsidRPr="000768E6">
        <w:rPr>
          <w:szCs w:val="18"/>
          <w:lang w:val="es-MX"/>
        </w:rPr>
        <w:t>M</w:t>
      </w:r>
      <w:r w:rsidRPr="000768E6">
        <w:rPr>
          <w:szCs w:val="18"/>
          <w:vertAlign w:val="subscript"/>
          <w:lang w:val="es-MX"/>
        </w:rPr>
        <w:t>3</w:t>
      </w:r>
      <w:r w:rsidRPr="000768E6">
        <w:rPr>
          <w:szCs w:val="18"/>
          <w:lang w:val="es-MX"/>
        </w:rPr>
        <w:t xml:space="preserve"> =</w:t>
      </w:r>
      <w:r w:rsidRPr="000768E6">
        <w:rPr>
          <w:szCs w:val="18"/>
          <w:lang w:val="es-MX"/>
        </w:rPr>
        <w:tab/>
        <w:t>Factor de emisión másico en el punto 3, en Kg HCT/m</w:t>
      </w:r>
      <w:r w:rsidRPr="000768E6">
        <w:rPr>
          <w:szCs w:val="18"/>
          <w:vertAlign w:val="superscript"/>
          <w:lang w:val="es-MX"/>
        </w:rPr>
        <w:t>3</w:t>
      </w:r>
      <w:r w:rsidRPr="000768E6">
        <w:rPr>
          <w:szCs w:val="18"/>
          <w:lang w:val="es-MX"/>
        </w:rPr>
        <w:t>.</w:t>
      </w:r>
    </w:p>
    <w:p w:rsidR="00BF3BCB" w:rsidRPr="000768E6" w:rsidRDefault="00BF3BCB" w:rsidP="007B2F95">
      <w:pPr>
        <w:pStyle w:val="Texto"/>
        <w:spacing w:after="86"/>
        <w:ind w:left="3677" w:hanging="893"/>
        <w:rPr>
          <w:szCs w:val="18"/>
          <w:lang w:val="es-MX"/>
        </w:rPr>
      </w:pPr>
      <w:r w:rsidRPr="000768E6">
        <w:rPr>
          <w:szCs w:val="18"/>
          <w:lang w:val="es-MX"/>
        </w:rPr>
        <w:t>M</w:t>
      </w:r>
      <w:r w:rsidRPr="000768E6">
        <w:rPr>
          <w:szCs w:val="18"/>
          <w:vertAlign w:val="subscript"/>
          <w:lang w:val="es-MX"/>
        </w:rPr>
        <w:t>4</w:t>
      </w:r>
      <w:r w:rsidRPr="000768E6">
        <w:rPr>
          <w:szCs w:val="18"/>
          <w:lang w:val="es-MX"/>
        </w:rPr>
        <w:t xml:space="preserve"> =</w:t>
      </w:r>
      <w:r w:rsidRPr="000768E6">
        <w:rPr>
          <w:szCs w:val="18"/>
          <w:lang w:val="es-MX"/>
        </w:rPr>
        <w:tab/>
        <w:t>Factor de emisión másico en el punto 4, en Kg HCT/m</w:t>
      </w:r>
      <w:r w:rsidRPr="000768E6">
        <w:rPr>
          <w:szCs w:val="18"/>
          <w:vertAlign w:val="superscript"/>
          <w:lang w:val="es-MX"/>
        </w:rPr>
        <w:t>3</w:t>
      </w:r>
      <w:r w:rsidRPr="000768E6">
        <w:rPr>
          <w:szCs w:val="18"/>
          <w:lang w:val="es-MX"/>
        </w:rPr>
        <w:t>.</w:t>
      </w:r>
    </w:p>
    <w:p w:rsidR="00BF3BCB" w:rsidRPr="000768E6" w:rsidRDefault="00BF3BCB" w:rsidP="007B2F95">
      <w:pPr>
        <w:pStyle w:val="Texto"/>
        <w:spacing w:after="86"/>
        <w:ind w:left="3677" w:hanging="893"/>
        <w:rPr>
          <w:szCs w:val="18"/>
          <w:lang w:val="es-MX"/>
        </w:rPr>
      </w:pPr>
      <w:r w:rsidRPr="000768E6">
        <w:rPr>
          <w:szCs w:val="18"/>
          <w:lang w:val="es-MX"/>
        </w:rPr>
        <w:t>M</w:t>
      </w:r>
      <w:r w:rsidRPr="000768E6">
        <w:rPr>
          <w:szCs w:val="18"/>
          <w:vertAlign w:val="subscript"/>
          <w:lang w:val="es-MX"/>
        </w:rPr>
        <w:t>5</w:t>
      </w:r>
      <w:r w:rsidRPr="000768E6">
        <w:rPr>
          <w:szCs w:val="18"/>
          <w:lang w:val="es-MX"/>
        </w:rPr>
        <w:t xml:space="preserve"> =</w:t>
      </w:r>
      <w:r w:rsidRPr="000768E6">
        <w:rPr>
          <w:szCs w:val="18"/>
          <w:lang w:val="es-MX"/>
        </w:rPr>
        <w:tab/>
        <w:t>Factor de emisión másico en el punto 5, en Kg HCT/m</w:t>
      </w:r>
      <w:r w:rsidRPr="000768E6">
        <w:rPr>
          <w:szCs w:val="18"/>
          <w:vertAlign w:val="superscript"/>
          <w:lang w:val="es-MX"/>
        </w:rPr>
        <w:t>3</w:t>
      </w:r>
      <w:r w:rsidRPr="000768E6">
        <w:rPr>
          <w:szCs w:val="18"/>
          <w:lang w:val="es-MX"/>
        </w:rPr>
        <w:t>.</w:t>
      </w:r>
    </w:p>
    <w:p w:rsidR="00BF3BCB" w:rsidRPr="000768E6" w:rsidRDefault="00BF3BCB" w:rsidP="007B2F95">
      <w:pPr>
        <w:pStyle w:val="Texto"/>
        <w:spacing w:after="86"/>
        <w:ind w:left="3677" w:hanging="893"/>
        <w:rPr>
          <w:szCs w:val="18"/>
          <w:lang w:val="es-MX"/>
        </w:rPr>
      </w:pPr>
      <w:r w:rsidRPr="000768E6">
        <w:rPr>
          <w:szCs w:val="18"/>
          <w:lang w:val="es-MX"/>
        </w:rPr>
        <w:t>Se deberá registrar en el Informe de resultados la eficiencia del SRV.</w:t>
      </w:r>
    </w:p>
    <w:p w:rsidR="00BF3BCB" w:rsidRPr="000768E6" w:rsidRDefault="00BF3BCB" w:rsidP="007B2F95">
      <w:pPr>
        <w:pStyle w:val="Texto"/>
        <w:spacing w:after="86"/>
        <w:ind w:left="3677" w:hanging="893"/>
        <w:rPr>
          <w:szCs w:val="18"/>
          <w:lang w:val="es-MX"/>
        </w:rPr>
      </w:pPr>
    </w:p>
    <w:p w:rsidR="00BF3BCB" w:rsidRPr="000768E6" w:rsidRDefault="00BF3BCB" w:rsidP="007B2F95">
      <w:pPr>
        <w:pStyle w:val="ROMANOS"/>
        <w:spacing w:after="86"/>
        <w:ind w:left="2982"/>
        <w:rPr>
          <w:lang w:val="es-MX"/>
        </w:rPr>
      </w:pPr>
      <w:r w:rsidRPr="000768E6">
        <w:rPr>
          <w:lang w:val="es-MX"/>
        </w:rPr>
        <w:tab/>
        <w:t>En la figura 1 se acotan los puntos de muestreo y medición de emisión y recuperación.</w:t>
      </w:r>
    </w:p>
    <w:p w:rsidR="00BF3BCB" w:rsidRPr="000768E6" w:rsidRDefault="00BF3BCB" w:rsidP="007B2F95">
      <w:pPr>
        <w:pStyle w:val="ROMANOS"/>
        <w:spacing w:after="86"/>
        <w:ind w:left="2982"/>
        <w:rPr>
          <w:lang w:val="es-MX"/>
        </w:rPr>
      </w:pPr>
      <w:r w:rsidRPr="000768E6">
        <w:rPr>
          <w:lang w:val="es-MX"/>
        </w:rPr>
        <w:tab/>
        <w:t>Punto 1: Interface pistola vehículo.</w:t>
      </w:r>
    </w:p>
    <w:p w:rsidR="00BF3BCB" w:rsidRPr="000768E6" w:rsidRDefault="00BF3BCB" w:rsidP="007B2F95">
      <w:pPr>
        <w:pStyle w:val="ROMANOS"/>
        <w:spacing w:after="86"/>
        <w:ind w:left="2982"/>
        <w:rPr>
          <w:lang w:val="es-MX"/>
        </w:rPr>
      </w:pPr>
      <w:r w:rsidRPr="000768E6">
        <w:rPr>
          <w:lang w:val="es-MX"/>
        </w:rPr>
        <w:tab/>
        <w:t xml:space="preserve">Punto 2: Regreso a través de la línea de retorno al tanque de </w:t>
      </w:r>
      <w:r w:rsidR="00837406" w:rsidRPr="000768E6">
        <w:rPr>
          <w:lang w:val="es-MX"/>
        </w:rPr>
        <w:t>Almacenamiento</w:t>
      </w:r>
      <w:r w:rsidRPr="000768E6">
        <w:rPr>
          <w:lang w:val="es-MX"/>
        </w:rPr>
        <w:t>.</w:t>
      </w:r>
    </w:p>
    <w:p w:rsidR="00BF3BCB" w:rsidRPr="000768E6" w:rsidRDefault="00BF3BCB" w:rsidP="007B2F95">
      <w:pPr>
        <w:pStyle w:val="ROMANOS"/>
        <w:spacing w:after="86"/>
        <w:ind w:left="2982"/>
        <w:rPr>
          <w:lang w:val="es-MX"/>
        </w:rPr>
      </w:pPr>
      <w:r w:rsidRPr="000768E6">
        <w:rPr>
          <w:lang w:val="es-MX"/>
        </w:rPr>
        <w:tab/>
        <w:t xml:space="preserve">Punto 3: Válvula de presión / vacío del tubo de </w:t>
      </w:r>
      <w:r w:rsidR="007B3B0E" w:rsidRPr="000768E6">
        <w:rPr>
          <w:lang w:val="es-MX"/>
        </w:rPr>
        <w:t>Venteo</w:t>
      </w:r>
      <w:r w:rsidRPr="000768E6">
        <w:rPr>
          <w:lang w:val="es-MX"/>
        </w:rPr>
        <w:t>.</w:t>
      </w:r>
    </w:p>
    <w:p w:rsidR="00BF3BCB" w:rsidRPr="000768E6" w:rsidRDefault="00BF3BCB" w:rsidP="007B2F95">
      <w:pPr>
        <w:pStyle w:val="ROMANOS"/>
        <w:spacing w:after="86"/>
        <w:ind w:left="2982"/>
        <w:rPr>
          <w:lang w:val="es-MX"/>
        </w:rPr>
      </w:pPr>
      <w:r w:rsidRPr="000768E6">
        <w:rPr>
          <w:lang w:val="es-MX"/>
        </w:rPr>
        <w:tab/>
        <w:t>Punto 4: Procesador de vapores de Gasolina (si es que se cuenta con éste), y</w:t>
      </w:r>
    </w:p>
    <w:p w:rsidR="00BF3BCB" w:rsidRPr="000768E6" w:rsidRDefault="00BF3BCB" w:rsidP="007B2F95">
      <w:pPr>
        <w:pStyle w:val="ROMANOS"/>
        <w:spacing w:after="86"/>
        <w:ind w:left="2982"/>
        <w:rPr>
          <w:lang w:val="es-MX"/>
        </w:rPr>
      </w:pPr>
      <w:r w:rsidRPr="000768E6">
        <w:rPr>
          <w:lang w:val="es-MX"/>
        </w:rPr>
        <w:tab/>
        <w:t>Punto 5: Emisiones relacionadas con la presión.</w:t>
      </w:r>
    </w:p>
    <w:p w:rsidR="00BF3BCB" w:rsidRPr="000768E6" w:rsidRDefault="00BF3BCB" w:rsidP="007B2F95">
      <w:pPr>
        <w:pStyle w:val="Texto"/>
        <w:spacing w:after="86"/>
        <w:ind w:left="1272" w:firstLine="0"/>
        <w:rPr>
          <w:szCs w:val="18"/>
          <w:lang w:val="es-MX"/>
        </w:rPr>
      </w:pPr>
      <w:r w:rsidRPr="000768E6">
        <w:rPr>
          <w:szCs w:val="18"/>
          <w:lang w:val="es-MX"/>
        </w:rPr>
        <w:t xml:space="preserve">Figura </w:t>
      </w:r>
      <w:r w:rsidR="00752D33" w:rsidRPr="000768E6">
        <w:rPr>
          <w:szCs w:val="18"/>
          <w:lang w:val="es-MX"/>
        </w:rPr>
        <w:t>V</w:t>
      </w:r>
      <w:r w:rsidRPr="000768E6">
        <w:rPr>
          <w:szCs w:val="18"/>
          <w:lang w:val="es-MX"/>
        </w:rPr>
        <w:t>-1.</w:t>
      </w:r>
    </w:p>
    <w:p w:rsidR="00BF3BCB" w:rsidRPr="000768E6" w:rsidRDefault="00BF3BCB" w:rsidP="00B57538">
      <w:pPr>
        <w:pStyle w:val="Texto"/>
        <w:spacing w:after="86" w:line="240" w:lineRule="auto"/>
        <w:ind w:firstLine="0"/>
        <w:jc w:val="center"/>
        <w:rPr>
          <w:szCs w:val="18"/>
          <w:lang w:val="es-MX"/>
        </w:rPr>
      </w:pPr>
      <w:r w:rsidRPr="000768E6">
        <w:rPr>
          <w:noProof/>
          <w:szCs w:val="18"/>
          <w:lang w:val="es-MX" w:eastAsia="es-MX"/>
        </w:rPr>
        <w:drawing>
          <wp:inline distT="0" distB="0" distL="0" distR="0" wp14:anchorId="2087E391" wp14:editId="183201ED">
            <wp:extent cx="6400800" cy="421543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77" t="8811" r="6325" b="7489"/>
                    <a:stretch/>
                  </pic:blipFill>
                  <pic:spPr bwMode="auto">
                    <a:xfrm>
                      <a:off x="0" y="0"/>
                      <a:ext cx="16130200" cy="10623010"/>
                    </a:xfrm>
                    <a:prstGeom prst="rect">
                      <a:avLst/>
                    </a:prstGeom>
                    <a:noFill/>
                    <a:ln>
                      <a:noFill/>
                    </a:ln>
                    <a:extLst>
                      <a:ext uri="{53640926-AAD7-44D8-BBD7-CCE9431645EC}">
                        <a14:shadowObscured xmlns:a14="http://schemas.microsoft.com/office/drawing/2010/main"/>
                      </a:ext>
                    </a:extLst>
                  </pic:spPr>
                </pic:pic>
              </a:graphicData>
            </a:graphic>
          </wp:inline>
        </w:drawing>
      </w:r>
    </w:p>
    <w:p w:rsidR="00BF3BCB" w:rsidRPr="000768E6" w:rsidRDefault="00BF3BCB" w:rsidP="007B2F95">
      <w:pPr>
        <w:pStyle w:val="Texto"/>
        <w:spacing w:after="40" w:line="200" w:lineRule="exact"/>
        <w:ind w:firstLine="0"/>
        <w:rPr>
          <w:szCs w:val="18"/>
          <w:lang w:val="es-MX"/>
        </w:rPr>
      </w:pPr>
    </w:p>
    <w:p w:rsidR="00BF3BCB" w:rsidRPr="000768E6" w:rsidRDefault="00BF3BCB" w:rsidP="007B2F95">
      <w:pPr>
        <w:pStyle w:val="Texto"/>
        <w:spacing w:after="40" w:line="200" w:lineRule="exact"/>
        <w:ind w:firstLine="0"/>
        <w:rPr>
          <w:szCs w:val="18"/>
          <w:lang w:val="es-MX"/>
        </w:rPr>
      </w:pPr>
      <w:r w:rsidRPr="000768E6">
        <w:rPr>
          <w:szCs w:val="18"/>
          <w:lang w:val="es-MX"/>
        </w:rPr>
        <w:br w:type="page"/>
      </w:r>
    </w:p>
    <w:p w:rsidR="00BF3BCB" w:rsidRPr="000768E6" w:rsidRDefault="00BF3BCB" w:rsidP="00B57538">
      <w:pPr>
        <w:pStyle w:val="Texto"/>
        <w:spacing w:line="246" w:lineRule="exact"/>
        <w:ind w:firstLine="0"/>
        <w:jc w:val="center"/>
        <w:rPr>
          <w:b/>
          <w:szCs w:val="18"/>
          <w:lang w:val="es-MX"/>
        </w:rPr>
      </w:pPr>
      <w:bookmarkStart w:id="63" w:name="_Toc478378129"/>
      <w:r w:rsidRPr="000768E6">
        <w:rPr>
          <w:b/>
          <w:szCs w:val="18"/>
          <w:lang w:val="es-MX"/>
        </w:rPr>
        <w:t xml:space="preserve">Tabla </w:t>
      </w:r>
      <w:r w:rsidR="00752D33" w:rsidRPr="000768E6">
        <w:rPr>
          <w:b/>
          <w:szCs w:val="18"/>
          <w:lang w:val="es-MX"/>
        </w:rPr>
        <w:t>V</w:t>
      </w:r>
      <w:r w:rsidRPr="000768E6">
        <w:rPr>
          <w:b/>
          <w:szCs w:val="18"/>
          <w:lang w:val="es-MX"/>
        </w:rPr>
        <w:t xml:space="preserve">-5 </w:t>
      </w:r>
      <w:bookmarkEnd w:id="63"/>
      <w:r w:rsidRPr="000768E6">
        <w:rPr>
          <w:b/>
          <w:szCs w:val="18"/>
          <w:lang w:val="es-MX"/>
        </w:rPr>
        <w:t>REQUISITOS METROLÓGICOS DE LOS INSTRUMENTOS DE MEDICION UTILIZADOS PARA REALIZAR LAS PRUEBAS.</w:t>
      </w:r>
      <w:bookmarkStart w:id="64" w:name="_Hlk496828320"/>
    </w:p>
    <w:tbl>
      <w:tblPr>
        <w:tblW w:w="5000" w:type="pct"/>
        <w:tblInd w:w="144" w:type="dxa"/>
        <w:tblLayout w:type="fixed"/>
        <w:tblCellMar>
          <w:left w:w="72" w:type="dxa"/>
          <w:right w:w="72" w:type="dxa"/>
        </w:tblCellMar>
        <w:tblLook w:val="0000" w:firstRow="0" w:lastRow="0" w:firstColumn="0" w:lastColumn="0" w:noHBand="0" w:noVBand="0"/>
      </w:tblPr>
      <w:tblGrid>
        <w:gridCol w:w="1461"/>
        <w:gridCol w:w="1584"/>
        <w:gridCol w:w="1751"/>
        <w:gridCol w:w="1798"/>
        <w:gridCol w:w="3362"/>
      </w:tblGrid>
      <w:tr w:rsidR="000768E6" w:rsidRPr="000768E6" w:rsidTr="0019762E">
        <w:trPr>
          <w:trHeight w:val="284"/>
          <w:tblHeader/>
        </w:trPr>
        <w:tc>
          <w:tcPr>
            <w:tcW w:w="1461" w:type="dxa"/>
            <w:tcBorders>
              <w:top w:val="single" w:sz="6" w:space="0" w:color="auto"/>
              <w:left w:val="single" w:sz="6" w:space="0" w:color="auto"/>
              <w:bottom w:val="single" w:sz="6" w:space="0" w:color="auto"/>
              <w:right w:val="single" w:sz="6" w:space="0" w:color="auto"/>
            </w:tcBorders>
            <w:shd w:val="pct12" w:color="auto" w:fill="auto"/>
            <w:vAlign w:val="center"/>
          </w:tcPr>
          <w:p w:rsidR="00BF3BCB" w:rsidRPr="000768E6" w:rsidRDefault="00BF3BCB" w:rsidP="007B2F95">
            <w:pPr>
              <w:pStyle w:val="Texto"/>
              <w:spacing w:before="40" w:after="40" w:line="240" w:lineRule="auto"/>
              <w:ind w:firstLine="0"/>
              <w:rPr>
                <w:szCs w:val="18"/>
                <w:lang w:val="es-MX"/>
              </w:rPr>
            </w:pPr>
            <w:r w:rsidRPr="000768E6">
              <w:rPr>
                <w:b/>
                <w:szCs w:val="18"/>
                <w:lang w:val="es-MX"/>
              </w:rPr>
              <w:t>PRUEBA</w:t>
            </w:r>
          </w:p>
        </w:tc>
        <w:tc>
          <w:tcPr>
            <w:tcW w:w="1584" w:type="dxa"/>
            <w:tcBorders>
              <w:top w:val="single" w:sz="6" w:space="0" w:color="auto"/>
              <w:left w:val="single" w:sz="6" w:space="0" w:color="auto"/>
              <w:bottom w:val="single" w:sz="6" w:space="0" w:color="auto"/>
              <w:right w:val="single" w:sz="6" w:space="0" w:color="auto"/>
            </w:tcBorders>
            <w:shd w:val="pct12" w:color="auto" w:fill="auto"/>
            <w:vAlign w:val="center"/>
          </w:tcPr>
          <w:p w:rsidR="00BF3BCB" w:rsidRPr="000768E6" w:rsidRDefault="00BF3BCB" w:rsidP="007B2F95">
            <w:pPr>
              <w:pStyle w:val="Texto"/>
              <w:spacing w:before="40" w:after="40" w:line="240" w:lineRule="auto"/>
              <w:ind w:firstLine="0"/>
              <w:rPr>
                <w:szCs w:val="18"/>
                <w:lang w:val="es-MX"/>
              </w:rPr>
            </w:pPr>
            <w:r w:rsidRPr="000768E6">
              <w:rPr>
                <w:b/>
                <w:szCs w:val="18"/>
                <w:lang w:val="es-MX"/>
              </w:rPr>
              <w:t>MESURANDO</w:t>
            </w:r>
          </w:p>
        </w:tc>
        <w:tc>
          <w:tcPr>
            <w:tcW w:w="1751" w:type="dxa"/>
            <w:tcBorders>
              <w:top w:val="single" w:sz="6" w:space="0" w:color="auto"/>
              <w:left w:val="single" w:sz="6" w:space="0" w:color="auto"/>
              <w:bottom w:val="single" w:sz="6" w:space="0" w:color="auto"/>
              <w:right w:val="single" w:sz="6" w:space="0" w:color="auto"/>
            </w:tcBorders>
            <w:shd w:val="pct12" w:color="auto" w:fill="auto"/>
            <w:vAlign w:val="center"/>
          </w:tcPr>
          <w:p w:rsidR="00BF3BCB" w:rsidRPr="000768E6" w:rsidRDefault="00BF3BCB" w:rsidP="007B2F95">
            <w:pPr>
              <w:pStyle w:val="Texto"/>
              <w:spacing w:before="40" w:after="40" w:line="240" w:lineRule="auto"/>
              <w:ind w:firstLine="0"/>
              <w:rPr>
                <w:szCs w:val="18"/>
                <w:lang w:val="es-MX"/>
              </w:rPr>
            </w:pPr>
            <w:r w:rsidRPr="000768E6">
              <w:rPr>
                <w:b/>
                <w:szCs w:val="18"/>
                <w:lang w:val="es-MX"/>
              </w:rPr>
              <w:t>INSTRUMENTO</w:t>
            </w:r>
          </w:p>
        </w:tc>
        <w:tc>
          <w:tcPr>
            <w:tcW w:w="1798" w:type="dxa"/>
            <w:tcBorders>
              <w:top w:val="single" w:sz="6" w:space="0" w:color="auto"/>
              <w:left w:val="single" w:sz="6" w:space="0" w:color="auto"/>
              <w:bottom w:val="single" w:sz="6" w:space="0" w:color="auto"/>
              <w:right w:val="single" w:sz="6" w:space="0" w:color="auto"/>
            </w:tcBorders>
            <w:shd w:val="pct12" w:color="auto" w:fill="auto"/>
            <w:vAlign w:val="center"/>
          </w:tcPr>
          <w:p w:rsidR="00BF3BCB" w:rsidRPr="000768E6" w:rsidRDefault="00BF3BCB" w:rsidP="007B2F95">
            <w:pPr>
              <w:pStyle w:val="Texto"/>
              <w:spacing w:before="40" w:after="40" w:line="240" w:lineRule="auto"/>
              <w:ind w:firstLine="0"/>
              <w:rPr>
                <w:b/>
                <w:szCs w:val="18"/>
                <w:lang w:val="es-MX"/>
              </w:rPr>
            </w:pPr>
            <w:r w:rsidRPr="000768E6">
              <w:rPr>
                <w:b/>
                <w:szCs w:val="18"/>
                <w:lang w:val="es-MX"/>
              </w:rPr>
              <w:t>RESOLUCIÓN</w:t>
            </w:r>
          </w:p>
        </w:tc>
        <w:tc>
          <w:tcPr>
            <w:tcW w:w="3362" w:type="dxa"/>
            <w:tcBorders>
              <w:top w:val="single" w:sz="6" w:space="0" w:color="auto"/>
              <w:left w:val="single" w:sz="6" w:space="0" w:color="auto"/>
              <w:bottom w:val="single" w:sz="6" w:space="0" w:color="auto"/>
              <w:right w:val="single" w:sz="6" w:space="0" w:color="auto"/>
            </w:tcBorders>
            <w:shd w:val="pct12" w:color="auto" w:fill="auto"/>
            <w:vAlign w:val="center"/>
          </w:tcPr>
          <w:p w:rsidR="00BF3BCB" w:rsidRPr="000768E6" w:rsidRDefault="00BF3BCB" w:rsidP="007B2F95">
            <w:pPr>
              <w:pStyle w:val="Texto"/>
              <w:spacing w:before="40" w:after="40" w:line="240" w:lineRule="auto"/>
              <w:ind w:firstLine="0"/>
              <w:rPr>
                <w:szCs w:val="18"/>
                <w:lang w:val="es-MX"/>
              </w:rPr>
            </w:pPr>
            <w:r w:rsidRPr="000768E6">
              <w:rPr>
                <w:b/>
                <w:szCs w:val="18"/>
                <w:lang w:val="es-MX"/>
              </w:rPr>
              <w:t>RANGO</w:t>
            </w:r>
          </w:p>
        </w:tc>
      </w:tr>
      <w:tr w:rsidR="000768E6" w:rsidRPr="000768E6" w:rsidTr="0019762E">
        <w:trPr>
          <w:trHeight w:val="284"/>
        </w:trPr>
        <w:tc>
          <w:tcPr>
            <w:tcW w:w="1461" w:type="dxa"/>
            <w:vMerge w:val="restart"/>
            <w:tcBorders>
              <w:top w:val="single" w:sz="6" w:space="0" w:color="auto"/>
              <w:left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Hermeticidad</w:t>
            </w:r>
          </w:p>
          <w:p w:rsidR="00BF3BCB" w:rsidRPr="000768E6" w:rsidRDefault="00BF3BCB" w:rsidP="007B2F95">
            <w:pPr>
              <w:pStyle w:val="Texto"/>
              <w:spacing w:before="40" w:after="40" w:line="240" w:lineRule="auto"/>
              <w:ind w:firstLine="0"/>
              <w:rPr>
                <w:szCs w:val="18"/>
                <w:lang w:val="es-MX"/>
              </w:rPr>
            </w:pPr>
            <w:r w:rsidRPr="000768E6">
              <w:rPr>
                <w:szCs w:val="18"/>
                <w:lang w:val="es-MX"/>
              </w:rPr>
              <w:t>Determinación de la presión estática en 2 pca (497.68 Pa).</w:t>
            </w:r>
          </w:p>
          <w:p w:rsidR="00BF3BCB" w:rsidRPr="000768E6" w:rsidRDefault="00BF3BCB" w:rsidP="007B2F95">
            <w:pPr>
              <w:pStyle w:val="Texto"/>
              <w:spacing w:before="40" w:after="40" w:line="240" w:lineRule="auto"/>
              <w:ind w:firstLine="0"/>
              <w:rPr>
                <w:szCs w:val="18"/>
                <w:lang w:val="es-MX"/>
              </w:rPr>
            </w:pPr>
            <w:r w:rsidRPr="000768E6">
              <w:rPr>
                <w:szCs w:val="18"/>
                <w:lang w:val="es-MX"/>
              </w:rPr>
              <w:t>Determinación de la presión estática en 5 pca (1 244.2 Pa).</w:t>
            </w:r>
          </w:p>
        </w:tc>
        <w:tc>
          <w:tcPr>
            <w:tcW w:w="1584"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Presión</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Presión</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2.4884 Pa</w:t>
            </w:r>
          </w:p>
          <w:p w:rsidR="00BF3BCB" w:rsidRPr="000768E6" w:rsidRDefault="00BF3BCB" w:rsidP="007B2F95">
            <w:pPr>
              <w:pStyle w:val="Texto"/>
              <w:spacing w:before="40" w:after="40" w:line="240" w:lineRule="auto"/>
              <w:ind w:firstLine="0"/>
              <w:rPr>
                <w:szCs w:val="18"/>
                <w:lang w:val="es-MX"/>
              </w:rPr>
            </w:pPr>
            <w:r w:rsidRPr="000768E6">
              <w:rPr>
                <w:szCs w:val="18"/>
                <w:lang w:val="es-MX"/>
              </w:rPr>
              <w:t>(0.01 pca)</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2 488.4 Pa ó 0.0 a 4 976.8 Pa (0.0 a 10.0 pca ó 0.0 a 20.0 pca)</w:t>
            </w:r>
          </w:p>
        </w:tc>
      </w:tr>
      <w:tr w:rsidR="000768E6" w:rsidRPr="000768E6" w:rsidTr="0019762E">
        <w:trPr>
          <w:trHeight w:val="284"/>
        </w:trPr>
        <w:tc>
          <w:tcPr>
            <w:tcW w:w="1461" w:type="dxa"/>
            <w:vMerge/>
            <w:tcBorders>
              <w:left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Temperatura</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Temperatura</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1.0°C</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100.0 °C</w:t>
            </w:r>
          </w:p>
        </w:tc>
      </w:tr>
      <w:tr w:rsidR="000768E6" w:rsidRPr="000768E6" w:rsidTr="0019762E">
        <w:trPr>
          <w:trHeight w:val="284"/>
        </w:trPr>
        <w:tc>
          <w:tcPr>
            <w:tcW w:w="1461" w:type="dxa"/>
            <w:vMerge/>
            <w:tcBorders>
              <w:left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Flujo</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Flujo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0.01416 m</w:t>
            </w:r>
            <w:r w:rsidRPr="000768E6">
              <w:rPr>
                <w:szCs w:val="18"/>
                <w:vertAlign w:val="superscript"/>
                <w:lang w:val="es-MX"/>
              </w:rPr>
              <w:t>3</w:t>
            </w:r>
            <w:r w:rsidRPr="000768E6">
              <w:rPr>
                <w:szCs w:val="18"/>
                <w:lang w:val="es-MX"/>
              </w:rPr>
              <w:t>/min</w:t>
            </w:r>
          </w:p>
          <w:p w:rsidR="00BF3BCB" w:rsidRPr="000768E6" w:rsidRDefault="00BF3BCB" w:rsidP="007B2F95">
            <w:pPr>
              <w:pStyle w:val="Texto"/>
              <w:spacing w:before="40" w:after="40" w:line="240" w:lineRule="auto"/>
              <w:ind w:firstLine="0"/>
              <w:rPr>
                <w:szCs w:val="18"/>
                <w:lang w:val="es-MX"/>
              </w:rPr>
            </w:pPr>
            <w:r w:rsidRPr="000768E6">
              <w:rPr>
                <w:szCs w:val="18"/>
                <w:lang w:val="es-MX"/>
              </w:rPr>
              <w:t>(0.5 CFM)</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0.141584</w:t>
            </w:r>
          </w:p>
          <w:p w:rsidR="00BF3BCB" w:rsidRPr="000768E6" w:rsidRDefault="00BF3BCB" w:rsidP="007B2F95">
            <w:pPr>
              <w:pStyle w:val="Texto"/>
              <w:spacing w:before="40" w:after="40" w:line="240" w:lineRule="auto"/>
              <w:ind w:firstLine="0"/>
              <w:rPr>
                <w:szCs w:val="18"/>
                <w:lang w:val="es-MX"/>
              </w:rPr>
            </w:pPr>
            <w:r w:rsidRPr="000768E6">
              <w:rPr>
                <w:szCs w:val="18"/>
                <w:lang w:val="es-MX"/>
              </w:rPr>
              <w:t>(0.0 a 5.0 CFM)</w:t>
            </w:r>
          </w:p>
        </w:tc>
      </w:tr>
      <w:tr w:rsidR="000768E6" w:rsidRPr="000768E6" w:rsidTr="0019762E">
        <w:trPr>
          <w:trHeight w:val="284"/>
        </w:trPr>
        <w:tc>
          <w:tcPr>
            <w:tcW w:w="1461" w:type="dxa"/>
            <w:vMerge/>
            <w:tcBorders>
              <w:left w:val="single" w:sz="6" w:space="0" w:color="auto"/>
              <w:bottom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Tiempo</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Cronómetro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s</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 a 3 600 s</w:t>
            </w:r>
          </w:p>
        </w:tc>
      </w:tr>
      <w:tr w:rsidR="000768E6" w:rsidRPr="000768E6" w:rsidTr="0019762E">
        <w:trPr>
          <w:trHeight w:val="284"/>
        </w:trPr>
        <w:tc>
          <w:tcPr>
            <w:tcW w:w="1461" w:type="dxa"/>
            <w:vMerge w:val="restart"/>
            <w:tcBorders>
              <w:top w:val="single" w:sz="6" w:space="0" w:color="auto"/>
              <w:left w:val="single" w:sz="6" w:space="0" w:color="auto"/>
              <w:right w:val="single" w:sz="6"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Válvula de presión / vacío</w:t>
            </w:r>
          </w:p>
        </w:tc>
        <w:tc>
          <w:tcPr>
            <w:tcW w:w="1584"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Presión</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Presión l</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2.4884 Pa</w:t>
            </w:r>
          </w:p>
          <w:p w:rsidR="00BF3BCB" w:rsidRPr="000768E6" w:rsidRDefault="00BF3BCB" w:rsidP="007B2F95">
            <w:pPr>
              <w:pStyle w:val="Texto"/>
              <w:spacing w:before="40" w:after="40" w:line="240" w:lineRule="auto"/>
              <w:ind w:firstLine="0"/>
              <w:rPr>
                <w:szCs w:val="18"/>
                <w:lang w:val="es-MX"/>
              </w:rPr>
            </w:pPr>
            <w:r w:rsidRPr="000768E6">
              <w:rPr>
                <w:szCs w:val="18"/>
                <w:lang w:val="es-MX"/>
              </w:rPr>
              <w:t>(0.01pca)</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2 488.4 Pa ó 0.0 a 4 976.8 Pa (0.0 a 10.0 pca ó 0.0 a 20.0 pca)</w:t>
            </w:r>
          </w:p>
        </w:tc>
      </w:tr>
      <w:tr w:rsidR="000768E6" w:rsidRPr="000768E6" w:rsidTr="0019762E">
        <w:trPr>
          <w:trHeight w:val="284"/>
        </w:trPr>
        <w:tc>
          <w:tcPr>
            <w:tcW w:w="1461" w:type="dxa"/>
            <w:vMerge/>
            <w:tcBorders>
              <w:left w:val="single" w:sz="6" w:space="0" w:color="auto"/>
              <w:bottom w:val="single" w:sz="4"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Flujo</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Flujo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12.5 ml/min</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500.0 ml/min</w:t>
            </w:r>
          </w:p>
        </w:tc>
      </w:tr>
      <w:tr w:rsidR="000768E6" w:rsidRPr="000768E6" w:rsidTr="0019762E">
        <w:trPr>
          <w:trHeight w:val="284"/>
        </w:trPr>
        <w:tc>
          <w:tcPr>
            <w:tcW w:w="1461" w:type="dxa"/>
            <w:vMerge w:val="restart"/>
            <w:tcBorders>
              <w:top w:val="single" w:sz="4" w:space="0" w:color="auto"/>
              <w:left w:val="single" w:sz="4" w:space="0" w:color="auto"/>
              <w:right w:val="single" w:sz="4"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Tasa Volumétrica vapor/líquido</w:t>
            </w:r>
          </w:p>
          <w:p w:rsidR="00BF3BCB" w:rsidRPr="000768E6" w:rsidRDefault="00BF3BCB" w:rsidP="007B2F95">
            <w:pPr>
              <w:pStyle w:val="Texto"/>
              <w:spacing w:before="40" w:after="40" w:line="240" w:lineRule="auto"/>
              <w:ind w:firstLine="0"/>
              <w:rPr>
                <w:szCs w:val="18"/>
                <w:lang w:val="es-MX"/>
              </w:rPr>
            </w:pPr>
            <w:r w:rsidRPr="000768E6">
              <w:rPr>
                <w:szCs w:val="18"/>
                <w:lang w:val="es-MX"/>
              </w:rPr>
              <w:t>y</w:t>
            </w:r>
          </w:p>
          <w:p w:rsidR="00BF3BCB" w:rsidRPr="000768E6" w:rsidRDefault="00BF3BCB" w:rsidP="007B2F95">
            <w:pPr>
              <w:pStyle w:val="Texto"/>
              <w:spacing w:before="40" w:after="40" w:line="240" w:lineRule="auto"/>
              <w:ind w:firstLine="0"/>
              <w:rPr>
                <w:szCs w:val="18"/>
                <w:lang w:val="es-MX"/>
              </w:rPr>
            </w:pPr>
            <w:r w:rsidRPr="000768E6">
              <w:rPr>
                <w:szCs w:val="18"/>
                <w:lang w:val="es-MX"/>
              </w:rPr>
              <w:t>Tasa Volumétrica aire/líquido</w:t>
            </w: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Volumen</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Volumen de desplazamiento positivo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0.0005663 m</w:t>
            </w:r>
            <w:r w:rsidRPr="000768E6">
              <w:rPr>
                <w:szCs w:val="18"/>
                <w:vertAlign w:val="superscript"/>
                <w:lang w:val="es-MX"/>
              </w:rPr>
              <w:t>3</w:t>
            </w:r>
          </w:p>
          <w:p w:rsidR="00BF3BCB" w:rsidRPr="000768E6" w:rsidRDefault="00BF3BCB" w:rsidP="007B2F95">
            <w:pPr>
              <w:pStyle w:val="Texto"/>
              <w:spacing w:before="40" w:after="40" w:line="240" w:lineRule="auto"/>
              <w:ind w:firstLine="0"/>
              <w:rPr>
                <w:position w:val="5"/>
                <w:szCs w:val="18"/>
                <w:lang w:val="es-MX"/>
              </w:rPr>
            </w:pPr>
            <w:r w:rsidRPr="000768E6">
              <w:rPr>
                <w:szCs w:val="18"/>
                <w:lang w:val="es-MX"/>
              </w:rPr>
              <w:t>(0.02 ft</w:t>
            </w:r>
            <w:r w:rsidRPr="000768E6">
              <w:rPr>
                <w:szCs w:val="18"/>
                <w:vertAlign w:val="superscript"/>
                <w:lang w:val="es-MX"/>
              </w:rPr>
              <w:t>3</w:t>
            </w:r>
            <w:r w:rsidRPr="000768E6">
              <w:rPr>
                <w:szCs w:val="18"/>
                <w:lang w:val="es-MX"/>
              </w:rPr>
              <w:t xml:space="preserve"> )</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0.7079 m</w:t>
            </w:r>
            <w:r w:rsidRPr="000768E6">
              <w:rPr>
                <w:szCs w:val="18"/>
                <w:vertAlign w:val="superscript"/>
                <w:lang w:val="es-MX"/>
              </w:rPr>
              <w:t>3</w:t>
            </w:r>
            <w:r w:rsidRPr="000768E6">
              <w:rPr>
                <w:szCs w:val="18"/>
                <w:lang w:val="es-MX"/>
              </w:rPr>
              <w:t>/h ó 0.0 a 84.9505 m</w:t>
            </w:r>
            <w:r w:rsidRPr="000768E6">
              <w:rPr>
                <w:szCs w:val="18"/>
                <w:vertAlign w:val="superscript"/>
                <w:lang w:val="es-MX"/>
              </w:rPr>
              <w:t>3</w:t>
            </w:r>
            <w:r w:rsidRPr="000768E6">
              <w:rPr>
                <w:szCs w:val="18"/>
                <w:lang w:val="es-MX"/>
              </w:rPr>
              <w:t>/h</w:t>
            </w:r>
          </w:p>
          <w:p w:rsidR="00BF3BCB" w:rsidRPr="000768E6" w:rsidRDefault="00BF3BCB" w:rsidP="007B2F95">
            <w:pPr>
              <w:pStyle w:val="Texto"/>
              <w:spacing w:before="40" w:after="40" w:line="240" w:lineRule="auto"/>
              <w:ind w:firstLine="0"/>
              <w:rPr>
                <w:szCs w:val="18"/>
                <w:lang w:val="es-MX"/>
              </w:rPr>
            </w:pPr>
            <w:r w:rsidRPr="000768E6">
              <w:rPr>
                <w:szCs w:val="18"/>
                <w:lang w:val="es-MX"/>
              </w:rPr>
              <w:t>(0.0 a 3000 CFH)</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Presión</w:t>
            </w:r>
          </w:p>
        </w:tc>
        <w:tc>
          <w:tcPr>
            <w:tcW w:w="1751" w:type="dxa"/>
            <w:tcBorders>
              <w:top w:val="single" w:sz="6" w:space="0" w:color="auto"/>
              <w:left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Presión</w:t>
            </w:r>
          </w:p>
        </w:tc>
        <w:tc>
          <w:tcPr>
            <w:tcW w:w="1798" w:type="dxa"/>
            <w:tcBorders>
              <w:top w:val="single" w:sz="6" w:space="0" w:color="auto"/>
              <w:left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.01 pca</w:t>
            </w:r>
          </w:p>
        </w:tc>
        <w:tc>
          <w:tcPr>
            <w:tcW w:w="3362" w:type="dxa"/>
            <w:tcBorders>
              <w:top w:val="single" w:sz="6" w:space="0" w:color="auto"/>
              <w:left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10.0 pca</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Temperatura</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Temperatura</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1.0°C</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100.0°C</w:t>
            </w:r>
          </w:p>
        </w:tc>
      </w:tr>
      <w:tr w:rsidR="000768E6" w:rsidRPr="000768E6" w:rsidTr="0019762E">
        <w:trPr>
          <w:trHeight w:val="284"/>
        </w:trPr>
        <w:tc>
          <w:tcPr>
            <w:tcW w:w="1461" w:type="dxa"/>
            <w:vMerge/>
            <w:tcBorders>
              <w:left w:val="single" w:sz="4" w:space="0" w:color="auto"/>
              <w:bottom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Tiempo</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Cronómetro o Cronógrafo.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s</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 a 3 600 s</w:t>
            </w:r>
          </w:p>
        </w:tc>
      </w:tr>
      <w:tr w:rsidR="000768E6" w:rsidRPr="000768E6" w:rsidTr="0019762E">
        <w:trPr>
          <w:trHeight w:val="284"/>
        </w:trPr>
        <w:tc>
          <w:tcPr>
            <w:tcW w:w="1461" w:type="dxa"/>
            <w:vMerge w:val="restart"/>
            <w:tcBorders>
              <w:top w:val="single" w:sz="4" w:space="0" w:color="auto"/>
              <w:left w:val="single" w:sz="4" w:space="0" w:color="auto"/>
              <w:right w:val="single" w:sz="4"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Eficiencia</w:t>
            </w:r>
          </w:p>
          <w:p w:rsidR="00BF3BCB" w:rsidRPr="000768E6" w:rsidRDefault="00BF3BCB" w:rsidP="007B2F95">
            <w:pPr>
              <w:pStyle w:val="Texto"/>
              <w:spacing w:before="40" w:after="40" w:line="240" w:lineRule="auto"/>
              <w:ind w:firstLine="0"/>
              <w:rPr>
                <w:szCs w:val="18"/>
                <w:lang w:val="es-MX"/>
              </w:rPr>
            </w:pPr>
            <w:r w:rsidRPr="000768E6">
              <w:rPr>
                <w:szCs w:val="18"/>
                <w:lang w:val="es-MX"/>
              </w:rPr>
              <w:t>(Punto1)</w:t>
            </w: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Flujo</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w:t>
            </w:r>
          </w:p>
          <w:p w:rsidR="00BF3BCB" w:rsidRPr="000768E6" w:rsidRDefault="00BF3BCB" w:rsidP="007B2F95">
            <w:pPr>
              <w:pStyle w:val="Texto"/>
              <w:spacing w:before="40" w:after="40" w:line="240" w:lineRule="auto"/>
              <w:ind w:firstLine="0"/>
              <w:rPr>
                <w:szCs w:val="18"/>
                <w:lang w:val="es-MX"/>
              </w:rPr>
            </w:pPr>
            <w:r w:rsidRPr="000768E6">
              <w:rPr>
                <w:szCs w:val="18"/>
                <w:lang w:val="es-MX"/>
              </w:rPr>
              <w:t>Flujo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0.01416 m</w:t>
            </w:r>
            <w:r w:rsidRPr="000768E6">
              <w:rPr>
                <w:szCs w:val="18"/>
                <w:vertAlign w:val="superscript"/>
                <w:lang w:val="es-MX"/>
              </w:rPr>
              <w:t>3</w:t>
            </w:r>
            <w:r w:rsidRPr="000768E6">
              <w:rPr>
                <w:szCs w:val="18"/>
                <w:lang w:val="es-MX"/>
              </w:rPr>
              <w:t>/min (0.5 CFM)</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0.141584 (0.0 a 5.0 CFM)</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Presión</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Presión</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2.4884 Pa</w:t>
            </w:r>
          </w:p>
          <w:p w:rsidR="00BF3BCB" w:rsidRPr="000768E6" w:rsidRDefault="00BF3BCB" w:rsidP="007B2F95">
            <w:pPr>
              <w:pStyle w:val="Texto"/>
              <w:spacing w:before="40" w:after="40" w:line="240" w:lineRule="auto"/>
              <w:ind w:firstLine="0"/>
              <w:rPr>
                <w:szCs w:val="18"/>
                <w:lang w:val="es-MX"/>
              </w:rPr>
            </w:pPr>
            <w:r w:rsidRPr="000768E6">
              <w:rPr>
                <w:szCs w:val="18"/>
                <w:lang w:val="es-MX"/>
              </w:rPr>
              <w:t>(0.01 pca)</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2 48.84 Pa ó 0.0 a 2 488.4 Pa</w:t>
            </w:r>
          </w:p>
          <w:p w:rsidR="00BF3BCB" w:rsidRPr="000768E6" w:rsidRDefault="00BF3BCB" w:rsidP="007B2F95">
            <w:pPr>
              <w:pStyle w:val="Texto"/>
              <w:spacing w:before="40" w:after="40" w:line="240" w:lineRule="auto"/>
              <w:ind w:firstLine="0"/>
              <w:rPr>
                <w:szCs w:val="18"/>
                <w:lang w:val="es-MX"/>
              </w:rPr>
            </w:pPr>
            <w:r w:rsidRPr="000768E6">
              <w:rPr>
                <w:szCs w:val="18"/>
                <w:lang w:val="es-MX"/>
              </w:rPr>
              <w:t>(0.00 a 1.0 pca ó 0.0 a 10.0 pca)</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Temperatura</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Temperatura</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1.0°C</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100.0°C</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vMerge w:val="restart"/>
            <w:tcBorders>
              <w:top w:val="single" w:sz="6" w:space="0" w:color="auto"/>
              <w:left w:val="single" w:sz="4"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Concentración de HCT</w:t>
            </w:r>
          </w:p>
        </w:tc>
        <w:tc>
          <w:tcPr>
            <w:tcW w:w="1751" w:type="dxa"/>
            <w:vMerge w:val="restart"/>
            <w:tcBorders>
              <w:top w:val="single" w:sz="6" w:space="0" w:color="auto"/>
              <w:left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HCT (Infrarrojo).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trike/>
                <w:szCs w:val="18"/>
                <w:lang w:val="es-MX"/>
              </w:rPr>
            </w:pPr>
            <w:r w:rsidRPr="000768E6">
              <w:rPr>
                <w:szCs w:val="18"/>
                <w:lang w:val="es-MX"/>
              </w:rPr>
              <w:t>1.0%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trike/>
                <w:szCs w:val="18"/>
                <w:lang w:val="es-MX"/>
              </w:rPr>
            </w:pPr>
            <w:r w:rsidRPr="000768E6">
              <w:rPr>
                <w:szCs w:val="18"/>
                <w:lang w:val="es-MX"/>
              </w:rPr>
              <w:t>0.0 a 1.0% vol.</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vMerge/>
            <w:tcBorders>
              <w:left w:val="single" w:sz="4"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51" w:type="dxa"/>
            <w:vMerge/>
            <w:tcBorders>
              <w:left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5.0% vol.</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vMerge/>
            <w:tcBorders>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51" w:type="dxa"/>
            <w:vMerge/>
            <w:tcBorders>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100.0% vol</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Tiempo</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Cronómetro o Cronógrafo.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s</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 a 3 600 s</w:t>
            </w:r>
          </w:p>
        </w:tc>
      </w:tr>
      <w:tr w:rsidR="000768E6" w:rsidRPr="000768E6" w:rsidTr="0019762E">
        <w:trPr>
          <w:trHeight w:val="284"/>
        </w:trPr>
        <w:tc>
          <w:tcPr>
            <w:tcW w:w="1461" w:type="dxa"/>
            <w:vMerge/>
            <w:tcBorders>
              <w:left w:val="single" w:sz="4" w:space="0" w:color="auto"/>
              <w:bottom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tcPr>
          <w:p w:rsidR="00BF3BCB" w:rsidRPr="000768E6" w:rsidRDefault="00BF3BCB" w:rsidP="007B2F95">
            <w:pPr>
              <w:pStyle w:val="Texto"/>
              <w:pBdr>
                <w:top w:val="nil"/>
                <w:left w:val="nil"/>
                <w:bottom w:val="nil"/>
                <w:right w:val="nil"/>
                <w:between w:val="nil"/>
                <w:bar w:val="nil"/>
              </w:pBdr>
              <w:spacing w:before="40" w:after="40" w:line="240" w:lineRule="auto"/>
              <w:ind w:firstLine="0"/>
              <w:rPr>
                <w:szCs w:val="18"/>
                <w:lang w:val="es-MX"/>
              </w:rPr>
            </w:pPr>
            <w:r w:rsidRPr="000768E6">
              <w:rPr>
                <w:szCs w:val="18"/>
                <w:lang w:val="es-MX"/>
              </w:rPr>
              <w:t>Volumen</w:t>
            </w:r>
          </w:p>
        </w:tc>
        <w:tc>
          <w:tcPr>
            <w:tcW w:w="1751"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pBdr>
                <w:top w:val="nil"/>
                <w:left w:val="nil"/>
                <w:bottom w:val="nil"/>
                <w:right w:val="nil"/>
                <w:between w:val="nil"/>
                <w:bar w:val="nil"/>
              </w:pBdr>
              <w:spacing w:before="40" w:after="40" w:line="240" w:lineRule="auto"/>
              <w:ind w:firstLine="0"/>
              <w:rPr>
                <w:szCs w:val="18"/>
                <w:lang w:val="es-MX"/>
              </w:rPr>
            </w:pPr>
            <w:r w:rsidRPr="000768E6">
              <w:rPr>
                <w:szCs w:val="18"/>
                <w:lang w:val="es-MX"/>
              </w:rPr>
              <w:t>Medidor de Volumen</w:t>
            </w:r>
          </w:p>
        </w:tc>
        <w:tc>
          <w:tcPr>
            <w:tcW w:w="1798"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pBdr>
                <w:top w:val="nil"/>
                <w:left w:val="nil"/>
                <w:bottom w:val="nil"/>
                <w:right w:val="nil"/>
                <w:between w:val="nil"/>
                <w:bar w:val="nil"/>
              </w:pBdr>
              <w:spacing w:before="40" w:after="40" w:line="240" w:lineRule="auto"/>
              <w:ind w:firstLine="0"/>
              <w:rPr>
                <w:szCs w:val="18"/>
                <w:lang w:val="es-MX"/>
              </w:rPr>
            </w:pPr>
            <w:r w:rsidRPr="000768E6">
              <w:rPr>
                <w:szCs w:val="18"/>
                <w:lang w:val="es-MX"/>
              </w:rPr>
              <w:t>0.02 pie</w:t>
            </w:r>
            <w:r w:rsidRPr="000768E6">
              <w:rPr>
                <w:szCs w:val="18"/>
                <w:vertAlign w:val="superscript"/>
                <w:lang w:val="es-MX"/>
              </w:rPr>
              <w:t>3</w:t>
            </w:r>
          </w:p>
          <w:p w:rsidR="00BF3BCB" w:rsidRPr="000768E6" w:rsidRDefault="00BF3BCB" w:rsidP="007B2F95">
            <w:pPr>
              <w:pStyle w:val="Texto"/>
              <w:pBdr>
                <w:top w:val="nil"/>
                <w:left w:val="nil"/>
                <w:bottom w:val="nil"/>
                <w:right w:val="nil"/>
                <w:between w:val="nil"/>
                <w:bar w:val="nil"/>
              </w:pBdr>
              <w:spacing w:before="40" w:after="40" w:line="240" w:lineRule="auto"/>
              <w:ind w:firstLine="0"/>
              <w:rPr>
                <w:szCs w:val="18"/>
                <w:lang w:val="es-MX"/>
              </w:rPr>
            </w:pPr>
            <w:r w:rsidRPr="000768E6">
              <w:rPr>
                <w:szCs w:val="18"/>
                <w:lang w:val="es-MX"/>
              </w:rPr>
              <w:t>(0.000566 m</w:t>
            </w:r>
            <w:r w:rsidRPr="000768E6">
              <w:rPr>
                <w:szCs w:val="18"/>
                <w:vertAlign w:val="superscript"/>
                <w:lang w:val="es-MX"/>
              </w:rPr>
              <w:t>3</w:t>
            </w:r>
            <w:r w:rsidRPr="000768E6">
              <w:rPr>
                <w:szCs w:val="18"/>
                <w:lang w:val="es-MX"/>
              </w:rPr>
              <w:t xml:space="preserve">) </w:t>
            </w:r>
          </w:p>
        </w:tc>
        <w:tc>
          <w:tcPr>
            <w:tcW w:w="3362" w:type="dxa"/>
            <w:tcBorders>
              <w:top w:val="single" w:sz="6" w:space="0" w:color="auto"/>
              <w:left w:val="single" w:sz="6" w:space="0" w:color="auto"/>
              <w:bottom w:val="single" w:sz="6" w:space="0" w:color="auto"/>
              <w:right w:val="single" w:sz="6" w:space="0" w:color="auto"/>
            </w:tcBorders>
          </w:tcPr>
          <w:p w:rsidR="00BF3BCB" w:rsidRPr="000768E6" w:rsidRDefault="00BF3BCB" w:rsidP="007B2F95">
            <w:pPr>
              <w:pStyle w:val="Texto"/>
              <w:pBdr>
                <w:top w:val="nil"/>
                <w:left w:val="nil"/>
                <w:bottom w:val="nil"/>
                <w:right w:val="nil"/>
                <w:between w:val="nil"/>
                <w:bar w:val="nil"/>
              </w:pBdr>
              <w:spacing w:before="40" w:after="40" w:line="240" w:lineRule="auto"/>
              <w:ind w:firstLine="0"/>
              <w:rPr>
                <w:szCs w:val="18"/>
                <w:lang w:val="es-MX"/>
              </w:rPr>
            </w:pPr>
            <w:r w:rsidRPr="000768E6">
              <w:rPr>
                <w:szCs w:val="18"/>
                <w:lang w:val="es-MX"/>
              </w:rPr>
              <w:t>(0.0 m</w:t>
            </w:r>
            <w:r w:rsidRPr="000768E6">
              <w:rPr>
                <w:szCs w:val="18"/>
                <w:vertAlign w:val="superscript"/>
                <w:lang w:val="es-MX"/>
              </w:rPr>
              <w:t>3</w:t>
            </w:r>
            <w:r w:rsidRPr="000768E6">
              <w:rPr>
                <w:szCs w:val="18"/>
                <w:lang w:val="es-MX"/>
              </w:rPr>
              <w:t>/h - 84.95 m</w:t>
            </w:r>
            <w:r w:rsidRPr="000768E6">
              <w:rPr>
                <w:szCs w:val="18"/>
                <w:vertAlign w:val="superscript"/>
                <w:lang w:val="es-MX"/>
              </w:rPr>
              <w:t>3</w:t>
            </w:r>
            <w:r w:rsidRPr="000768E6">
              <w:rPr>
                <w:szCs w:val="18"/>
                <w:lang w:val="es-MX"/>
              </w:rPr>
              <w:t>/h</w:t>
            </w:r>
          </w:p>
          <w:p w:rsidR="00BF3BCB" w:rsidRPr="000768E6" w:rsidRDefault="00BF3BCB" w:rsidP="007B2F95">
            <w:pPr>
              <w:pStyle w:val="Texto"/>
              <w:pBdr>
                <w:top w:val="nil"/>
                <w:left w:val="nil"/>
                <w:bottom w:val="nil"/>
                <w:right w:val="nil"/>
                <w:between w:val="nil"/>
                <w:bar w:val="nil"/>
              </w:pBdr>
              <w:spacing w:before="40" w:after="40" w:line="240" w:lineRule="auto"/>
              <w:ind w:firstLine="0"/>
              <w:rPr>
                <w:szCs w:val="18"/>
                <w:lang w:val="es-MX"/>
              </w:rPr>
            </w:pPr>
            <w:r w:rsidRPr="000768E6">
              <w:rPr>
                <w:szCs w:val="18"/>
                <w:lang w:val="es-MX"/>
              </w:rPr>
              <w:t>(0.0 pie</w:t>
            </w:r>
            <w:r w:rsidRPr="000768E6">
              <w:rPr>
                <w:szCs w:val="18"/>
                <w:vertAlign w:val="superscript"/>
                <w:lang w:val="es-MX"/>
              </w:rPr>
              <w:t>3</w:t>
            </w:r>
            <w:r w:rsidRPr="000768E6">
              <w:rPr>
                <w:szCs w:val="18"/>
                <w:lang w:val="es-MX"/>
              </w:rPr>
              <w:t>/h - 3000 pie</w:t>
            </w:r>
            <w:r w:rsidRPr="000768E6">
              <w:rPr>
                <w:szCs w:val="18"/>
                <w:vertAlign w:val="superscript"/>
                <w:lang w:val="es-MX"/>
              </w:rPr>
              <w:t>3</w:t>
            </w:r>
            <w:r w:rsidRPr="000768E6">
              <w:rPr>
                <w:szCs w:val="18"/>
                <w:lang w:val="es-MX"/>
              </w:rPr>
              <w:t>/h)</w:t>
            </w:r>
          </w:p>
        </w:tc>
      </w:tr>
      <w:tr w:rsidR="000768E6" w:rsidRPr="000768E6" w:rsidTr="0019762E">
        <w:trPr>
          <w:trHeight w:val="284"/>
        </w:trPr>
        <w:tc>
          <w:tcPr>
            <w:tcW w:w="1461" w:type="dxa"/>
            <w:vMerge w:val="restart"/>
            <w:tcBorders>
              <w:top w:val="single" w:sz="4" w:space="0" w:color="auto"/>
              <w:left w:val="single" w:sz="4" w:space="0" w:color="auto"/>
              <w:right w:val="single" w:sz="4"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Eficiencia</w:t>
            </w:r>
          </w:p>
          <w:p w:rsidR="00BF3BCB" w:rsidRPr="000768E6" w:rsidRDefault="00BF3BCB" w:rsidP="007B2F95">
            <w:pPr>
              <w:pStyle w:val="Texto"/>
              <w:spacing w:before="40" w:after="40" w:line="240" w:lineRule="auto"/>
              <w:ind w:firstLine="0"/>
              <w:rPr>
                <w:szCs w:val="18"/>
                <w:lang w:val="es-MX"/>
              </w:rPr>
            </w:pPr>
            <w:r w:rsidRPr="000768E6">
              <w:rPr>
                <w:szCs w:val="18"/>
                <w:lang w:val="es-MX"/>
              </w:rPr>
              <w:t>(Punto 2)</w:t>
            </w: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Flujo</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Flujo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100.0 ml/min</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 L/min</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Presión Diferencial</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Presión</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4.9768 Pa</w:t>
            </w:r>
          </w:p>
          <w:p w:rsidR="00BF3BCB" w:rsidRPr="000768E6" w:rsidRDefault="00BF3BCB" w:rsidP="007B2F95">
            <w:pPr>
              <w:pStyle w:val="Texto"/>
              <w:spacing w:before="40" w:after="40" w:line="240" w:lineRule="auto"/>
              <w:ind w:firstLine="0"/>
              <w:rPr>
                <w:szCs w:val="18"/>
                <w:lang w:val="es-MX"/>
              </w:rPr>
            </w:pPr>
            <w:r w:rsidRPr="000768E6">
              <w:rPr>
                <w:szCs w:val="18"/>
                <w:lang w:val="es-MX"/>
              </w:rPr>
              <w:t>(0.02 pca)</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1 244.2 Pa ó 0.0 a 4 976.8 Pa (0.0 a 5.0 pca y 0.0 a 20.0 pca)</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Presión</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Presión</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2.4884 Pa</w:t>
            </w:r>
          </w:p>
          <w:p w:rsidR="00BF3BCB" w:rsidRPr="000768E6" w:rsidRDefault="00BF3BCB" w:rsidP="007B2F95">
            <w:pPr>
              <w:pStyle w:val="Texto"/>
              <w:spacing w:before="40" w:after="40" w:line="240" w:lineRule="auto"/>
              <w:ind w:firstLine="0"/>
              <w:rPr>
                <w:szCs w:val="18"/>
                <w:lang w:val="es-MX"/>
              </w:rPr>
            </w:pPr>
            <w:r w:rsidRPr="000768E6">
              <w:rPr>
                <w:szCs w:val="18"/>
                <w:lang w:val="es-MX"/>
              </w:rPr>
              <w:t>(0.01pca)</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2 488.4 Pa ó 0.0 a 4 976.8 Pa (0.0 a 10.0 pca y 0.0 a 20.0 pca)</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Temperatura</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Temperatura</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1.0°C</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100.0°C</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Volumen</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Volumen</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0.0005663 m</w:t>
            </w:r>
            <w:r w:rsidRPr="000768E6">
              <w:rPr>
                <w:szCs w:val="18"/>
                <w:vertAlign w:val="superscript"/>
                <w:lang w:val="es-MX"/>
              </w:rPr>
              <w:t>3</w:t>
            </w:r>
          </w:p>
          <w:p w:rsidR="00BF3BCB" w:rsidRPr="000768E6" w:rsidRDefault="00BF3BCB" w:rsidP="007B2F95">
            <w:pPr>
              <w:pStyle w:val="Texto"/>
              <w:spacing w:before="40" w:after="40" w:line="240" w:lineRule="auto"/>
              <w:ind w:firstLine="0"/>
              <w:rPr>
                <w:szCs w:val="18"/>
                <w:lang w:val="es-MX"/>
              </w:rPr>
            </w:pPr>
            <w:r w:rsidRPr="000768E6">
              <w:rPr>
                <w:szCs w:val="18"/>
                <w:lang w:val="es-MX"/>
              </w:rPr>
              <w:t>(0.02 ft</w:t>
            </w:r>
            <w:r w:rsidRPr="000768E6">
              <w:rPr>
                <w:szCs w:val="18"/>
                <w:vertAlign w:val="superscript"/>
                <w:lang w:val="es-MX"/>
              </w:rPr>
              <w:t>3</w:t>
            </w:r>
            <w:r w:rsidRPr="000768E6">
              <w:rPr>
                <w:szCs w:val="18"/>
                <w:lang w:val="es-MX"/>
              </w:rPr>
              <w:t xml:space="preserve"> )</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0.7079 m</w:t>
            </w:r>
            <w:r w:rsidRPr="000768E6">
              <w:rPr>
                <w:szCs w:val="18"/>
                <w:vertAlign w:val="superscript"/>
                <w:lang w:val="es-MX"/>
              </w:rPr>
              <w:t>3</w:t>
            </w:r>
            <w:r w:rsidRPr="000768E6">
              <w:rPr>
                <w:szCs w:val="18"/>
                <w:lang w:val="es-MX"/>
              </w:rPr>
              <w:t>/h ó 0.0 a 84.9505 m</w:t>
            </w:r>
            <w:r w:rsidRPr="000768E6">
              <w:rPr>
                <w:szCs w:val="18"/>
                <w:vertAlign w:val="superscript"/>
                <w:lang w:val="es-MX"/>
              </w:rPr>
              <w:t>3</w:t>
            </w:r>
            <w:r w:rsidRPr="000768E6">
              <w:rPr>
                <w:szCs w:val="18"/>
                <w:lang w:val="es-MX"/>
              </w:rPr>
              <w:t>/h</w:t>
            </w:r>
          </w:p>
          <w:p w:rsidR="00BF3BCB" w:rsidRPr="000768E6" w:rsidRDefault="00BF3BCB" w:rsidP="007B2F95">
            <w:pPr>
              <w:pStyle w:val="Texto"/>
              <w:spacing w:before="40" w:after="40" w:line="240" w:lineRule="auto"/>
              <w:ind w:firstLine="0"/>
              <w:rPr>
                <w:szCs w:val="18"/>
                <w:lang w:val="es-MX"/>
              </w:rPr>
            </w:pPr>
            <w:r w:rsidRPr="000768E6">
              <w:rPr>
                <w:szCs w:val="18"/>
                <w:lang w:val="es-MX"/>
              </w:rPr>
              <w:t>(0.0 a 25 CFH ó 0.0 a 3 000 CFH)</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vMerge w:val="restart"/>
            <w:tcBorders>
              <w:top w:val="single" w:sz="6" w:space="0" w:color="auto"/>
              <w:left w:val="single" w:sz="4"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Concentración de HCT</w:t>
            </w:r>
          </w:p>
        </w:tc>
        <w:tc>
          <w:tcPr>
            <w:tcW w:w="1751" w:type="dxa"/>
            <w:vMerge w:val="restart"/>
            <w:tcBorders>
              <w:top w:val="single" w:sz="6" w:space="0" w:color="auto"/>
              <w:left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HCT (Infrarrojo).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50.0% vol.</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vMerge/>
            <w:tcBorders>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51" w:type="dxa"/>
            <w:vMerge/>
            <w:tcBorders>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100.0% vol</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Tiempo</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Cronómetro o Cronógrafo.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s</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 a 3 600 s</w:t>
            </w:r>
          </w:p>
        </w:tc>
      </w:tr>
      <w:tr w:rsidR="000768E6" w:rsidRPr="000768E6" w:rsidTr="0019762E">
        <w:trPr>
          <w:trHeight w:val="284"/>
        </w:trPr>
        <w:tc>
          <w:tcPr>
            <w:tcW w:w="1461" w:type="dxa"/>
            <w:vMerge/>
            <w:tcBorders>
              <w:left w:val="single" w:sz="4" w:space="0" w:color="auto"/>
              <w:bottom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COV</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Fotoionización</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ppm</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2000.0 ppm</w:t>
            </w:r>
          </w:p>
        </w:tc>
      </w:tr>
      <w:tr w:rsidR="000768E6" w:rsidRPr="000768E6" w:rsidTr="0019762E">
        <w:trPr>
          <w:trHeight w:val="284"/>
        </w:trPr>
        <w:tc>
          <w:tcPr>
            <w:tcW w:w="1461" w:type="dxa"/>
            <w:vMerge w:val="restart"/>
            <w:tcBorders>
              <w:top w:val="single" w:sz="4" w:space="0" w:color="auto"/>
              <w:left w:val="single" w:sz="4" w:space="0" w:color="auto"/>
              <w:right w:val="single" w:sz="4"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Eficiencia</w:t>
            </w:r>
          </w:p>
          <w:p w:rsidR="00BF3BCB" w:rsidRPr="000768E6" w:rsidRDefault="00BF3BCB" w:rsidP="007B2F95">
            <w:pPr>
              <w:pStyle w:val="Texto"/>
              <w:spacing w:before="40" w:after="40" w:line="240" w:lineRule="auto"/>
              <w:ind w:firstLine="0"/>
              <w:rPr>
                <w:szCs w:val="18"/>
                <w:lang w:val="es-MX"/>
              </w:rPr>
            </w:pPr>
            <w:r w:rsidRPr="000768E6">
              <w:rPr>
                <w:szCs w:val="18"/>
                <w:lang w:val="es-MX"/>
              </w:rPr>
              <w:t>(Punto 3)</w:t>
            </w: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Presión</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Presión</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2.4884 Pa</w:t>
            </w:r>
          </w:p>
          <w:p w:rsidR="00BF3BCB" w:rsidRPr="000768E6" w:rsidRDefault="00BF3BCB" w:rsidP="007B2F95">
            <w:pPr>
              <w:pStyle w:val="Texto"/>
              <w:spacing w:before="40" w:after="40" w:line="240" w:lineRule="auto"/>
              <w:ind w:firstLine="0"/>
              <w:rPr>
                <w:szCs w:val="18"/>
                <w:lang w:val="es-MX"/>
              </w:rPr>
            </w:pPr>
            <w:r w:rsidRPr="000768E6">
              <w:rPr>
                <w:szCs w:val="18"/>
                <w:lang w:val="es-MX"/>
              </w:rPr>
              <w:t>(0.01pca)</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2 488.4 Pa ó 0.0 a 4 976.8 Pa  (0.0 a 10.0 pca ó 0.0 a 20.0 pca)</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Temperatura</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Temperatura</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1.0°C</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100.0°C</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Volumen</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Volumen</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0.0005663 m</w:t>
            </w:r>
            <w:r w:rsidRPr="000768E6">
              <w:rPr>
                <w:szCs w:val="18"/>
                <w:vertAlign w:val="superscript"/>
                <w:lang w:val="es-MX"/>
              </w:rPr>
              <w:t>3</w:t>
            </w:r>
          </w:p>
          <w:p w:rsidR="00BF3BCB" w:rsidRPr="000768E6" w:rsidRDefault="00BF3BCB" w:rsidP="007B2F95">
            <w:pPr>
              <w:pStyle w:val="Texto"/>
              <w:spacing w:before="40" w:after="40" w:line="240" w:lineRule="auto"/>
              <w:ind w:firstLine="0"/>
              <w:rPr>
                <w:szCs w:val="18"/>
                <w:lang w:val="es-MX"/>
              </w:rPr>
            </w:pPr>
            <w:r w:rsidRPr="000768E6">
              <w:rPr>
                <w:szCs w:val="18"/>
                <w:lang w:val="es-MX"/>
              </w:rPr>
              <w:t>(0.02 ft</w:t>
            </w:r>
            <w:r w:rsidRPr="000768E6">
              <w:rPr>
                <w:szCs w:val="18"/>
                <w:vertAlign w:val="superscript"/>
                <w:lang w:val="es-MX"/>
              </w:rPr>
              <w:t>3</w:t>
            </w:r>
            <w:r w:rsidRPr="000768E6">
              <w:rPr>
                <w:szCs w:val="18"/>
                <w:lang w:val="es-MX"/>
              </w:rPr>
              <w:t>)</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0.7079 m</w:t>
            </w:r>
            <w:r w:rsidRPr="000768E6">
              <w:rPr>
                <w:szCs w:val="18"/>
                <w:vertAlign w:val="superscript"/>
                <w:lang w:val="es-MX"/>
              </w:rPr>
              <w:t>3</w:t>
            </w:r>
            <w:r w:rsidRPr="000768E6">
              <w:rPr>
                <w:szCs w:val="18"/>
                <w:lang w:val="es-MX"/>
              </w:rPr>
              <w:t>/h ó 0.0 a 84.9505 m</w:t>
            </w:r>
            <w:r w:rsidRPr="000768E6">
              <w:rPr>
                <w:szCs w:val="18"/>
                <w:vertAlign w:val="superscript"/>
                <w:lang w:val="es-MX"/>
              </w:rPr>
              <w:t>3</w:t>
            </w:r>
            <w:r w:rsidRPr="000768E6">
              <w:rPr>
                <w:szCs w:val="18"/>
                <w:lang w:val="es-MX"/>
              </w:rPr>
              <w:t>/h</w:t>
            </w:r>
          </w:p>
          <w:p w:rsidR="00BF3BCB" w:rsidRPr="000768E6" w:rsidRDefault="00BF3BCB" w:rsidP="007B2F95">
            <w:pPr>
              <w:pStyle w:val="Texto"/>
              <w:spacing w:before="40" w:after="40" w:line="240" w:lineRule="auto"/>
              <w:ind w:firstLine="0"/>
              <w:rPr>
                <w:szCs w:val="18"/>
                <w:lang w:val="es-MX"/>
              </w:rPr>
            </w:pPr>
            <w:r w:rsidRPr="000768E6">
              <w:rPr>
                <w:szCs w:val="18"/>
                <w:lang w:val="es-MX"/>
              </w:rPr>
              <w:t>(0.0 a 25 CFH ó 0.0 a 800 CFH)</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Concentración de HCT</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HCT (Infrarrojo).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100.0% vol.</w:t>
            </w:r>
          </w:p>
        </w:tc>
      </w:tr>
      <w:tr w:rsidR="000768E6" w:rsidRPr="000768E6" w:rsidTr="0019762E">
        <w:trPr>
          <w:trHeight w:val="284"/>
        </w:trPr>
        <w:tc>
          <w:tcPr>
            <w:tcW w:w="1461" w:type="dxa"/>
            <w:vMerge/>
            <w:tcBorders>
              <w:left w:val="single" w:sz="4" w:space="0" w:color="auto"/>
              <w:bottom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Tiempo</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Cronómetro o Cronógrafo.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s</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 a 3 600 s</w:t>
            </w:r>
          </w:p>
        </w:tc>
      </w:tr>
      <w:tr w:rsidR="000768E6" w:rsidRPr="000768E6" w:rsidTr="0019762E">
        <w:trPr>
          <w:trHeight w:val="284"/>
        </w:trPr>
        <w:tc>
          <w:tcPr>
            <w:tcW w:w="1461" w:type="dxa"/>
            <w:vMerge w:val="restart"/>
            <w:tcBorders>
              <w:top w:val="single" w:sz="4" w:space="0" w:color="auto"/>
              <w:left w:val="single" w:sz="4" w:space="0" w:color="auto"/>
              <w:right w:val="single" w:sz="4"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Eficiencia</w:t>
            </w:r>
          </w:p>
          <w:p w:rsidR="00BF3BCB" w:rsidRPr="000768E6" w:rsidRDefault="00BF3BCB" w:rsidP="007B2F95">
            <w:pPr>
              <w:pStyle w:val="Texto"/>
              <w:spacing w:before="40" w:after="40" w:line="240" w:lineRule="auto"/>
              <w:ind w:firstLine="0"/>
              <w:rPr>
                <w:szCs w:val="18"/>
                <w:lang w:val="es-MX"/>
              </w:rPr>
            </w:pPr>
            <w:r w:rsidRPr="000768E6">
              <w:rPr>
                <w:szCs w:val="18"/>
                <w:lang w:val="es-MX"/>
              </w:rPr>
              <w:t>(Punto 4 - Entrada)</w:t>
            </w: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Presión</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Presión.</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2.4884 Pa</w:t>
            </w:r>
          </w:p>
          <w:p w:rsidR="00BF3BCB" w:rsidRPr="000768E6" w:rsidRDefault="00BF3BCB" w:rsidP="007B2F95">
            <w:pPr>
              <w:pStyle w:val="Texto"/>
              <w:spacing w:before="40" w:after="40" w:line="240" w:lineRule="auto"/>
              <w:ind w:firstLine="0"/>
              <w:rPr>
                <w:szCs w:val="18"/>
                <w:lang w:val="es-MX"/>
              </w:rPr>
            </w:pPr>
            <w:r w:rsidRPr="000768E6">
              <w:rPr>
                <w:szCs w:val="18"/>
                <w:lang w:val="es-MX"/>
              </w:rPr>
              <w:t>(0.01pca)</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2 488.4 Pa ó 0.0 a 4 976.8 Pa  (0.0 a 10.0 pca ó 0.0 a 20.0 pca )</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Temperatura</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Temperatura.</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1.0°C</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100.0°C</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Volumen</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Volumen</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0.0005663 m</w:t>
            </w:r>
            <w:r w:rsidRPr="000768E6">
              <w:rPr>
                <w:szCs w:val="18"/>
                <w:vertAlign w:val="superscript"/>
                <w:lang w:val="es-MX"/>
              </w:rPr>
              <w:t>3</w:t>
            </w:r>
          </w:p>
          <w:p w:rsidR="00BF3BCB" w:rsidRPr="000768E6" w:rsidRDefault="00BF3BCB" w:rsidP="007B2F95">
            <w:pPr>
              <w:pStyle w:val="Texto"/>
              <w:spacing w:before="40" w:after="40" w:line="240" w:lineRule="auto"/>
              <w:ind w:firstLine="0"/>
              <w:rPr>
                <w:szCs w:val="18"/>
                <w:lang w:val="es-MX"/>
              </w:rPr>
            </w:pPr>
            <w:r w:rsidRPr="000768E6">
              <w:rPr>
                <w:szCs w:val="18"/>
                <w:lang w:val="es-MX"/>
              </w:rPr>
              <w:t>(0.02 ft</w:t>
            </w:r>
            <w:r w:rsidRPr="000768E6">
              <w:rPr>
                <w:szCs w:val="18"/>
                <w:vertAlign w:val="superscript"/>
                <w:lang w:val="es-MX"/>
              </w:rPr>
              <w:t>3</w:t>
            </w:r>
            <w:r w:rsidRPr="000768E6">
              <w:rPr>
                <w:szCs w:val="18"/>
                <w:lang w:val="es-MX"/>
              </w:rPr>
              <w:t xml:space="preserve"> )</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0.7079 m</w:t>
            </w:r>
            <w:r w:rsidRPr="000768E6">
              <w:rPr>
                <w:szCs w:val="18"/>
                <w:vertAlign w:val="superscript"/>
                <w:lang w:val="es-MX"/>
              </w:rPr>
              <w:t>3</w:t>
            </w:r>
            <w:r w:rsidRPr="000768E6">
              <w:rPr>
                <w:szCs w:val="18"/>
                <w:lang w:val="es-MX"/>
              </w:rPr>
              <w:t>/h ó 0.0 a 84.9505 m</w:t>
            </w:r>
            <w:r w:rsidRPr="000768E6">
              <w:rPr>
                <w:szCs w:val="18"/>
                <w:vertAlign w:val="superscript"/>
                <w:lang w:val="es-MX"/>
              </w:rPr>
              <w:t>3</w:t>
            </w:r>
            <w:r w:rsidRPr="000768E6">
              <w:rPr>
                <w:szCs w:val="18"/>
                <w:lang w:val="es-MX"/>
              </w:rPr>
              <w:t>/h</w:t>
            </w:r>
          </w:p>
          <w:p w:rsidR="00BF3BCB" w:rsidRPr="000768E6" w:rsidRDefault="00BF3BCB" w:rsidP="007B2F95">
            <w:pPr>
              <w:pStyle w:val="Texto"/>
              <w:spacing w:before="40" w:after="40" w:line="240" w:lineRule="auto"/>
              <w:ind w:firstLine="0"/>
              <w:rPr>
                <w:szCs w:val="18"/>
                <w:lang w:val="es-MX"/>
              </w:rPr>
            </w:pPr>
            <w:r w:rsidRPr="000768E6">
              <w:rPr>
                <w:szCs w:val="18"/>
                <w:lang w:val="es-MX"/>
              </w:rPr>
              <w:t>(0.0 a 25 CFH y 0.0 a 800 CFH)</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vMerge w:val="restart"/>
            <w:tcBorders>
              <w:top w:val="single" w:sz="6" w:space="0" w:color="auto"/>
              <w:left w:val="single" w:sz="4"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Concentración de HCT</w:t>
            </w:r>
          </w:p>
        </w:tc>
        <w:tc>
          <w:tcPr>
            <w:tcW w:w="1751" w:type="dxa"/>
            <w:vMerge w:val="restart"/>
            <w:tcBorders>
              <w:top w:val="single" w:sz="6" w:space="0" w:color="auto"/>
              <w:left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NDIR</w:t>
            </w:r>
          </w:p>
          <w:p w:rsidR="00BF3BCB" w:rsidRPr="000768E6" w:rsidRDefault="00BF3BCB" w:rsidP="007B2F95">
            <w:pPr>
              <w:pStyle w:val="Texto"/>
              <w:spacing w:before="40" w:after="40" w:line="240" w:lineRule="auto"/>
              <w:ind w:firstLine="0"/>
              <w:rPr>
                <w:szCs w:val="18"/>
                <w:lang w:val="es-MX"/>
              </w:rPr>
            </w:pPr>
            <w:r w:rsidRPr="000768E6">
              <w:rPr>
                <w:szCs w:val="18"/>
                <w:lang w:val="es-MX"/>
              </w:rPr>
              <w:t>(sensor de infrarrojo no dispersivo)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10.0% vol.</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vMerge/>
            <w:tcBorders>
              <w:left w:val="single" w:sz="4"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51" w:type="dxa"/>
            <w:vMerge/>
            <w:tcBorders>
              <w:left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50.0% vol.</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vMerge/>
            <w:tcBorders>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51" w:type="dxa"/>
            <w:vMerge/>
            <w:tcBorders>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100.0% vol</w:t>
            </w:r>
          </w:p>
        </w:tc>
      </w:tr>
      <w:tr w:rsidR="000768E6" w:rsidRPr="000768E6" w:rsidTr="0019762E">
        <w:trPr>
          <w:trHeight w:val="284"/>
        </w:trPr>
        <w:tc>
          <w:tcPr>
            <w:tcW w:w="1461" w:type="dxa"/>
            <w:vMerge/>
            <w:tcBorders>
              <w:left w:val="single" w:sz="4" w:space="0" w:color="auto"/>
              <w:bottom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Tiempo</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Cronómetro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s</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3 600 s</w:t>
            </w:r>
          </w:p>
        </w:tc>
      </w:tr>
      <w:tr w:rsidR="000768E6" w:rsidRPr="000768E6" w:rsidTr="0019762E">
        <w:trPr>
          <w:trHeight w:val="284"/>
        </w:trPr>
        <w:tc>
          <w:tcPr>
            <w:tcW w:w="1461" w:type="dxa"/>
            <w:vMerge w:val="restart"/>
            <w:tcBorders>
              <w:top w:val="single" w:sz="4" w:space="0" w:color="auto"/>
              <w:left w:val="single" w:sz="4" w:space="0" w:color="auto"/>
              <w:right w:val="single" w:sz="4" w:space="0" w:color="auto"/>
            </w:tcBorders>
          </w:tcPr>
          <w:p w:rsidR="00BF3BCB" w:rsidRPr="000768E6" w:rsidRDefault="00BF3BCB" w:rsidP="007B2F95">
            <w:pPr>
              <w:pStyle w:val="Texto"/>
              <w:spacing w:before="40" w:after="40" w:line="240" w:lineRule="auto"/>
              <w:ind w:firstLine="0"/>
              <w:rPr>
                <w:szCs w:val="18"/>
                <w:lang w:val="es-MX"/>
              </w:rPr>
            </w:pPr>
            <w:r w:rsidRPr="000768E6">
              <w:rPr>
                <w:szCs w:val="18"/>
                <w:lang w:val="es-MX"/>
              </w:rPr>
              <w:t>Eficiencia</w:t>
            </w:r>
          </w:p>
          <w:p w:rsidR="00BF3BCB" w:rsidRPr="000768E6" w:rsidRDefault="00BF3BCB" w:rsidP="007B2F95">
            <w:pPr>
              <w:pStyle w:val="Texto"/>
              <w:spacing w:before="40" w:after="40" w:line="240" w:lineRule="auto"/>
              <w:ind w:firstLine="0"/>
              <w:rPr>
                <w:szCs w:val="18"/>
                <w:lang w:val="es-MX"/>
              </w:rPr>
            </w:pPr>
            <w:r w:rsidRPr="000768E6">
              <w:rPr>
                <w:szCs w:val="18"/>
                <w:lang w:val="es-MX"/>
              </w:rPr>
              <w:t>(Punto 4 - Salida)</w:t>
            </w: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Presión Diferencial</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Tubo Pitot</w:t>
            </w:r>
          </w:p>
          <w:p w:rsidR="00BF3BCB" w:rsidRPr="000768E6" w:rsidRDefault="00BF3BCB" w:rsidP="007B2F95">
            <w:pPr>
              <w:pStyle w:val="Texto"/>
              <w:spacing w:before="40" w:after="40" w:line="240" w:lineRule="auto"/>
              <w:ind w:firstLine="0"/>
              <w:rPr>
                <w:szCs w:val="18"/>
                <w:lang w:val="es-MX"/>
              </w:rPr>
            </w:pPr>
            <w:r w:rsidRPr="000768E6">
              <w:rPr>
                <w:szCs w:val="18"/>
                <w:lang w:val="es-MX"/>
              </w:rPr>
              <w:t>tipo S o tipo L</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Temperatura</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Temperatura</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1.0°C</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500°C</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Volumen</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Medidor de Volumen</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0.0001416 m</w:t>
            </w:r>
            <w:r w:rsidRPr="000768E6">
              <w:rPr>
                <w:szCs w:val="18"/>
                <w:vertAlign w:val="superscript"/>
                <w:lang w:val="es-MX"/>
              </w:rPr>
              <w:t>3</w:t>
            </w:r>
            <w:r w:rsidRPr="000768E6">
              <w:rPr>
                <w:szCs w:val="18"/>
                <w:lang w:val="es-MX"/>
              </w:rPr>
              <w:t xml:space="preserve"> (0.005ft</w:t>
            </w:r>
            <w:r w:rsidRPr="000768E6">
              <w:rPr>
                <w:szCs w:val="18"/>
                <w:vertAlign w:val="superscript"/>
                <w:lang w:val="es-MX"/>
              </w:rPr>
              <w:t>3</w:t>
            </w:r>
            <w:r w:rsidRPr="000768E6">
              <w:rPr>
                <w:szCs w:val="18"/>
                <w:lang w:val="es-MX"/>
              </w:rPr>
              <w:t>)</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0.7079 m</w:t>
            </w:r>
            <w:r w:rsidRPr="000768E6">
              <w:rPr>
                <w:szCs w:val="18"/>
                <w:vertAlign w:val="superscript"/>
                <w:lang w:val="es-MX"/>
              </w:rPr>
              <w:t>3</w:t>
            </w:r>
            <w:r w:rsidRPr="000768E6">
              <w:rPr>
                <w:szCs w:val="18"/>
                <w:lang w:val="es-MX"/>
              </w:rPr>
              <w:t>/h ó 0.0 a 84.9505 m</w:t>
            </w:r>
            <w:r w:rsidRPr="000768E6">
              <w:rPr>
                <w:szCs w:val="18"/>
                <w:vertAlign w:val="superscript"/>
                <w:lang w:val="es-MX"/>
              </w:rPr>
              <w:t>3</w:t>
            </w:r>
            <w:r w:rsidRPr="000768E6">
              <w:rPr>
                <w:szCs w:val="18"/>
                <w:lang w:val="es-MX"/>
              </w:rPr>
              <w:t>/h</w:t>
            </w:r>
          </w:p>
          <w:p w:rsidR="00BF3BCB" w:rsidRPr="000768E6" w:rsidRDefault="00BF3BCB" w:rsidP="007B2F95">
            <w:pPr>
              <w:pStyle w:val="Texto"/>
              <w:spacing w:before="40" w:after="40" w:line="240" w:lineRule="auto"/>
              <w:ind w:firstLine="0"/>
              <w:rPr>
                <w:szCs w:val="18"/>
                <w:lang w:val="es-MX"/>
              </w:rPr>
            </w:pPr>
            <w:r w:rsidRPr="000768E6">
              <w:rPr>
                <w:szCs w:val="18"/>
                <w:lang w:val="es-MX"/>
              </w:rPr>
              <w:t>(0.0 a 25 CFH ó 0.0 a 3 000 CFH)</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vMerge w:val="restart"/>
            <w:tcBorders>
              <w:top w:val="single" w:sz="6" w:space="0" w:color="auto"/>
              <w:left w:val="single" w:sz="4"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Concentración de HCT</w:t>
            </w:r>
          </w:p>
        </w:tc>
        <w:tc>
          <w:tcPr>
            <w:tcW w:w="1751" w:type="dxa"/>
            <w:vMerge w:val="restart"/>
            <w:tcBorders>
              <w:top w:val="single" w:sz="6" w:space="0" w:color="auto"/>
              <w:left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NDIR</w:t>
            </w:r>
          </w:p>
          <w:p w:rsidR="00BF3BCB" w:rsidRPr="000768E6" w:rsidRDefault="00BF3BCB" w:rsidP="007B2F95">
            <w:pPr>
              <w:pStyle w:val="Texto"/>
              <w:spacing w:before="40" w:after="40" w:line="240" w:lineRule="auto"/>
              <w:ind w:firstLine="0"/>
              <w:rPr>
                <w:szCs w:val="18"/>
                <w:lang w:val="es-MX"/>
              </w:rPr>
            </w:pPr>
            <w:r w:rsidRPr="000768E6">
              <w:rPr>
                <w:szCs w:val="18"/>
                <w:lang w:val="es-MX"/>
              </w:rPr>
              <w:t>(sensor de infrarrojo no dispersivo)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 vol.</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vMerge/>
            <w:tcBorders>
              <w:left w:val="single" w:sz="4"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51" w:type="dxa"/>
            <w:vMerge/>
            <w:tcBorders>
              <w:left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5.0% vol.</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vMerge/>
            <w:tcBorders>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51" w:type="dxa"/>
            <w:vMerge/>
            <w:tcBorders>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100.0% vol</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Concentración de CO</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NDIR</w:t>
            </w:r>
          </w:p>
          <w:p w:rsidR="00BF3BCB" w:rsidRPr="000768E6" w:rsidRDefault="00BF3BCB" w:rsidP="007B2F95">
            <w:pPr>
              <w:pStyle w:val="Texto"/>
              <w:spacing w:before="40" w:after="40" w:line="240" w:lineRule="auto"/>
              <w:ind w:firstLine="0"/>
              <w:rPr>
                <w:szCs w:val="18"/>
                <w:lang w:val="es-MX"/>
              </w:rPr>
            </w:pPr>
            <w:r w:rsidRPr="000768E6">
              <w:rPr>
                <w:szCs w:val="18"/>
                <w:lang w:val="es-MX"/>
              </w:rPr>
              <w:t>(sensor de infrarrojo no dispersivo)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ppm</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500.0 ppm</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 xml:space="preserve">Concentración </w:t>
            </w:r>
            <w:r w:rsidRPr="000768E6">
              <w:rPr>
                <w:position w:val="2"/>
                <w:szCs w:val="18"/>
                <w:lang w:val="es-MX"/>
              </w:rPr>
              <w:t>de CO</w:t>
            </w:r>
            <w:r w:rsidRPr="000768E6">
              <w:rPr>
                <w:szCs w:val="18"/>
                <w:vertAlign w:val="subscript"/>
                <w:lang w:val="es-MX"/>
              </w:rPr>
              <w:t>2</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NDIR</w:t>
            </w:r>
          </w:p>
          <w:p w:rsidR="00BF3BCB" w:rsidRPr="000768E6" w:rsidRDefault="00BF3BCB" w:rsidP="007B2F95">
            <w:pPr>
              <w:pStyle w:val="Texto"/>
              <w:spacing w:before="40" w:after="40" w:line="240" w:lineRule="auto"/>
              <w:ind w:firstLine="0"/>
              <w:rPr>
                <w:szCs w:val="18"/>
                <w:lang w:val="es-MX"/>
              </w:rPr>
            </w:pPr>
            <w:r w:rsidRPr="000768E6">
              <w:rPr>
                <w:szCs w:val="18"/>
                <w:lang w:val="es-MX"/>
              </w:rPr>
              <w:t>(sensor de infrarrojo no dispersivo)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0.0 a 5.0% vol. ó</w:t>
            </w:r>
          </w:p>
          <w:p w:rsidR="00BF3BCB" w:rsidRPr="000768E6" w:rsidRDefault="00BF3BCB" w:rsidP="007B2F95">
            <w:pPr>
              <w:pStyle w:val="Texto"/>
              <w:spacing w:before="40" w:after="40" w:line="240" w:lineRule="auto"/>
              <w:ind w:firstLine="0"/>
              <w:rPr>
                <w:szCs w:val="18"/>
                <w:lang w:val="es-MX"/>
              </w:rPr>
            </w:pPr>
            <w:r w:rsidRPr="000768E6">
              <w:rPr>
                <w:szCs w:val="18"/>
                <w:lang w:val="es-MX"/>
              </w:rPr>
              <w:t>0.0 a 10.0% vol.</w:t>
            </w:r>
          </w:p>
          <w:p w:rsidR="00BF3BCB" w:rsidRPr="000768E6" w:rsidRDefault="00BF3BCB" w:rsidP="007B2F95">
            <w:pPr>
              <w:pStyle w:val="Texto"/>
              <w:spacing w:before="40" w:after="40" w:line="240" w:lineRule="auto"/>
              <w:ind w:firstLine="0"/>
              <w:rPr>
                <w:szCs w:val="18"/>
                <w:lang w:val="es-MX"/>
              </w:rPr>
            </w:pPr>
            <w:r w:rsidRPr="000768E6">
              <w:rPr>
                <w:szCs w:val="18"/>
                <w:lang w:val="es-MX"/>
              </w:rPr>
              <w:t>0.0 a 20.0% vol</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 xml:space="preserve">Concentración </w:t>
            </w:r>
            <w:r w:rsidRPr="000768E6">
              <w:rPr>
                <w:position w:val="2"/>
                <w:szCs w:val="18"/>
                <w:lang w:val="es-MX"/>
              </w:rPr>
              <w:t>de O</w:t>
            </w:r>
            <w:r w:rsidRPr="000768E6">
              <w:rPr>
                <w:szCs w:val="18"/>
                <w:vertAlign w:val="subscript"/>
                <w:lang w:val="es-MX"/>
              </w:rPr>
              <w:t>2</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NDIR o celda electroquímica</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1.0% vol.</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0 a 21% Vol.</w:t>
            </w:r>
          </w:p>
          <w:p w:rsidR="00BF3BCB" w:rsidRPr="000768E6" w:rsidRDefault="00BF3BCB" w:rsidP="007B2F95">
            <w:pPr>
              <w:pStyle w:val="Texto"/>
              <w:spacing w:before="40" w:after="40" w:line="240" w:lineRule="auto"/>
              <w:ind w:firstLine="0"/>
              <w:rPr>
                <w:szCs w:val="18"/>
                <w:lang w:val="es-MX"/>
              </w:rPr>
            </w:pPr>
            <w:r w:rsidRPr="000768E6">
              <w:rPr>
                <w:szCs w:val="18"/>
                <w:lang w:val="es-MX"/>
              </w:rPr>
              <w:t>0 a 25% Vol.</w:t>
            </w:r>
          </w:p>
        </w:tc>
      </w:tr>
      <w:tr w:rsidR="000768E6" w:rsidRPr="000768E6" w:rsidTr="0019762E">
        <w:trPr>
          <w:trHeight w:val="284"/>
        </w:trPr>
        <w:tc>
          <w:tcPr>
            <w:tcW w:w="1461" w:type="dxa"/>
            <w:vMerge/>
            <w:tcBorders>
              <w:left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Concentración de NOx</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Quimioluminiscencia</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 ppm</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1-500 ppm</w:t>
            </w:r>
          </w:p>
        </w:tc>
      </w:tr>
      <w:tr w:rsidR="000768E6" w:rsidRPr="000768E6" w:rsidTr="0019762E">
        <w:trPr>
          <w:trHeight w:val="284"/>
        </w:trPr>
        <w:tc>
          <w:tcPr>
            <w:tcW w:w="1461" w:type="dxa"/>
            <w:vMerge/>
            <w:tcBorders>
              <w:left w:val="single" w:sz="4" w:space="0" w:color="auto"/>
              <w:bottom w:val="single" w:sz="4" w:space="0" w:color="auto"/>
              <w:right w:val="single" w:sz="4" w:space="0" w:color="auto"/>
            </w:tcBorders>
            <w:vAlign w:val="center"/>
          </w:tcPr>
          <w:p w:rsidR="00BF3BCB" w:rsidRPr="000768E6" w:rsidRDefault="00BF3BCB" w:rsidP="007B2F95">
            <w:pPr>
              <w:pStyle w:val="Texto"/>
              <w:spacing w:before="40" w:after="40" w:line="240" w:lineRule="auto"/>
              <w:ind w:firstLine="0"/>
              <w:rPr>
                <w:szCs w:val="18"/>
                <w:lang w:val="es-MX"/>
              </w:rPr>
            </w:pPr>
          </w:p>
        </w:tc>
        <w:tc>
          <w:tcPr>
            <w:tcW w:w="1584" w:type="dxa"/>
            <w:tcBorders>
              <w:top w:val="single" w:sz="6" w:space="0" w:color="auto"/>
              <w:left w:val="single" w:sz="4"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Concentración de SO</w:t>
            </w:r>
            <w:r w:rsidRPr="000768E6">
              <w:rPr>
                <w:szCs w:val="18"/>
                <w:vertAlign w:val="subscript"/>
                <w:lang w:val="es-MX"/>
              </w:rPr>
              <w:t>2</w:t>
            </w:r>
          </w:p>
        </w:tc>
        <w:tc>
          <w:tcPr>
            <w:tcW w:w="1751"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NDIR</w:t>
            </w:r>
          </w:p>
          <w:p w:rsidR="00BF3BCB" w:rsidRPr="000768E6" w:rsidRDefault="00BF3BCB" w:rsidP="007B2F95">
            <w:pPr>
              <w:pStyle w:val="Texto"/>
              <w:spacing w:before="40" w:after="40" w:line="240" w:lineRule="auto"/>
              <w:ind w:firstLine="0"/>
              <w:rPr>
                <w:szCs w:val="18"/>
                <w:lang w:val="es-MX"/>
              </w:rPr>
            </w:pPr>
            <w:r w:rsidRPr="000768E6">
              <w:rPr>
                <w:szCs w:val="18"/>
                <w:lang w:val="es-MX"/>
              </w:rPr>
              <w:t>(sensor de infrarrojo no dispersivo)</w:t>
            </w:r>
          </w:p>
        </w:tc>
        <w:tc>
          <w:tcPr>
            <w:tcW w:w="1798"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 ppm</w:t>
            </w:r>
          </w:p>
        </w:tc>
        <w:tc>
          <w:tcPr>
            <w:tcW w:w="3362" w:type="dxa"/>
            <w:tcBorders>
              <w:top w:val="single" w:sz="6" w:space="0" w:color="auto"/>
              <w:left w:val="single" w:sz="6" w:space="0" w:color="auto"/>
              <w:bottom w:val="single" w:sz="6" w:space="0" w:color="auto"/>
              <w:right w:val="single" w:sz="6" w:space="0" w:color="auto"/>
            </w:tcBorders>
            <w:vAlign w:val="center"/>
          </w:tcPr>
          <w:p w:rsidR="00BF3BCB" w:rsidRPr="000768E6" w:rsidRDefault="00BF3BCB" w:rsidP="007B2F95">
            <w:pPr>
              <w:pStyle w:val="Texto"/>
              <w:spacing w:before="40" w:after="40" w:line="240" w:lineRule="auto"/>
              <w:ind w:firstLine="0"/>
              <w:rPr>
                <w:szCs w:val="18"/>
                <w:lang w:val="es-MX"/>
              </w:rPr>
            </w:pPr>
            <w:r w:rsidRPr="000768E6">
              <w:rPr>
                <w:szCs w:val="18"/>
                <w:lang w:val="es-MX"/>
              </w:rPr>
              <w:t>1-500 ppm</w:t>
            </w:r>
          </w:p>
        </w:tc>
      </w:tr>
    </w:tbl>
    <w:bookmarkEnd w:id="64"/>
    <w:p w:rsidR="00BF3BCB" w:rsidRPr="000768E6" w:rsidRDefault="00BF3BCB" w:rsidP="007B2F95">
      <w:pPr>
        <w:pStyle w:val="Texto"/>
        <w:spacing w:after="0" w:line="260" w:lineRule="exact"/>
        <w:rPr>
          <w:szCs w:val="18"/>
          <w:lang w:val="es-MX"/>
        </w:rPr>
      </w:pPr>
      <w:r w:rsidRPr="000768E6">
        <w:rPr>
          <w:szCs w:val="18"/>
          <w:lang w:val="es-MX"/>
        </w:rPr>
        <w:t>Los equipos de prueba deberán cumplir con los requisitos siguientes:</w:t>
      </w:r>
    </w:p>
    <w:p w:rsidR="00BF3BCB" w:rsidRPr="000768E6" w:rsidRDefault="00BF3BCB" w:rsidP="007B2F95">
      <w:pPr>
        <w:pStyle w:val="ROMANOS"/>
        <w:numPr>
          <w:ilvl w:val="0"/>
          <w:numId w:val="70"/>
        </w:numPr>
        <w:spacing w:after="0" w:line="260" w:lineRule="exact"/>
        <w:rPr>
          <w:lang w:val="es-MX"/>
        </w:rPr>
      </w:pPr>
      <w:r w:rsidRPr="000768E6">
        <w:rPr>
          <w:lang w:val="es-MX"/>
        </w:rPr>
        <w:t xml:space="preserve">Los equipos deberán estar calibrados, conforme a </w:t>
      </w:r>
      <w:r w:rsidR="00A715ED" w:rsidRPr="000768E6">
        <w:rPr>
          <w:rStyle w:val="tgc"/>
          <w:lang w:val="es-MX"/>
        </w:rPr>
        <w:t>Ley Federal sobre Metrología y Normalización</w:t>
      </w:r>
      <w:r w:rsidRPr="000768E6">
        <w:rPr>
          <w:lang w:val="es-MX"/>
        </w:rPr>
        <w:t>.</w:t>
      </w:r>
    </w:p>
    <w:p w:rsidR="00BF3BCB" w:rsidRPr="000768E6" w:rsidRDefault="00BF3BCB" w:rsidP="007B2F95">
      <w:pPr>
        <w:pStyle w:val="ROMANOS"/>
        <w:numPr>
          <w:ilvl w:val="0"/>
          <w:numId w:val="70"/>
        </w:numPr>
        <w:spacing w:after="0" w:line="260" w:lineRule="exact"/>
        <w:rPr>
          <w:lang w:val="es-MX"/>
        </w:rPr>
      </w:pPr>
      <w:r w:rsidRPr="000768E6">
        <w:rPr>
          <w:lang w:val="es-MX"/>
        </w:rPr>
        <w:t>Los equipos deberán calibrarse como mínimo una vez al año.</w:t>
      </w:r>
    </w:p>
    <w:p w:rsidR="00BF3BCB" w:rsidRPr="000768E6" w:rsidRDefault="00BF3BCB" w:rsidP="007B2F95">
      <w:pPr>
        <w:pStyle w:val="ROMANOS"/>
        <w:numPr>
          <w:ilvl w:val="0"/>
          <w:numId w:val="70"/>
        </w:numPr>
        <w:spacing w:after="0" w:line="260" w:lineRule="exact"/>
        <w:rPr>
          <w:lang w:val="es-MX"/>
        </w:rPr>
      </w:pPr>
      <w:r w:rsidRPr="000768E6">
        <w:rPr>
          <w:lang w:val="es-MX"/>
        </w:rPr>
        <w:t xml:space="preserve">El medidor de temperatura, dependiendo el tipo de prueba, deberá cubrir el rango indicado en la Tabla </w:t>
      </w:r>
      <w:r w:rsidR="00752D33" w:rsidRPr="000768E6">
        <w:rPr>
          <w:lang w:val="es-MX"/>
        </w:rPr>
        <w:t>V</w:t>
      </w:r>
      <w:r w:rsidRPr="000768E6">
        <w:rPr>
          <w:lang w:val="es-MX"/>
        </w:rPr>
        <w:t>-5.</w:t>
      </w:r>
    </w:p>
    <w:p w:rsidR="00BF3BCB" w:rsidRPr="000768E6" w:rsidRDefault="00BF3BCB" w:rsidP="007B2F95">
      <w:pPr>
        <w:pStyle w:val="ROMANOS"/>
        <w:numPr>
          <w:ilvl w:val="0"/>
          <w:numId w:val="70"/>
        </w:numPr>
        <w:spacing w:after="0" w:line="260" w:lineRule="exact"/>
        <w:rPr>
          <w:lang w:val="es-MX"/>
        </w:rPr>
      </w:pPr>
      <w:r w:rsidRPr="000768E6">
        <w:rPr>
          <w:lang w:val="es-MX"/>
        </w:rPr>
        <w:t>Las verificaciones analíticas, de los instrumentos que miden concentraciones, deberán realizarse con Mezclas o Gases de calibración.</w:t>
      </w:r>
    </w:p>
    <w:p w:rsidR="00BF3BCB" w:rsidRPr="000768E6" w:rsidRDefault="00BF3BCB" w:rsidP="007B2F95">
      <w:pPr>
        <w:pStyle w:val="ROMANOS"/>
        <w:numPr>
          <w:ilvl w:val="0"/>
          <w:numId w:val="70"/>
        </w:numPr>
        <w:spacing w:after="0" w:line="260" w:lineRule="exact"/>
        <w:rPr>
          <w:lang w:val="es-MX"/>
        </w:rPr>
      </w:pPr>
      <w:r w:rsidRPr="000768E6">
        <w:rPr>
          <w:lang w:val="es-MX"/>
        </w:rPr>
        <w:t>La mezcla o gas de calibración analítica en el rango alto deberá estar dentro del 80% al 100% del rango del equipo.</w:t>
      </w:r>
    </w:p>
    <w:p w:rsidR="00BF3BCB" w:rsidRPr="000768E6" w:rsidRDefault="00BF3BCB" w:rsidP="007B2F95">
      <w:pPr>
        <w:pStyle w:val="ROMANOS"/>
        <w:numPr>
          <w:ilvl w:val="0"/>
          <w:numId w:val="70"/>
        </w:numPr>
        <w:spacing w:after="0" w:line="260" w:lineRule="exact"/>
        <w:rPr>
          <w:lang w:val="es-MX"/>
        </w:rPr>
      </w:pPr>
      <w:r w:rsidRPr="000768E6">
        <w:rPr>
          <w:lang w:val="es-MX"/>
        </w:rPr>
        <w:t>La mezcla o gas de calibración analítica en el rango medio deberá estar dentro del 40% al 60% del rango del equipo.</w:t>
      </w:r>
    </w:p>
    <w:p w:rsidR="00BF3BCB" w:rsidRPr="000768E6" w:rsidRDefault="00BF3BCB" w:rsidP="007B2F95">
      <w:pPr>
        <w:pStyle w:val="ROMANOS"/>
        <w:numPr>
          <w:ilvl w:val="0"/>
          <w:numId w:val="70"/>
        </w:numPr>
        <w:spacing w:after="0" w:line="260" w:lineRule="exact"/>
        <w:rPr>
          <w:lang w:val="es-MX"/>
        </w:rPr>
      </w:pPr>
      <w:r w:rsidRPr="000768E6">
        <w:rPr>
          <w:lang w:val="es-MX"/>
        </w:rPr>
        <w:t>La mezcla o gas de calibración analítica en el rango bajo deberá estar dentro del 5% al 25% del rango del equipo.</w:t>
      </w:r>
    </w:p>
    <w:p w:rsidR="00BF3BCB" w:rsidRPr="000768E6" w:rsidRDefault="00BF3BCB" w:rsidP="007B2F95">
      <w:pPr>
        <w:pStyle w:val="ROMANOS"/>
        <w:numPr>
          <w:ilvl w:val="0"/>
          <w:numId w:val="70"/>
        </w:numPr>
        <w:spacing w:after="0" w:line="260" w:lineRule="exact"/>
        <w:rPr>
          <w:lang w:val="es-MX"/>
        </w:rPr>
      </w:pPr>
      <w:r w:rsidRPr="000768E6">
        <w:rPr>
          <w:lang w:val="es-MX"/>
        </w:rPr>
        <w:t xml:space="preserve">Para la verificación de los analizadores (Gases o Hidrocarburos) deberá realizarse y presentarse el Cálculo de Bias (al inicio y al finalizar las pruebas) y el </w:t>
      </w:r>
      <w:r w:rsidRPr="000768E6">
        <w:rPr>
          <w:i/>
          <w:lang w:val="es-MX"/>
        </w:rPr>
        <w:t>Drif</w:t>
      </w:r>
      <w:r w:rsidRPr="000768E6">
        <w:rPr>
          <w:lang w:val="es-MX"/>
        </w:rPr>
        <w:t xml:space="preserve">t (cálculo de la desviación entre el resultado de la verificación inicial y final). Esta verificación deberá efectuarse </w:t>
      </w:r>
      <w:r w:rsidRPr="000768E6">
        <w:rPr>
          <w:i/>
          <w:lang w:val="es-MX"/>
        </w:rPr>
        <w:t>in situ</w:t>
      </w:r>
      <w:r w:rsidRPr="000768E6">
        <w:rPr>
          <w:lang w:val="es-MX"/>
        </w:rPr>
        <w:t>.</w:t>
      </w:r>
    </w:p>
    <w:p w:rsidR="00BF3BCB" w:rsidRPr="000768E6" w:rsidRDefault="00BF3BCB" w:rsidP="007B2F95">
      <w:pPr>
        <w:pStyle w:val="ROMANOS"/>
        <w:numPr>
          <w:ilvl w:val="0"/>
          <w:numId w:val="70"/>
        </w:numPr>
        <w:spacing w:after="0" w:line="260" w:lineRule="exact"/>
        <w:rPr>
          <w:lang w:val="es-MX"/>
        </w:rPr>
      </w:pPr>
      <w:r w:rsidRPr="000768E6">
        <w:rPr>
          <w:lang w:val="es-MX"/>
        </w:rPr>
        <w:t>Los medidores de volumen indicados en la matriz deberán ser del tipo desplazamiento positivo o tipo turbina.</w:t>
      </w:r>
    </w:p>
    <w:p w:rsidR="00BF3BCB" w:rsidRPr="000768E6" w:rsidRDefault="00BF3BCB" w:rsidP="007B2F95">
      <w:pPr>
        <w:jc w:val="both"/>
        <w:rPr>
          <w:rFonts w:ascii="Arial" w:hAnsi="Arial" w:cs="Arial"/>
          <w:sz w:val="18"/>
          <w:szCs w:val="18"/>
        </w:rPr>
      </w:pPr>
      <w:r w:rsidRPr="000768E6">
        <w:rPr>
          <w:rFonts w:ascii="Arial" w:hAnsi="Arial" w:cs="Arial"/>
          <w:sz w:val="18"/>
          <w:szCs w:val="18"/>
        </w:rPr>
        <w:br w:type="page"/>
      </w:r>
    </w:p>
    <w:p w:rsidR="00BF3BCB" w:rsidRPr="000768E6" w:rsidRDefault="00BF3BCB" w:rsidP="007E4EBE">
      <w:pPr>
        <w:pStyle w:val="Texto"/>
        <w:numPr>
          <w:ilvl w:val="0"/>
          <w:numId w:val="101"/>
        </w:numPr>
        <w:spacing w:line="246" w:lineRule="exact"/>
        <w:ind w:left="426" w:hanging="426"/>
        <w:jc w:val="center"/>
        <w:rPr>
          <w:b/>
          <w:szCs w:val="18"/>
          <w:lang w:val="es-MX"/>
        </w:rPr>
      </w:pPr>
      <w:bookmarkStart w:id="65" w:name="_Toc478378130"/>
      <w:r w:rsidRPr="000768E6">
        <w:rPr>
          <w:b/>
          <w:szCs w:val="18"/>
          <w:lang w:val="es-MX"/>
        </w:rPr>
        <w:t>Dispositivos</w:t>
      </w:r>
    </w:p>
    <w:bookmarkEnd w:id="65"/>
    <w:p w:rsidR="00BF3BCB" w:rsidRPr="000768E6" w:rsidRDefault="00BF3BCB" w:rsidP="007B2F95">
      <w:pPr>
        <w:pStyle w:val="Texto"/>
        <w:spacing w:line="246" w:lineRule="exact"/>
        <w:ind w:firstLine="0"/>
        <w:rPr>
          <w:b/>
          <w:szCs w:val="18"/>
          <w:lang w:val="es-MX"/>
        </w:rPr>
      </w:pPr>
    </w:p>
    <w:p w:rsidR="00BF3BCB" w:rsidRPr="000768E6" w:rsidRDefault="00BF3BCB" w:rsidP="00B57538">
      <w:pPr>
        <w:pStyle w:val="Texto"/>
        <w:spacing w:line="240" w:lineRule="auto"/>
        <w:ind w:firstLine="0"/>
        <w:jc w:val="center"/>
        <w:rPr>
          <w:szCs w:val="18"/>
          <w:lang w:val="es-MX"/>
        </w:rPr>
      </w:pPr>
      <w:r w:rsidRPr="000768E6">
        <w:rPr>
          <w:noProof/>
          <w:szCs w:val="18"/>
          <w:lang w:val="es-MX" w:eastAsia="es-MX"/>
        </w:rPr>
        <w:drawing>
          <wp:inline distT="0" distB="0" distL="0" distR="0" wp14:anchorId="5180A92E" wp14:editId="4FE71982">
            <wp:extent cx="5048250" cy="35718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3571875"/>
                    </a:xfrm>
                    <a:prstGeom prst="rect">
                      <a:avLst/>
                    </a:prstGeom>
                    <a:noFill/>
                    <a:ln>
                      <a:noFill/>
                    </a:ln>
                  </pic:spPr>
                </pic:pic>
              </a:graphicData>
            </a:graphic>
          </wp:inline>
        </w:drawing>
      </w:r>
    </w:p>
    <w:p w:rsidR="00BF3BCB" w:rsidRPr="000768E6" w:rsidRDefault="00BF3BCB" w:rsidP="00B57538">
      <w:pPr>
        <w:pStyle w:val="Texto"/>
        <w:ind w:firstLine="0"/>
        <w:jc w:val="center"/>
        <w:rPr>
          <w:szCs w:val="18"/>
          <w:lang w:val="es-MX"/>
        </w:rPr>
      </w:pPr>
      <w:r w:rsidRPr="000768E6">
        <w:rPr>
          <w:b/>
          <w:szCs w:val="18"/>
          <w:lang w:val="es-MX"/>
        </w:rPr>
        <w:t xml:space="preserve">Figura </w:t>
      </w:r>
      <w:r w:rsidR="00752D33" w:rsidRPr="000768E6">
        <w:rPr>
          <w:b/>
          <w:szCs w:val="18"/>
          <w:lang w:val="es-MX"/>
        </w:rPr>
        <w:t>V</w:t>
      </w:r>
      <w:r w:rsidRPr="000768E6">
        <w:rPr>
          <w:b/>
          <w:szCs w:val="18"/>
          <w:lang w:val="es-MX"/>
        </w:rPr>
        <w:t>-2. Captador de vapores, vista de planta.</w:t>
      </w:r>
    </w:p>
    <w:p w:rsidR="00BF3BCB" w:rsidRPr="000768E6" w:rsidRDefault="00BF3BCB" w:rsidP="007B2F95">
      <w:pPr>
        <w:pStyle w:val="Texto"/>
        <w:rPr>
          <w:b/>
          <w:szCs w:val="18"/>
          <w:lang w:val="es-MX"/>
        </w:rPr>
      </w:pPr>
    </w:p>
    <w:p w:rsidR="00BF3BCB" w:rsidRPr="000768E6" w:rsidRDefault="00BF3BCB" w:rsidP="00B57538">
      <w:pPr>
        <w:jc w:val="center"/>
        <w:rPr>
          <w:rFonts w:ascii="Arial" w:hAnsi="Arial" w:cs="Arial"/>
          <w:b/>
          <w:sz w:val="18"/>
          <w:szCs w:val="18"/>
        </w:rPr>
      </w:pPr>
      <w:r w:rsidRPr="000768E6">
        <w:rPr>
          <w:rFonts w:ascii="Arial" w:hAnsi="Arial" w:cs="Arial"/>
          <w:b/>
          <w:noProof/>
          <w:sz w:val="18"/>
          <w:szCs w:val="18"/>
          <w:lang w:eastAsia="es-MX"/>
        </w:rPr>
        <w:drawing>
          <wp:inline distT="0" distB="0" distL="0" distR="0" wp14:anchorId="6FCA7B39" wp14:editId="45E6223B">
            <wp:extent cx="4448175" cy="33242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8175" cy="3324225"/>
                    </a:xfrm>
                    <a:prstGeom prst="rect">
                      <a:avLst/>
                    </a:prstGeom>
                    <a:noFill/>
                    <a:ln>
                      <a:noFill/>
                    </a:ln>
                  </pic:spPr>
                </pic:pic>
              </a:graphicData>
            </a:graphic>
          </wp:inline>
        </w:drawing>
      </w:r>
    </w:p>
    <w:p w:rsidR="00BF3BCB" w:rsidRPr="000768E6" w:rsidRDefault="00BF3BCB" w:rsidP="007B2F95">
      <w:pPr>
        <w:pStyle w:val="Texto"/>
        <w:spacing w:line="240" w:lineRule="auto"/>
        <w:ind w:firstLine="0"/>
        <w:rPr>
          <w:szCs w:val="18"/>
          <w:lang w:val="es-MX"/>
        </w:rPr>
      </w:pPr>
    </w:p>
    <w:p w:rsidR="00C55D4D" w:rsidRPr="000768E6" w:rsidRDefault="00C55D4D" w:rsidP="00C55D4D">
      <w:pPr>
        <w:pStyle w:val="Texto"/>
        <w:spacing w:after="40" w:line="204" w:lineRule="exact"/>
        <w:ind w:firstLine="0"/>
        <w:jc w:val="center"/>
        <w:rPr>
          <w:b/>
          <w:szCs w:val="18"/>
          <w:lang w:val="es-MX"/>
        </w:rPr>
      </w:pPr>
    </w:p>
    <w:p w:rsidR="00C55D4D" w:rsidRPr="000768E6" w:rsidRDefault="00C55D4D" w:rsidP="00C55D4D">
      <w:pPr>
        <w:pStyle w:val="Texto"/>
        <w:spacing w:after="40" w:line="204" w:lineRule="exact"/>
        <w:ind w:firstLine="0"/>
        <w:jc w:val="center"/>
        <w:rPr>
          <w:b/>
          <w:szCs w:val="18"/>
          <w:lang w:val="es-MX"/>
        </w:rPr>
      </w:pPr>
    </w:p>
    <w:p w:rsidR="00C55D4D" w:rsidRPr="000768E6" w:rsidRDefault="00C55D4D" w:rsidP="00C55D4D">
      <w:pPr>
        <w:pStyle w:val="Texto"/>
        <w:spacing w:after="40" w:line="204" w:lineRule="exact"/>
        <w:ind w:firstLine="0"/>
        <w:jc w:val="center"/>
        <w:rPr>
          <w:b/>
          <w:szCs w:val="18"/>
          <w:lang w:val="es-MX"/>
        </w:rPr>
      </w:pPr>
    </w:p>
    <w:p w:rsidR="00BF3BCB" w:rsidRPr="000768E6" w:rsidRDefault="00BF3BCB" w:rsidP="00C55D4D">
      <w:pPr>
        <w:pStyle w:val="Texto"/>
        <w:spacing w:after="40" w:line="204" w:lineRule="exact"/>
        <w:ind w:firstLine="0"/>
        <w:jc w:val="center"/>
        <w:rPr>
          <w:szCs w:val="18"/>
          <w:lang w:val="es-MX"/>
        </w:rPr>
      </w:pPr>
      <w:r w:rsidRPr="000768E6">
        <w:rPr>
          <w:b/>
          <w:szCs w:val="18"/>
          <w:lang w:val="es-MX"/>
        </w:rPr>
        <w:t xml:space="preserve">Figura </w:t>
      </w:r>
      <w:r w:rsidR="00752D33" w:rsidRPr="000768E6">
        <w:rPr>
          <w:b/>
          <w:szCs w:val="18"/>
          <w:lang w:val="es-MX"/>
        </w:rPr>
        <w:t>V</w:t>
      </w:r>
      <w:r w:rsidRPr="000768E6">
        <w:rPr>
          <w:b/>
          <w:szCs w:val="18"/>
          <w:lang w:val="es-MX"/>
        </w:rPr>
        <w:t>-3. Captador de vapores, vista de sección.</w:t>
      </w:r>
    </w:p>
    <w:p w:rsidR="00BF3BCB" w:rsidRPr="000768E6" w:rsidRDefault="00BF3BCB" w:rsidP="00C55D4D">
      <w:pPr>
        <w:pStyle w:val="Texto"/>
        <w:spacing w:after="40" w:line="40" w:lineRule="exact"/>
        <w:jc w:val="center"/>
        <w:rPr>
          <w:szCs w:val="18"/>
          <w:lang w:val="es-MX"/>
        </w:rPr>
      </w:pPr>
    </w:p>
    <w:p w:rsidR="00BF3BCB" w:rsidRPr="000768E6" w:rsidRDefault="00BF3BCB" w:rsidP="00C55D4D">
      <w:pPr>
        <w:pStyle w:val="Texto"/>
        <w:spacing w:after="40" w:line="204" w:lineRule="exact"/>
        <w:jc w:val="center"/>
        <w:rPr>
          <w:szCs w:val="18"/>
          <w:lang w:val="es-MX"/>
        </w:rPr>
      </w:pPr>
      <w:r w:rsidRPr="000768E6">
        <w:rPr>
          <w:szCs w:val="18"/>
          <w:lang w:val="es-MX"/>
        </w:rPr>
        <w:t>El diseño es una propuesta, no una especificación.</w:t>
      </w:r>
    </w:p>
    <w:p w:rsidR="00BF3BCB" w:rsidRPr="000768E6" w:rsidRDefault="00BF3BCB" w:rsidP="00C55D4D">
      <w:pPr>
        <w:pStyle w:val="Texto"/>
        <w:spacing w:line="240" w:lineRule="auto"/>
        <w:ind w:firstLine="0"/>
        <w:jc w:val="center"/>
        <w:rPr>
          <w:szCs w:val="18"/>
          <w:lang w:val="es-MX"/>
        </w:rPr>
      </w:pPr>
      <w:r w:rsidRPr="000768E6">
        <w:rPr>
          <w:noProof/>
          <w:szCs w:val="18"/>
          <w:lang w:val="es-MX" w:eastAsia="es-MX"/>
        </w:rPr>
        <w:drawing>
          <wp:inline distT="0" distB="0" distL="0" distR="0" wp14:anchorId="28BC1A43" wp14:editId="5348343C">
            <wp:extent cx="3648075" cy="33432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8075" cy="3343275"/>
                    </a:xfrm>
                    <a:prstGeom prst="rect">
                      <a:avLst/>
                    </a:prstGeom>
                    <a:noFill/>
                    <a:ln>
                      <a:noFill/>
                    </a:ln>
                  </pic:spPr>
                </pic:pic>
              </a:graphicData>
            </a:graphic>
          </wp:inline>
        </w:drawing>
      </w:r>
    </w:p>
    <w:p w:rsidR="00BF3BCB" w:rsidRPr="000768E6" w:rsidRDefault="00BF3BCB" w:rsidP="00C55D4D">
      <w:pPr>
        <w:pStyle w:val="Texto"/>
        <w:ind w:firstLine="0"/>
        <w:jc w:val="center"/>
        <w:rPr>
          <w:szCs w:val="18"/>
          <w:lang w:val="es-MX"/>
        </w:rPr>
      </w:pPr>
      <w:r w:rsidRPr="000768E6">
        <w:rPr>
          <w:b/>
          <w:szCs w:val="18"/>
          <w:lang w:val="es-MX"/>
        </w:rPr>
        <w:t xml:space="preserve">Figura </w:t>
      </w:r>
      <w:r w:rsidR="00752D33" w:rsidRPr="000768E6">
        <w:rPr>
          <w:b/>
          <w:szCs w:val="18"/>
          <w:lang w:val="es-MX"/>
        </w:rPr>
        <w:t>V</w:t>
      </w:r>
      <w:r w:rsidRPr="000768E6">
        <w:rPr>
          <w:b/>
          <w:szCs w:val="18"/>
          <w:lang w:val="es-MX"/>
        </w:rPr>
        <w:t>-4. Captador de vapores, vista de sección con cotas.</w:t>
      </w:r>
    </w:p>
    <w:p w:rsidR="00BF3BCB" w:rsidRPr="000768E6" w:rsidRDefault="00BF3BCB" w:rsidP="007B2F95">
      <w:pPr>
        <w:pStyle w:val="Texto"/>
        <w:spacing w:after="80" w:line="212" w:lineRule="exact"/>
        <w:ind w:left="284" w:firstLine="0"/>
        <w:rPr>
          <w:szCs w:val="18"/>
          <w:lang w:val="es-MX"/>
        </w:rPr>
      </w:pPr>
      <w:r w:rsidRPr="000768E6">
        <w:rPr>
          <w:szCs w:val="18"/>
          <w:lang w:val="es-MX"/>
        </w:rPr>
        <w:t>El Captador de vapores debe ser fabricado utilizando materiales compatibles con las propiedades físicas y químicas de los vapores de Gasolinas, emitidas en la interfaz pistola-vehículo.</w:t>
      </w:r>
    </w:p>
    <w:p w:rsidR="00F67963" w:rsidRPr="000768E6" w:rsidRDefault="00BF3BCB" w:rsidP="007B2F95">
      <w:pPr>
        <w:pStyle w:val="Texto"/>
        <w:spacing w:after="80" w:line="212" w:lineRule="exact"/>
        <w:ind w:left="284" w:firstLine="0"/>
        <w:rPr>
          <w:szCs w:val="18"/>
          <w:lang w:val="es-MX"/>
        </w:rPr>
      </w:pPr>
      <w:r w:rsidRPr="000768E6">
        <w:rPr>
          <w:szCs w:val="18"/>
          <w:lang w:val="es-MX"/>
        </w:rPr>
        <w:t>Se puede utilizar otro diseño del Captador de vapores, diferente a la imagen de la Figura 3, si el vacío producido en el interior es menor a 0.01 pca durante el barrido de los vapores a razón de 5 CFM.</w:t>
      </w:r>
    </w:p>
    <w:p w:rsidR="00F67963" w:rsidRPr="000768E6" w:rsidRDefault="00F67963" w:rsidP="007B2F95">
      <w:pPr>
        <w:pStyle w:val="Texto"/>
        <w:spacing w:after="80" w:line="212" w:lineRule="exact"/>
        <w:ind w:left="284" w:firstLine="0"/>
        <w:rPr>
          <w:szCs w:val="18"/>
          <w:lang w:val="es-MX"/>
        </w:rPr>
      </w:pPr>
    </w:p>
    <w:p w:rsidR="00BF3BCB" w:rsidRPr="000768E6" w:rsidRDefault="00BF3BCB" w:rsidP="007B2F95">
      <w:pPr>
        <w:pStyle w:val="Texto"/>
        <w:spacing w:after="80" w:line="212" w:lineRule="exact"/>
        <w:ind w:left="284" w:firstLine="0"/>
        <w:rPr>
          <w:szCs w:val="18"/>
          <w:lang w:val="es-MX"/>
        </w:rPr>
      </w:pPr>
    </w:p>
    <w:p w:rsidR="00BF3BCB" w:rsidRPr="000768E6" w:rsidRDefault="00BF3BCB" w:rsidP="007B2F95">
      <w:pPr>
        <w:pStyle w:val="Texto"/>
        <w:spacing w:line="224" w:lineRule="exact"/>
        <w:ind w:firstLine="0"/>
        <w:rPr>
          <w:szCs w:val="18"/>
          <w:lang w:val="es-MX"/>
        </w:rPr>
        <w:sectPr w:rsidR="00BF3BCB" w:rsidRPr="000768E6" w:rsidSect="00DD16EE">
          <w:pgSz w:w="12240" w:h="15840" w:code="1"/>
          <w:pgMar w:top="1134" w:right="1134" w:bottom="1134" w:left="1134" w:header="709" w:footer="533" w:gutter="0"/>
          <w:cols w:space="708"/>
          <w:docGrid w:linePitch="360"/>
        </w:sectPr>
      </w:pPr>
    </w:p>
    <w:p w:rsidR="00240997" w:rsidRPr="000768E6" w:rsidRDefault="00240997" w:rsidP="007B2F95">
      <w:pPr>
        <w:pStyle w:val="Texto"/>
        <w:spacing w:line="219" w:lineRule="exact"/>
        <w:ind w:left="426" w:firstLine="0"/>
        <w:rPr>
          <w:szCs w:val="18"/>
          <w:lang w:val="es-MX"/>
        </w:rPr>
      </w:pPr>
      <w:bookmarkStart w:id="66" w:name="_Toc478378115"/>
    </w:p>
    <w:bookmarkEnd w:id="66"/>
    <w:p w:rsidR="00BF3BCB" w:rsidRPr="000768E6" w:rsidRDefault="00CB6205" w:rsidP="00C55D4D">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APÉNDICE</w:t>
      </w:r>
      <w:r w:rsidR="00BF3BCB" w:rsidRPr="000768E6">
        <w:rPr>
          <w:rFonts w:ascii="Arial" w:hAnsi="Arial" w:cs="Arial"/>
          <w:b/>
          <w:bCs/>
          <w:color w:val="auto"/>
          <w:sz w:val="18"/>
          <w:lang w:val="es-MX"/>
        </w:rPr>
        <w:t xml:space="preserve"> VI</w:t>
      </w:r>
    </w:p>
    <w:p w:rsidR="00BF3BCB" w:rsidRPr="000768E6" w:rsidRDefault="00BF3BCB" w:rsidP="00C55D4D">
      <w:pPr>
        <w:pStyle w:val="Textoindependiente"/>
        <w:spacing w:before="120" w:after="120" w:line="240" w:lineRule="auto"/>
        <w:ind w:right="117"/>
        <w:jc w:val="center"/>
        <w:rPr>
          <w:rFonts w:ascii="Arial" w:hAnsi="Arial" w:cs="Arial"/>
          <w:b/>
          <w:lang w:val="es-MX"/>
        </w:rPr>
      </w:pPr>
      <w:r w:rsidRPr="000768E6">
        <w:rPr>
          <w:rFonts w:ascii="Arial" w:hAnsi="Arial" w:cs="Arial"/>
          <w:b/>
          <w:lang w:val="es-MX"/>
        </w:rPr>
        <w:t>EXPEDIENTE DE INTEGRIDAD MECÁNICA</w:t>
      </w:r>
    </w:p>
    <w:p w:rsidR="00BF3BCB" w:rsidRPr="000768E6" w:rsidRDefault="00BF3BCB" w:rsidP="007B2F95">
      <w:pPr>
        <w:pStyle w:val="Texto"/>
        <w:spacing w:line="246" w:lineRule="exact"/>
        <w:ind w:left="426" w:firstLine="3"/>
        <w:rPr>
          <w:szCs w:val="18"/>
          <w:lang w:val="es-MX"/>
        </w:rPr>
      </w:pPr>
      <w:r w:rsidRPr="000768E6">
        <w:rPr>
          <w:szCs w:val="18"/>
          <w:lang w:val="es-MX"/>
        </w:rPr>
        <w:t xml:space="preserve">Requisitos para integrar el Expediente de Integridad mecánica de los </w:t>
      </w:r>
      <w:r w:rsidR="00B4724B" w:rsidRPr="000768E6">
        <w:rPr>
          <w:szCs w:val="18"/>
          <w:lang w:val="es-MX"/>
        </w:rPr>
        <w:t xml:space="preserve">equipos, </w:t>
      </w:r>
      <w:r w:rsidR="00FA0928" w:rsidRPr="000768E6">
        <w:rPr>
          <w:szCs w:val="18"/>
          <w:lang w:val="es-MX"/>
        </w:rPr>
        <w:t>recipientes,</w:t>
      </w:r>
      <w:r w:rsidRPr="000768E6">
        <w:rPr>
          <w:szCs w:val="18"/>
          <w:lang w:val="es-MX"/>
        </w:rPr>
        <w:t xml:space="preserve"> tanques de </w:t>
      </w:r>
      <w:r w:rsidR="00837406" w:rsidRPr="000768E6">
        <w:rPr>
          <w:szCs w:val="18"/>
          <w:lang w:val="es-MX"/>
        </w:rPr>
        <w:t>Almacenamiento</w:t>
      </w:r>
      <w:r w:rsidR="00FA0928" w:rsidRPr="000768E6">
        <w:rPr>
          <w:szCs w:val="18"/>
          <w:lang w:val="es-MX"/>
        </w:rPr>
        <w:t xml:space="preserve"> y si</w:t>
      </w:r>
      <w:r w:rsidR="00A958F8" w:rsidRPr="000768E6">
        <w:rPr>
          <w:szCs w:val="18"/>
          <w:lang w:val="es-MX"/>
        </w:rPr>
        <w:t>s</w:t>
      </w:r>
      <w:r w:rsidR="00FA0928" w:rsidRPr="000768E6">
        <w:rPr>
          <w:szCs w:val="18"/>
          <w:lang w:val="es-MX"/>
        </w:rPr>
        <w:t>temas de tubería</w:t>
      </w:r>
      <w:r w:rsidRPr="000768E6">
        <w:rPr>
          <w:szCs w:val="18"/>
          <w:lang w:val="es-MX"/>
        </w:rPr>
        <w:t xml:space="preserve"> de Gas Natural y Gas Licuado de Petróleo </w:t>
      </w:r>
      <w:r w:rsidR="002142BD" w:rsidRPr="000768E6">
        <w:rPr>
          <w:szCs w:val="18"/>
          <w:lang w:val="es-MX"/>
        </w:rPr>
        <w:t xml:space="preserve">en las instalaciones </w:t>
      </w:r>
      <w:r w:rsidR="008A20AB"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00120A0F" w:rsidRPr="000768E6">
        <w:rPr>
          <w:szCs w:val="18"/>
          <w:lang w:val="es-MX"/>
        </w:rPr>
        <w:t>.</w:t>
      </w:r>
    </w:p>
    <w:p w:rsidR="00BF3BCB" w:rsidRPr="000768E6" w:rsidRDefault="00BF3BCB" w:rsidP="007B2F95">
      <w:pPr>
        <w:pStyle w:val="Texto"/>
        <w:numPr>
          <w:ilvl w:val="0"/>
          <w:numId w:val="99"/>
        </w:numPr>
        <w:spacing w:line="246" w:lineRule="exact"/>
        <w:ind w:left="426"/>
        <w:rPr>
          <w:b/>
          <w:szCs w:val="18"/>
          <w:lang w:val="es-MX"/>
        </w:rPr>
      </w:pPr>
      <w:r w:rsidRPr="000768E6">
        <w:rPr>
          <w:b/>
          <w:szCs w:val="18"/>
          <w:lang w:val="es-MX"/>
        </w:rPr>
        <w:t>Contenido</w:t>
      </w:r>
    </w:p>
    <w:p w:rsidR="00BF3BCB" w:rsidRPr="000768E6" w:rsidRDefault="00925538" w:rsidP="007B2F95">
      <w:pPr>
        <w:pStyle w:val="Prrafodelista"/>
        <w:numPr>
          <w:ilvl w:val="0"/>
          <w:numId w:val="98"/>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Los Regulados deberán</w:t>
      </w:r>
      <w:r w:rsidR="00BF3BCB" w:rsidRPr="000768E6">
        <w:rPr>
          <w:rFonts w:ascii="Arial" w:hAnsi="Arial" w:cs="Arial"/>
          <w:sz w:val="18"/>
          <w:szCs w:val="18"/>
        </w:rPr>
        <w:t xml:space="preserve"> elaborar un listado de los </w:t>
      </w:r>
      <w:r w:rsidR="00B4724B" w:rsidRPr="000768E6">
        <w:rPr>
          <w:rFonts w:ascii="Arial" w:hAnsi="Arial" w:cs="Arial"/>
          <w:sz w:val="18"/>
          <w:szCs w:val="18"/>
        </w:rPr>
        <w:t xml:space="preserve">equipos, </w:t>
      </w:r>
      <w:r w:rsidR="00FA0928" w:rsidRPr="000768E6">
        <w:rPr>
          <w:rFonts w:ascii="Arial" w:hAnsi="Arial" w:cs="Arial"/>
          <w:sz w:val="18"/>
          <w:szCs w:val="18"/>
        </w:rPr>
        <w:t>recipientes</w:t>
      </w:r>
      <w:r w:rsidR="00B4724B" w:rsidRPr="000768E6">
        <w:rPr>
          <w:rFonts w:ascii="Arial" w:hAnsi="Arial" w:cs="Arial"/>
          <w:sz w:val="18"/>
          <w:szCs w:val="18"/>
        </w:rPr>
        <w:t>,</w:t>
      </w:r>
      <w:r w:rsidR="00BF3BCB" w:rsidRPr="000768E6">
        <w:rPr>
          <w:rFonts w:ascii="Arial" w:hAnsi="Arial" w:cs="Arial"/>
          <w:sz w:val="18"/>
          <w:szCs w:val="18"/>
        </w:rPr>
        <w:t xml:space="preserve"> </w:t>
      </w:r>
      <w:r w:rsidR="002142BD" w:rsidRPr="000768E6">
        <w:rPr>
          <w:rFonts w:ascii="Arial" w:hAnsi="Arial" w:cs="Arial"/>
          <w:sz w:val="18"/>
          <w:szCs w:val="18"/>
        </w:rPr>
        <w:t xml:space="preserve">tanques de </w:t>
      </w:r>
      <w:r w:rsidR="00837406" w:rsidRPr="000768E6">
        <w:rPr>
          <w:rFonts w:ascii="Arial" w:hAnsi="Arial" w:cs="Arial"/>
          <w:sz w:val="18"/>
          <w:szCs w:val="18"/>
        </w:rPr>
        <w:t>Almacenamiento</w:t>
      </w:r>
      <w:r w:rsidR="002142BD" w:rsidRPr="000768E6">
        <w:rPr>
          <w:rFonts w:ascii="Arial" w:hAnsi="Arial" w:cs="Arial"/>
          <w:sz w:val="18"/>
          <w:szCs w:val="18"/>
        </w:rPr>
        <w:t xml:space="preserve"> en las instalaciones </w:t>
      </w:r>
      <w:r w:rsidR="008A20AB"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BF3BCB" w:rsidRPr="000768E6">
        <w:rPr>
          <w:rFonts w:ascii="Arial" w:hAnsi="Arial" w:cs="Arial"/>
          <w:sz w:val="18"/>
          <w:szCs w:val="18"/>
        </w:rPr>
        <w:t>.</w:t>
      </w:r>
    </w:p>
    <w:p w:rsidR="00BF3BCB" w:rsidRPr="000768E6" w:rsidRDefault="00925538" w:rsidP="007B2F95">
      <w:pPr>
        <w:pStyle w:val="Prrafodelista"/>
        <w:numPr>
          <w:ilvl w:val="0"/>
          <w:numId w:val="98"/>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Los Regulados deberán</w:t>
      </w:r>
      <w:r w:rsidR="00BF3BCB" w:rsidRPr="000768E6">
        <w:rPr>
          <w:rFonts w:ascii="Arial" w:hAnsi="Arial" w:cs="Arial"/>
          <w:sz w:val="18"/>
          <w:szCs w:val="18"/>
        </w:rPr>
        <w:t xml:space="preserve"> elaborar un Exp</w:t>
      </w:r>
      <w:r w:rsidR="00733843" w:rsidRPr="000768E6">
        <w:rPr>
          <w:rFonts w:ascii="Arial" w:hAnsi="Arial" w:cs="Arial"/>
          <w:sz w:val="18"/>
          <w:szCs w:val="18"/>
        </w:rPr>
        <w:t xml:space="preserve">ediente de Integridad mecánica </w:t>
      </w:r>
      <w:r w:rsidR="00BF3BCB" w:rsidRPr="000768E6">
        <w:rPr>
          <w:rFonts w:ascii="Arial" w:hAnsi="Arial" w:cs="Arial"/>
          <w:sz w:val="18"/>
          <w:szCs w:val="18"/>
        </w:rPr>
        <w:t xml:space="preserve">para cada uno de los </w:t>
      </w:r>
      <w:r w:rsidR="00B4724B" w:rsidRPr="000768E6">
        <w:rPr>
          <w:rFonts w:ascii="Arial" w:hAnsi="Arial" w:cs="Arial"/>
          <w:sz w:val="18"/>
          <w:szCs w:val="18"/>
        </w:rPr>
        <w:t>equipos, recipientes,</w:t>
      </w:r>
      <w:r w:rsidR="00BF3BCB" w:rsidRPr="000768E6">
        <w:rPr>
          <w:rFonts w:ascii="Arial" w:hAnsi="Arial" w:cs="Arial"/>
          <w:sz w:val="18"/>
          <w:szCs w:val="18"/>
        </w:rPr>
        <w:t xml:space="preserve"> tanques de </w:t>
      </w:r>
      <w:r w:rsidR="00837406" w:rsidRPr="000768E6">
        <w:rPr>
          <w:rFonts w:ascii="Arial" w:hAnsi="Arial" w:cs="Arial"/>
          <w:sz w:val="18"/>
          <w:szCs w:val="18"/>
        </w:rPr>
        <w:t>Almacenamiento</w:t>
      </w:r>
      <w:r w:rsidR="00BF3BCB" w:rsidRPr="000768E6">
        <w:rPr>
          <w:rFonts w:ascii="Arial" w:hAnsi="Arial" w:cs="Arial"/>
          <w:sz w:val="18"/>
          <w:szCs w:val="18"/>
        </w:rPr>
        <w:t xml:space="preserve"> fijos </w:t>
      </w:r>
      <w:r w:rsidR="00B4724B" w:rsidRPr="000768E6">
        <w:rPr>
          <w:rFonts w:ascii="Arial" w:hAnsi="Arial" w:cs="Arial"/>
          <w:sz w:val="18"/>
          <w:szCs w:val="18"/>
        </w:rPr>
        <w:t xml:space="preserve">y sistema de tuberías </w:t>
      </w:r>
      <w:r w:rsidR="00BF3BCB" w:rsidRPr="000768E6">
        <w:rPr>
          <w:rFonts w:ascii="Arial" w:hAnsi="Arial" w:cs="Arial"/>
          <w:sz w:val="18"/>
          <w:szCs w:val="18"/>
        </w:rPr>
        <w:t xml:space="preserve">en </w:t>
      </w:r>
      <w:r w:rsidR="002142BD" w:rsidRPr="000768E6">
        <w:rPr>
          <w:rFonts w:ascii="Arial" w:hAnsi="Arial" w:cs="Arial"/>
          <w:sz w:val="18"/>
          <w:szCs w:val="18"/>
        </w:rPr>
        <w:t xml:space="preserve">las instalaciones </w:t>
      </w:r>
      <w:r w:rsidR="008A20AB"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BF3BCB" w:rsidRPr="000768E6">
        <w:rPr>
          <w:rFonts w:ascii="Arial" w:hAnsi="Arial" w:cs="Arial"/>
          <w:sz w:val="18"/>
          <w:szCs w:val="18"/>
        </w:rPr>
        <w:t xml:space="preserve">, que forman parte de los sistemas para </w:t>
      </w:r>
      <w:r w:rsidR="00837406" w:rsidRPr="000768E6">
        <w:rPr>
          <w:rFonts w:ascii="Arial" w:hAnsi="Arial" w:cs="Arial"/>
          <w:sz w:val="18"/>
          <w:szCs w:val="18"/>
        </w:rPr>
        <w:t>Expendio</w:t>
      </w:r>
      <w:r w:rsidR="00BF3BCB" w:rsidRPr="000768E6">
        <w:rPr>
          <w:rFonts w:ascii="Arial" w:hAnsi="Arial" w:cs="Arial"/>
          <w:sz w:val="18"/>
          <w:szCs w:val="18"/>
        </w:rPr>
        <w:t xml:space="preserve"> de Gas Natural y/o Gas Licuado de Petróleo</w:t>
      </w:r>
      <w:r w:rsidR="002142BD" w:rsidRPr="000768E6">
        <w:rPr>
          <w:rFonts w:ascii="Arial" w:hAnsi="Arial" w:cs="Arial"/>
          <w:sz w:val="18"/>
          <w:szCs w:val="18"/>
        </w:rPr>
        <w:t>,</w:t>
      </w:r>
      <w:r w:rsidR="00BF3BCB" w:rsidRPr="000768E6">
        <w:rPr>
          <w:rFonts w:ascii="Arial" w:hAnsi="Arial" w:cs="Arial"/>
          <w:sz w:val="18"/>
          <w:szCs w:val="18"/>
        </w:rPr>
        <w:t xml:space="preserve"> </w:t>
      </w:r>
      <w:r w:rsidR="00A958F8" w:rsidRPr="000768E6">
        <w:rPr>
          <w:rFonts w:ascii="Arial" w:hAnsi="Arial" w:cs="Arial"/>
          <w:sz w:val="18"/>
          <w:szCs w:val="18"/>
        </w:rPr>
        <w:t xml:space="preserve">el expediente deberá </w:t>
      </w:r>
      <w:r w:rsidR="00BF3BCB" w:rsidRPr="000768E6">
        <w:rPr>
          <w:rFonts w:ascii="Arial" w:hAnsi="Arial" w:cs="Arial"/>
          <w:sz w:val="18"/>
          <w:szCs w:val="18"/>
        </w:rPr>
        <w:t>contener como mínimo lo siguiente:</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El nombre genérico de</w:t>
      </w:r>
      <w:r w:rsidR="00B4724B" w:rsidRPr="000768E6">
        <w:rPr>
          <w:rFonts w:ascii="Arial" w:hAnsi="Arial" w:cs="Arial"/>
          <w:lang w:val="es-MX"/>
        </w:rPr>
        <w:t xml:space="preserve"> </w:t>
      </w:r>
      <w:r w:rsidRPr="000768E6">
        <w:rPr>
          <w:rFonts w:ascii="Arial" w:hAnsi="Arial" w:cs="Arial"/>
          <w:lang w:val="es-MX"/>
        </w:rPr>
        <w:t>l</w:t>
      </w:r>
      <w:r w:rsidR="00B4724B" w:rsidRPr="000768E6">
        <w:rPr>
          <w:rFonts w:ascii="Arial" w:hAnsi="Arial" w:cs="Arial"/>
          <w:lang w:val="es-MX"/>
        </w:rPr>
        <w:t>os equipos,</w:t>
      </w:r>
      <w:r w:rsidRPr="000768E6">
        <w:rPr>
          <w:rFonts w:ascii="Arial" w:hAnsi="Arial" w:cs="Arial"/>
          <w:lang w:val="es-MX"/>
        </w:rPr>
        <w:t xml:space="preserve"> recipiente</w:t>
      </w:r>
      <w:r w:rsidR="00B4724B" w:rsidRPr="000768E6">
        <w:rPr>
          <w:rFonts w:ascii="Arial" w:hAnsi="Arial" w:cs="Arial"/>
          <w:lang w:val="es-MX"/>
        </w:rPr>
        <w:t>s</w:t>
      </w:r>
      <w:r w:rsidRPr="000768E6">
        <w:rPr>
          <w:rFonts w:ascii="Arial" w:hAnsi="Arial" w:cs="Arial"/>
          <w:lang w:val="es-MX"/>
        </w:rPr>
        <w:t xml:space="preserve"> o tanques de </w:t>
      </w:r>
      <w:r w:rsidR="00837406" w:rsidRPr="000768E6">
        <w:rPr>
          <w:rFonts w:ascii="Arial" w:hAnsi="Arial" w:cs="Arial"/>
          <w:lang w:val="es-MX"/>
        </w:rPr>
        <w:t>Almacenamiento</w:t>
      </w:r>
      <w:r w:rsidR="00794DCD" w:rsidRPr="000768E6">
        <w:rPr>
          <w:rFonts w:ascii="Arial" w:hAnsi="Arial" w:cs="Arial"/>
          <w:lang w:val="es-MX"/>
        </w:rPr>
        <w:t>, sistema de tubería</w:t>
      </w:r>
      <w:r w:rsidRPr="000768E6">
        <w:rPr>
          <w:rFonts w:ascii="Arial" w:hAnsi="Arial" w:cs="Arial"/>
          <w:lang w:val="es-MX"/>
        </w:rPr>
        <w:t xml:space="preserve"> y la descripción de su operación, condiciones de oper</w:t>
      </w:r>
      <w:r w:rsidR="00794DCD" w:rsidRPr="000768E6">
        <w:rPr>
          <w:rFonts w:ascii="Arial" w:hAnsi="Arial" w:cs="Arial"/>
          <w:lang w:val="es-MX"/>
        </w:rPr>
        <w:t>ación y transitorios relevantes;</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El número de serie o único de identificación, o de registro de acuerdo con el Código, la clave del equipo o</w:t>
      </w:r>
      <w:r w:rsidR="00794DCD" w:rsidRPr="000768E6">
        <w:rPr>
          <w:rFonts w:ascii="Arial" w:hAnsi="Arial" w:cs="Arial"/>
          <w:lang w:val="es-MX"/>
        </w:rPr>
        <w:t xml:space="preserve"> número de identificación (TAG);</w:t>
      </w:r>
    </w:p>
    <w:p w:rsidR="00BF3BCB" w:rsidRPr="000768E6" w:rsidRDefault="00794DCD"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El año de fabricación;</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El Código o</w:t>
      </w:r>
      <w:r w:rsidR="00794DCD" w:rsidRPr="000768E6">
        <w:rPr>
          <w:rFonts w:ascii="Arial" w:hAnsi="Arial" w:cs="Arial"/>
          <w:lang w:val="es-MX"/>
        </w:rPr>
        <w:t xml:space="preserve"> Norma de Diseño y Construcción;</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El flui</w:t>
      </w:r>
      <w:r w:rsidR="00794DCD" w:rsidRPr="000768E6">
        <w:rPr>
          <w:rFonts w:ascii="Arial" w:hAnsi="Arial" w:cs="Arial"/>
          <w:lang w:val="es-MX"/>
        </w:rPr>
        <w:t>do manejado;</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La capacidad volumétrica</w:t>
      </w:r>
      <w:r w:rsidR="00794DCD" w:rsidRPr="000768E6">
        <w:rPr>
          <w:rFonts w:ascii="Arial" w:hAnsi="Arial" w:cs="Arial"/>
          <w:lang w:val="es-MX"/>
        </w:rPr>
        <w:t xml:space="preserve"> (equipos, recipientes, tanques);</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La presión y tempe</w:t>
      </w:r>
      <w:r w:rsidR="00794DCD" w:rsidRPr="000768E6">
        <w:rPr>
          <w:rFonts w:ascii="Arial" w:hAnsi="Arial" w:cs="Arial"/>
          <w:lang w:val="es-MX"/>
        </w:rPr>
        <w:t>ratura de diseño y de operación;</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La presión de prueba hidrostática y ce</w:t>
      </w:r>
      <w:r w:rsidR="00794DCD" w:rsidRPr="000768E6">
        <w:rPr>
          <w:rFonts w:ascii="Arial" w:hAnsi="Arial" w:cs="Arial"/>
          <w:lang w:val="es-MX"/>
        </w:rPr>
        <w:t>rtificado o reporte de la misma;</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 xml:space="preserve">La presión de trabajo máxima permitida, </w:t>
      </w:r>
      <w:r w:rsidR="00A958F8" w:rsidRPr="000768E6">
        <w:rPr>
          <w:rFonts w:ascii="Arial" w:hAnsi="Arial" w:cs="Arial"/>
          <w:lang w:val="es-MX"/>
        </w:rPr>
        <w:t xml:space="preserve">velocidad de corrosión </w:t>
      </w:r>
      <w:r w:rsidRPr="000768E6">
        <w:rPr>
          <w:rFonts w:ascii="Arial" w:hAnsi="Arial" w:cs="Arial"/>
          <w:lang w:val="es-MX"/>
        </w:rPr>
        <w:t xml:space="preserve">y actualizaciones realizadas en las sucesivas </w:t>
      </w:r>
      <w:r w:rsidR="00FD3C70" w:rsidRPr="000768E6">
        <w:rPr>
          <w:rFonts w:ascii="Arial" w:hAnsi="Arial" w:cs="Arial"/>
          <w:lang w:val="es-MX"/>
        </w:rPr>
        <w:t>revisi</w:t>
      </w:r>
      <w:r w:rsidRPr="000768E6">
        <w:rPr>
          <w:rFonts w:ascii="Arial" w:hAnsi="Arial" w:cs="Arial"/>
          <w:lang w:val="es-MX"/>
        </w:rPr>
        <w:t>ones</w:t>
      </w:r>
      <w:r w:rsidR="00A958F8" w:rsidRPr="000768E6">
        <w:rPr>
          <w:rFonts w:ascii="Arial" w:hAnsi="Arial" w:cs="Arial"/>
          <w:lang w:val="es-MX"/>
        </w:rPr>
        <w:t>, fechas de próxima revisión de acuerdo con las metodologías, normas, códigos, estándares y buenas prácticas internacionales,</w:t>
      </w:r>
      <w:r w:rsidRPr="000768E6">
        <w:rPr>
          <w:rFonts w:ascii="Arial" w:hAnsi="Arial" w:cs="Arial"/>
          <w:lang w:val="es-MX"/>
        </w:rPr>
        <w:t xml:space="preserve"> incluyendo </w:t>
      </w:r>
      <w:r w:rsidR="00A958F8" w:rsidRPr="000768E6">
        <w:rPr>
          <w:rFonts w:ascii="Arial" w:hAnsi="Arial" w:cs="Arial"/>
          <w:lang w:val="es-MX"/>
        </w:rPr>
        <w:t xml:space="preserve">como mínimo </w:t>
      </w:r>
      <w:r w:rsidRPr="000768E6">
        <w:rPr>
          <w:rFonts w:ascii="Arial" w:hAnsi="Arial" w:cs="Arial"/>
          <w:lang w:val="es-MX"/>
        </w:rPr>
        <w:t>lo siguiente:</w:t>
      </w:r>
    </w:p>
    <w:p w:rsidR="00BF3BCB" w:rsidRPr="000768E6" w:rsidRDefault="00BF3BCB" w:rsidP="007B2F95">
      <w:pPr>
        <w:pStyle w:val="Textoindependiente"/>
        <w:numPr>
          <w:ilvl w:val="0"/>
          <w:numId w:val="40"/>
        </w:numPr>
        <w:spacing w:before="120" w:after="120" w:line="240" w:lineRule="auto"/>
        <w:ind w:left="1506" w:right="117"/>
        <w:jc w:val="both"/>
        <w:rPr>
          <w:rFonts w:ascii="Arial" w:hAnsi="Arial" w:cs="Arial"/>
          <w:lang w:val="es-MX"/>
        </w:rPr>
      </w:pPr>
      <w:r w:rsidRPr="000768E6">
        <w:rPr>
          <w:rFonts w:ascii="Arial" w:hAnsi="Arial" w:cs="Arial"/>
          <w:lang w:val="es-MX"/>
        </w:rPr>
        <w:t>Cálculo respaldado con firma y número de cédula profesional del personal competente.</w:t>
      </w:r>
    </w:p>
    <w:p w:rsidR="00BF3BCB" w:rsidRPr="000768E6" w:rsidRDefault="00BF3BCB" w:rsidP="007B2F95">
      <w:pPr>
        <w:pStyle w:val="Textoindependiente"/>
        <w:numPr>
          <w:ilvl w:val="0"/>
          <w:numId w:val="40"/>
        </w:numPr>
        <w:spacing w:before="120" w:after="120" w:line="240" w:lineRule="auto"/>
        <w:ind w:left="1506" w:right="117"/>
        <w:jc w:val="both"/>
        <w:rPr>
          <w:rFonts w:ascii="Arial" w:hAnsi="Arial" w:cs="Arial"/>
          <w:lang w:val="es-MX"/>
        </w:rPr>
      </w:pPr>
      <w:r w:rsidRPr="000768E6">
        <w:rPr>
          <w:rFonts w:ascii="Arial" w:hAnsi="Arial" w:cs="Arial"/>
          <w:lang w:val="es-MX"/>
        </w:rPr>
        <w:t>Los espesores mínimos requeridos</w:t>
      </w:r>
      <w:r w:rsidR="00A958F8" w:rsidRPr="000768E6">
        <w:rPr>
          <w:rFonts w:ascii="Arial" w:hAnsi="Arial" w:cs="Arial"/>
          <w:lang w:val="es-MX"/>
        </w:rPr>
        <w:t>,</w:t>
      </w:r>
      <w:r w:rsidRPr="000768E6">
        <w:rPr>
          <w:rFonts w:ascii="Arial" w:hAnsi="Arial" w:cs="Arial"/>
          <w:lang w:val="es-MX"/>
        </w:rPr>
        <w:t xml:space="preserve"> </w:t>
      </w:r>
      <w:r w:rsidR="00A958F8" w:rsidRPr="000768E6">
        <w:rPr>
          <w:rFonts w:ascii="Arial" w:hAnsi="Arial" w:cs="Arial"/>
          <w:lang w:val="es-MX"/>
        </w:rPr>
        <w:t xml:space="preserve">para equipo, tanques o recipientes </w:t>
      </w:r>
      <w:r w:rsidRPr="000768E6">
        <w:rPr>
          <w:rFonts w:ascii="Arial" w:hAnsi="Arial" w:cs="Arial"/>
          <w:lang w:val="es-MX"/>
        </w:rPr>
        <w:t>en sus partes: tapas (casquetes) y envolvente.</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Tipo y número de instrumentos y dispositivos de control y de seg</w:t>
      </w:r>
      <w:r w:rsidR="00FA0928" w:rsidRPr="000768E6">
        <w:rPr>
          <w:rFonts w:ascii="Arial" w:hAnsi="Arial" w:cs="Arial"/>
          <w:lang w:val="es-MX"/>
        </w:rPr>
        <w:t>uridad;</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La presión de calibración de los instrumentos y disposi</w:t>
      </w:r>
      <w:r w:rsidR="00794DCD" w:rsidRPr="000768E6">
        <w:rPr>
          <w:rFonts w:ascii="Arial" w:hAnsi="Arial" w:cs="Arial"/>
          <w:lang w:val="es-MX"/>
        </w:rPr>
        <w:t>tivos de control y de seguridad;</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 xml:space="preserve">El certificado de fabricación, certificado de conformidad o </w:t>
      </w:r>
      <w:r w:rsidR="002526D5" w:rsidRPr="000768E6">
        <w:rPr>
          <w:rFonts w:ascii="Arial" w:hAnsi="Arial" w:cs="Arial"/>
          <w:lang w:val="es-MX"/>
        </w:rPr>
        <w:t>Dictamen de la U</w:t>
      </w:r>
      <w:r w:rsidRPr="000768E6">
        <w:rPr>
          <w:rFonts w:ascii="Arial" w:hAnsi="Arial" w:cs="Arial"/>
          <w:lang w:val="es-MX"/>
        </w:rPr>
        <w:t xml:space="preserve">nidad </w:t>
      </w:r>
      <w:r w:rsidR="002526D5" w:rsidRPr="000768E6">
        <w:rPr>
          <w:rFonts w:ascii="Arial" w:hAnsi="Arial" w:cs="Arial"/>
          <w:lang w:val="es-MX"/>
        </w:rPr>
        <w:t>de V</w:t>
      </w:r>
      <w:r w:rsidRPr="000768E6">
        <w:rPr>
          <w:rFonts w:ascii="Arial" w:hAnsi="Arial" w:cs="Arial"/>
          <w:lang w:val="es-MX"/>
        </w:rPr>
        <w:t>erifica</w:t>
      </w:r>
      <w:r w:rsidR="00794DCD" w:rsidRPr="000768E6">
        <w:rPr>
          <w:rFonts w:ascii="Arial" w:hAnsi="Arial" w:cs="Arial"/>
          <w:lang w:val="es-MX"/>
        </w:rPr>
        <w:t>ción de la Norma de fabricación;</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 xml:space="preserve">El área de ubicación del </w:t>
      </w:r>
      <w:r w:rsidR="00794DCD" w:rsidRPr="000768E6">
        <w:rPr>
          <w:rFonts w:ascii="Arial" w:hAnsi="Arial" w:cs="Arial"/>
          <w:lang w:val="es-MX"/>
        </w:rPr>
        <w:t>equipo, tanque o</w:t>
      </w:r>
      <w:r w:rsidRPr="000768E6">
        <w:rPr>
          <w:rFonts w:ascii="Arial" w:hAnsi="Arial" w:cs="Arial"/>
          <w:lang w:val="es-MX"/>
        </w:rPr>
        <w:t xml:space="preserve"> recipiente de </w:t>
      </w:r>
      <w:r w:rsidR="00837406" w:rsidRPr="000768E6">
        <w:rPr>
          <w:rFonts w:ascii="Arial" w:hAnsi="Arial" w:cs="Arial"/>
          <w:lang w:val="es-MX"/>
        </w:rPr>
        <w:t>Almacenamiento</w:t>
      </w:r>
      <w:r w:rsidR="00FA0928" w:rsidRPr="000768E6">
        <w:rPr>
          <w:rFonts w:ascii="Arial" w:hAnsi="Arial" w:cs="Arial"/>
          <w:lang w:val="es-MX"/>
        </w:rPr>
        <w:t xml:space="preserve"> (plano de localización);</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 xml:space="preserve">Las hojas de datos técnicas del </w:t>
      </w:r>
      <w:r w:rsidR="00794DCD" w:rsidRPr="000768E6">
        <w:rPr>
          <w:rFonts w:ascii="Arial" w:hAnsi="Arial" w:cs="Arial"/>
          <w:lang w:val="es-MX"/>
        </w:rPr>
        <w:t xml:space="preserve">equipo, </w:t>
      </w:r>
      <w:r w:rsidRPr="000768E6">
        <w:rPr>
          <w:rFonts w:ascii="Arial" w:hAnsi="Arial" w:cs="Arial"/>
          <w:lang w:val="es-MX"/>
        </w:rPr>
        <w:t xml:space="preserve">tanque o recipiente de </w:t>
      </w:r>
      <w:r w:rsidR="00837406" w:rsidRPr="000768E6">
        <w:rPr>
          <w:rFonts w:ascii="Arial" w:hAnsi="Arial" w:cs="Arial"/>
          <w:lang w:val="es-MX"/>
        </w:rPr>
        <w:t>Almacenamiento</w:t>
      </w:r>
      <w:r w:rsidR="00FA0928" w:rsidRPr="000768E6">
        <w:rPr>
          <w:rFonts w:ascii="Arial" w:hAnsi="Arial" w:cs="Arial"/>
          <w:lang w:val="es-MX"/>
        </w:rPr>
        <w:t>;</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 xml:space="preserve">Las especificaciones técnicas del </w:t>
      </w:r>
      <w:r w:rsidR="00794DCD" w:rsidRPr="000768E6">
        <w:rPr>
          <w:rFonts w:ascii="Arial" w:hAnsi="Arial" w:cs="Arial"/>
          <w:lang w:val="es-MX"/>
        </w:rPr>
        <w:t xml:space="preserve">equipo, </w:t>
      </w:r>
      <w:r w:rsidRPr="000768E6">
        <w:rPr>
          <w:rFonts w:ascii="Arial" w:hAnsi="Arial" w:cs="Arial"/>
          <w:lang w:val="es-MX"/>
        </w:rPr>
        <w:t xml:space="preserve">tanque o recipiente de </w:t>
      </w:r>
      <w:r w:rsidR="00837406" w:rsidRPr="000768E6">
        <w:rPr>
          <w:rFonts w:ascii="Arial" w:hAnsi="Arial" w:cs="Arial"/>
          <w:lang w:val="es-MX"/>
        </w:rPr>
        <w:t>Almacenamiento</w:t>
      </w:r>
      <w:r w:rsidRPr="000768E6">
        <w:rPr>
          <w:rFonts w:ascii="Arial" w:hAnsi="Arial" w:cs="Arial"/>
          <w:lang w:val="es-MX"/>
        </w:rPr>
        <w:t xml:space="preserve"> y de los instrumen</w:t>
      </w:r>
      <w:r w:rsidR="00FA0928" w:rsidRPr="000768E6">
        <w:rPr>
          <w:rFonts w:ascii="Arial" w:hAnsi="Arial" w:cs="Arial"/>
          <w:lang w:val="es-MX"/>
        </w:rPr>
        <w:t>tos y dispositivos de seguridad;</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Certific</w:t>
      </w:r>
      <w:r w:rsidR="00794DCD" w:rsidRPr="000768E6">
        <w:rPr>
          <w:rFonts w:ascii="Arial" w:hAnsi="Arial" w:cs="Arial"/>
          <w:lang w:val="es-MX"/>
        </w:rPr>
        <w:t>ados de pruebas del tanque,</w:t>
      </w:r>
      <w:r w:rsidRPr="000768E6">
        <w:rPr>
          <w:rFonts w:ascii="Arial" w:hAnsi="Arial" w:cs="Arial"/>
          <w:lang w:val="es-MX"/>
        </w:rPr>
        <w:t xml:space="preserve"> recipiente de </w:t>
      </w:r>
      <w:r w:rsidR="00837406" w:rsidRPr="000768E6">
        <w:rPr>
          <w:rFonts w:ascii="Arial" w:hAnsi="Arial" w:cs="Arial"/>
          <w:lang w:val="es-MX"/>
        </w:rPr>
        <w:t>Almacenamiento</w:t>
      </w:r>
      <w:r w:rsidR="00794DCD" w:rsidRPr="000768E6">
        <w:rPr>
          <w:rFonts w:ascii="Arial" w:hAnsi="Arial" w:cs="Arial"/>
          <w:lang w:val="es-MX"/>
        </w:rPr>
        <w:t>, sistema</w:t>
      </w:r>
      <w:r w:rsidR="00FA0928" w:rsidRPr="000768E6">
        <w:rPr>
          <w:rFonts w:ascii="Arial" w:hAnsi="Arial" w:cs="Arial"/>
          <w:lang w:val="es-MX"/>
        </w:rPr>
        <w:t>s</w:t>
      </w:r>
      <w:r w:rsidR="00794DCD" w:rsidRPr="000768E6">
        <w:rPr>
          <w:rFonts w:ascii="Arial" w:hAnsi="Arial" w:cs="Arial"/>
          <w:lang w:val="es-MX"/>
        </w:rPr>
        <w:t xml:space="preserve"> de tuberías</w:t>
      </w:r>
      <w:r w:rsidRPr="000768E6">
        <w:rPr>
          <w:rFonts w:ascii="Arial" w:hAnsi="Arial" w:cs="Arial"/>
          <w:lang w:val="es-MX"/>
        </w:rPr>
        <w:t>, de los instrumen</w:t>
      </w:r>
      <w:r w:rsidR="00FA0928" w:rsidRPr="000768E6">
        <w:rPr>
          <w:rFonts w:ascii="Arial" w:hAnsi="Arial" w:cs="Arial"/>
          <w:lang w:val="es-MX"/>
        </w:rPr>
        <w:t>tos y dispositivos de seguridad;</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 xml:space="preserve">Planos de diseño del tanque o recipiente de </w:t>
      </w:r>
      <w:r w:rsidR="00837406" w:rsidRPr="000768E6">
        <w:rPr>
          <w:rFonts w:ascii="Arial" w:hAnsi="Arial" w:cs="Arial"/>
          <w:lang w:val="es-MX"/>
        </w:rPr>
        <w:t>Almacenamiento</w:t>
      </w:r>
      <w:r w:rsidRPr="000768E6">
        <w:rPr>
          <w:rFonts w:ascii="Arial" w:hAnsi="Arial" w:cs="Arial"/>
          <w:lang w:val="es-MX"/>
        </w:rPr>
        <w:t xml:space="preserve"> que debe</w:t>
      </w:r>
      <w:r w:rsidR="00ED61DD" w:rsidRPr="000768E6">
        <w:rPr>
          <w:rFonts w:ascii="Arial" w:hAnsi="Arial" w:cs="Arial"/>
          <w:lang w:val="es-MX"/>
        </w:rPr>
        <w:t>rá</w:t>
      </w:r>
      <w:r w:rsidRPr="000768E6">
        <w:rPr>
          <w:rFonts w:ascii="Arial" w:hAnsi="Arial" w:cs="Arial"/>
          <w:lang w:val="es-MX"/>
        </w:rPr>
        <w:t>n contener</w:t>
      </w:r>
      <w:r w:rsidR="00FA0928" w:rsidRPr="000768E6">
        <w:rPr>
          <w:rFonts w:ascii="Arial" w:hAnsi="Arial" w:cs="Arial"/>
          <w:lang w:val="es-MX"/>
        </w:rPr>
        <w:t xml:space="preserve"> como mínimo lo siguiente</w:t>
      </w:r>
      <w:r w:rsidRPr="000768E6">
        <w:rPr>
          <w:rFonts w:ascii="Arial" w:hAnsi="Arial" w:cs="Arial"/>
          <w:lang w:val="es-MX"/>
        </w:rPr>
        <w:t>:</w:t>
      </w:r>
    </w:p>
    <w:p w:rsidR="00BF3BCB" w:rsidRPr="000768E6" w:rsidRDefault="00BF3BCB" w:rsidP="007B2F95">
      <w:pPr>
        <w:pStyle w:val="Textoindependiente"/>
        <w:numPr>
          <w:ilvl w:val="0"/>
          <w:numId w:val="41"/>
        </w:numPr>
        <w:spacing w:before="120" w:after="120" w:line="240" w:lineRule="auto"/>
        <w:ind w:left="1506" w:right="117"/>
        <w:jc w:val="both"/>
        <w:rPr>
          <w:rFonts w:ascii="Arial" w:hAnsi="Arial" w:cs="Arial"/>
          <w:lang w:val="es-MX"/>
        </w:rPr>
      </w:pPr>
      <w:r w:rsidRPr="000768E6">
        <w:rPr>
          <w:rFonts w:ascii="Arial" w:hAnsi="Arial" w:cs="Arial"/>
          <w:lang w:val="es-MX"/>
        </w:rPr>
        <w:t>Los cortes</w:t>
      </w:r>
      <w:r w:rsidR="00794DCD" w:rsidRPr="000768E6">
        <w:rPr>
          <w:rFonts w:ascii="Arial" w:hAnsi="Arial" w:cs="Arial"/>
          <w:lang w:val="es-MX"/>
        </w:rPr>
        <w:t>;</w:t>
      </w:r>
    </w:p>
    <w:p w:rsidR="00BF3BCB" w:rsidRPr="000768E6" w:rsidRDefault="00794DCD" w:rsidP="007B2F95">
      <w:pPr>
        <w:pStyle w:val="Textoindependiente"/>
        <w:numPr>
          <w:ilvl w:val="0"/>
          <w:numId w:val="41"/>
        </w:numPr>
        <w:spacing w:before="120" w:after="120" w:line="240" w:lineRule="auto"/>
        <w:ind w:left="1506" w:right="117"/>
        <w:jc w:val="both"/>
        <w:rPr>
          <w:rFonts w:ascii="Arial" w:hAnsi="Arial" w:cs="Arial"/>
          <w:lang w:val="es-MX"/>
        </w:rPr>
      </w:pPr>
      <w:r w:rsidRPr="000768E6">
        <w:rPr>
          <w:rFonts w:ascii="Arial" w:hAnsi="Arial" w:cs="Arial"/>
          <w:lang w:val="es-MX"/>
        </w:rPr>
        <w:t>Las dimensiones;</w:t>
      </w:r>
    </w:p>
    <w:p w:rsidR="00BF3BCB" w:rsidRPr="000768E6" w:rsidRDefault="00BF3BCB" w:rsidP="007B2F95">
      <w:pPr>
        <w:pStyle w:val="Textoindependiente"/>
        <w:numPr>
          <w:ilvl w:val="0"/>
          <w:numId w:val="41"/>
        </w:numPr>
        <w:spacing w:before="120" w:after="120" w:line="240" w:lineRule="auto"/>
        <w:ind w:left="1506" w:right="117"/>
        <w:jc w:val="both"/>
        <w:rPr>
          <w:rFonts w:ascii="Arial" w:hAnsi="Arial" w:cs="Arial"/>
          <w:lang w:val="es-MX"/>
        </w:rPr>
      </w:pPr>
      <w:r w:rsidRPr="000768E6">
        <w:rPr>
          <w:rFonts w:ascii="Arial" w:hAnsi="Arial" w:cs="Arial"/>
          <w:lang w:val="es-MX"/>
        </w:rPr>
        <w:t xml:space="preserve">Los detalles relevantes y ubicación de </w:t>
      </w:r>
      <w:r w:rsidR="00794DCD" w:rsidRPr="000768E6">
        <w:rPr>
          <w:rFonts w:ascii="Arial" w:hAnsi="Arial" w:cs="Arial"/>
          <w:lang w:val="es-MX"/>
        </w:rPr>
        <w:t>boquillas;</w:t>
      </w:r>
    </w:p>
    <w:p w:rsidR="00BF3BCB" w:rsidRPr="000768E6" w:rsidRDefault="00BF3BCB" w:rsidP="007B2F95">
      <w:pPr>
        <w:pStyle w:val="Textoindependiente"/>
        <w:numPr>
          <w:ilvl w:val="0"/>
          <w:numId w:val="41"/>
        </w:numPr>
        <w:spacing w:before="120" w:after="120" w:line="240" w:lineRule="auto"/>
        <w:ind w:left="1506" w:right="117"/>
        <w:jc w:val="both"/>
        <w:rPr>
          <w:rFonts w:ascii="Arial" w:hAnsi="Arial" w:cs="Arial"/>
          <w:lang w:val="es-MX"/>
        </w:rPr>
      </w:pPr>
      <w:r w:rsidRPr="000768E6">
        <w:rPr>
          <w:rFonts w:ascii="Arial" w:hAnsi="Arial" w:cs="Arial"/>
          <w:lang w:val="es-MX"/>
        </w:rPr>
        <w:t>Ubicación de los instrumentos, disposi</w:t>
      </w:r>
      <w:r w:rsidR="00794DCD" w:rsidRPr="000768E6">
        <w:rPr>
          <w:rFonts w:ascii="Arial" w:hAnsi="Arial" w:cs="Arial"/>
          <w:lang w:val="es-MX"/>
        </w:rPr>
        <w:t>tivos de control y de seguridad;</w:t>
      </w:r>
    </w:p>
    <w:p w:rsidR="00BF3BCB" w:rsidRPr="000768E6" w:rsidRDefault="00BF3BCB" w:rsidP="007B2F95">
      <w:pPr>
        <w:pStyle w:val="Textoindependiente"/>
        <w:numPr>
          <w:ilvl w:val="0"/>
          <w:numId w:val="41"/>
        </w:numPr>
        <w:spacing w:before="120" w:after="120" w:line="240" w:lineRule="auto"/>
        <w:ind w:left="1506" w:right="117"/>
        <w:jc w:val="both"/>
        <w:rPr>
          <w:rFonts w:ascii="Arial" w:hAnsi="Arial" w:cs="Arial"/>
          <w:lang w:val="es-MX"/>
        </w:rPr>
      </w:pPr>
      <w:r w:rsidRPr="000768E6">
        <w:rPr>
          <w:rFonts w:ascii="Arial" w:hAnsi="Arial" w:cs="Arial"/>
          <w:lang w:val="es-MX"/>
        </w:rPr>
        <w:t xml:space="preserve">Arreglo </w:t>
      </w:r>
      <w:r w:rsidR="00794DCD" w:rsidRPr="000768E6">
        <w:rPr>
          <w:rFonts w:ascii="Arial" w:hAnsi="Arial" w:cs="Arial"/>
          <w:lang w:val="es-MX"/>
        </w:rPr>
        <w:t>básico de soporte o cimentación, y</w:t>
      </w:r>
    </w:p>
    <w:p w:rsidR="00BF3BCB" w:rsidRPr="000768E6" w:rsidRDefault="00BF3BCB" w:rsidP="007B2F95">
      <w:pPr>
        <w:pStyle w:val="Textoindependiente"/>
        <w:numPr>
          <w:ilvl w:val="0"/>
          <w:numId w:val="41"/>
        </w:numPr>
        <w:spacing w:before="120" w:after="120" w:line="240" w:lineRule="auto"/>
        <w:ind w:left="1506" w:right="117"/>
        <w:jc w:val="both"/>
        <w:rPr>
          <w:rFonts w:ascii="Arial" w:hAnsi="Arial" w:cs="Arial"/>
          <w:lang w:val="es-MX"/>
        </w:rPr>
      </w:pPr>
      <w:r w:rsidRPr="000768E6">
        <w:rPr>
          <w:rFonts w:ascii="Arial" w:hAnsi="Arial" w:cs="Arial"/>
          <w:lang w:val="es-MX"/>
        </w:rPr>
        <w:t xml:space="preserve">Placa del tanque o recipiente de </w:t>
      </w:r>
      <w:r w:rsidR="00837406" w:rsidRPr="000768E6">
        <w:rPr>
          <w:rFonts w:ascii="Arial" w:hAnsi="Arial" w:cs="Arial"/>
          <w:lang w:val="es-MX"/>
        </w:rPr>
        <w:t>Almacenamiento</w:t>
      </w:r>
      <w:r w:rsidRPr="000768E6">
        <w:rPr>
          <w:rFonts w:ascii="Arial" w:hAnsi="Arial" w:cs="Arial"/>
          <w:lang w:val="es-MX"/>
        </w:rPr>
        <w:t>.</w:t>
      </w:r>
    </w:p>
    <w:p w:rsidR="00BF3BCB" w:rsidRPr="000768E6" w:rsidRDefault="00794DCD"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Memorias de cálculo del tanque,</w:t>
      </w:r>
      <w:r w:rsidR="00BF3BCB" w:rsidRPr="000768E6">
        <w:rPr>
          <w:rFonts w:ascii="Arial" w:hAnsi="Arial" w:cs="Arial"/>
          <w:lang w:val="es-MX"/>
        </w:rPr>
        <w:t xml:space="preserve"> recipiente de </w:t>
      </w:r>
      <w:r w:rsidR="00837406" w:rsidRPr="000768E6">
        <w:rPr>
          <w:rFonts w:ascii="Arial" w:hAnsi="Arial" w:cs="Arial"/>
          <w:lang w:val="es-MX"/>
        </w:rPr>
        <w:t>Almacenamiento</w:t>
      </w:r>
      <w:r w:rsidR="00FA0928" w:rsidRPr="000768E6">
        <w:rPr>
          <w:rFonts w:ascii="Arial" w:hAnsi="Arial" w:cs="Arial"/>
          <w:lang w:val="es-MX"/>
        </w:rPr>
        <w:t xml:space="preserve">, sistema de </w:t>
      </w:r>
      <w:r w:rsidR="006F60D8" w:rsidRPr="000768E6">
        <w:rPr>
          <w:rFonts w:ascii="Arial" w:hAnsi="Arial" w:cs="Arial"/>
          <w:lang w:val="es-MX"/>
        </w:rPr>
        <w:t>tubería</w:t>
      </w:r>
      <w:r w:rsidR="00FA0928" w:rsidRPr="000768E6">
        <w:rPr>
          <w:rFonts w:ascii="Arial" w:hAnsi="Arial" w:cs="Arial"/>
          <w:lang w:val="es-MX"/>
        </w:rPr>
        <w:t>;</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Información técnica de proveedores (catálogos,</w:t>
      </w:r>
      <w:r w:rsidR="00FA0928" w:rsidRPr="000768E6">
        <w:rPr>
          <w:rFonts w:ascii="Arial" w:hAnsi="Arial" w:cs="Arial"/>
          <w:lang w:val="es-MX"/>
        </w:rPr>
        <w:t xml:space="preserve"> manuales, etc.), según aplique;</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 xml:space="preserve">Copia actualizada del programa de </w:t>
      </w:r>
      <w:r w:rsidR="00765F23" w:rsidRPr="000768E6">
        <w:rPr>
          <w:rFonts w:ascii="Arial" w:hAnsi="Arial" w:cs="Arial"/>
          <w:lang w:val="es-MX"/>
        </w:rPr>
        <w:t>revis</w:t>
      </w:r>
      <w:r w:rsidRPr="000768E6">
        <w:rPr>
          <w:rFonts w:ascii="Arial" w:hAnsi="Arial" w:cs="Arial"/>
          <w:lang w:val="es-MX"/>
        </w:rPr>
        <w:t xml:space="preserve">ión del </w:t>
      </w:r>
      <w:r w:rsidR="00794DCD" w:rsidRPr="000768E6">
        <w:rPr>
          <w:rFonts w:ascii="Arial" w:hAnsi="Arial" w:cs="Arial"/>
          <w:lang w:val="es-MX"/>
        </w:rPr>
        <w:t>equipo, tanque,</w:t>
      </w:r>
      <w:r w:rsidRPr="000768E6">
        <w:rPr>
          <w:rFonts w:ascii="Arial" w:hAnsi="Arial" w:cs="Arial"/>
          <w:lang w:val="es-MX"/>
        </w:rPr>
        <w:t xml:space="preserve"> recipiente de </w:t>
      </w:r>
      <w:r w:rsidR="00837406" w:rsidRPr="000768E6">
        <w:rPr>
          <w:rFonts w:ascii="Arial" w:hAnsi="Arial" w:cs="Arial"/>
          <w:lang w:val="es-MX"/>
        </w:rPr>
        <w:t>Almacenamiento</w:t>
      </w:r>
      <w:r w:rsidR="00FA0928" w:rsidRPr="000768E6">
        <w:rPr>
          <w:rFonts w:ascii="Arial" w:hAnsi="Arial" w:cs="Arial"/>
          <w:lang w:val="es-MX"/>
        </w:rPr>
        <w:t xml:space="preserve">, sistemas </w:t>
      </w:r>
      <w:r w:rsidR="00794DCD" w:rsidRPr="000768E6">
        <w:rPr>
          <w:rFonts w:ascii="Arial" w:hAnsi="Arial" w:cs="Arial"/>
          <w:lang w:val="es-MX"/>
        </w:rPr>
        <w:t>de tuberías</w:t>
      </w:r>
      <w:r w:rsidR="00FA0928" w:rsidRPr="000768E6">
        <w:rPr>
          <w:rFonts w:ascii="Arial" w:hAnsi="Arial" w:cs="Arial"/>
          <w:lang w:val="es-MX"/>
        </w:rPr>
        <w:t>;</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Copia actualizada del programa de mantenimiento del</w:t>
      </w:r>
      <w:r w:rsidR="00794DCD" w:rsidRPr="000768E6">
        <w:rPr>
          <w:rFonts w:ascii="Arial" w:hAnsi="Arial" w:cs="Arial"/>
          <w:lang w:val="es-MX"/>
        </w:rPr>
        <w:t xml:space="preserve"> equipo, tanque,</w:t>
      </w:r>
      <w:r w:rsidRPr="000768E6">
        <w:rPr>
          <w:rFonts w:ascii="Arial" w:hAnsi="Arial" w:cs="Arial"/>
          <w:lang w:val="es-MX"/>
        </w:rPr>
        <w:t xml:space="preserve"> recipiente de </w:t>
      </w:r>
      <w:r w:rsidR="00837406" w:rsidRPr="000768E6">
        <w:rPr>
          <w:rFonts w:ascii="Arial" w:hAnsi="Arial" w:cs="Arial"/>
          <w:lang w:val="es-MX"/>
        </w:rPr>
        <w:t>Almacenamiento</w:t>
      </w:r>
      <w:r w:rsidR="00794DCD" w:rsidRPr="000768E6">
        <w:rPr>
          <w:rFonts w:ascii="Arial" w:hAnsi="Arial" w:cs="Arial"/>
          <w:lang w:val="es-MX"/>
        </w:rPr>
        <w:t>, sistema de tubería</w:t>
      </w:r>
      <w:r w:rsidR="00FA0928" w:rsidRPr="000768E6">
        <w:rPr>
          <w:rFonts w:ascii="Arial" w:hAnsi="Arial" w:cs="Arial"/>
          <w:lang w:val="es-MX"/>
        </w:rPr>
        <w:t>;</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 xml:space="preserve">Copia actualizada del programa de prueba de funcionamiento, </w:t>
      </w:r>
      <w:r w:rsidR="00765F23" w:rsidRPr="000768E6">
        <w:rPr>
          <w:rFonts w:ascii="Arial" w:hAnsi="Arial" w:cs="Arial"/>
          <w:lang w:val="es-MX"/>
        </w:rPr>
        <w:t>revis</w:t>
      </w:r>
      <w:r w:rsidRPr="000768E6">
        <w:rPr>
          <w:rFonts w:ascii="Arial" w:hAnsi="Arial" w:cs="Arial"/>
          <w:lang w:val="es-MX"/>
        </w:rPr>
        <w:t>ión y de mantenimiento de los instrumentos y disp</w:t>
      </w:r>
      <w:r w:rsidR="00FA0928" w:rsidRPr="000768E6">
        <w:rPr>
          <w:rFonts w:ascii="Arial" w:hAnsi="Arial" w:cs="Arial"/>
          <w:lang w:val="es-MX"/>
        </w:rPr>
        <w:t>ositivos de control y seguridad;</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Instruccione</w:t>
      </w:r>
      <w:r w:rsidR="00FA0928" w:rsidRPr="000768E6">
        <w:rPr>
          <w:rFonts w:ascii="Arial" w:hAnsi="Arial" w:cs="Arial"/>
          <w:lang w:val="es-MX"/>
        </w:rPr>
        <w:t>s o procedimientos de Seguridad;</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 xml:space="preserve">Reportes, certificados, registros y evidencia de la ejecución de las </w:t>
      </w:r>
      <w:r w:rsidR="00FD3C70" w:rsidRPr="000768E6">
        <w:rPr>
          <w:rFonts w:ascii="Arial" w:hAnsi="Arial" w:cs="Arial"/>
          <w:lang w:val="es-MX"/>
        </w:rPr>
        <w:t>revisi</w:t>
      </w:r>
      <w:r w:rsidRPr="000768E6">
        <w:rPr>
          <w:rFonts w:ascii="Arial" w:hAnsi="Arial" w:cs="Arial"/>
          <w:lang w:val="es-MX"/>
        </w:rPr>
        <w:t xml:space="preserve">ones, pruebas, exámenes no destructivos, revisión, mantenimientos y reparaciones realizados al </w:t>
      </w:r>
      <w:r w:rsidR="00794DCD" w:rsidRPr="000768E6">
        <w:rPr>
          <w:rFonts w:ascii="Arial" w:hAnsi="Arial" w:cs="Arial"/>
          <w:lang w:val="es-MX"/>
        </w:rPr>
        <w:t>equipo, tanque,</w:t>
      </w:r>
      <w:r w:rsidRPr="000768E6">
        <w:rPr>
          <w:rFonts w:ascii="Arial" w:hAnsi="Arial" w:cs="Arial"/>
          <w:lang w:val="es-MX"/>
        </w:rPr>
        <w:t xml:space="preserve"> recipiente de </w:t>
      </w:r>
      <w:r w:rsidR="00837406" w:rsidRPr="000768E6">
        <w:rPr>
          <w:rFonts w:ascii="Arial" w:hAnsi="Arial" w:cs="Arial"/>
          <w:lang w:val="es-MX"/>
        </w:rPr>
        <w:t>Almacenamiento</w:t>
      </w:r>
      <w:r w:rsidR="00794DCD" w:rsidRPr="000768E6">
        <w:rPr>
          <w:rFonts w:ascii="Arial" w:hAnsi="Arial" w:cs="Arial"/>
          <w:lang w:val="es-MX"/>
        </w:rPr>
        <w:t xml:space="preserve">, </w:t>
      </w:r>
      <w:r w:rsidR="006F60D8" w:rsidRPr="000768E6">
        <w:rPr>
          <w:rFonts w:ascii="Arial" w:hAnsi="Arial" w:cs="Arial"/>
          <w:lang w:val="es-MX"/>
        </w:rPr>
        <w:t>sistema</w:t>
      </w:r>
      <w:r w:rsidR="00794DCD" w:rsidRPr="000768E6">
        <w:rPr>
          <w:rFonts w:ascii="Arial" w:hAnsi="Arial" w:cs="Arial"/>
          <w:lang w:val="es-MX"/>
        </w:rPr>
        <w:t xml:space="preserve"> de tuberías</w:t>
      </w:r>
      <w:r w:rsidRPr="000768E6">
        <w:rPr>
          <w:rFonts w:ascii="Arial" w:hAnsi="Arial" w:cs="Arial"/>
          <w:lang w:val="es-MX"/>
        </w:rPr>
        <w:t xml:space="preserve"> </w:t>
      </w:r>
      <w:bookmarkStart w:id="67" w:name="_Hlk497430076"/>
      <w:r w:rsidRPr="000768E6">
        <w:rPr>
          <w:rFonts w:ascii="Arial" w:hAnsi="Arial" w:cs="Arial"/>
          <w:lang w:val="es-MX"/>
        </w:rPr>
        <w:t>realizados por personal competente</w:t>
      </w:r>
      <w:bookmarkEnd w:id="67"/>
      <w:r w:rsidRPr="000768E6">
        <w:rPr>
          <w:rFonts w:ascii="Arial" w:hAnsi="Arial" w:cs="Arial"/>
          <w:lang w:val="es-MX"/>
        </w:rPr>
        <w:t>, calificado, capacitado y certificado, o</w:t>
      </w:r>
      <w:r w:rsidR="00FA0928" w:rsidRPr="000768E6">
        <w:rPr>
          <w:rFonts w:ascii="Arial" w:hAnsi="Arial" w:cs="Arial"/>
          <w:lang w:val="es-MX"/>
        </w:rPr>
        <w:t>rganizados en forma cronológica;</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Registro de las modificaciones y</w:t>
      </w:r>
      <w:r w:rsidR="00453775" w:rsidRPr="000768E6">
        <w:rPr>
          <w:rFonts w:ascii="Arial" w:hAnsi="Arial" w:cs="Arial"/>
          <w:lang w:val="es-MX"/>
        </w:rPr>
        <w:t>/o</w:t>
      </w:r>
      <w:r w:rsidRPr="000768E6">
        <w:rPr>
          <w:rFonts w:ascii="Arial" w:hAnsi="Arial" w:cs="Arial"/>
          <w:lang w:val="es-MX"/>
        </w:rPr>
        <w:t xml:space="preserve"> alteraciones realizadas al</w:t>
      </w:r>
      <w:r w:rsidR="00794DCD" w:rsidRPr="000768E6">
        <w:rPr>
          <w:rFonts w:ascii="Arial" w:hAnsi="Arial" w:cs="Arial"/>
          <w:lang w:val="es-MX"/>
        </w:rPr>
        <w:t xml:space="preserve"> equipo, tanque,</w:t>
      </w:r>
      <w:r w:rsidRPr="000768E6">
        <w:rPr>
          <w:rFonts w:ascii="Arial" w:hAnsi="Arial" w:cs="Arial"/>
          <w:lang w:val="es-MX"/>
        </w:rPr>
        <w:t xml:space="preserve"> recipiente de </w:t>
      </w:r>
      <w:r w:rsidR="00837406" w:rsidRPr="000768E6">
        <w:rPr>
          <w:rFonts w:ascii="Arial" w:hAnsi="Arial" w:cs="Arial"/>
          <w:lang w:val="es-MX"/>
        </w:rPr>
        <w:t>Almacenamiento</w:t>
      </w:r>
      <w:r w:rsidRPr="000768E6">
        <w:rPr>
          <w:rFonts w:ascii="Arial" w:hAnsi="Arial" w:cs="Arial"/>
          <w:lang w:val="es-MX"/>
        </w:rPr>
        <w:t xml:space="preserve"> </w:t>
      </w:r>
      <w:r w:rsidR="00794DCD" w:rsidRPr="000768E6">
        <w:rPr>
          <w:rFonts w:ascii="Arial" w:hAnsi="Arial" w:cs="Arial"/>
          <w:lang w:val="es-MX"/>
        </w:rPr>
        <w:t xml:space="preserve">o sistema de tubería </w:t>
      </w:r>
      <w:r w:rsidRPr="000768E6">
        <w:rPr>
          <w:rFonts w:ascii="Arial" w:hAnsi="Arial" w:cs="Arial"/>
          <w:lang w:val="es-MX"/>
        </w:rPr>
        <w:t>por personal competente, calif</w:t>
      </w:r>
      <w:r w:rsidR="00FA0928" w:rsidRPr="000768E6">
        <w:rPr>
          <w:rFonts w:ascii="Arial" w:hAnsi="Arial" w:cs="Arial"/>
          <w:lang w:val="es-MX"/>
        </w:rPr>
        <w:t>icado, capacitado y certificado;</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 xml:space="preserve">Reportes, certificados, registros y evidencia organizados en forma cronológica de la ejecución de </w:t>
      </w:r>
      <w:r w:rsidR="00FD3C70" w:rsidRPr="000768E6">
        <w:rPr>
          <w:rFonts w:ascii="Arial" w:hAnsi="Arial" w:cs="Arial"/>
          <w:lang w:val="es-MX"/>
        </w:rPr>
        <w:t>revis</w:t>
      </w:r>
      <w:r w:rsidRPr="000768E6">
        <w:rPr>
          <w:rFonts w:ascii="Arial" w:hAnsi="Arial" w:cs="Arial"/>
          <w:lang w:val="es-MX"/>
        </w:rPr>
        <w:t>iones, pruebas, calibraciones y mantenimiento realizado a los instrumentos y dispositivos de control y seguridad rea</w:t>
      </w:r>
      <w:r w:rsidR="00FA0928" w:rsidRPr="000768E6">
        <w:rPr>
          <w:rFonts w:ascii="Arial" w:hAnsi="Arial" w:cs="Arial"/>
          <w:lang w:val="es-MX"/>
        </w:rPr>
        <w:t>lizados por personal competente, y</w:t>
      </w:r>
    </w:p>
    <w:p w:rsidR="00BF3BCB" w:rsidRPr="000768E6" w:rsidRDefault="00BF3BCB" w:rsidP="007B2F95">
      <w:pPr>
        <w:pStyle w:val="Textoindependiente"/>
        <w:numPr>
          <w:ilvl w:val="0"/>
          <w:numId w:val="39"/>
        </w:numPr>
        <w:spacing w:before="120" w:after="120" w:line="240" w:lineRule="auto"/>
        <w:ind w:left="1146" w:right="117"/>
        <w:jc w:val="both"/>
        <w:rPr>
          <w:rFonts w:ascii="Arial" w:hAnsi="Arial" w:cs="Arial"/>
          <w:lang w:val="es-MX"/>
        </w:rPr>
      </w:pPr>
      <w:r w:rsidRPr="000768E6">
        <w:rPr>
          <w:rFonts w:ascii="Arial" w:hAnsi="Arial" w:cs="Arial"/>
          <w:lang w:val="es-MX"/>
        </w:rPr>
        <w:t>Memoria de cálculo de diseño del recipiente por sismo y/o viento, de conformidad con los criterios nacionales y/o internacionales aplicables</w:t>
      </w:r>
      <w:r w:rsidR="00FA0928" w:rsidRPr="000768E6">
        <w:rPr>
          <w:rFonts w:ascii="Arial" w:hAnsi="Arial" w:cs="Arial"/>
          <w:lang w:val="es-MX"/>
        </w:rPr>
        <w:t>.</w:t>
      </w:r>
    </w:p>
    <w:p w:rsidR="00BF3BCB" w:rsidRPr="000768E6" w:rsidRDefault="00925538" w:rsidP="007B2F95">
      <w:pPr>
        <w:pStyle w:val="Prrafodelista"/>
        <w:numPr>
          <w:ilvl w:val="0"/>
          <w:numId w:val="98"/>
        </w:numPr>
        <w:tabs>
          <w:tab w:val="left" w:pos="1134"/>
        </w:tabs>
        <w:spacing w:before="120" w:after="120" w:line="240" w:lineRule="auto"/>
        <w:jc w:val="both"/>
        <w:rPr>
          <w:rFonts w:ascii="Arial" w:hAnsi="Arial" w:cs="Arial"/>
          <w:sz w:val="18"/>
          <w:szCs w:val="18"/>
        </w:rPr>
      </w:pPr>
      <w:r w:rsidRPr="000768E6">
        <w:rPr>
          <w:rFonts w:ascii="Arial" w:hAnsi="Arial" w:cs="Arial"/>
          <w:sz w:val="18"/>
          <w:szCs w:val="18"/>
        </w:rPr>
        <w:t>Los Regulados deberán</w:t>
      </w:r>
      <w:r w:rsidR="00BF3BCB" w:rsidRPr="000768E6">
        <w:rPr>
          <w:rFonts w:ascii="Arial" w:hAnsi="Arial" w:cs="Arial"/>
          <w:sz w:val="18"/>
          <w:szCs w:val="18"/>
        </w:rPr>
        <w:t xml:space="preserve"> actualizar el Expediente de Integridad mecánica de</w:t>
      </w:r>
      <w:r w:rsidR="00B4724B" w:rsidRPr="000768E6">
        <w:rPr>
          <w:rFonts w:ascii="Arial" w:hAnsi="Arial" w:cs="Arial"/>
          <w:sz w:val="18"/>
          <w:szCs w:val="18"/>
        </w:rPr>
        <w:t xml:space="preserve"> </w:t>
      </w:r>
      <w:r w:rsidR="00BF3BCB" w:rsidRPr="000768E6">
        <w:rPr>
          <w:rFonts w:ascii="Arial" w:hAnsi="Arial" w:cs="Arial"/>
          <w:sz w:val="18"/>
          <w:szCs w:val="18"/>
        </w:rPr>
        <w:t>l</w:t>
      </w:r>
      <w:r w:rsidR="00B4724B" w:rsidRPr="000768E6">
        <w:rPr>
          <w:rFonts w:ascii="Arial" w:hAnsi="Arial" w:cs="Arial"/>
          <w:sz w:val="18"/>
          <w:szCs w:val="18"/>
        </w:rPr>
        <w:t>os equipos,</w:t>
      </w:r>
      <w:r w:rsidR="00BF3BCB" w:rsidRPr="000768E6">
        <w:rPr>
          <w:rFonts w:ascii="Arial" w:hAnsi="Arial" w:cs="Arial"/>
          <w:sz w:val="18"/>
          <w:szCs w:val="18"/>
        </w:rPr>
        <w:t xml:space="preserve"> recipiente</w:t>
      </w:r>
      <w:r w:rsidR="00B4724B" w:rsidRPr="000768E6">
        <w:rPr>
          <w:rFonts w:ascii="Arial" w:hAnsi="Arial" w:cs="Arial"/>
          <w:sz w:val="18"/>
          <w:szCs w:val="18"/>
        </w:rPr>
        <w:t>s,</w:t>
      </w:r>
      <w:r w:rsidR="00BF3BCB" w:rsidRPr="000768E6">
        <w:rPr>
          <w:rFonts w:ascii="Arial" w:hAnsi="Arial" w:cs="Arial"/>
          <w:sz w:val="18"/>
          <w:szCs w:val="18"/>
        </w:rPr>
        <w:t xml:space="preserve"> tanque</w:t>
      </w:r>
      <w:r w:rsidR="00B4724B" w:rsidRPr="000768E6">
        <w:rPr>
          <w:rFonts w:ascii="Arial" w:hAnsi="Arial" w:cs="Arial"/>
          <w:sz w:val="18"/>
          <w:szCs w:val="18"/>
        </w:rPr>
        <w:t>s</w:t>
      </w:r>
      <w:r w:rsidR="00BF3BCB" w:rsidRPr="000768E6">
        <w:rPr>
          <w:rFonts w:ascii="Arial" w:hAnsi="Arial" w:cs="Arial"/>
          <w:sz w:val="18"/>
          <w:szCs w:val="18"/>
        </w:rPr>
        <w:t xml:space="preserve"> de </w:t>
      </w:r>
      <w:r w:rsidR="00837406" w:rsidRPr="000768E6">
        <w:rPr>
          <w:rFonts w:ascii="Arial" w:hAnsi="Arial" w:cs="Arial"/>
          <w:sz w:val="18"/>
          <w:szCs w:val="18"/>
        </w:rPr>
        <w:t>Almacenamiento</w:t>
      </w:r>
      <w:r w:rsidR="00BF3BCB" w:rsidRPr="000768E6">
        <w:rPr>
          <w:rFonts w:ascii="Arial" w:hAnsi="Arial" w:cs="Arial"/>
          <w:sz w:val="18"/>
          <w:szCs w:val="18"/>
        </w:rPr>
        <w:t xml:space="preserve"> </w:t>
      </w:r>
      <w:r w:rsidR="00B4724B" w:rsidRPr="000768E6">
        <w:rPr>
          <w:rFonts w:ascii="Arial" w:hAnsi="Arial" w:cs="Arial"/>
          <w:sz w:val="18"/>
          <w:szCs w:val="18"/>
        </w:rPr>
        <w:t xml:space="preserve">y </w:t>
      </w:r>
      <w:r w:rsidR="00FA0928" w:rsidRPr="000768E6">
        <w:rPr>
          <w:rFonts w:ascii="Arial" w:hAnsi="Arial" w:cs="Arial"/>
          <w:sz w:val="18"/>
          <w:szCs w:val="18"/>
        </w:rPr>
        <w:t>sistemas de tubería</w:t>
      </w:r>
      <w:r w:rsidR="00B4724B" w:rsidRPr="000768E6">
        <w:rPr>
          <w:rFonts w:ascii="Arial" w:hAnsi="Arial" w:cs="Arial"/>
          <w:sz w:val="18"/>
          <w:szCs w:val="18"/>
        </w:rPr>
        <w:t xml:space="preserve"> </w:t>
      </w:r>
      <w:r w:rsidR="00BF3BCB" w:rsidRPr="000768E6">
        <w:rPr>
          <w:rFonts w:ascii="Arial" w:hAnsi="Arial" w:cs="Arial"/>
          <w:sz w:val="18"/>
          <w:szCs w:val="18"/>
        </w:rPr>
        <w:t>con la información necesaria, durante el ciclo de vida de la</w:t>
      </w:r>
      <w:r w:rsidR="008A20AB" w:rsidRPr="000768E6">
        <w:rPr>
          <w:rFonts w:ascii="Arial" w:hAnsi="Arial" w:cs="Arial"/>
          <w:sz w:val="18"/>
          <w:szCs w:val="18"/>
        </w:rPr>
        <w:t xml:space="preserve">s instalaciones </w:t>
      </w:r>
      <w:r w:rsidR="008A20AB"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BF3BCB" w:rsidRPr="000768E6">
        <w:rPr>
          <w:rFonts w:ascii="Arial" w:hAnsi="Arial" w:cs="Arial"/>
          <w:sz w:val="18"/>
          <w:szCs w:val="18"/>
        </w:rPr>
        <w:t>.</w:t>
      </w:r>
    </w:p>
    <w:p w:rsidR="00BF3BCB" w:rsidRPr="000768E6" w:rsidRDefault="00925538" w:rsidP="007B2F95">
      <w:pPr>
        <w:pStyle w:val="Prrafodelista"/>
        <w:numPr>
          <w:ilvl w:val="0"/>
          <w:numId w:val="98"/>
        </w:numPr>
        <w:tabs>
          <w:tab w:val="left" w:pos="1134"/>
        </w:tabs>
        <w:spacing w:before="120" w:after="120" w:line="240" w:lineRule="auto"/>
        <w:ind w:right="117"/>
        <w:jc w:val="both"/>
        <w:rPr>
          <w:rFonts w:ascii="Arial" w:hAnsi="Arial" w:cs="Arial"/>
          <w:sz w:val="18"/>
          <w:szCs w:val="18"/>
        </w:rPr>
      </w:pPr>
      <w:bookmarkStart w:id="68" w:name="_Hlk499133765"/>
      <w:r w:rsidRPr="000768E6">
        <w:rPr>
          <w:rFonts w:ascii="Arial" w:hAnsi="Arial" w:cs="Arial"/>
          <w:sz w:val="18"/>
          <w:szCs w:val="18"/>
        </w:rPr>
        <w:t>Los Regulados deberán</w:t>
      </w:r>
      <w:r w:rsidR="00BF3BCB" w:rsidRPr="000768E6">
        <w:rPr>
          <w:rFonts w:ascii="Arial" w:hAnsi="Arial" w:cs="Arial"/>
          <w:sz w:val="18"/>
          <w:szCs w:val="18"/>
        </w:rPr>
        <w:t xml:space="preserve"> conservar el Expediente de Integridad mecánica del </w:t>
      </w:r>
      <w:r w:rsidR="00FA0928" w:rsidRPr="000768E6">
        <w:rPr>
          <w:rFonts w:ascii="Arial" w:hAnsi="Arial" w:cs="Arial"/>
          <w:sz w:val="18"/>
          <w:szCs w:val="18"/>
        </w:rPr>
        <w:t>equipo, recipiente,</w:t>
      </w:r>
      <w:r w:rsidR="00BF3BCB" w:rsidRPr="000768E6">
        <w:rPr>
          <w:rFonts w:ascii="Arial" w:hAnsi="Arial" w:cs="Arial"/>
          <w:sz w:val="18"/>
          <w:szCs w:val="18"/>
        </w:rPr>
        <w:t xml:space="preserve"> tanque de </w:t>
      </w:r>
      <w:r w:rsidR="00837406" w:rsidRPr="000768E6">
        <w:rPr>
          <w:rFonts w:ascii="Arial" w:hAnsi="Arial" w:cs="Arial"/>
          <w:sz w:val="18"/>
          <w:szCs w:val="18"/>
        </w:rPr>
        <w:t>Almacenamiento</w:t>
      </w:r>
      <w:r w:rsidR="00FA0928" w:rsidRPr="000768E6">
        <w:rPr>
          <w:rFonts w:ascii="Arial" w:hAnsi="Arial" w:cs="Arial"/>
          <w:sz w:val="18"/>
          <w:szCs w:val="18"/>
        </w:rPr>
        <w:t xml:space="preserve"> y sistemas de tubería</w:t>
      </w:r>
      <w:r w:rsidR="00BF3BCB" w:rsidRPr="000768E6">
        <w:rPr>
          <w:rFonts w:ascii="Arial" w:hAnsi="Arial" w:cs="Arial"/>
          <w:sz w:val="18"/>
          <w:szCs w:val="18"/>
        </w:rPr>
        <w:t xml:space="preserve"> para cuando la Agencia lo requiera</w:t>
      </w:r>
      <w:bookmarkEnd w:id="68"/>
      <w:r w:rsidR="00BF3BCB" w:rsidRPr="000768E6">
        <w:rPr>
          <w:rFonts w:ascii="Arial" w:hAnsi="Arial" w:cs="Arial"/>
          <w:sz w:val="18"/>
          <w:szCs w:val="18"/>
        </w:rPr>
        <w:t>.</w:t>
      </w:r>
    </w:p>
    <w:p w:rsidR="00A803FF" w:rsidRPr="000768E6" w:rsidRDefault="00A803FF" w:rsidP="00A803FF">
      <w:pPr>
        <w:pStyle w:val="Prrafodelista"/>
        <w:tabs>
          <w:tab w:val="left" w:pos="1134"/>
        </w:tabs>
        <w:spacing w:before="120" w:after="120" w:line="240" w:lineRule="auto"/>
        <w:ind w:left="786" w:right="117"/>
        <w:jc w:val="both"/>
        <w:rPr>
          <w:rFonts w:ascii="Arial" w:hAnsi="Arial" w:cs="Arial"/>
          <w:sz w:val="18"/>
          <w:szCs w:val="18"/>
        </w:rPr>
      </w:pPr>
    </w:p>
    <w:p w:rsidR="001D7279" w:rsidRPr="000768E6" w:rsidRDefault="001D7279" w:rsidP="001D7279">
      <w:pPr>
        <w:pStyle w:val="Prrafodelista"/>
        <w:tabs>
          <w:tab w:val="left" w:pos="1134"/>
        </w:tabs>
        <w:spacing w:before="120" w:after="120" w:line="240" w:lineRule="auto"/>
        <w:ind w:left="786" w:right="117"/>
        <w:jc w:val="both"/>
        <w:rPr>
          <w:rFonts w:ascii="Arial" w:hAnsi="Arial" w:cs="Arial"/>
          <w:sz w:val="18"/>
          <w:szCs w:val="18"/>
        </w:rPr>
      </w:pPr>
    </w:p>
    <w:p w:rsidR="002441CE" w:rsidRPr="000768E6" w:rsidRDefault="002441CE" w:rsidP="007B2F95">
      <w:pPr>
        <w:pStyle w:val="Prrafodelista"/>
        <w:tabs>
          <w:tab w:val="left" w:pos="1134"/>
        </w:tabs>
        <w:spacing w:before="120" w:after="120" w:line="240" w:lineRule="auto"/>
        <w:ind w:left="786" w:right="117"/>
        <w:jc w:val="both"/>
        <w:rPr>
          <w:rFonts w:ascii="Arial" w:hAnsi="Arial" w:cs="Arial"/>
          <w:sz w:val="18"/>
          <w:szCs w:val="18"/>
        </w:rPr>
        <w:sectPr w:rsidR="002441CE" w:rsidRPr="000768E6" w:rsidSect="00F04E74">
          <w:footerReference w:type="even" r:id="rId27"/>
          <w:footerReference w:type="default" r:id="rId28"/>
          <w:pgSz w:w="12240" w:h="15840" w:code="119"/>
          <w:pgMar w:top="1440" w:right="1440" w:bottom="1440" w:left="1440" w:header="709" w:footer="709" w:gutter="0"/>
          <w:cols w:space="708"/>
          <w:docGrid w:linePitch="360"/>
        </w:sectPr>
      </w:pPr>
    </w:p>
    <w:p w:rsidR="00240997" w:rsidRPr="000768E6" w:rsidRDefault="00240997" w:rsidP="00C55D4D">
      <w:pPr>
        <w:pStyle w:val="Prrafodelista"/>
        <w:tabs>
          <w:tab w:val="left" w:pos="1134"/>
        </w:tabs>
        <w:spacing w:before="120" w:after="120" w:line="240" w:lineRule="auto"/>
        <w:ind w:left="786" w:right="117"/>
        <w:jc w:val="center"/>
        <w:rPr>
          <w:rFonts w:ascii="Arial" w:hAnsi="Arial" w:cs="Arial"/>
          <w:sz w:val="18"/>
          <w:szCs w:val="18"/>
        </w:rPr>
      </w:pPr>
    </w:p>
    <w:p w:rsidR="00BF3BCB" w:rsidRPr="000768E6" w:rsidRDefault="00CB6205" w:rsidP="00C55D4D">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APÉNDICE</w:t>
      </w:r>
      <w:r w:rsidR="00BF3BCB" w:rsidRPr="000768E6">
        <w:rPr>
          <w:rFonts w:ascii="Arial" w:hAnsi="Arial" w:cs="Arial"/>
          <w:b/>
          <w:bCs/>
          <w:color w:val="auto"/>
          <w:sz w:val="18"/>
          <w:lang w:val="es-MX"/>
        </w:rPr>
        <w:t xml:space="preserve"> VII</w:t>
      </w:r>
    </w:p>
    <w:p w:rsidR="00BF3BCB" w:rsidRPr="000768E6" w:rsidRDefault="00BF3BCB" w:rsidP="00C55D4D">
      <w:pPr>
        <w:pStyle w:val="Prrafodelista"/>
        <w:tabs>
          <w:tab w:val="left" w:pos="1134"/>
        </w:tabs>
        <w:spacing w:before="120" w:after="120" w:line="240" w:lineRule="auto"/>
        <w:ind w:left="0"/>
        <w:jc w:val="center"/>
        <w:rPr>
          <w:rFonts w:ascii="Arial" w:eastAsia="Times New Roman" w:hAnsi="Arial" w:cs="Arial"/>
          <w:b/>
          <w:sz w:val="18"/>
          <w:szCs w:val="18"/>
          <w:lang w:eastAsia="es-ES"/>
        </w:rPr>
      </w:pPr>
      <w:r w:rsidRPr="000768E6">
        <w:rPr>
          <w:rFonts w:ascii="Arial" w:eastAsia="Times New Roman" w:hAnsi="Arial" w:cs="Arial"/>
          <w:b/>
          <w:sz w:val="18"/>
          <w:szCs w:val="18"/>
          <w:lang w:eastAsia="es-ES"/>
        </w:rPr>
        <w:t>LIBRO DE PROYECTO</w:t>
      </w:r>
    </w:p>
    <w:p w:rsidR="00120A0F" w:rsidRPr="000768E6" w:rsidRDefault="00120A0F" w:rsidP="007B2F95">
      <w:pPr>
        <w:pStyle w:val="Prrafodelista"/>
        <w:tabs>
          <w:tab w:val="left" w:pos="1134"/>
        </w:tabs>
        <w:spacing w:before="120" w:after="120" w:line="240" w:lineRule="auto"/>
        <w:ind w:left="0"/>
        <w:jc w:val="both"/>
        <w:rPr>
          <w:rFonts w:ascii="Arial" w:eastAsia="Times New Roman" w:hAnsi="Arial" w:cs="Arial"/>
          <w:b/>
          <w:sz w:val="18"/>
          <w:szCs w:val="18"/>
          <w:lang w:eastAsia="es-ES"/>
        </w:rPr>
      </w:pPr>
    </w:p>
    <w:p w:rsidR="00BF3BCB" w:rsidRPr="000768E6" w:rsidRDefault="00120A0F" w:rsidP="007B2F95">
      <w:pPr>
        <w:pStyle w:val="Prrafodelista"/>
        <w:tabs>
          <w:tab w:val="left" w:pos="1134"/>
        </w:tabs>
        <w:spacing w:before="120" w:after="120" w:line="240" w:lineRule="auto"/>
        <w:ind w:left="0"/>
        <w:jc w:val="both"/>
        <w:rPr>
          <w:rFonts w:ascii="Arial" w:hAnsi="Arial" w:cs="Arial"/>
          <w:sz w:val="18"/>
          <w:szCs w:val="18"/>
        </w:rPr>
      </w:pPr>
      <w:r w:rsidRPr="000768E6">
        <w:rPr>
          <w:rFonts w:ascii="Arial" w:hAnsi="Arial" w:cs="Arial"/>
          <w:sz w:val="18"/>
          <w:szCs w:val="18"/>
        </w:rPr>
        <w:t xml:space="preserve">Requisitos para integrar el Libro de </w:t>
      </w:r>
      <w:r w:rsidR="008E4833" w:rsidRPr="000768E6">
        <w:rPr>
          <w:rFonts w:ascii="Arial" w:hAnsi="Arial" w:cs="Arial"/>
          <w:sz w:val="18"/>
          <w:szCs w:val="18"/>
        </w:rPr>
        <w:t>P</w:t>
      </w:r>
      <w:r w:rsidRPr="000768E6">
        <w:rPr>
          <w:rFonts w:ascii="Arial" w:hAnsi="Arial" w:cs="Arial"/>
          <w:sz w:val="18"/>
          <w:szCs w:val="18"/>
        </w:rPr>
        <w:t>royecto de la</w:t>
      </w:r>
      <w:r w:rsidR="008A20AB" w:rsidRPr="000768E6">
        <w:rPr>
          <w:rFonts w:ascii="Arial" w:hAnsi="Arial" w:cs="Arial"/>
          <w:sz w:val="18"/>
          <w:szCs w:val="18"/>
        </w:rPr>
        <w:t xml:space="preserve">s instalaciones </w:t>
      </w:r>
      <w:r w:rsidR="008A20AB"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6843F3" w:rsidRPr="000768E6" w:rsidRDefault="006843F3"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El Libro de Proyecto deberá ser estructurado con la información específica requerida en el </w:t>
      </w:r>
      <w:r w:rsidR="00CB6205" w:rsidRPr="000768E6">
        <w:rPr>
          <w:rFonts w:ascii="Arial" w:eastAsia="Times New Roman" w:hAnsi="Arial" w:cs="Arial"/>
          <w:sz w:val="18"/>
          <w:szCs w:val="18"/>
          <w:lang w:eastAsia="es-ES"/>
        </w:rPr>
        <w:t>APÉNDICE</w:t>
      </w:r>
      <w:r w:rsidRPr="000768E6">
        <w:rPr>
          <w:rFonts w:ascii="Arial" w:eastAsia="Times New Roman" w:hAnsi="Arial" w:cs="Arial"/>
          <w:sz w:val="18"/>
          <w:szCs w:val="18"/>
          <w:lang w:eastAsia="es-ES"/>
        </w:rPr>
        <w:t xml:space="preserve"> I, </w:t>
      </w:r>
      <w:r w:rsidR="00CB6205" w:rsidRPr="000768E6">
        <w:rPr>
          <w:rFonts w:ascii="Arial" w:eastAsia="Times New Roman" w:hAnsi="Arial" w:cs="Arial"/>
          <w:sz w:val="18"/>
          <w:szCs w:val="18"/>
          <w:lang w:eastAsia="es-ES"/>
        </w:rPr>
        <w:t>APÉNDICE</w:t>
      </w:r>
      <w:r w:rsidRPr="000768E6">
        <w:rPr>
          <w:rFonts w:ascii="Arial" w:eastAsia="Times New Roman" w:hAnsi="Arial" w:cs="Arial"/>
          <w:sz w:val="18"/>
          <w:szCs w:val="18"/>
          <w:lang w:eastAsia="es-ES"/>
        </w:rPr>
        <w:t xml:space="preserve"> II, </w:t>
      </w:r>
      <w:r w:rsidR="00CB6205" w:rsidRPr="000768E6">
        <w:rPr>
          <w:rFonts w:ascii="Arial" w:eastAsia="Times New Roman" w:hAnsi="Arial" w:cs="Arial"/>
          <w:sz w:val="18"/>
          <w:szCs w:val="18"/>
          <w:lang w:eastAsia="es-ES"/>
        </w:rPr>
        <w:t>APÉNDICE</w:t>
      </w:r>
      <w:r w:rsidRPr="000768E6">
        <w:rPr>
          <w:rFonts w:ascii="Arial" w:eastAsia="Times New Roman" w:hAnsi="Arial" w:cs="Arial"/>
          <w:sz w:val="18"/>
          <w:szCs w:val="18"/>
          <w:lang w:eastAsia="es-ES"/>
        </w:rPr>
        <w:t xml:space="preserve"> III, </w:t>
      </w:r>
      <w:r w:rsidR="00CB6205" w:rsidRPr="000768E6">
        <w:rPr>
          <w:rFonts w:ascii="Arial" w:eastAsia="Times New Roman" w:hAnsi="Arial" w:cs="Arial"/>
          <w:sz w:val="18"/>
          <w:szCs w:val="18"/>
          <w:lang w:eastAsia="es-ES"/>
        </w:rPr>
        <w:t>APÉNDICE</w:t>
      </w:r>
      <w:r w:rsidRPr="000768E6">
        <w:rPr>
          <w:rFonts w:ascii="Arial" w:eastAsia="Times New Roman" w:hAnsi="Arial" w:cs="Arial"/>
          <w:sz w:val="18"/>
          <w:szCs w:val="18"/>
          <w:lang w:eastAsia="es-ES"/>
        </w:rPr>
        <w:t xml:space="preserve"> IV, </w:t>
      </w:r>
      <w:r w:rsidR="00CB6205" w:rsidRPr="000768E6">
        <w:rPr>
          <w:rFonts w:ascii="Arial" w:eastAsia="Times New Roman" w:hAnsi="Arial" w:cs="Arial"/>
          <w:sz w:val="18"/>
          <w:szCs w:val="18"/>
          <w:lang w:eastAsia="es-ES"/>
        </w:rPr>
        <w:t>APÉNDICE</w:t>
      </w:r>
      <w:r w:rsidR="009056A7" w:rsidRPr="000768E6">
        <w:rPr>
          <w:rFonts w:ascii="Arial" w:eastAsia="Times New Roman" w:hAnsi="Arial" w:cs="Arial"/>
          <w:sz w:val="18"/>
          <w:szCs w:val="18"/>
          <w:lang w:eastAsia="es-ES"/>
        </w:rPr>
        <w:t xml:space="preserve"> V y APÉNDICE X,</w:t>
      </w:r>
      <w:r w:rsidRPr="000768E6">
        <w:rPr>
          <w:rFonts w:ascii="Arial" w:eastAsia="Times New Roman" w:hAnsi="Arial" w:cs="Arial"/>
          <w:sz w:val="18"/>
          <w:szCs w:val="18"/>
          <w:lang w:eastAsia="es-ES"/>
        </w:rPr>
        <w:t xml:space="preserve"> según aplique y como mínimo con lo que se indica a continuación:</w:t>
      </w:r>
    </w:p>
    <w:p w:rsidR="00120A0F" w:rsidRPr="000768E6" w:rsidRDefault="00120A0F" w:rsidP="007B2F95">
      <w:pPr>
        <w:pStyle w:val="Prrafodelista"/>
        <w:tabs>
          <w:tab w:val="left" w:pos="1134"/>
        </w:tabs>
        <w:spacing w:before="120" w:after="120" w:line="240" w:lineRule="auto"/>
        <w:ind w:left="0"/>
        <w:jc w:val="both"/>
        <w:rPr>
          <w:rFonts w:ascii="Arial" w:eastAsia="Times New Roman" w:hAnsi="Arial" w:cs="Arial"/>
          <w:sz w:val="18"/>
          <w:szCs w:val="18"/>
          <w:lang w:eastAsia="es-ES"/>
        </w:rPr>
      </w:pPr>
    </w:p>
    <w:p w:rsidR="00FE01FB" w:rsidRPr="000768E6" w:rsidRDefault="008E4833" w:rsidP="000B2238">
      <w:pPr>
        <w:pStyle w:val="Prrafodelista"/>
        <w:numPr>
          <w:ilvl w:val="0"/>
          <w:numId w:val="121"/>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El Libro de P</w:t>
      </w:r>
      <w:r w:rsidR="00FE01FB" w:rsidRPr="000768E6">
        <w:rPr>
          <w:rFonts w:ascii="Arial" w:eastAsia="Times New Roman" w:hAnsi="Arial" w:cs="Arial"/>
          <w:sz w:val="18"/>
          <w:szCs w:val="18"/>
          <w:lang w:eastAsia="es-ES"/>
        </w:rPr>
        <w:t>royecto deberá ser físico y electrónico y permanecer en la instalación en todo momento y disponible para cuando la Agencia lo requiera.</w:t>
      </w:r>
    </w:p>
    <w:p w:rsidR="0074173B" w:rsidRPr="000768E6" w:rsidRDefault="008E4833" w:rsidP="000B2238">
      <w:pPr>
        <w:pStyle w:val="Prrafodelista"/>
        <w:numPr>
          <w:ilvl w:val="0"/>
          <w:numId w:val="121"/>
        </w:numPr>
        <w:tabs>
          <w:tab w:val="left" w:pos="1134"/>
        </w:tabs>
        <w:spacing w:before="120" w:after="120" w:line="240" w:lineRule="auto"/>
        <w:jc w:val="both"/>
        <w:rPr>
          <w:rStyle w:val="tgc"/>
          <w:rFonts w:ascii="Arial" w:hAnsi="Arial" w:cs="Arial"/>
          <w:sz w:val="18"/>
          <w:szCs w:val="18"/>
          <w:lang w:val="es-MX"/>
        </w:rPr>
      </w:pPr>
      <w:r w:rsidRPr="000768E6">
        <w:rPr>
          <w:rStyle w:val="tgc"/>
          <w:rFonts w:ascii="Arial" w:hAnsi="Arial" w:cs="Arial"/>
          <w:sz w:val="18"/>
          <w:szCs w:val="18"/>
          <w:lang w:val="es-MX"/>
        </w:rPr>
        <w:t>El L</w:t>
      </w:r>
      <w:r w:rsidR="00FE01FB" w:rsidRPr="000768E6">
        <w:rPr>
          <w:rStyle w:val="tgc"/>
          <w:rFonts w:ascii="Arial" w:hAnsi="Arial" w:cs="Arial"/>
          <w:sz w:val="18"/>
          <w:szCs w:val="18"/>
          <w:lang w:val="es-MX"/>
        </w:rPr>
        <w:t xml:space="preserve">ibro de </w:t>
      </w:r>
      <w:r w:rsidRPr="000768E6">
        <w:rPr>
          <w:rStyle w:val="tgc"/>
          <w:rFonts w:ascii="Arial" w:hAnsi="Arial" w:cs="Arial"/>
          <w:sz w:val="18"/>
          <w:szCs w:val="18"/>
          <w:lang w:val="es-MX"/>
        </w:rPr>
        <w:t>P</w:t>
      </w:r>
      <w:r w:rsidR="00FE01FB" w:rsidRPr="000768E6">
        <w:rPr>
          <w:rStyle w:val="tgc"/>
          <w:rFonts w:ascii="Arial" w:hAnsi="Arial" w:cs="Arial"/>
          <w:sz w:val="18"/>
          <w:szCs w:val="18"/>
          <w:lang w:val="es-MX"/>
        </w:rPr>
        <w:t>royecto debe</w:t>
      </w:r>
      <w:r w:rsidR="00ED61DD" w:rsidRPr="000768E6">
        <w:rPr>
          <w:rStyle w:val="tgc"/>
          <w:rFonts w:ascii="Arial" w:hAnsi="Arial" w:cs="Arial"/>
          <w:sz w:val="18"/>
          <w:szCs w:val="18"/>
          <w:lang w:val="es-MX"/>
        </w:rPr>
        <w:t>rá</w:t>
      </w:r>
      <w:r w:rsidR="00FE01FB" w:rsidRPr="000768E6">
        <w:rPr>
          <w:rStyle w:val="tgc"/>
          <w:rFonts w:ascii="Arial" w:hAnsi="Arial" w:cs="Arial"/>
          <w:sz w:val="18"/>
          <w:szCs w:val="18"/>
          <w:lang w:val="es-MX"/>
        </w:rPr>
        <w:t xml:space="preserve"> contener</w:t>
      </w:r>
      <w:r w:rsidR="00A270A4" w:rsidRPr="000768E6">
        <w:rPr>
          <w:rStyle w:val="tgc"/>
          <w:rFonts w:ascii="Arial" w:hAnsi="Arial" w:cs="Arial"/>
          <w:sz w:val="18"/>
          <w:szCs w:val="18"/>
          <w:lang w:val="es-MX"/>
        </w:rPr>
        <w:t xml:space="preserve"> las memorias técnico descriptivas, planos de cada </w:t>
      </w:r>
      <w:r w:rsidR="00710C62" w:rsidRPr="000768E6">
        <w:rPr>
          <w:rStyle w:val="tgc"/>
          <w:rFonts w:ascii="Arial" w:hAnsi="Arial" w:cs="Arial"/>
          <w:sz w:val="18"/>
          <w:szCs w:val="18"/>
          <w:lang w:val="es-MX"/>
        </w:rPr>
        <w:t>disciplina</w:t>
      </w:r>
      <w:r w:rsidR="00A270A4" w:rsidRPr="000768E6">
        <w:rPr>
          <w:rStyle w:val="tgc"/>
          <w:rFonts w:ascii="Arial" w:hAnsi="Arial" w:cs="Arial"/>
          <w:sz w:val="18"/>
          <w:szCs w:val="18"/>
          <w:lang w:val="es-MX"/>
        </w:rPr>
        <w:t xml:space="preserve"> (civil, eléctrico, mecánico, corrosión, contra incendio, </w:t>
      </w:r>
      <w:r w:rsidR="006F60D8" w:rsidRPr="000768E6">
        <w:rPr>
          <w:rStyle w:val="tgc"/>
          <w:rFonts w:ascii="Arial" w:hAnsi="Arial" w:cs="Arial"/>
          <w:sz w:val="18"/>
          <w:szCs w:val="18"/>
          <w:lang w:val="es-MX"/>
        </w:rPr>
        <w:t>etcétera</w:t>
      </w:r>
      <w:r w:rsidR="00A270A4" w:rsidRPr="000768E6">
        <w:rPr>
          <w:rStyle w:val="tgc"/>
          <w:rFonts w:ascii="Arial" w:hAnsi="Arial" w:cs="Arial"/>
          <w:sz w:val="18"/>
          <w:szCs w:val="18"/>
          <w:lang w:val="es-MX"/>
        </w:rPr>
        <w:t>) y las especificaciones de diseño. Dichos planos y memorias deben contener la información siguiente</w:t>
      </w:r>
      <w:r w:rsidR="0074173B" w:rsidRPr="000768E6">
        <w:rPr>
          <w:rStyle w:val="tgc"/>
          <w:rFonts w:ascii="Arial" w:hAnsi="Arial" w:cs="Arial"/>
          <w:sz w:val="18"/>
          <w:szCs w:val="18"/>
          <w:lang w:val="es-MX"/>
        </w:rPr>
        <w:t>:</w:t>
      </w:r>
    </w:p>
    <w:p w:rsidR="0074173B" w:rsidRPr="000768E6" w:rsidRDefault="0074173B" w:rsidP="000B2238">
      <w:pPr>
        <w:pStyle w:val="Prrafodelista"/>
        <w:numPr>
          <w:ilvl w:val="0"/>
          <w:numId w:val="620"/>
        </w:numPr>
        <w:tabs>
          <w:tab w:val="left" w:pos="1134"/>
        </w:tabs>
        <w:spacing w:before="120" w:after="120" w:line="240" w:lineRule="auto"/>
        <w:jc w:val="both"/>
        <w:rPr>
          <w:rStyle w:val="tgc"/>
          <w:rFonts w:ascii="Arial" w:hAnsi="Arial" w:cs="Arial"/>
          <w:sz w:val="18"/>
          <w:szCs w:val="18"/>
          <w:lang w:val="es-MX"/>
        </w:rPr>
      </w:pPr>
      <w:r w:rsidRPr="000768E6">
        <w:rPr>
          <w:rStyle w:val="tgc"/>
          <w:rFonts w:ascii="Arial" w:hAnsi="Arial" w:cs="Arial"/>
          <w:sz w:val="18"/>
          <w:szCs w:val="18"/>
          <w:lang w:val="es-MX"/>
        </w:rPr>
        <w:t>N</w:t>
      </w:r>
      <w:r w:rsidR="00FE01FB" w:rsidRPr="000768E6">
        <w:rPr>
          <w:rStyle w:val="tgc"/>
          <w:rFonts w:ascii="Arial" w:hAnsi="Arial" w:cs="Arial"/>
          <w:sz w:val="18"/>
          <w:szCs w:val="18"/>
          <w:lang w:val="es-MX"/>
        </w:rPr>
        <w:t>ombre, razón o denominación social del Regulado</w:t>
      </w:r>
      <w:r w:rsidR="00886F70" w:rsidRPr="000768E6">
        <w:rPr>
          <w:rStyle w:val="tgc"/>
          <w:rFonts w:ascii="Arial" w:hAnsi="Arial" w:cs="Arial"/>
          <w:sz w:val="18"/>
          <w:szCs w:val="18"/>
          <w:lang w:val="es-MX"/>
        </w:rPr>
        <w:t>;</w:t>
      </w:r>
    </w:p>
    <w:p w:rsidR="00886F70" w:rsidRPr="000768E6" w:rsidRDefault="00886F70" w:rsidP="000B2238">
      <w:pPr>
        <w:pStyle w:val="Prrafodelista"/>
        <w:numPr>
          <w:ilvl w:val="0"/>
          <w:numId w:val="620"/>
        </w:numPr>
        <w:tabs>
          <w:tab w:val="left" w:pos="1134"/>
        </w:tabs>
        <w:spacing w:before="120" w:after="120" w:line="240" w:lineRule="auto"/>
        <w:jc w:val="both"/>
        <w:rPr>
          <w:rStyle w:val="tgc"/>
          <w:rFonts w:ascii="Arial" w:hAnsi="Arial" w:cs="Arial"/>
          <w:sz w:val="18"/>
          <w:szCs w:val="18"/>
          <w:lang w:val="es-MX"/>
        </w:rPr>
      </w:pPr>
      <w:r w:rsidRPr="000768E6">
        <w:rPr>
          <w:rStyle w:val="tgc"/>
          <w:rFonts w:ascii="Arial" w:hAnsi="Arial" w:cs="Arial"/>
          <w:sz w:val="18"/>
          <w:szCs w:val="18"/>
          <w:lang w:val="es-MX"/>
        </w:rPr>
        <w:t>Número de permiso emitido por la CRE;</w:t>
      </w:r>
    </w:p>
    <w:p w:rsidR="00886F70" w:rsidRPr="000768E6" w:rsidRDefault="00886F70" w:rsidP="000B2238">
      <w:pPr>
        <w:pStyle w:val="Prrafodelista"/>
        <w:numPr>
          <w:ilvl w:val="0"/>
          <w:numId w:val="620"/>
        </w:numPr>
        <w:tabs>
          <w:tab w:val="left" w:pos="1134"/>
        </w:tabs>
        <w:spacing w:before="120" w:after="120" w:line="240" w:lineRule="auto"/>
        <w:jc w:val="both"/>
        <w:rPr>
          <w:rFonts w:ascii="Arial" w:hAnsi="Arial" w:cs="Arial"/>
          <w:sz w:val="18"/>
          <w:szCs w:val="18"/>
        </w:rPr>
      </w:pPr>
      <w:r w:rsidRPr="000768E6">
        <w:rPr>
          <w:rStyle w:val="tgc"/>
          <w:rFonts w:ascii="Arial" w:hAnsi="Arial" w:cs="Arial"/>
          <w:sz w:val="18"/>
          <w:szCs w:val="18"/>
          <w:lang w:val="es-MX"/>
        </w:rPr>
        <w:t>Domicilio del predio donde se planea ubicar la</w:t>
      </w:r>
      <w:r w:rsidR="008A20AB" w:rsidRPr="000768E6">
        <w:rPr>
          <w:rStyle w:val="tgc"/>
          <w:rFonts w:ascii="Arial" w:hAnsi="Arial" w:cs="Arial"/>
          <w:sz w:val="18"/>
          <w:szCs w:val="18"/>
          <w:lang w:val="es-MX"/>
        </w:rPr>
        <w:t xml:space="preserve">s instalaciones </w:t>
      </w:r>
      <w:r w:rsidR="008A20AB"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hAnsi="Arial" w:cs="Arial"/>
          <w:sz w:val="18"/>
          <w:szCs w:val="18"/>
        </w:rPr>
        <w:t>;</w:t>
      </w:r>
    </w:p>
    <w:p w:rsidR="00886F70" w:rsidRPr="000768E6" w:rsidRDefault="00886F70" w:rsidP="000B2238">
      <w:pPr>
        <w:pStyle w:val="Prrafodelista"/>
        <w:numPr>
          <w:ilvl w:val="0"/>
          <w:numId w:val="620"/>
        </w:numPr>
        <w:tabs>
          <w:tab w:val="left" w:pos="1134"/>
        </w:tabs>
        <w:spacing w:before="120" w:after="120" w:line="240" w:lineRule="auto"/>
        <w:jc w:val="both"/>
        <w:rPr>
          <w:rStyle w:val="tgc"/>
          <w:rFonts w:ascii="Arial" w:hAnsi="Arial" w:cs="Arial"/>
          <w:sz w:val="18"/>
          <w:szCs w:val="18"/>
          <w:lang w:val="es-MX"/>
        </w:rPr>
      </w:pPr>
      <w:r w:rsidRPr="000768E6">
        <w:rPr>
          <w:rStyle w:val="tgc"/>
          <w:rFonts w:ascii="Arial" w:hAnsi="Arial" w:cs="Arial"/>
          <w:sz w:val="18"/>
          <w:szCs w:val="18"/>
          <w:lang w:val="es-MX"/>
        </w:rPr>
        <w:t xml:space="preserve">Coordenadas geográficas o Sistema de coordenadas UTM (por sus siglas en inglés, </w:t>
      </w:r>
      <w:r w:rsidRPr="000768E6">
        <w:rPr>
          <w:rStyle w:val="tgc"/>
          <w:rFonts w:ascii="Arial" w:hAnsi="Arial" w:cs="Arial"/>
          <w:i/>
          <w:sz w:val="18"/>
          <w:szCs w:val="18"/>
          <w:lang w:val="es-MX"/>
        </w:rPr>
        <w:t>Universal Transverse Mercator</w:t>
      </w:r>
      <w:r w:rsidRPr="000768E6">
        <w:rPr>
          <w:rStyle w:val="tgc"/>
          <w:rFonts w:ascii="Arial" w:hAnsi="Arial" w:cs="Arial"/>
          <w:sz w:val="18"/>
          <w:szCs w:val="18"/>
          <w:lang w:val="es-MX"/>
        </w:rPr>
        <w:t>);</w:t>
      </w:r>
    </w:p>
    <w:p w:rsidR="00886F70" w:rsidRPr="000768E6" w:rsidRDefault="00886F70" w:rsidP="000B2238">
      <w:pPr>
        <w:pStyle w:val="Prrafodelista"/>
        <w:numPr>
          <w:ilvl w:val="0"/>
          <w:numId w:val="620"/>
        </w:numPr>
        <w:tabs>
          <w:tab w:val="left" w:pos="1134"/>
        </w:tabs>
        <w:spacing w:before="120" w:after="120" w:line="240" w:lineRule="auto"/>
        <w:jc w:val="both"/>
        <w:rPr>
          <w:rStyle w:val="tgc"/>
          <w:rFonts w:ascii="Arial" w:hAnsi="Arial" w:cs="Arial"/>
          <w:sz w:val="18"/>
          <w:szCs w:val="18"/>
          <w:lang w:val="es-MX"/>
        </w:rPr>
      </w:pPr>
      <w:r w:rsidRPr="000768E6">
        <w:rPr>
          <w:rStyle w:val="tgc"/>
          <w:rFonts w:ascii="Arial" w:hAnsi="Arial" w:cs="Arial"/>
          <w:sz w:val="18"/>
          <w:szCs w:val="18"/>
          <w:lang w:val="es-MX"/>
        </w:rPr>
        <w:t>Nombre completo, firma autógrafa y número de cédula profesional del proyectista</w:t>
      </w:r>
      <w:r w:rsidR="00A270A4" w:rsidRPr="000768E6">
        <w:rPr>
          <w:rStyle w:val="tgc"/>
          <w:rFonts w:ascii="Arial" w:hAnsi="Arial" w:cs="Arial"/>
          <w:sz w:val="18"/>
          <w:szCs w:val="18"/>
          <w:lang w:val="es-MX"/>
        </w:rPr>
        <w:t xml:space="preserve"> correspondiente a estudios de licenciatura r</w:t>
      </w:r>
      <w:r w:rsidR="008E4833" w:rsidRPr="000768E6">
        <w:rPr>
          <w:rStyle w:val="tgc"/>
          <w:rFonts w:ascii="Arial" w:hAnsi="Arial" w:cs="Arial"/>
          <w:sz w:val="18"/>
          <w:szCs w:val="18"/>
          <w:lang w:val="es-MX"/>
        </w:rPr>
        <w:t>elacionados con la materia del P</w:t>
      </w:r>
      <w:r w:rsidR="00A270A4" w:rsidRPr="000768E6">
        <w:rPr>
          <w:rStyle w:val="tgc"/>
          <w:rFonts w:ascii="Arial" w:hAnsi="Arial" w:cs="Arial"/>
          <w:sz w:val="18"/>
          <w:szCs w:val="18"/>
          <w:lang w:val="es-MX"/>
        </w:rPr>
        <w:t>royecto;</w:t>
      </w:r>
    </w:p>
    <w:p w:rsidR="00886F70" w:rsidRPr="000768E6" w:rsidRDefault="00A270A4" w:rsidP="000B2238">
      <w:pPr>
        <w:pStyle w:val="Prrafodelista"/>
        <w:numPr>
          <w:ilvl w:val="0"/>
          <w:numId w:val="620"/>
        </w:numPr>
        <w:tabs>
          <w:tab w:val="left" w:pos="1134"/>
        </w:tabs>
        <w:spacing w:before="120" w:after="120" w:line="240" w:lineRule="auto"/>
        <w:jc w:val="both"/>
        <w:rPr>
          <w:rStyle w:val="tgc"/>
          <w:rFonts w:ascii="Arial" w:hAnsi="Arial" w:cs="Arial"/>
          <w:sz w:val="18"/>
          <w:szCs w:val="18"/>
          <w:lang w:val="es-MX"/>
        </w:rPr>
      </w:pPr>
      <w:r w:rsidRPr="000768E6">
        <w:rPr>
          <w:rStyle w:val="tgc"/>
          <w:rFonts w:ascii="Arial" w:hAnsi="Arial" w:cs="Arial"/>
          <w:sz w:val="18"/>
          <w:szCs w:val="18"/>
          <w:lang w:val="es-MX"/>
        </w:rPr>
        <w:t>Fecha de elaboración, y</w:t>
      </w:r>
    </w:p>
    <w:p w:rsidR="00A270A4" w:rsidRPr="000768E6" w:rsidRDefault="00A270A4" w:rsidP="000B2238">
      <w:pPr>
        <w:pStyle w:val="Prrafodelista"/>
        <w:numPr>
          <w:ilvl w:val="0"/>
          <w:numId w:val="620"/>
        </w:numPr>
        <w:tabs>
          <w:tab w:val="left" w:pos="1134"/>
        </w:tabs>
        <w:spacing w:before="120" w:after="120" w:line="240" w:lineRule="auto"/>
        <w:jc w:val="both"/>
        <w:rPr>
          <w:rStyle w:val="tgc"/>
          <w:rFonts w:ascii="Arial" w:hAnsi="Arial" w:cs="Arial"/>
          <w:sz w:val="18"/>
          <w:szCs w:val="18"/>
          <w:lang w:val="es-MX"/>
        </w:rPr>
      </w:pPr>
      <w:r w:rsidRPr="000768E6">
        <w:rPr>
          <w:rStyle w:val="tgc"/>
          <w:rFonts w:ascii="Arial" w:hAnsi="Arial" w:cs="Arial"/>
          <w:sz w:val="18"/>
          <w:szCs w:val="18"/>
          <w:lang w:val="es-MX"/>
        </w:rPr>
        <w:t>Nombre completo y firma autógrafa de la (el) propietaria (o) o del representante legal de la</w:t>
      </w:r>
      <w:r w:rsidR="008A20AB" w:rsidRPr="000768E6">
        <w:rPr>
          <w:rStyle w:val="tgc"/>
          <w:rFonts w:ascii="Arial" w:hAnsi="Arial" w:cs="Arial"/>
          <w:sz w:val="18"/>
          <w:szCs w:val="18"/>
          <w:lang w:val="es-MX"/>
        </w:rPr>
        <w:t xml:space="preserve">s instalaciones </w:t>
      </w:r>
      <w:r w:rsidR="008A20AB"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Style w:val="tgc"/>
          <w:rFonts w:ascii="Arial" w:hAnsi="Arial" w:cs="Arial"/>
          <w:sz w:val="18"/>
          <w:szCs w:val="18"/>
          <w:lang w:val="es-MX"/>
        </w:rPr>
        <w:t>.</w:t>
      </w:r>
    </w:p>
    <w:p w:rsidR="0071681D" w:rsidRPr="000768E6" w:rsidRDefault="00A270A4" w:rsidP="000B2238">
      <w:pPr>
        <w:pStyle w:val="Prrafodelista"/>
        <w:numPr>
          <w:ilvl w:val="0"/>
          <w:numId w:val="121"/>
        </w:numPr>
        <w:tabs>
          <w:tab w:val="left" w:pos="1134"/>
        </w:tabs>
        <w:spacing w:before="120" w:after="120" w:line="240" w:lineRule="auto"/>
        <w:jc w:val="both"/>
        <w:rPr>
          <w:rStyle w:val="tgc"/>
          <w:rFonts w:ascii="Arial" w:hAnsi="Arial" w:cs="Arial"/>
          <w:sz w:val="18"/>
          <w:szCs w:val="18"/>
          <w:lang w:val="es-MX"/>
        </w:rPr>
      </w:pPr>
      <w:r w:rsidRPr="000768E6">
        <w:rPr>
          <w:rStyle w:val="tgc"/>
          <w:rFonts w:ascii="Arial" w:hAnsi="Arial" w:cs="Arial"/>
          <w:sz w:val="18"/>
          <w:szCs w:val="18"/>
          <w:lang w:val="es-MX"/>
        </w:rPr>
        <w:t>Los planos deben tene</w:t>
      </w:r>
      <w:r w:rsidR="008E4833" w:rsidRPr="000768E6">
        <w:rPr>
          <w:rStyle w:val="tgc"/>
          <w:rFonts w:ascii="Arial" w:hAnsi="Arial" w:cs="Arial"/>
          <w:sz w:val="18"/>
          <w:szCs w:val="18"/>
          <w:lang w:val="es-MX"/>
        </w:rPr>
        <w:t>r la firma del responsable del P</w:t>
      </w:r>
      <w:r w:rsidRPr="000768E6">
        <w:rPr>
          <w:rStyle w:val="tgc"/>
          <w:rFonts w:ascii="Arial" w:hAnsi="Arial" w:cs="Arial"/>
          <w:sz w:val="18"/>
          <w:szCs w:val="18"/>
          <w:lang w:val="es-MX"/>
        </w:rPr>
        <w:t>royecto (profesionista del área de ingeniería de construcción o arquitectura). Además de lo anterior, deben tener la firma del Director Responsable de Obra, con la información de la cédula profesional y la acreditación con fecha de otorgamiento y vigencia como perito por parte de las autoridades competentes</w:t>
      </w:r>
      <w:r w:rsidR="0071681D" w:rsidRPr="000768E6">
        <w:rPr>
          <w:rStyle w:val="tgc"/>
          <w:rFonts w:ascii="Arial" w:hAnsi="Arial" w:cs="Arial"/>
          <w:sz w:val="18"/>
          <w:szCs w:val="18"/>
          <w:lang w:val="es-MX"/>
        </w:rPr>
        <w:t>.</w:t>
      </w:r>
    </w:p>
    <w:p w:rsidR="009444FA" w:rsidRPr="000768E6" w:rsidRDefault="009444FA" w:rsidP="000B2238">
      <w:pPr>
        <w:pStyle w:val="Prrafodelista"/>
        <w:numPr>
          <w:ilvl w:val="0"/>
          <w:numId w:val="121"/>
        </w:numPr>
        <w:tabs>
          <w:tab w:val="left" w:pos="1134"/>
        </w:tabs>
        <w:spacing w:before="120" w:after="120" w:line="240" w:lineRule="auto"/>
        <w:jc w:val="both"/>
        <w:rPr>
          <w:rStyle w:val="tgc"/>
          <w:rFonts w:ascii="Arial" w:hAnsi="Arial" w:cs="Arial"/>
          <w:sz w:val="18"/>
          <w:szCs w:val="18"/>
          <w:lang w:val="es-MX"/>
        </w:rPr>
      </w:pPr>
      <w:r w:rsidRPr="000768E6">
        <w:rPr>
          <w:rStyle w:val="tgc"/>
          <w:rFonts w:ascii="Arial" w:hAnsi="Arial" w:cs="Arial"/>
          <w:sz w:val="18"/>
          <w:szCs w:val="18"/>
          <w:lang w:val="es-MX"/>
        </w:rPr>
        <w:t xml:space="preserve">El Proyecto </w:t>
      </w:r>
      <w:r w:rsidR="0052224C" w:rsidRPr="000768E6">
        <w:rPr>
          <w:rStyle w:val="tgc"/>
          <w:rFonts w:ascii="Arial" w:hAnsi="Arial" w:cs="Arial"/>
          <w:sz w:val="18"/>
          <w:szCs w:val="18"/>
          <w:lang w:val="es-MX"/>
        </w:rPr>
        <w:t>arquitectónico</w:t>
      </w:r>
      <w:r w:rsidRPr="000768E6">
        <w:rPr>
          <w:rStyle w:val="tgc"/>
          <w:rFonts w:ascii="Arial" w:hAnsi="Arial" w:cs="Arial"/>
          <w:sz w:val="18"/>
          <w:szCs w:val="18"/>
          <w:lang w:val="es-MX"/>
        </w:rPr>
        <w:t xml:space="preserve"> deberá contener como mínimo lo siguiente:</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Elementos estructurales y memorias de cálculo;</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Poligonal del predio o de la zona federal marítima, terrestre, fluvial o lacustre, indicar el sentido de las vialidades, accesos, carreteras o caminos colindantes;</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Plantas arquitectónicas y azoteas (según diseño) de oficinas, casetas</w:t>
      </w:r>
      <w:r w:rsidR="00617FBA" w:rsidRPr="000768E6">
        <w:rPr>
          <w:rFonts w:ascii="Arial" w:hAnsi="Arial" w:cs="Arial"/>
          <w:sz w:val="18"/>
          <w:szCs w:val="18"/>
        </w:rPr>
        <w:t>, bodegas</w:t>
      </w:r>
      <w:r w:rsidRPr="000768E6">
        <w:rPr>
          <w:rFonts w:ascii="Arial" w:hAnsi="Arial" w:cs="Arial"/>
          <w:sz w:val="18"/>
          <w:szCs w:val="18"/>
        </w:rPr>
        <w:t>;</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Zona de despacho y proyección de techumbre, oficinas y casetas integradas a módulos de despacho o abastecimiento cuando aplique, indicar dispensarios y productos asignados, así como el número de mangueras por dispensario, número de posición de carga y número de Módulo de despacho o abastecimiento de combustible;</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Interruptores de emergencia en zona de despacho, fachada, interior de oficinas y zona</w:t>
      </w:r>
      <w:r w:rsidR="00CB4FF1" w:rsidRPr="000768E6">
        <w:rPr>
          <w:rFonts w:ascii="Arial" w:hAnsi="Arial" w:cs="Arial"/>
          <w:sz w:val="18"/>
          <w:szCs w:val="18"/>
        </w:rPr>
        <w:t>s</w:t>
      </w:r>
      <w:r w:rsidRPr="000768E6">
        <w:rPr>
          <w:rFonts w:ascii="Arial" w:hAnsi="Arial" w:cs="Arial"/>
          <w:sz w:val="18"/>
          <w:szCs w:val="18"/>
        </w:rPr>
        <w:t xml:space="preserve"> de </w:t>
      </w:r>
      <w:r w:rsidR="00837406" w:rsidRPr="000768E6">
        <w:rPr>
          <w:rFonts w:ascii="Arial" w:hAnsi="Arial" w:cs="Arial"/>
          <w:sz w:val="18"/>
          <w:szCs w:val="18"/>
        </w:rPr>
        <w:t>Almacenamiento</w:t>
      </w:r>
      <w:r w:rsidRPr="000768E6">
        <w:rPr>
          <w:rFonts w:ascii="Arial" w:hAnsi="Arial" w:cs="Arial"/>
          <w:sz w:val="18"/>
          <w:szCs w:val="18"/>
        </w:rPr>
        <w:t>;</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Delimitación de áreas verdes;</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Niveles de piso terminado;</w:t>
      </w:r>
    </w:p>
    <w:p w:rsidR="009444FA" w:rsidRPr="000768E6" w:rsidRDefault="00617FB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Área de tanques,</w:t>
      </w:r>
      <w:r w:rsidR="009444FA" w:rsidRPr="000768E6">
        <w:rPr>
          <w:rFonts w:ascii="Arial" w:hAnsi="Arial" w:cs="Arial"/>
          <w:sz w:val="18"/>
          <w:szCs w:val="18"/>
        </w:rPr>
        <w:t xml:space="preserve"> Recipientes de </w:t>
      </w:r>
      <w:r w:rsidR="00837406" w:rsidRPr="000768E6">
        <w:rPr>
          <w:rFonts w:ascii="Arial" w:hAnsi="Arial" w:cs="Arial"/>
          <w:sz w:val="18"/>
          <w:szCs w:val="18"/>
        </w:rPr>
        <w:t>Almacenamiento</w:t>
      </w:r>
      <w:r w:rsidRPr="000768E6">
        <w:rPr>
          <w:rFonts w:ascii="Arial" w:hAnsi="Arial" w:cs="Arial"/>
          <w:sz w:val="18"/>
          <w:szCs w:val="18"/>
        </w:rPr>
        <w:t xml:space="preserve"> y</w:t>
      </w:r>
      <w:r w:rsidR="009444FA" w:rsidRPr="000768E6">
        <w:rPr>
          <w:rFonts w:ascii="Arial" w:hAnsi="Arial" w:cs="Arial"/>
          <w:sz w:val="18"/>
          <w:szCs w:val="18"/>
        </w:rPr>
        <w:t xml:space="preserve"> </w:t>
      </w:r>
      <w:r w:rsidRPr="000768E6">
        <w:rPr>
          <w:rFonts w:ascii="Arial" w:hAnsi="Arial" w:cs="Arial"/>
          <w:sz w:val="18"/>
          <w:szCs w:val="18"/>
        </w:rPr>
        <w:t xml:space="preserve">Bodegas </w:t>
      </w:r>
      <w:r w:rsidR="009444FA" w:rsidRPr="000768E6">
        <w:rPr>
          <w:rFonts w:ascii="Arial" w:hAnsi="Arial" w:cs="Arial"/>
          <w:sz w:val="18"/>
          <w:szCs w:val="18"/>
        </w:rPr>
        <w:t>indicar su capacidad y producto;</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Pozos de observación (en la fosa de tanques subterráneos) cuando aplique;</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Pozos de monitoreo en los límites del predio, cuando sea requerido según lo indicado en el numeral cuando aplique;</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Sistema contra incendios, extintores;</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 xml:space="preserve">Gabinetes en islas de </w:t>
      </w:r>
      <w:r w:rsidR="00837406" w:rsidRPr="000768E6">
        <w:rPr>
          <w:rFonts w:ascii="Arial" w:hAnsi="Arial" w:cs="Arial"/>
          <w:sz w:val="18"/>
          <w:szCs w:val="18"/>
        </w:rPr>
        <w:t>Expendio</w:t>
      </w:r>
      <w:r w:rsidRPr="000768E6">
        <w:rPr>
          <w:rFonts w:ascii="Arial" w:hAnsi="Arial" w:cs="Arial"/>
          <w:sz w:val="18"/>
          <w:szCs w:val="18"/>
        </w:rPr>
        <w:t xml:space="preserve"> (planta y elevación);</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Rejillas, registros de drenaje de aguas aceitosas, trampa de combustibles y trampa de grasa (opcional y cuando aplique), indicar el volumen útil de éstas; las trampas de grasa deberán ser obligatorias cuando se cuente con auto lavado;</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Almacén temporal de residuos peligrosos y de manejo especial;</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Cuarto de máquinas y/o cuarto de tablero eléctrico;</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Croquis de localización, indicar el sentido de las vialidades internas, accesos, carreteras, calles o caminos colindantes;</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Cisterna (indicar su capacidad y dimensiones: largo, ancho y profundidad);</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 xml:space="preserve">Localización de </w:t>
      </w:r>
      <w:r w:rsidR="007B3B0E" w:rsidRPr="000768E6">
        <w:rPr>
          <w:rFonts w:ascii="Arial" w:hAnsi="Arial" w:cs="Arial"/>
          <w:sz w:val="18"/>
          <w:szCs w:val="18"/>
        </w:rPr>
        <w:t>Venteo</w:t>
      </w:r>
      <w:r w:rsidRPr="000768E6">
        <w:rPr>
          <w:rFonts w:ascii="Arial" w:hAnsi="Arial" w:cs="Arial"/>
          <w:sz w:val="18"/>
          <w:szCs w:val="18"/>
        </w:rPr>
        <w:t>s;</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Tipo de pavimentos;</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Banquetas con anchos y rampas de acceso;</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 xml:space="preserve">Indicación de vialidad interna del usuario y Módulo de </w:t>
      </w:r>
      <w:r w:rsidR="00837406" w:rsidRPr="000768E6">
        <w:rPr>
          <w:rFonts w:ascii="Arial" w:hAnsi="Arial" w:cs="Arial"/>
          <w:sz w:val="18"/>
          <w:szCs w:val="18"/>
        </w:rPr>
        <w:t>Almacenamiento</w:t>
      </w:r>
      <w:r w:rsidRPr="000768E6">
        <w:rPr>
          <w:rFonts w:ascii="Arial" w:hAnsi="Arial" w:cs="Arial"/>
          <w:sz w:val="18"/>
          <w:szCs w:val="18"/>
        </w:rPr>
        <w:t xml:space="preserve"> transportable por </w:t>
      </w:r>
      <w:r w:rsidR="0052224C" w:rsidRPr="000768E6">
        <w:rPr>
          <w:rFonts w:ascii="Arial" w:hAnsi="Arial" w:cs="Arial"/>
          <w:sz w:val="18"/>
          <w:szCs w:val="18"/>
        </w:rPr>
        <w:t>semirremolque</w:t>
      </w:r>
      <w:r w:rsidRPr="000768E6">
        <w:rPr>
          <w:rFonts w:ascii="Arial" w:hAnsi="Arial" w:cs="Arial"/>
          <w:sz w:val="18"/>
          <w:szCs w:val="18"/>
        </w:rPr>
        <w:t xml:space="preserve"> para Gas Natural Comprimido y/o de los Auto-tanques </w:t>
      </w:r>
      <w:r w:rsidR="0015266F" w:rsidRPr="000768E6">
        <w:rPr>
          <w:rFonts w:ascii="Arial" w:hAnsi="Arial" w:cs="Arial"/>
          <w:sz w:val="18"/>
          <w:szCs w:val="18"/>
        </w:rPr>
        <w:t>de Distribución de Petrolíferos;</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La</w:t>
      </w:r>
      <w:r w:rsidR="008A20AB" w:rsidRPr="000768E6">
        <w:rPr>
          <w:rFonts w:ascii="Arial" w:hAnsi="Arial" w:cs="Arial"/>
          <w:sz w:val="18"/>
          <w:szCs w:val="18"/>
        </w:rPr>
        <w:t xml:space="preserve">s instalaciones </w:t>
      </w:r>
      <w:r w:rsidR="008A20AB"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4D6E34" w:rsidRPr="000768E6">
        <w:rPr>
          <w:rFonts w:ascii="Arial" w:hAnsi="Arial" w:cs="Arial"/>
          <w:sz w:val="18"/>
          <w:szCs w:val="18"/>
        </w:rPr>
        <w:t xml:space="preserve"> que se construye</w:t>
      </w:r>
      <w:r w:rsidR="008A20AB" w:rsidRPr="000768E6">
        <w:rPr>
          <w:rFonts w:ascii="Arial" w:hAnsi="Arial" w:cs="Arial"/>
          <w:sz w:val="18"/>
          <w:szCs w:val="18"/>
        </w:rPr>
        <w:t>n</w:t>
      </w:r>
      <w:r w:rsidRPr="000768E6">
        <w:rPr>
          <w:rFonts w:ascii="Arial" w:hAnsi="Arial" w:cs="Arial"/>
          <w:sz w:val="18"/>
          <w:szCs w:val="18"/>
        </w:rPr>
        <w:t xml:space="preserve"> a</w:t>
      </w:r>
      <w:r w:rsidR="004D6E34" w:rsidRPr="000768E6">
        <w:rPr>
          <w:rFonts w:ascii="Arial" w:hAnsi="Arial" w:cs="Arial"/>
          <w:sz w:val="18"/>
          <w:szCs w:val="18"/>
        </w:rPr>
        <w:t>l margen de carreteras requiere</w:t>
      </w:r>
      <w:r w:rsidR="008A20AB" w:rsidRPr="000768E6">
        <w:rPr>
          <w:rFonts w:ascii="Arial" w:hAnsi="Arial" w:cs="Arial"/>
          <w:sz w:val="18"/>
          <w:szCs w:val="18"/>
        </w:rPr>
        <w:t>n</w:t>
      </w:r>
      <w:r w:rsidRPr="000768E6">
        <w:rPr>
          <w:rFonts w:ascii="Arial" w:hAnsi="Arial" w:cs="Arial"/>
          <w:sz w:val="18"/>
          <w:szCs w:val="18"/>
        </w:rPr>
        <w:t xml:space="preserve"> diseñar y habilitar carriles para facilitar el acceso y salida </w:t>
      </w:r>
      <w:r w:rsidR="0015266F" w:rsidRPr="000768E6">
        <w:rPr>
          <w:rFonts w:ascii="Arial" w:hAnsi="Arial" w:cs="Arial"/>
          <w:sz w:val="18"/>
          <w:szCs w:val="18"/>
        </w:rPr>
        <w:t>segura;</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 xml:space="preserve">Posición de descarga del Módulo de </w:t>
      </w:r>
      <w:r w:rsidR="00837406" w:rsidRPr="000768E6">
        <w:rPr>
          <w:rFonts w:ascii="Arial" w:hAnsi="Arial" w:cs="Arial"/>
          <w:sz w:val="18"/>
          <w:szCs w:val="18"/>
        </w:rPr>
        <w:t>Almacenamiento</w:t>
      </w:r>
      <w:r w:rsidRPr="000768E6">
        <w:rPr>
          <w:rFonts w:ascii="Arial" w:hAnsi="Arial" w:cs="Arial"/>
          <w:sz w:val="18"/>
          <w:szCs w:val="18"/>
        </w:rPr>
        <w:t xml:space="preserve"> transportable por </w:t>
      </w:r>
      <w:r w:rsidR="0052224C" w:rsidRPr="000768E6">
        <w:rPr>
          <w:rFonts w:ascii="Arial" w:hAnsi="Arial" w:cs="Arial"/>
          <w:sz w:val="18"/>
          <w:szCs w:val="18"/>
        </w:rPr>
        <w:t>semirremolque</w:t>
      </w:r>
      <w:r w:rsidRPr="000768E6">
        <w:rPr>
          <w:rFonts w:ascii="Arial" w:hAnsi="Arial" w:cs="Arial"/>
          <w:sz w:val="18"/>
          <w:szCs w:val="18"/>
        </w:rPr>
        <w:t xml:space="preserve"> para Gas Natural Comprimido y/o de los Auto-tanques de Distribución de Petrolíferos</w:t>
      </w:r>
      <w:r w:rsidR="009056A7" w:rsidRPr="000768E6">
        <w:rPr>
          <w:rFonts w:ascii="Arial" w:hAnsi="Arial" w:cs="Arial"/>
          <w:sz w:val="18"/>
          <w:szCs w:val="18"/>
        </w:rPr>
        <w:t xml:space="preserve"> y/o vehículos de Reparto</w:t>
      </w:r>
      <w:r w:rsidR="0015266F" w:rsidRPr="000768E6">
        <w:rPr>
          <w:rFonts w:ascii="Arial" w:hAnsi="Arial" w:cs="Arial"/>
          <w:sz w:val="18"/>
          <w:szCs w:val="18"/>
        </w:rPr>
        <w:t>;</w:t>
      </w:r>
    </w:p>
    <w:p w:rsidR="009056A7" w:rsidRPr="000768E6" w:rsidRDefault="009056A7" w:rsidP="009056A7">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Área de Almacenamiento de Recipientes Portátiles y Recipientes Transportables sujetos a presión</w:t>
      </w:r>
      <w:r w:rsidR="00CB4FF1" w:rsidRPr="000768E6">
        <w:rPr>
          <w:rFonts w:ascii="Arial" w:hAnsi="Arial" w:cs="Arial"/>
          <w:sz w:val="18"/>
          <w:szCs w:val="18"/>
        </w:rPr>
        <w:t xml:space="preserve"> (indicar la capacidad máxima)</w:t>
      </w:r>
      <w:r w:rsidRPr="000768E6">
        <w:rPr>
          <w:rFonts w:ascii="Arial" w:hAnsi="Arial" w:cs="Arial"/>
          <w:sz w:val="18"/>
          <w:szCs w:val="18"/>
        </w:rPr>
        <w:t>;</w:t>
      </w:r>
    </w:p>
    <w:p w:rsidR="000B517E" w:rsidRPr="000768E6" w:rsidRDefault="000B517E" w:rsidP="000B517E">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Las distancias entre las áreas y los elementos externos de las Bodegas de Expendio, mismas que deben estar acotadas</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Zona de compresores y cascada;</w:t>
      </w:r>
    </w:p>
    <w:p w:rsidR="009444FA" w:rsidRPr="000768E6" w:rsidRDefault="0015266F"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Pisos de circulación;</w:t>
      </w:r>
    </w:p>
    <w:p w:rsidR="009444FA" w:rsidRPr="000768E6" w:rsidRDefault="0015266F"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Fachadas;</w:t>
      </w:r>
    </w:p>
    <w:p w:rsidR="009444FA" w:rsidRPr="000768E6" w:rsidRDefault="0015266F"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Cortes;</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Cuadro de s</w:t>
      </w:r>
      <w:r w:rsidR="0015266F" w:rsidRPr="000768E6">
        <w:rPr>
          <w:rFonts w:ascii="Arial" w:hAnsi="Arial" w:cs="Arial"/>
          <w:sz w:val="18"/>
          <w:szCs w:val="18"/>
        </w:rPr>
        <w:t>imbología;</w:t>
      </w:r>
    </w:p>
    <w:p w:rsidR="009444FA" w:rsidRPr="000768E6" w:rsidRDefault="0015266F"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Cuadro de áreas y porcentajes;</w:t>
      </w:r>
    </w:p>
    <w:p w:rsidR="009444FA" w:rsidRPr="000768E6" w:rsidRDefault="0015266F"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Acotaciones;</w:t>
      </w:r>
    </w:p>
    <w:p w:rsidR="009444FA" w:rsidRPr="000768E6" w:rsidRDefault="009444FA"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Muelles para instalaciones marinas cuando aplique</w:t>
      </w:r>
      <w:r w:rsidR="0015266F" w:rsidRPr="000768E6">
        <w:rPr>
          <w:rFonts w:ascii="Arial" w:hAnsi="Arial" w:cs="Arial"/>
          <w:sz w:val="18"/>
          <w:szCs w:val="18"/>
        </w:rPr>
        <w:t>;</w:t>
      </w:r>
    </w:p>
    <w:p w:rsidR="009444FA" w:rsidRPr="000768E6" w:rsidRDefault="0015266F" w:rsidP="007B2F95">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Señales y avisos;</w:t>
      </w:r>
    </w:p>
    <w:p w:rsidR="000B517E" w:rsidRPr="000768E6" w:rsidRDefault="000B517E" w:rsidP="000B517E">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Las instalaciones hidráulicas, sanitaria y de drenaje pluvial;</w:t>
      </w:r>
    </w:p>
    <w:p w:rsidR="000B517E" w:rsidRPr="000768E6" w:rsidRDefault="000B517E" w:rsidP="000B517E">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Las construcciones, materiale</w:t>
      </w:r>
      <w:r w:rsidR="008E4833" w:rsidRPr="000768E6">
        <w:rPr>
          <w:rFonts w:ascii="Arial" w:hAnsi="Arial" w:cs="Arial"/>
          <w:sz w:val="18"/>
          <w:szCs w:val="18"/>
        </w:rPr>
        <w:t>s y elementos utilizados en el P</w:t>
      </w:r>
      <w:r w:rsidRPr="000768E6">
        <w:rPr>
          <w:rFonts w:ascii="Arial" w:hAnsi="Arial" w:cs="Arial"/>
          <w:sz w:val="18"/>
          <w:szCs w:val="18"/>
        </w:rPr>
        <w:t>royecto;</w:t>
      </w:r>
    </w:p>
    <w:p w:rsidR="000B517E" w:rsidRPr="000768E6" w:rsidRDefault="000B517E" w:rsidP="000B517E">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Los medios utilizados para delimitar la bodega y</w:t>
      </w:r>
    </w:p>
    <w:p w:rsidR="000B517E" w:rsidRPr="000768E6" w:rsidRDefault="000B517E" w:rsidP="000B517E">
      <w:pPr>
        <w:pStyle w:val="Prrafodelista"/>
        <w:numPr>
          <w:ilvl w:val="0"/>
          <w:numId w:val="27"/>
        </w:numPr>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Actividades de los terrenos colindantes.</w:t>
      </w:r>
    </w:p>
    <w:p w:rsidR="000B517E" w:rsidRPr="000768E6" w:rsidRDefault="000B517E" w:rsidP="000B517E">
      <w:pPr>
        <w:pStyle w:val="Prrafodelista"/>
        <w:spacing w:before="120" w:after="120" w:line="240" w:lineRule="auto"/>
        <w:contextualSpacing w:val="0"/>
        <w:jc w:val="both"/>
        <w:rPr>
          <w:rStyle w:val="tgc"/>
          <w:rFonts w:ascii="Arial" w:hAnsi="Arial" w:cs="Arial"/>
          <w:sz w:val="18"/>
          <w:szCs w:val="18"/>
          <w:lang w:val="es-MX"/>
        </w:rPr>
      </w:pPr>
    </w:p>
    <w:p w:rsidR="00BF3BCB" w:rsidRPr="000768E6" w:rsidRDefault="006843F3" w:rsidP="000B2238">
      <w:pPr>
        <w:pStyle w:val="Prrafodelista"/>
        <w:numPr>
          <w:ilvl w:val="0"/>
          <w:numId w:val="121"/>
        </w:numPr>
        <w:tabs>
          <w:tab w:val="left" w:pos="1134"/>
        </w:tabs>
        <w:spacing w:before="120" w:after="120" w:line="240" w:lineRule="auto"/>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Contenido</w:t>
      </w:r>
      <w:r w:rsidR="008E4833" w:rsidRPr="000768E6">
        <w:rPr>
          <w:rFonts w:ascii="Arial" w:eastAsia="Times New Roman" w:hAnsi="Arial" w:cs="Arial"/>
          <w:sz w:val="18"/>
          <w:szCs w:val="18"/>
          <w:lang w:eastAsia="es-ES"/>
        </w:rPr>
        <w:t xml:space="preserve"> del Libro de P</w:t>
      </w:r>
      <w:r w:rsidR="00D94B0D" w:rsidRPr="000768E6">
        <w:rPr>
          <w:rFonts w:ascii="Arial" w:eastAsia="Times New Roman" w:hAnsi="Arial" w:cs="Arial"/>
          <w:sz w:val="18"/>
          <w:szCs w:val="18"/>
          <w:lang w:eastAsia="es-ES"/>
        </w:rPr>
        <w:t>royecto</w:t>
      </w:r>
      <w:r w:rsidRPr="000768E6">
        <w:rPr>
          <w:rFonts w:ascii="Arial" w:eastAsia="Times New Roman" w:hAnsi="Arial" w:cs="Arial"/>
          <w:sz w:val="18"/>
          <w:szCs w:val="18"/>
          <w:lang w:eastAsia="es-ES"/>
        </w:rPr>
        <w:t>:</w:t>
      </w:r>
    </w:p>
    <w:p w:rsidR="00BF3BCB" w:rsidRPr="000768E6" w:rsidRDefault="00BF3BCB" w:rsidP="000B2238">
      <w:pPr>
        <w:pStyle w:val="Prrafodelista"/>
        <w:numPr>
          <w:ilvl w:val="0"/>
          <w:numId w:val="133"/>
        </w:numPr>
        <w:spacing w:before="120" w:after="120" w:line="240" w:lineRule="auto"/>
        <w:contextualSpacing w:val="0"/>
        <w:jc w:val="both"/>
        <w:rPr>
          <w:rFonts w:ascii="Arial" w:hAnsi="Arial" w:cs="Arial"/>
          <w:sz w:val="18"/>
          <w:szCs w:val="18"/>
        </w:rPr>
      </w:pPr>
      <w:r w:rsidRPr="000768E6">
        <w:rPr>
          <w:rFonts w:ascii="Arial" w:hAnsi="Arial" w:cs="Arial"/>
          <w:sz w:val="18"/>
          <w:szCs w:val="18"/>
        </w:rPr>
        <w:t xml:space="preserve">La descripción general de la actividad de </w:t>
      </w:r>
      <w:r w:rsidR="00837406" w:rsidRPr="000768E6">
        <w:rPr>
          <w:rFonts w:ascii="Arial" w:hAnsi="Arial" w:cs="Arial"/>
          <w:sz w:val="18"/>
          <w:szCs w:val="18"/>
        </w:rPr>
        <w:t>Expendio</w:t>
      </w:r>
      <w:r w:rsidRPr="000768E6">
        <w:rPr>
          <w:rFonts w:ascii="Arial" w:hAnsi="Arial" w:cs="Arial"/>
          <w:sz w:val="18"/>
          <w:szCs w:val="18"/>
        </w:rPr>
        <w:t>;</w:t>
      </w:r>
    </w:p>
    <w:p w:rsidR="00BF3BCB" w:rsidRPr="000768E6" w:rsidRDefault="00BF3BCB" w:rsidP="000B2238">
      <w:pPr>
        <w:pStyle w:val="Prrafodelista"/>
        <w:numPr>
          <w:ilvl w:val="0"/>
          <w:numId w:val="133"/>
        </w:numPr>
        <w:spacing w:before="120" w:after="120" w:line="240" w:lineRule="auto"/>
        <w:contextualSpacing w:val="0"/>
        <w:jc w:val="both"/>
        <w:rPr>
          <w:rFonts w:ascii="Arial" w:hAnsi="Arial" w:cs="Arial"/>
          <w:sz w:val="18"/>
          <w:szCs w:val="18"/>
        </w:rPr>
      </w:pPr>
      <w:r w:rsidRPr="000768E6">
        <w:rPr>
          <w:rFonts w:ascii="Arial" w:hAnsi="Arial" w:cs="Arial"/>
          <w:sz w:val="18"/>
          <w:szCs w:val="18"/>
        </w:rPr>
        <w:t>La descripción general de las filosofías de operación y control;</w:t>
      </w:r>
    </w:p>
    <w:p w:rsidR="00BF3BCB" w:rsidRPr="000768E6" w:rsidRDefault="00BF3BCB" w:rsidP="000B2238">
      <w:pPr>
        <w:pStyle w:val="Prrafodelista"/>
        <w:numPr>
          <w:ilvl w:val="0"/>
          <w:numId w:val="133"/>
        </w:numPr>
        <w:spacing w:before="120" w:after="120" w:line="240" w:lineRule="auto"/>
        <w:contextualSpacing w:val="0"/>
        <w:jc w:val="both"/>
        <w:rPr>
          <w:rFonts w:ascii="Arial" w:hAnsi="Arial" w:cs="Arial"/>
          <w:sz w:val="18"/>
          <w:szCs w:val="18"/>
        </w:rPr>
      </w:pPr>
      <w:bookmarkStart w:id="69" w:name="_Hlk498518588"/>
      <w:r w:rsidRPr="000768E6">
        <w:rPr>
          <w:rFonts w:ascii="Arial" w:hAnsi="Arial" w:cs="Arial"/>
          <w:sz w:val="18"/>
          <w:szCs w:val="18"/>
        </w:rPr>
        <w:t>Los planos y diagramas del proceso y la instalación</w:t>
      </w:r>
      <w:bookmarkEnd w:id="69"/>
      <w:r w:rsidRPr="000768E6">
        <w:rPr>
          <w:rFonts w:ascii="Arial" w:hAnsi="Arial" w:cs="Arial"/>
          <w:sz w:val="18"/>
          <w:szCs w:val="18"/>
        </w:rPr>
        <w:t>;</w:t>
      </w:r>
    </w:p>
    <w:p w:rsidR="004C33EE" w:rsidRPr="000768E6" w:rsidRDefault="004C33EE" w:rsidP="000B2238">
      <w:pPr>
        <w:pStyle w:val="Prrafodelista"/>
        <w:numPr>
          <w:ilvl w:val="0"/>
          <w:numId w:val="133"/>
        </w:numPr>
        <w:spacing w:before="120" w:after="120" w:line="240" w:lineRule="auto"/>
        <w:contextualSpacing w:val="0"/>
        <w:jc w:val="both"/>
        <w:rPr>
          <w:rFonts w:ascii="Arial" w:hAnsi="Arial" w:cs="Arial"/>
          <w:sz w:val="18"/>
          <w:szCs w:val="18"/>
        </w:rPr>
      </w:pPr>
      <w:r w:rsidRPr="000768E6">
        <w:rPr>
          <w:rFonts w:ascii="Arial" w:hAnsi="Arial" w:cs="Arial"/>
          <w:sz w:val="18"/>
          <w:szCs w:val="18"/>
        </w:rPr>
        <w:t>Memorias técnico descriptivas</w:t>
      </w:r>
      <w:r w:rsidR="00205A4D" w:rsidRPr="000768E6">
        <w:rPr>
          <w:rFonts w:ascii="Arial" w:hAnsi="Arial" w:cs="Arial"/>
          <w:sz w:val="18"/>
          <w:szCs w:val="18"/>
        </w:rPr>
        <w:t xml:space="preserve"> de todas las Disciplinas: Civil, Mecánico (Estático, Dinámico), Contra-incendio, Eléctrico, Corrosión, Tubería, etcétera</w:t>
      </w:r>
      <w:r w:rsidRPr="000768E6">
        <w:rPr>
          <w:rFonts w:ascii="Arial" w:hAnsi="Arial" w:cs="Arial"/>
          <w:sz w:val="18"/>
          <w:szCs w:val="18"/>
        </w:rPr>
        <w:t>;</w:t>
      </w:r>
    </w:p>
    <w:p w:rsidR="00BF3BCB" w:rsidRPr="000768E6" w:rsidRDefault="00BF3BCB" w:rsidP="000B2238">
      <w:pPr>
        <w:pStyle w:val="Prrafodelista"/>
        <w:numPr>
          <w:ilvl w:val="0"/>
          <w:numId w:val="133"/>
        </w:numPr>
        <w:spacing w:before="120" w:after="120" w:line="240" w:lineRule="auto"/>
        <w:contextualSpacing w:val="0"/>
        <w:jc w:val="both"/>
        <w:rPr>
          <w:rFonts w:ascii="Arial" w:hAnsi="Arial" w:cs="Arial"/>
          <w:sz w:val="18"/>
          <w:szCs w:val="18"/>
        </w:rPr>
      </w:pPr>
      <w:r w:rsidRPr="000768E6">
        <w:rPr>
          <w:rFonts w:ascii="Arial" w:hAnsi="Arial" w:cs="Arial"/>
          <w:sz w:val="18"/>
          <w:szCs w:val="18"/>
        </w:rPr>
        <w:t xml:space="preserve">Las hojas de datos de seguridad de </w:t>
      </w:r>
      <w:r w:rsidRPr="000768E6">
        <w:rPr>
          <w:rFonts w:ascii="Arial" w:eastAsia="Times New Roman" w:hAnsi="Arial" w:cs="Arial"/>
          <w:sz w:val="18"/>
          <w:szCs w:val="18"/>
          <w:lang w:eastAsia="es-ES"/>
        </w:rPr>
        <w:t>Gas Natural, el Gas Licuado de Petróleo, las Gasolinas y/o el Diésel</w:t>
      </w:r>
      <w:r w:rsidRPr="000768E6">
        <w:rPr>
          <w:rFonts w:ascii="Arial" w:hAnsi="Arial" w:cs="Arial"/>
          <w:sz w:val="18"/>
          <w:szCs w:val="18"/>
        </w:rPr>
        <w:t>;</w:t>
      </w:r>
    </w:p>
    <w:p w:rsidR="00BF3BCB" w:rsidRPr="000768E6" w:rsidRDefault="00BF3BCB" w:rsidP="000B2238">
      <w:pPr>
        <w:pStyle w:val="Prrafodelista"/>
        <w:numPr>
          <w:ilvl w:val="0"/>
          <w:numId w:val="133"/>
        </w:numPr>
        <w:spacing w:before="120" w:after="120" w:line="240" w:lineRule="auto"/>
        <w:contextualSpacing w:val="0"/>
        <w:jc w:val="both"/>
        <w:rPr>
          <w:rFonts w:ascii="Arial" w:hAnsi="Arial" w:cs="Arial"/>
          <w:sz w:val="18"/>
          <w:szCs w:val="18"/>
        </w:rPr>
      </w:pPr>
      <w:r w:rsidRPr="000768E6">
        <w:rPr>
          <w:rFonts w:ascii="Arial" w:hAnsi="Arial" w:cs="Arial"/>
          <w:sz w:val="18"/>
          <w:szCs w:val="18"/>
        </w:rPr>
        <w:t>Las especificaciones técnicas (deberá incluir al menos):</w:t>
      </w:r>
    </w:p>
    <w:p w:rsidR="00BF3BCB" w:rsidRPr="000768E6" w:rsidRDefault="00BF3BCB" w:rsidP="007B2F95">
      <w:pPr>
        <w:pStyle w:val="Prrafodelista"/>
        <w:numPr>
          <w:ilvl w:val="0"/>
          <w:numId w:val="30"/>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Civil;</w:t>
      </w:r>
    </w:p>
    <w:p w:rsidR="00BF3BCB" w:rsidRPr="000768E6" w:rsidRDefault="00BF3BCB" w:rsidP="007B2F95">
      <w:pPr>
        <w:pStyle w:val="Prrafodelista"/>
        <w:numPr>
          <w:ilvl w:val="0"/>
          <w:numId w:val="30"/>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Mecánica;</w:t>
      </w:r>
    </w:p>
    <w:p w:rsidR="00BF3BCB" w:rsidRPr="000768E6" w:rsidRDefault="00BF3BCB" w:rsidP="007B2F95">
      <w:pPr>
        <w:pStyle w:val="Prrafodelista"/>
        <w:numPr>
          <w:ilvl w:val="0"/>
          <w:numId w:val="30"/>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Eléctrica;</w:t>
      </w:r>
    </w:p>
    <w:p w:rsidR="00BF3BCB" w:rsidRPr="000768E6" w:rsidRDefault="00BF3BCB" w:rsidP="007B2F95">
      <w:pPr>
        <w:pStyle w:val="Prrafodelista"/>
        <w:numPr>
          <w:ilvl w:val="0"/>
          <w:numId w:val="30"/>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Contra incendio;</w:t>
      </w:r>
    </w:p>
    <w:p w:rsidR="00BF3BCB" w:rsidRPr="000768E6" w:rsidRDefault="00BF3BCB" w:rsidP="007B2F95">
      <w:pPr>
        <w:pStyle w:val="Prrafodelista"/>
        <w:numPr>
          <w:ilvl w:val="0"/>
          <w:numId w:val="30"/>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Recubrimiento anticorrosivo;</w:t>
      </w:r>
    </w:p>
    <w:p w:rsidR="00BF3BCB" w:rsidRPr="000768E6" w:rsidRDefault="00BF3BCB" w:rsidP="007B2F95">
      <w:pPr>
        <w:pStyle w:val="Prrafodelista"/>
        <w:numPr>
          <w:ilvl w:val="0"/>
          <w:numId w:val="30"/>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Pruebas;</w:t>
      </w:r>
    </w:p>
    <w:p w:rsidR="00BF3BCB" w:rsidRPr="000768E6" w:rsidRDefault="00BF3BCB" w:rsidP="007B2F95">
      <w:pPr>
        <w:pStyle w:val="Prrafodelista"/>
        <w:numPr>
          <w:ilvl w:val="0"/>
          <w:numId w:val="30"/>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Instrumentación y control, y</w:t>
      </w:r>
    </w:p>
    <w:p w:rsidR="00BF3BCB" w:rsidRPr="000768E6" w:rsidRDefault="00BF3BCB" w:rsidP="007B2F95">
      <w:pPr>
        <w:pStyle w:val="Prrafodelista"/>
        <w:numPr>
          <w:ilvl w:val="0"/>
          <w:numId w:val="30"/>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Corrosión.</w:t>
      </w:r>
    </w:p>
    <w:p w:rsidR="00BF3BCB" w:rsidRPr="000768E6" w:rsidRDefault="00BF3BCB" w:rsidP="000B2238">
      <w:pPr>
        <w:pStyle w:val="Prrafodelista"/>
        <w:numPr>
          <w:ilvl w:val="0"/>
          <w:numId w:val="133"/>
        </w:numPr>
        <w:spacing w:before="120" w:after="120" w:line="240" w:lineRule="auto"/>
        <w:contextualSpacing w:val="0"/>
        <w:jc w:val="both"/>
        <w:rPr>
          <w:rFonts w:ascii="Arial" w:hAnsi="Arial" w:cs="Arial"/>
          <w:sz w:val="18"/>
          <w:szCs w:val="18"/>
        </w:rPr>
      </w:pPr>
      <w:r w:rsidRPr="000768E6">
        <w:rPr>
          <w:rFonts w:ascii="Arial" w:hAnsi="Arial" w:cs="Arial"/>
          <w:sz w:val="18"/>
          <w:szCs w:val="18"/>
        </w:rPr>
        <w:t>El balance de materia y energía;</w:t>
      </w:r>
    </w:p>
    <w:p w:rsidR="00BF3BCB" w:rsidRPr="000768E6" w:rsidRDefault="00BF3BCB" w:rsidP="000B2238">
      <w:pPr>
        <w:pStyle w:val="Prrafodelista"/>
        <w:numPr>
          <w:ilvl w:val="0"/>
          <w:numId w:val="133"/>
        </w:numPr>
        <w:spacing w:before="120" w:after="120" w:line="240" w:lineRule="auto"/>
        <w:contextualSpacing w:val="0"/>
        <w:jc w:val="both"/>
        <w:rPr>
          <w:rFonts w:ascii="Arial" w:hAnsi="Arial" w:cs="Arial"/>
          <w:sz w:val="18"/>
          <w:szCs w:val="18"/>
        </w:rPr>
      </w:pPr>
      <w:r w:rsidRPr="000768E6">
        <w:rPr>
          <w:rFonts w:ascii="Arial" w:hAnsi="Arial" w:cs="Arial"/>
          <w:sz w:val="18"/>
          <w:szCs w:val="18"/>
        </w:rPr>
        <w:t>La lista de equipos y accesorios;</w:t>
      </w:r>
    </w:p>
    <w:p w:rsidR="00BF3BCB" w:rsidRPr="000768E6" w:rsidRDefault="00BF3BCB" w:rsidP="000B2238">
      <w:pPr>
        <w:pStyle w:val="Prrafodelista"/>
        <w:numPr>
          <w:ilvl w:val="0"/>
          <w:numId w:val="133"/>
        </w:numPr>
        <w:spacing w:before="120" w:after="120" w:line="240" w:lineRule="auto"/>
        <w:contextualSpacing w:val="0"/>
        <w:jc w:val="both"/>
        <w:rPr>
          <w:rFonts w:ascii="Arial" w:hAnsi="Arial" w:cs="Arial"/>
          <w:sz w:val="18"/>
          <w:szCs w:val="18"/>
        </w:rPr>
      </w:pPr>
      <w:r w:rsidRPr="000768E6">
        <w:rPr>
          <w:rFonts w:ascii="Arial" w:hAnsi="Arial" w:cs="Arial"/>
          <w:sz w:val="18"/>
          <w:szCs w:val="18"/>
        </w:rPr>
        <w:t>El expediente de equipos, accesorios e instrumentos (deberá incluir al menos):</w:t>
      </w:r>
    </w:p>
    <w:p w:rsidR="00BF3BCB" w:rsidRPr="000768E6" w:rsidRDefault="00BF3BCB" w:rsidP="007B2F95">
      <w:pPr>
        <w:pStyle w:val="Prrafodelista"/>
        <w:numPr>
          <w:ilvl w:val="0"/>
          <w:numId w:val="31"/>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La relación de equipos, Sistemas, accesorios e instrumentos;</w:t>
      </w:r>
    </w:p>
    <w:p w:rsidR="00BF3BCB" w:rsidRPr="000768E6" w:rsidRDefault="00BF3BCB" w:rsidP="007B2F95">
      <w:pPr>
        <w:pStyle w:val="Prrafodelista"/>
        <w:numPr>
          <w:ilvl w:val="0"/>
          <w:numId w:val="31"/>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Las hojas de datos técnicas;</w:t>
      </w:r>
    </w:p>
    <w:p w:rsidR="00BF3BCB" w:rsidRPr="000768E6" w:rsidRDefault="00BF3BCB" w:rsidP="007B2F95">
      <w:pPr>
        <w:pStyle w:val="Prrafodelista"/>
        <w:numPr>
          <w:ilvl w:val="0"/>
          <w:numId w:val="31"/>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Las especificaciones técnicas;</w:t>
      </w:r>
    </w:p>
    <w:p w:rsidR="00BF3BCB" w:rsidRPr="000768E6" w:rsidRDefault="00BF3BCB" w:rsidP="007B2F95">
      <w:pPr>
        <w:pStyle w:val="Prrafodelista"/>
        <w:numPr>
          <w:ilvl w:val="0"/>
          <w:numId w:val="31"/>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Certificados de pruebas;</w:t>
      </w:r>
    </w:p>
    <w:p w:rsidR="00BF3BCB" w:rsidRPr="000768E6" w:rsidRDefault="00BF3BCB" w:rsidP="007B2F95">
      <w:pPr>
        <w:pStyle w:val="Prrafodelista"/>
        <w:numPr>
          <w:ilvl w:val="0"/>
          <w:numId w:val="31"/>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Planos de diseño;</w:t>
      </w:r>
    </w:p>
    <w:p w:rsidR="00BF3BCB" w:rsidRPr="000768E6" w:rsidRDefault="00BF3BCB" w:rsidP="007B2F95">
      <w:pPr>
        <w:pStyle w:val="Prrafodelista"/>
        <w:numPr>
          <w:ilvl w:val="0"/>
          <w:numId w:val="31"/>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Memorias de cálculo;</w:t>
      </w:r>
    </w:p>
    <w:p w:rsidR="00BF3BCB" w:rsidRPr="000768E6" w:rsidRDefault="00BF3BCB" w:rsidP="007B2F95">
      <w:pPr>
        <w:pStyle w:val="Prrafodelista"/>
        <w:numPr>
          <w:ilvl w:val="0"/>
          <w:numId w:val="31"/>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Catálogos, y</w:t>
      </w:r>
    </w:p>
    <w:p w:rsidR="00BF3BCB" w:rsidRPr="000768E6" w:rsidRDefault="00BF3BCB" w:rsidP="007B2F95">
      <w:pPr>
        <w:pStyle w:val="Prrafodelista"/>
        <w:numPr>
          <w:ilvl w:val="0"/>
          <w:numId w:val="31"/>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Manuales de operación y mantenimiento.</w:t>
      </w:r>
    </w:p>
    <w:p w:rsidR="00BF3BCB" w:rsidRPr="000768E6" w:rsidRDefault="00BF3BCB" w:rsidP="000B2238">
      <w:pPr>
        <w:pStyle w:val="Prrafodelista"/>
        <w:numPr>
          <w:ilvl w:val="0"/>
          <w:numId w:val="133"/>
        </w:numPr>
        <w:spacing w:before="120" w:after="120" w:line="240" w:lineRule="auto"/>
        <w:contextualSpacing w:val="0"/>
        <w:jc w:val="both"/>
        <w:rPr>
          <w:rFonts w:ascii="Arial" w:hAnsi="Arial" w:cs="Arial"/>
          <w:sz w:val="18"/>
          <w:szCs w:val="18"/>
        </w:rPr>
      </w:pPr>
      <w:r w:rsidRPr="000768E6">
        <w:rPr>
          <w:rFonts w:ascii="Arial" w:hAnsi="Arial" w:cs="Arial"/>
          <w:sz w:val="18"/>
          <w:szCs w:val="18"/>
        </w:rPr>
        <w:t>El diseño, selección y dimensionamiento de los elementos de control e instrumentación;</w:t>
      </w:r>
    </w:p>
    <w:p w:rsidR="00BF3BCB" w:rsidRPr="000768E6" w:rsidRDefault="00BF3BCB" w:rsidP="000B2238">
      <w:pPr>
        <w:pStyle w:val="Prrafodelista"/>
        <w:numPr>
          <w:ilvl w:val="0"/>
          <w:numId w:val="133"/>
        </w:numPr>
        <w:spacing w:before="120" w:after="120" w:line="240" w:lineRule="auto"/>
        <w:contextualSpacing w:val="0"/>
        <w:jc w:val="both"/>
        <w:rPr>
          <w:rFonts w:ascii="Arial" w:hAnsi="Arial" w:cs="Arial"/>
          <w:sz w:val="18"/>
          <w:szCs w:val="18"/>
        </w:rPr>
      </w:pPr>
      <w:r w:rsidRPr="000768E6">
        <w:rPr>
          <w:rFonts w:ascii="Arial" w:hAnsi="Arial" w:cs="Arial"/>
          <w:sz w:val="18"/>
          <w:szCs w:val="18"/>
        </w:rPr>
        <w:t>El listado de normas, códigos y estándares indicando los numerales y/o incisos utilizados en el diseño</w:t>
      </w:r>
      <w:r w:rsidR="008E4833" w:rsidRPr="000768E6">
        <w:rPr>
          <w:rFonts w:ascii="Arial" w:hAnsi="Arial" w:cs="Arial"/>
          <w:sz w:val="18"/>
          <w:szCs w:val="18"/>
        </w:rPr>
        <w:t xml:space="preserve"> de cada área o disciplina del P</w:t>
      </w:r>
      <w:r w:rsidRPr="000768E6">
        <w:rPr>
          <w:rFonts w:ascii="Arial" w:hAnsi="Arial" w:cs="Arial"/>
          <w:sz w:val="18"/>
          <w:szCs w:val="18"/>
        </w:rPr>
        <w:t>royecto, y</w:t>
      </w:r>
    </w:p>
    <w:p w:rsidR="00BF3BCB" w:rsidRPr="000768E6" w:rsidRDefault="00BF3BCB" w:rsidP="000B2238">
      <w:pPr>
        <w:pStyle w:val="Prrafodelista"/>
        <w:numPr>
          <w:ilvl w:val="0"/>
          <w:numId w:val="133"/>
        </w:numPr>
        <w:spacing w:before="120" w:after="120" w:line="240" w:lineRule="auto"/>
        <w:contextualSpacing w:val="0"/>
        <w:jc w:val="both"/>
        <w:rPr>
          <w:rFonts w:ascii="Arial" w:hAnsi="Arial" w:cs="Arial"/>
          <w:sz w:val="18"/>
          <w:szCs w:val="18"/>
        </w:rPr>
      </w:pPr>
      <w:r w:rsidRPr="000768E6">
        <w:rPr>
          <w:rFonts w:ascii="Arial" w:hAnsi="Arial" w:cs="Arial"/>
          <w:sz w:val="18"/>
          <w:szCs w:val="18"/>
        </w:rPr>
        <w:t>Anexos, según aplique.</w:t>
      </w:r>
    </w:p>
    <w:p w:rsidR="00BF3BCB" w:rsidRPr="000768E6" w:rsidRDefault="00BF3BCB" w:rsidP="007B2F95">
      <w:pPr>
        <w:pStyle w:val="Prrafodelista"/>
        <w:spacing w:before="120" w:after="120" w:line="240" w:lineRule="auto"/>
        <w:ind w:left="1440"/>
        <w:contextualSpacing w:val="0"/>
        <w:jc w:val="both"/>
        <w:rPr>
          <w:rFonts w:ascii="Arial" w:hAnsi="Arial" w:cs="Arial"/>
          <w:sz w:val="18"/>
          <w:szCs w:val="18"/>
        </w:rPr>
      </w:pPr>
      <w:r w:rsidRPr="000768E6">
        <w:rPr>
          <w:rFonts w:ascii="Arial" w:hAnsi="Arial" w:cs="Arial"/>
          <w:sz w:val="18"/>
          <w:szCs w:val="18"/>
        </w:rPr>
        <w:t>Se deberá incluir al menos:</w:t>
      </w:r>
    </w:p>
    <w:p w:rsidR="00BF3BCB" w:rsidRPr="000768E6" w:rsidRDefault="00BF3BCB" w:rsidP="007B2F95">
      <w:pPr>
        <w:pStyle w:val="Prrafodelista"/>
        <w:numPr>
          <w:ilvl w:val="0"/>
          <w:numId w:val="32"/>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Estudio de mecánica de suelos;</w:t>
      </w:r>
    </w:p>
    <w:p w:rsidR="00BF3BCB" w:rsidRPr="000768E6" w:rsidRDefault="00BF3BCB" w:rsidP="007B2F95">
      <w:pPr>
        <w:pStyle w:val="Prrafodelista"/>
        <w:numPr>
          <w:ilvl w:val="0"/>
          <w:numId w:val="32"/>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Estudio de topografía;</w:t>
      </w:r>
    </w:p>
    <w:p w:rsidR="00BF3BCB" w:rsidRPr="000768E6" w:rsidRDefault="00BF3BCB" w:rsidP="007B2F95">
      <w:pPr>
        <w:pStyle w:val="Prrafodelista"/>
        <w:numPr>
          <w:ilvl w:val="0"/>
          <w:numId w:val="32"/>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Estudio de vientos dominantes;</w:t>
      </w:r>
    </w:p>
    <w:p w:rsidR="00BF3BCB" w:rsidRPr="000768E6" w:rsidRDefault="00BF3BCB" w:rsidP="007B2F95">
      <w:pPr>
        <w:pStyle w:val="Prrafodelista"/>
        <w:numPr>
          <w:ilvl w:val="0"/>
          <w:numId w:val="32"/>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Estudios de condiciones hidrometeorológicas adversas y/o fenómenos naturales (inundaciones, tormentas eléctricas, heladas, huracanes</w:t>
      </w:r>
      <w:r w:rsidR="00232504" w:rsidRPr="000768E6">
        <w:rPr>
          <w:rFonts w:ascii="Arial" w:eastAsia="Times New Roman" w:hAnsi="Arial" w:cs="Arial"/>
          <w:sz w:val="18"/>
          <w:szCs w:val="18"/>
          <w:lang w:eastAsia="es-ES"/>
        </w:rPr>
        <w:t>, sismo, erupciones volcánicas);</w:t>
      </w:r>
    </w:p>
    <w:p w:rsidR="00BF3BCB" w:rsidRPr="000768E6" w:rsidRDefault="00BF3BCB" w:rsidP="007B2F95">
      <w:pPr>
        <w:pStyle w:val="Prrafodelista"/>
        <w:numPr>
          <w:ilvl w:val="0"/>
          <w:numId w:val="32"/>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Estudio de batimetría;</w:t>
      </w:r>
    </w:p>
    <w:p w:rsidR="00BF3BCB" w:rsidRPr="000768E6" w:rsidRDefault="00BF3BCB" w:rsidP="007B2F95">
      <w:pPr>
        <w:pStyle w:val="Prrafodelista"/>
        <w:numPr>
          <w:ilvl w:val="0"/>
          <w:numId w:val="32"/>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Información de movim</w:t>
      </w:r>
      <w:r w:rsidR="00232504" w:rsidRPr="000768E6">
        <w:rPr>
          <w:rFonts w:ascii="Arial" w:eastAsia="Times New Roman" w:hAnsi="Arial" w:cs="Arial"/>
          <w:sz w:val="18"/>
          <w:szCs w:val="18"/>
          <w:lang w:eastAsia="es-ES"/>
        </w:rPr>
        <w:t>iento de mareas, cuando aplique, y</w:t>
      </w:r>
    </w:p>
    <w:p w:rsidR="00BF3BCB" w:rsidRPr="000768E6" w:rsidRDefault="00BF3BCB" w:rsidP="007B2F95">
      <w:pPr>
        <w:pStyle w:val="Prrafodelista"/>
        <w:numPr>
          <w:ilvl w:val="0"/>
          <w:numId w:val="32"/>
        </w:numPr>
        <w:spacing w:before="120" w:after="120" w:line="240" w:lineRule="auto"/>
        <w:ind w:left="1800"/>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Cédula profesional y acreditación vigente de los peritos que intervengan en la elaboración del Libro de Pro</w:t>
      </w:r>
      <w:r w:rsidR="00232504" w:rsidRPr="000768E6">
        <w:rPr>
          <w:rFonts w:ascii="Arial" w:eastAsia="Times New Roman" w:hAnsi="Arial" w:cs="Arial"/>
          <w:sz w:val="18"/>
          <w:szCs w:val="18"/>
          <w:lang w:eastAsia="es-ES"/>
        </w:rPr>
        <w:t>yecto.</w:t>
      </w:r>
    </w:p>
    <w:p w:rsidR="00232504" w:rsidRPr="000768E6" w:rsidRDefault="0087304B" w:rsidP="000B2238">
      <w:pPr>
        <w:pStyle w:val="Prrafodelista"/>
        <w:numPr>
          <w:ilvl w:val="0"/>
          <w:numId w:val="121"/>
        </w:numPr>
        <w:tabs>
          <w:tab w:val="left" w:pos="1134"/>
        </w:tabs>
        <w:spacing w:before="120" w:after="120" w:line="240" w:lineRule="auto"/>
        <w:jc w:val="both"/>
        <w:rPr>
          <w:rStyle w:val="tgc"/>
          <w:rFonts w:ascii="Arial" w:hAnsi="Arial" w:cs="Arial"/>
          <w:sz w:val="18"/>
          <w:szCs w:val="18"/>
          <w:lang w:val="es-MX"/>
        </w:rPr>
      </w:pPr>
      <w:r w:rsidRPr="000768E6">
        <w:rPr>
          <w:rStyle w:val="tgc"/>
          <w:rFonts w:ascii="Arial" w:hAnsi="Arial" w:cs="Arial"/>
          <w:sz w:val="18"/>
          <w:szCs w:val="18"/>
          <w:lang w:val="es-MX"/>
        </w:rPr>
        <w:t>Características de los documentos.</w:t>
      </w:r>
    </w:p>
    <w:p w:rsidR="006843F3" w:rsidRPr="000768E6" w:rsidRDefault="006843F3" w:rsidP="000B2238">
      <w:pPr>
        <w:pStyle w:val="Body"/>
        <w:numPr>
          <w:ilvl w:val="0"/>
          <w:numId w:val="12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planos deberán indicar como mínimo: </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Datos de la cédula profesional, registro vigente y firma en los planos de la ingeniería básica extendida y/o de detalle Aprobados para Construcción (APC) del Director Responsable de Obra.</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Dimensiones del predio y el área que ésta ocupa dentro del mismo;</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Las construcciones</w:t>
      </w:r>
      <w:r w:rsidR="008E4833" w:rsidRPr="000768E6">
        <w:rPr>
          <w:rFonts w:ascii="Arial" w:eastAsia="Times New Roman" w:hAnsi="Arial" w:cs="Arial"/>
          <w:sz w:val="18"/>
          <w:szCs w:val="18"/>
          <w:lang w:eastAsia="es-ES"/>
        </w:rPr>
        <w:t xml:space="preserve"> y elementos constructivos del P</w:t>
      </w:r>
      <w:r w:rsidRPr="000768E6">
        <w:rPr>
          <w:rFonts w:ascii="Arial" w:eastAsia="Times New Roman" w:hAnsi="Arial" w:cs="Arial"/>
          <w:sz w:val="18"/>
          <w:szCs w:val="18"/>
          <w:lang w:eastAsia="es-ES"/>
        </w:rPr>
        <w:t>royecto;</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Las áreas de circulación vehicular;</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Vista en planta del arreglo general de los elementos de la</w:t>
      </w:r>
      <w:r w:rsidR="008A20AB" w:rsidRPr="000768E6">
        <w:rPr>
          <w:rFonts w:ascii="Arial" w:eastAsia="Times New Roman" w:hAnsi="Arial" w:cs="Arial"/>
          <w:sz w:val="18"/>
          <w:szCs w:val="18"/>
          <w:lang w:eastAsia="es-ES"/>
        </w:rPr>
        <w:t xml:space="preserve">s instalaciones </w:t>
      </w:r>
      <w:r w:rsidR="008A20AB"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Fonts w:ascii="Arial" w:eastAsia="Times New Roman" w:hAnsi="Arial" w:cs="Arial"/>
          <w:sz w:val="18"/>
          <w:szCs w:val="18"/>
          <w:lang w:eastAsia="es-ES"/>
        </w:rPr>
        <w:t>;</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Detalle del corte transversal y longitudinal de las bases de sustentación según aplique;</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Detalle de las cimentaciones de las bases de sustentación de los Recipientes y Tanques de </w:t>
      </w:r>
      <w:r w:rsidR="00837406" w:rsidRPr="000768E6">
        <w:rPr>
          <w:rFonts w:ascii="Arial" w:eastAsia="Times New Roman" w:hAnsi="Arial" w:cs="Arial"/>
          <w:sz w:val="18"/>
          <w:szCs w:val="18"/>
          <w:lang w:eastAsia="es-ES"/>
        </w:rPr>
        <w:t>Almacenamiento</w:t>
      </w:r>
      <w:r w:rsidRPr="000768E6">
        <w:rPr>
          <w:rFonts w:ascii="Arial" w:eastAsia="Times New Roman" w:hAnsi="Arial" w:cs="Arial"/>
          <w:sz w:val="18"/>
          <w:szCs w:val="18"/>
          <w:lang w:eastAsia="es-ES"/>
        </w:rPr>
        <w:t>, según aplique;</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Croquis de localización señalando la dirección de los vientos dominantes;</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Planta, vista longitudinal y transversal de las áreas de </w:t>
      </w:r>
      <w:r w:rsidR="00837406" w:rsidRPr="000768E6">
        <w:rPr>
          <w:rFonts w:ascii="Arial" w:eastAsia="Times New Roman" w:hAnsi="Arial" w:cs="Arial"/>
          <w:sz w:val="18"/>
          <w:szCs w:val="18"/>
          <w:lang w:eastAsia="es-ES"/>
        </w:rPr>
        <w:t>Almacenamiento</w:t>
      </w:r>
      <w:r w:rsidRPr="000768E6">
        <w:rPr>
          <w:rFonts w:ascii="Arial" w:eastAsia="Times New Roman" w:hAnsi="Arial" w:cs="Arial"/>
          <w:sz w:val="18"/>
          <w:szCs w:val="18"/>
          <w:lang w:eastAsia="es-ES"/>
        </w:rPr>
        <w:t>, Trasvase y Expendio;</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 xml:space="preserve">Planimétrico, indicando las construcciones colindantes; </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Norte geográfico y de construcción;</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Lista de equipos y características;</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Nivel de piso terminado;</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Vías de acceso, y</w:t>
      </w:r>
    </w:p>
    <w:p w:rsidR="006843F3" w:rsidRPr="000768E6" w:rsidRDefault="006843F3" w:rsidP="000B2238">
      <w:pPr>
        <w:pStyle w:val="Prrafodelista"/>
        <w:numPr>
          <w:ilvl w:val="0"/>
          <w:numId w:val="123"/>
        </w:numPr>
        <w:spacing w:before="120" w:after="120" w:line="240" w:lineRule="auto"/>
        <w:contextualSpacing w:val="0"/>
        <w:jc w:val="both"/>
        <w:rPr>
          <w:rFonts w:ascii="Arial" w:eastAsia="Times New Roman" w:hAnsi="Arial" w:cs="Arial"/>
          <w:sz w:val="18"/>
          <w:szCs w:val="18"/>
          <w:lang w:eastAsia="es-ES"/>
        </w:rPr>
      </w:pPr>
      <w:r w:rsidRPr="000768E6">
        <w:rPr>
          <w:rFonts w:ascii="Arial" w:eastAsia="Times New Roman" w:hAnsi="Arial" w:cs="Arial"/>
          <w:sz w:val="18"/>
          <w:szCs w:val="18"/>
          <w:lang w:eastAsia="es-ES"/>
        </w:rPr>
        <w:t>Croquis de localización general.</w:t>
      </w:r>
    </w:p>
    <w:p w:rsidR="006843F3" w:rsidRPr="000768E6" w:rsidRDefault="006843F3" w:rsidP="000B2238">
      <w:pPr>
        <w:pStyle w:val="Body"/>
        <w:numPr>
          <w:ilvl w:val="0"/>
          <w:numId w:val="122"/>
        </w:numPr>
        <w:spacing w:before="120" w:after="120" w:line="240" w:lineRule="auto"/>
        <w:jc w:val="both"/>
        <w:rPr>
          <w:color w:val="auto"/>
          <w:sz w:val="18"/>
          <w:szCs w:val="18"/>
          <w:lang w:val="es-MX"/>
        </w:rPr>
      </w:pPr>
      <w:r w:rsidRPr="000768E6">
        <w:rPr>
          <w:color w:val="auto"/>
          <w:sz w:val="18"/>
          <w:szCs w:val="18"/>
          <w:lang w:val="es-MX"/>
        </w:rPr>
        <w:t>Los planos de la</w:t>
      </w:r>
      <w:r w:rsidR="0052224C" w:rsidRPr="000768E6">
        <w:rPr>
          <w:color w:val="auto"/>
          <w:sz w:val="18"/>
          <w:szCs w:val="18"/>
          <w:lang w:val="es-MX"/>
        </w:rPr>
        <w:t xml:space="preserve"> disciplina civil, mecánica, elé</w:t>
      </w:r>
      <w:r w:rsidRPr="000768E6">
        <w:rPr>
          <w:color w:val="auto"/>
          <w:sz w:val="18"/>
          <w:szCs w:val="18"/>
          <w:lang w:val="es-MX"/>
        </w:rPr>
        <w:t xml:space="preserve">ctrica y </w:t>
      </w:r>
      <w:r w:rsidR="006F60D8" w:rsidRPr="000768E6">
        <w:rPr>
          <w:color w:val="auto"/>
          <w:sz w:val="18"/>
          <w:szCs w:val="18"/>
          <w:lang w:val="es-MX"/>
        </w:rPr>
        <w:t>contra incendio</w:t>
      </w:r>
      <w:r w:rsidRPr="000768E6">
        <w:rPr>
          <w:color w:val="auto"/>
          <w:sz w:val="18"/>
          <w:szCs w:val="18"/>
          <w:lang w:val="es-MX"/>
        </w:rPr>
        <w:t xml:space="preserve"> se presentan doblados a tamaño carta con las dimensiones siguientes: de 90.00 cm de largo X 60.00 cm de ancho, 110.00 cm de largo X 70.00 cm de ancho o 120.00 cm de largo X 90.00 cm de ancho, con 1.00 cm de margen excepto del lado izquierdo que deberá ser de 2.00 cm.</w:t>
      </w:r>
    </w:p>
    <w:p w:rsidR="006843F3" w:rsidRPr="000768E6" w:rsidRDefault="001D0E06" w:rsidP="000B2238">
      <w:pPr>
        <w:pStyle w:val="Body"/>
        <w:numPr>
          <w:ilvl w:val="0"/>
          <w:numId w:val="122"/>
        </w:numPr>
        <w:spacing w:before="120" w:after="120" w:line="240" w:lineRule="auto"/>
        <w:jc w:val="both"/>
        <w:rPr>
          <w:color w:val="auto"/>
          <w:sz w:val="18"/>
          <w:szCs w:val="18"/>
          <w:lang w:val="es-MX"/>
        </w:rPr>
      </w:pPr>
      <w:r w:rsidRPr="000768E6">
        <w:rPr>
          <w:color w:val="auto"/>
          <w:sz w:val="18"/>
          <w:szCs w:val="18"/>
          <w:lang w:val="es-MX"/>
        </w:rPr>
        <w:t>La escala que utilizar</w:t>
      </w:r>
      <w:r w:rsidR="006843F3" w:rsidRPr="000768E6">
        <w:rPr>
          <w:color w:val="auto"/>
          <w:sz w:val="18"/>
          <w:szCs w:val="18"/>
          <w:lang w:val="es-MX"/>
        </w:rPr>
        <w:t xml:space="preserve"> en los planos deberá ser la necesaria para acomodar todas las instalaciones, dentro del siguiente rango: 1:25 hasta 1:200, pudiendo utilizar otras escalas cuando las indicadas no permitan coloc</w:t>
      </w:r>
      <w:r w:rsidR="008E4833" w:rsidRPr="000768E6">
        <w:rPr>
          <w:color w:val="auto"/>
          <w:sz w:val="18"/>
          <w:szCs w:val="18"/>
          <w:lang w:val="es-MX"/>
        </w:rPr>
        <w:t>ar todas las instalaciones del P</w:t>
      </w:r>
      <w:r w:rsidR="006843F3" w:rsidRPr="000768E6">
        <w:rPr>
          <w:color w:val="auto"/>
          <w:sz w:val="18"/>
          <w:szCs w:val="18"/>
          <w:lang w:val="es-MX"/>
        </w:rPr>
        <w:t>royecto.</w:t>
      </w:r>
    </w:p>
    <w:p w:rsidR="006843F3" w:rsidRPr="000768E6" w:rsidRDefault="006843F3" w:rsidP="000B2238">
      <w:pPr>
        <w:pStyle w:val="Body"/>
        <w:numPr>
          <w:ilvl w:val="0"/>
          <w:numId w:val="122"/>
        </w:numPr>
        <w:spacing w:before="120" w:after="120" w:line="240" w:lineRule="auto"/>
        <w:jc w:val="both"/>
        <w:rPr>
          <w:color w:val="auto"/>
          <w:sz w:val="18"/>
          <w:szCs w:val="18"/>
          <w:lang w:val="es-MX"/>
        </w:rPr>
      </w:pPr>
      <w:r w:rsidRPr="000768E6">
        <w:rPr>
          <w:color w:val="auto"/>
          <w:sz w:val="18"/>
          <w:szCs w:val="18"/>
          <w:lang w:val="es-MX"/>
        </w:rPr>
        <w:t xml:space="preserve">Al pie de plano deberá tener espacios, para el cuadro de descripción de revisiones, sellos de revisión, actualización y/o aprobación, fecha de elaboración, razón social, domicilio y </w:t>
      </w:r>
      <w:r w:rsidR="008E4833" w:rsidRPr="000768E6">
        <w:rPr>
          <w:color w:val="auto"/>
          <w:sz w:val="18"/>
          <w:szCs w:val="18"/>
          <w:lang w:val="es-MX"/>
        </w:rPr>
        <w:t>nombre del P</w:t>
      </w:r>
      <w:r w:rsidR="00B85C0B" w:rsidRPr="000768E6">
        <w:rPr>
          <w:color w:val="auto"/>
          <w:sz w:val="18"/>
          <w:szCs w:val="18"/>
          <w:lang w:val="es-MX"/>
        </w:rPr>
        <w:t xml:space="preserve">royecto o de las instalaciones </w:t>
      </w:r>
      <w:r w:rsidR="00B85C0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color w:val="auto"/>
          <w:sz w:val="18"/>
          <w:szCs w:val="18"/>
          <w:lang w:val="es-MX"/>
        </w:rPr>
        <w:t>; son opcionales los logotipos del constructor, contratista y/o Regulado.</w:t>
      </w:r>
    </w:p>
    <w:p w:rsidR="006843F3" w:rsidRPr="000768E6" w:rsidRDefault="006843F3" w:rsidP="000B2238">
      <w:pPr>
        <w:pStyle w:val="Body"/>
        <w:numPr>
          <w:ilvl w:val="0"/>
          <w:numId w:val="122"/>
        </w:numPr>
        <w:spacing w:before="120" w:after="120" w:line="240" w:lineRule="auto"/>
        <w:jc w:val="both"/>
        <w:rPr>
          <w:color w:val="auto"/>
          <w:sz w:val="18"/>
          <w:szCs w:val="18"/>
          <w:lang w:val="es-MX"/>
        </w:rPr>
      </w:pPr>
      <w:r w:rsidRPr="000768E6">
        <w:rPr>
          <w:color w:val="auto"/>
          <w:sz w:val="18"/>
          <w:szCs w:val="18"/>
          <w:lang w:val="es-MX"/>
        </w:rPr>
        <w:t>Se deberá reservar un apartado adyacente al margen derecho del plano para notas generales y simbología utilizada.</w:t>
      </w:r>
    </w:p>
    <w:p w:rsidR="006843F3" w:rsidRPr="000768E6" w:rsidRDefault="006843F3" w:rsidP="00C55D4D">
      <w:pPr>
        <w:pStyle w:val="Prrafodelista"/>
        <w:spacing w:before="40" w:after="40"/>
        <w:jc w:val="center"/>
        <w:rPr>
          <w:rFonts w:ascii="Arial" w:hAnsi="Arial" w:cs="Arial"/>
          <w:sz w:val="18"/>
          <w:szCs w:val="18"/>
        </w:rPr>
      </w:pPr>
      <w:r w:rsidRPr="000768E6">
        <w:rPr>
          <w:rFonts w:ascii="Arial" w:hAnsi="Arial" w:cs="Arial"/>
          <w:b/>
          <w:sz w:val="18"/>
          <w:szCs w:val="18"/>
        </w:rPr>
        <w:t>Plano</w:t>
      </w:r>
    </w:p>
    <w:p w:rsidR="006843F3" w:rsidRPr="000768E6" w:rsidRDefault="006843F3" w:rsidP="007B2F95">
      <w:pPr>
        <w:spacing w:before="40" w:after="40"/>
        <w:ind w:left="360"/>
        <w:jc w:val="both"/>
        <w:rPr>
          <w:rFonts w:ascii="Arial" w:hAnsi="Arial" w:cs="Arial"/>
          <w:sz w:val="18"/>
          <w:szCs w:val="18"/>
        </w:rPr>
      </w:pPr>
      <w:r w:rsidRPr="000768E6">
        <w:rPr>
          <w:rFonts w:ascii="Arial" w:hAnsi="Arial" w:cs="Arial"/>
          <w:noProof/>
          <w:sz w:val="18"/>
          <w:szCs w:val="18"/>
          <w:lang w:eastAsia="es-MX"/>
        </w:rPr>
        <w:drawing>
          <wp:inline distT="0" distB="0" distL="0" distR="0" wp14:anchorId="1911E6BF" wp14:editId="5ECDFB89">
            <wp:extent cx="5972175" cy="42195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2175" cy="4219575"/>
                    </a:xfrm>
                    <a:prstGeom prst="rect">
                      <a:avLst/>
                    </a:prstGeom>
                    <a:noFill/>
                    <a:ln>
                      <a:noFill/>
                    </a:ln>
                  </pic:spPr>
                </pic:pic>
              </a:graphicData>
            </a:graphic>
          </wp:inline>
        </w:drawing>
      </w:r>
    </w:p>
    <w:p w:rsidR="006843F3" w:rsidRPr="000768E6" w:rsidRDefault="006843F3" w:rsidP="007B2F95">
      <w:pPr>
        <w:pStyle w:val="Prrafodelista"/>
        <w:spacing w:before="40" w:after="40"/>
        <w:jc w:val="both"/>
        <w:rPr>
          <w:rFonts w:ascii="Arial" w:hAnsi="Arial" w:cs="Arial"/>
          <w:sz w:val="18"/>
          <w:szCs w:val="18"/>
        </w:rPr>
      </w:pPr>
    </w:p>
    <w:p w:rsidR="006843F3" w:rsidRPr="000768E6" w:rsidRDefault="00926B67" w:rsidP="000B2238">
      <w:pPr>
        <w:pStyle w:val="Body"/>
        <w:numPr>
          <w:ilvl w:val="0"/>
          <w:numId w:val="122"/>
        </w:numPr>
        <w:spacing w:before="120" w:after="120" w:line="240" w:lineRule="auto"/>
        <w:jc w:val="both"/>
        <w:rPr>
          <w:rStyle w:val="tgc"/>
          <w:color w:val="auto"/>
          <w:sz w:val="18"/>
          <w:szCs w:val="18"/>
          <w:lang w:val="es-MX"/>
        </w:rPr>
      </w:pPr>
      <w:r w:rsidRPr="000768E6">
        <w:rPr>
          <w:rStyle w:val="tgc"/>
          <w:color w:val="auto"/>
          <w:sz w:val="18"/>
          <w:szCs w:val="18"/>
          <w:lang w:val="es-MX"/>
        </w:rPr>
        <w:t>Memorias técnico-descriptivas</w:t>
      </w:r>
    </w:p>
    <w:p w:rsidR="002C750E" w:rsidRPr="000768E6" w:rsidRDefault="002C750E" w:rsidP="000B2238">
      <w:pPr>
        <w:pStyle w:val="Prrafodelista"/>
        <w:numPr>
          <w:ilvl w:val="0"/>
          <w:numId w:val="124"/>
        </w:numPr>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 xml:space="preserve">Las memorias técnico descriptivas y los planos deberán llevar en cada página: Nombre completo y firma autógrafa del proyectista, su número de cédula profesional correspondiente a estudios de licenciatura relacionados con la materia del Proyecto; nombre completo y firma autógrafa de la (el) propietaria (o) o del representante legal de las instalaciones para el Expendio simultáneo de </w:t>
      </w:r>
      <w:r w:rsidR="00801303" w:rsidRPr="000768E6">
        <w:rPr>
          <w:rStyle w:val="tgc"/>
          <w:rFonts w:ascii="Arial" w:eastAsia="Arial" w:hAnsi="Arial" w:cs="Arial"/>
          <w:sz w:val="18"/>
          <w:szCs w:val="18"/>
          <w:u w:color="000000"/>
          <w:bdr w:val="nil"/>
          <w:lang w:val="es-MX"/>
        </w:rPr>
        <w:t>Petrolíferos y/o Gas Natural</w:t>
      </w:r>
      <w:r w:rsidRPr="000768E6">
        <w:rPr>
          <w:rStyle w:val="tgc"/>
          <w:rFonts w:ascii="Arial" w:eastAsia="Arial" w:hAnsi="Arial" w:cs="Arial"/>
          <w:sz w:val="18"/>
          <w:szCs w:val="18"/>
          <w:u w:color="000000"/>
          <w:bdr w:val="nil"/>
          <w:lang w:val="es-MX"/>
        </w:rPr>
        <w:t>.</w:t>
      </w:r>
    </w:p>
    <w:p w:rsidR="006843F3" w:rsidRPr="000768E6" w:rsidRDefault="006843F3" w:rsidP="000B2238">
      <w:pPr>
        <w:pStyle w:val="Body"/>
        <w:numPr>
          <w:ilvl w:val="0"/>
          <w:numId w:val="124"/>
        </w:numPr>
        <w:spacing w:before="120" w:after="120" w:line="240" w:lineRule="auto"/>
        <w:jc w:val="both"/>
        <w:rPr>
          <w:rStyle w:val="tgc"/>
          <w:color w:val="auto"/>
          <w:sz w:val="18"/>
          <w:szCs w:val="18"/>
          <w:lang w:val="es-MX"/>
        </w:rPr>
      </w:pPr>
      <w:r w:rsidRPr="000768E6">
        <w:rPr>
          <w:rStyle w:val="tgc"/>
          <w:color w:val="auto"/>
          <w:sz w:val="18"/>
          <w:szCs w:val="18"/>
          <w:lang w:val="es-MX"/>
        </w:rPr>
        <w:t>La</w:t>
      </w:r>
      <w:r w:rsidR="00455FE8" w:rsidRPr="000768E6">
        <w:rPr>
          <w:rStyle w:val="tgc"/>
          <w:color w:val="auto"/>
          <w:sz w:val="18"/>
          <w:szCs w:val="18"/>
          <w:lang w:val="es-MX"/>
        </w:rPr>
        <w:t>s</w:t>
      </w:r>
      <w:r w:rsidRPr="000768E6">
        <w:rPr>
          <w:rStyle w:val="tgc"/>
          <w:color w:val="auto"/>
          <w:sz w:val="18"/>
          <w:szCs w:val="18"/>
          <w:lang w:val="es-MX"/>
        </w:rPr>
        <w:t xml:space="preserve"> memoria</w:t>
      </w:r>
      <w:r w:rsidR="00455FE8" w:rsidRPr="000768E6">
        <w:rPr>
          <w:rStyle w:val="tgc"/>
          <w:color w:val="auto"/>
          <w:sz w:val="18"/>
          <w:szCs w:val="18"/>
          <w:lang w:val="es-MX"/>
        </w:rPr>
        <w:t>s</w:t>
      </w:r>
      <w:r w:rsidRPr="000768E6">
        <w:rPr>
          <w:rStyle w:val="tgc"/>
          <w:color w:val="auto"/>
          <w:sz w:val="18"/>
          <w:szCs w:val="18"/>
          <w:lang w:val="es-MX"/>
        </w:rPr>
        <w:t xml:space="preserve"> técnico descriptiva</w:t>
      </w:r>
      <w:r w:rsidR="00455FE8" w:rsidRPr="000768E6">
        <w:rPr>
          <w:rStyle w:val="tgc"/>
          <w:color w:val="auto"/>
          <w:sz w:val="18"/>
          <w:szCs w:val="18"/>
          <w:lang w:val="es-MX"/>
        </w:rPr>
        <w:t>s</w:t>
      </w:r>
      <w:r w:rsidRPr="000768E6">
        <w:rPr>
          <w:rStyle w:val="tgc"/>
          <w:color w:val="auto"/>
          <w:sz w:val="18"/>
          <w:szCs w:val="18"/>
          <w:lang w:val="es-MX"/>
        </w:rPr>
        <w:t xml:space="preserve"> de</w:t>
      </w:r>
      <w:r w:rsidR="008E4833" w:rsidRPr="000768E6">
        <w:rPr>
          <w:rStyle w:val="tgc"/>
          <w:color w:val="auto"/>
          <w:sz w:val="18"/>
          <w:szCs w:val="18"/>
          <w:lang w:val="es-MX"/>
        </w:rPr>
        <w:t>: el P</w:t>
      </w:r>
      <w:r w:rsidR="00455FE8" w:rsidRPr="000768E6">
        <w:rPr>
          <w:rStyle w:val="tgc"/>
          <w:color w:val="auto"/>
          <w:sz w:val="18"/>
          <w:szCs w:val="18"/>
          <w:lang w:val="es-MX"/>
        </w:rPr>
        <w:t xml:space="preserve">royecto mecánico, el Proyecto eléctrico, </w:t>
      </w:r>
      <w:r w:rsidRPr="000768E6">
        <w:rPr>
          <w:rStyle w:val="tgc"/>
          <w:color w:val="auto"/>
          <w:sz w:val="18"/>
          <w:szCs w:val="18"/>
          <w:lang w:val="es-MX"/>
        </w:rPr>
        <w:t>el Proyecto civil</w:t>
      </w:r>
      <w:r w:rsidR="00455FE8" w:rsidRPr="000768E6">
        <w:rPr>
          <w:rStyle w:val="tgc"/>
          <w:color w:val="auto"/>
          <w:sz w:val="18"/>
          <w:szCs w:val="18"/>
          <w:lang w:val="es-MX"/>
        </w:rPr>
        <w:t>,</w:t>
      </w:r>
      <w:r w:rsidRPr="000768E6">
        <w:rPr>
          <w:rStyle w:val="tgc"/>
          <w:color w:val="auto"/>
          <w:sz w:val="18"/>
          <w:szCs w:val="18"/>
          <w:lang w:val="es-MX"/>
        </w:rPr>
        <w:t xml:space="preserve"> </w:t>
      </w:r>
      <w:r w:rsidR="00455FE8" w:rsidRPr="000768E6">
        <w:rPr>
          <w:rStyle w:val="tgc"/>
          <w:color w:val="auto"/>
          <w:sz w:val="18"/>
          <w:szCs w:val="18"/>
          <w:lang w:val="es-MX"/>
        </w:rPr>
        <w:t xml:space="preserve">Sistema contra-incendio, Corrosión; </w:t>
      </w:r>
      <w:r w:rsidRPr="000768E6">
        <w:rPr>
          <w:rStyle w:val="tgc"/>
          <w:color w:val="auto"/>
          <w:sz w:val="18"/>
          <w:szCs w:val="18"/>
          <w:lang w:val="es-MX"/>
        </w:rPr>
        <w:t>deberá</w:t>
      </w:r>
      <w:r w:rsidR="00455FE8" w:rsidRPr="000768E6">
        <w:rPr>
          <w:rStyle w:val="tgc"/>
          <w:color w:val="auto"/>
          <w:sz w:val="18"/>
          <w:szCs w:val="18"/>
          <w:lang w:val="es-MX"/>
        </w:rPr>
        <w:t>n</w:t>
      </w:r>
      <w:r w:rsidRPr="000768E6">
        <w:rPr>
          <w:rStyle w:val="tgc"/>
          <w:color w:val="auto"/>
          <w:sz w:val="18"/>
          <w:szCs w:val="18"/>
          <w:lang w:val="es-MX"/>
        </w:rPr>
        <w:t xml:space="preserve"> contener una descripción general, datos usados como base para cada especialidad, cálculos y mencionar las normas, estándares y/o códigos empleados. </w:t>
      </w:r>
    </w:p>
    <w:p w:rsidR="006843F3" w:rsidRPr="000768E6" w:rsidRDefault="006843F3" w:rsidP="000B2238">
      <w:pPr>
        <w:pStyle w:val="Body"/>
        <w:numPr>
          <w:ilvl w:val="0"/>
          <w:numId w:val="124"/>
        </w:numPr>
        <w:spacing w:before="120" w:after="120" w:line="240" w:lineRule="auto"/>
        <w:jc w:val="both"/>
        <w:rPr>
          <w:rStyle w:val="tgc"/>
          <w:color w:val="auto"/>
          <w:sz w:val="18"/>
          <w:szCs w:val="18"/>
          <w:lang w:val="es-MX"/>
        </w:rPr>
      </w:pPr>
      <w:r w:rsidRPr="000768E6">
        <w:rPr>
          <w:rStyle w:val="tgc"/>
          <w:color w:val="auto"/>
          <w:sz w:val="18"/>
          <w:szCs w:val="18"/>
          <w:lang w:val="es-MX"/>
        </w:rPr>
        <w:t>La memoria técnico descriptiva del Proyecto mecánico deberá contener como mínimo la información de:</w:t>
      </w:r>
    </w:p>
    <w:p w:rsidR="006843F3" w:rsidRPr="000768E6" w:rsidRDefault="006843F3" w:rsidP="000B2238">
      <w:pPr>
        <w:pStyle w:val="Body"/>
        <w:numPr>
          <w:ilvl w:val="0"/>
          <w:numId w:val="12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Los </w:t>
      </w:r>
      <w:r w:rsidR="00455FE8" w:rsidRPr="000768E6">
        <w:rPr>
          <w:rStyle w:val="tgc"/>
          <w:color w:val="auto"/>
          <w:sz w:val="18"/>
          <w:szCs w:val="18"/>
          <w:lang w:val="es-MX"/>
        </w:rPr>
        <w:t xml:space="preserve">Tanques y </w:t>
      </w:r>
      <w:r w:rsidRPr="000768E6">
        <w:rPr>
          <w:rStyle w:val="tgc"/>
          <w:color w:val="auto"/>
          <w:sz w:val="18"/>
          <w:szCs w:val="18"/>
          <w:lang w:val="es-MX"/>
        </w:rPr>
        <w:t xml:space="preserve">Recipientes de </w:t>
      </w:r>
      <w:r w:rsidR="00837406" w:rsidRPr="000768E6">
        <w:rPr>
          <w:rStyle w:val="tgc"/>
          <w:color w:val="auto"/>
          <w:sz w:val="18"/>
          <w:szCs w:val="18"/>
          <w:lang w:val="es-MX"/>
        </w:rPr>
        <w:t>Almacenamiento</w:t>
      </w:r>
      <w:r w:rsidRPr="000768E6">
        <w:rPr>
          <w:rStyle w:val="tgc"/>
          <w:color w:val="auto"/>
          <w:sz w:val="18"/>
          <w:szCs w:val="18"/>
          <w:lang w:val="es-MX"/>
        </w:rPr>
        <w:t>, incluyendo los elementos de medición, control y seguridad;</w:t>
      </w:r>
    </w:p>
    <w:p w:rsidR="006843F3" w:rsidRPr="000768E6" w:rsidRDefault="006843F3" w:rsidP="000B2238">
      <w:pPr>
        <w:pStyle w:val="Body"/>
        <w:numPr>
          <w:ilvl w:val="0"/>
          <w:numId w:val="125"/>
        </w:numPr>
        <w:spacing w:before="120" w:after="120" w:line="240" w:lineRule="auto"/>
        <w:jc w:val="both"/>
        <w:rPr>
          <w:rStyle w:val="tgc"/>
          <w:color w:val="auto"/>
          <w:sz w:val="18"/>
          <w:szCs w:val="18"/>
          <w:lang w:val="es-MX"/>
        </w:rPr>
      </w:pPr>
      <w:r w:rsidRPr="000768E6">
        <w:rPr>
          <w:rStyle w:val="tgc"/>
          <w:color w:val="auto"/>
          <w:sz w:val="18"/>
          <w:szCs w:val="18"/>
          <w:lang w:val="es-MX"/>
        </w:rPr>
        <w:t>Especificaciones de las tuberías, válvulas, conexiones, instrumentación, bombas, compresores, básculas, básculas de seguridad, equipos de llenado de recipientes, Sistema de vaciado de Recipientes Portátiles con daño físico y/o fuga, medidores de Tra</w:t>
      </w:r>
      <w:r w:rsidR="00455FE8" w:rsidRPr="000768E6">
        <w:rPr>
          <w:rStyle w:val="tgc"/>
          <w:color w:val="auto"/>
          <w:sz w:val="18"/>
          <w:szCs w:val="18"/>
          <w:lang w:val="es-MX"/>
        </w:rPr>
        <w:t>svase y de Expendio.</w:t>
      </w:r>
    </w:p>
    <w:p w:rsidR="00F71AEE" w:rsidRPr="000768E6" w:rsidRDefault="00F71AEE" w:rsidP="00CC26F6">
      <w:pPr>
        <w:pStyle w:val="Body"/>
        <w:spacing w:before="120" w:after="120" w:line="240" w:lineRule="auto"/>
        <w:jc w:val="both"/>
        <w:rPr>
          <w:rStyle w:val="tgc"/>
          <w:color w:val="auto"/>
          <w:sz w:val="18"/>
          <w:szCs w:val="18"/>
          <w:lang w:val="es-MX"/>
        </w:rPr>
      </w:pPr>
    </w:p>
    <w:p w:rsidR="00CC26F6" w:rsidRPr="000768E6" w:rsidRDefault="00CC26F6" w:rsidP="000B2238">
      <w:pPr>
        <w:pStyle w:val="Body"/>
        <w:numPr>
          <w:ilvl w:val="0"/>
          <w:numId w:val="124"/>
        </w:numPr>
        <w:spacing w:before="120" w:after="120" w:line="240" w:lineRule="auto"/>
        <w:jc w:val="both"/>
        <w:rPr>
          <w:rStyle w:val="tgc"/>
          <w:color w:val="auto"/>
          <w:sz w:val="18"/>
          <w:szCs w:val="18"/>
          <w:lang w:val="es-MX"/>
        </w:rPr>
      </w:pPr>
      <w:r w:rsidRPr="000768E6">
        <w:rPr>
          <w:rStyle w:val="tgc"/>
          <w:color w:val="auto"/>
          <w:sz w:val="18"/>
          <w:szCs w:val="18"/>
          <w:lang w:val="es-MX"/>
        </w:rPr>
        <w:t>Memoria Técnico-Descriptiva del Proyecto civil</w:t>
      </w:r>
    </w:p>
    <w:p w:rsidR="00CC26F6" w:rsidRPr="000768E6" w:rsidRDefault="00CC26F6" w:rsidP="000B2238">
      <w:pPr>
        <w:pStyle w:val="Body"/>
        <w:numPr>
          <w:ilvl w:val="0"/>
          <w:numId w:val="496"/>
        </w:numPr>
        <w:spacing w:before="120" w:after="120" w:line="240" w:lineRule="auto"/>
        <w:ind w:left="2136"/>
        <w:jc w:val="both"/>
        <w:rPr>
          <w:rStyle w:val="tgc"/>
          <w:color w:val="auto"/>
          <w:sz w:val="18"/>
          <w:szCs w:val="18"/>
          <w:lang w:val="es-MX"/>
        </w:rPr>
      </w:pPr>
      <w:r w:rsidRPr="000768E6">
        <w:rPr>
          <w:rStyle w:val="tgc"/>
          <w:color w:val="auto"/>
          <w:sz w:val="18"/>
          <w:szCs w:val="18"/>
          <w:lang w:val="es-MX"/>
        </w:rPr>
        <w:t xml:space="preserve">La memoria técnico descriptiva deberá contener una descripción general, datos usados como base para la especialidad civil, cálculos y referenciar las normas, estándares y/o códigos consultados. </w:t>
      </w:r>
    </w:p>
    <w:p w:rsidR="00CC26F6" w:rsidRPr="000768E6" w:rsidRDefault="00CC26F6" w:rsidP="000B2238">
      <w:pPr>
        <w:pStyle w:val="Body"/>
        <w:numPr>
          <w:ilvl w:val="0"/>
          <w:numId w:val="496"/>
        </w:numPr>
        <w:spacing w:before="120" w:after="120" w:line="240" w:lineRule="auto"/>
        <w:ind w:left="2136"/>
        <w:jc w:val="both"/>
        <w:rPr>
          <w:rStyle w:val="tgc"/>
          <w:color w:val="auto"/>
          <w:sz w:val="18"/>
          <w:szCs w:val="18"/>
          <w:lang w:val="es-MX"/>
        </w:rPr>
      </w:pPr>
      <w:r w:rsidRPr="000768E6">
        <w:rPr>
          <w:rStyle w:val="tgc"/>
          <w:color w:val="auto"/>
          <w:sz w:val="18"/>
          <w:szCs w:val="18"/>
          <w:lang w:val="es-MX"/>
        </w:rPr>
        <w:t>La memoria técnico descriptiva deberá contener como mínimo la información de:</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 xml:space="preserve">Dimensiones y orientación del predio de las instalaciones </w:t>
      </w:r>
      <w:r w:rsidRPr="000768E6">
        <w:rPr>
          <w:bCs/>
          <w:color w:val="auto"/>
          <w:sz w:val="18"/>
          <w:szCs w:val="18"/>
          <w:lang w:val="es-MX"/>
        </w:rPr>
        <w:t xml:space="preserve">para el 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Características de todas las construcciones indicando los materiales;</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Descripción y cálculo estructural de las bases de sustentación de los Tanques y Recipientes de Almacenamiento;</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Descripción constructiva de las áreas de Expendio simultáneo, Almacenamiento y Bodegas de Expendio;</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Área de carga y descarga;</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Recepción y entrega de Recipientes Portátiles;</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Revisión de Recipientes Portátiles;</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Descripción de los despachadores;</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Llenado parcial o total de Recipientes Portátiles;</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Descripción constructiva del área de vaciado de Recipientes Portátiles con fuga;</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Descripción de los materiales de las áreas de circulación interior;</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Distancias entre los diferentes elementos internos de la</w:t>
      </w:r>
      <w:r w:rsidRPr="000768E6">
        <w:rPr>
          <w:color w:val="auto"/>
          <w:sz w:val="18"/>
          <w:szCs w:val="18"/>
          <w:lang w:val="es-MX"/>
        </w:rPr>
        <w:t xml:space="preserve">s instalaciones </w:t>
      </w:r>
      <w:r w:rsidRPr="000768E6">
        <w:rPr>
          <w:bCs/>
          <w:color w:val="auto"/>
          <w:sz w:val="18"/>
          <w:szCs w:val="18"/>
          <w:lang w:val="es-MX"/>
        </w:rPr>
        <w:t xml:space="preserve">para el 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Descripción de las medidas de seguridad proyectadas para evitar los efectos de inundaciones y deslaves en caso de que sea necesario contemplarlo, y</w:t>
      </w:r>
    </w:p>
    <w:p w:rsidR="00CC26F6" w:rsidRPr="000768E6" w:rsidRDefault="00CC26F6" w:rsidP="000B2238">
      <w:pPr>
        <w:pStyle w:val="Body"/>
        <w:numPr>
          <w:ilvl w:val="0"/>
          <w:numId w:val="497"/>
        </w:numPr>
        <w:spacing w:before="120" w:after="120" w:line="240" w:lineRule="auto"/>
        <w:ind w:left="2496"/>
        <w:jc w:val="both"/>
        <w:rPr>
          <w:rStyle w:val="tgc"/>
          <w:color w:val="auto"/>
          <w:sz w:val="18"/>
          <w:szCs w:val="18"/>
          <w:lang w:val="es-MX"/>
        </w:rPr>
      </w:pPr>
      <w:r w:rsidRPr="000768E6">
        <w:rPr>
          <w:rStyle w:val="tgc"/>
          <w:color w:val="auto"/>
          <w:sz w:val="18"/>
          <w:szCs w:val="18"/>
          <w:lang w:val="es-MX"/>
        </w:rPr>
        <w:t>Descripción y ubicación de los medios de protección.</w:t>
      </w:r>
    </w:p>
    <w:p w:rsidR="00455FE8" w:rsidRPr="000768E6" w:rsidRDefault="00455FE8" w:rsidP="000B2238">
      <w:pPr>
        <w:pStyle w:val="Body"/>
        <w:numPr>
          <w:ilvl w:val="0"/>
          <w:numId w:val="124"/>
        </w:numPr>
        <w:spacing w:before="120" w:after="120" w:line="240" w:lineRule="auto"/>
        <w:jc w:val="both"/>
        <w:rPr>
          <w:rStyle w:val="tgc"/>
          <w:color w:val="auto"/>
          <w:sz w:val="18"/>
          <w:szCs w:val="18"/>
          <w:lang w:val="es-MX"/>
        </w:rPr>
      </w:pPr>
      <w:r w:rsidRPr="000768E6">
        <w:rPr>
          <w:rStyle w:val="tgc"/>
          <w:color w:val="auto"/>
          <w:sz w:val="18"/>
          <w:szCs w:val="18"/>
          <w:lang w:val="es-MX"/>
        </w:rPr>
        <w:t>La memoria técnico descriptiva de un sistema fijo contra incendio debe contener como mínimo:</w:t>
      </w:r>
    </w:p>
    <w:p w:rsidR="00AA6547" w:rsidRPr="000768E6" w:rsidRDefault="00AA6547" w:rsidP="000B2238">
      <w:pPr>
        <w:pStyle w:val="Body"/>
        <w:numPr>
          <w:ilvl w:val="0"/>
          <w:numId w:val="622"/>
        </w:numPr>
        <w:spacing w:before="120" w:after="120" w:line="240" w:lineRule="auto"/>
        <w:jc w:val="both"/>
        <w:rPr>
          <w:rStyle w:val="tgc"/>
          <w:color w:val="auto"/>
          <w:sz w:val="18"/>
          <w:szCs w:val="18"/>
          <w:lang w:val="es-MX"/>
        </w:rPr>
      </w:pPr>
      <w:r w:rsidRPr="000768E6">
        <w:rPr>
          <w:rStyle w:val="tgc"/>
          <w:color w:val="auto"/>
          <w:sz w:val="18"/>
          <w:szCs w:val="18"/>
          <w:lang w:val="es-MX"/>
        </w:rPr>
        <w:t>Descripción general, datos utilizados como base, normas, estándares y/o códigos empleados.</w:t>
      </w:r>
    </w:p>
    <w:p w:rsidR="00455FE8" w:rsidRPr="000768E6" w:rsidRDefault="00455FE8" w:rsidP="000B2238">
      <w:pPr>
        <w:pStyle w:val="Body"/>
        <w:numPr>
          <w:ilvl w:val="0"/>
          <w:numId w:val="622"/>
        </w:numPr>
        <w:spacing w:before="120" w:after="120" w:line="240" w:lineRule="auto"/>
        <w:jc w:val="both"/>
        <w:rPr>
          <w:rStyle w:val="tgc"/>
          <w:color w:val="auto"/>
          <w:sz w:val="18"/>
          <w:szCs w:val="18"/>
          <w:lang w:val="es-MX"/>
        </w:rPr>
      </w:pPr>
      <w:r w:rsidRPr="000768E6">
        <w:rPr>
          <w:rStyle w:val="tgc"/>
          <w:color w:val="auto"/>
          <w:sz w:val="18"/>
          <w:szCs w:val="18"/>
          <w:lang w:val="es-MX"/>
        </w:rPr>
        <w:t>El cálculo considerando el peor escenario, en donde se determine la mayor demanda de agua del área de cobertura</w:t>
      </w:r>
      <w:r w:rsidR="00502253" w:rsidRPr="000768E6">
        <w:rPr>
          <w:rStyle w:val="tgc"/>
          <w:color w:val="auto"/>
          <w:sz w:val="18"/>
          <w:szCs w:val="18"/>
          <w:lang w:val="es-MX"/>
        </w:rPr>
        <w:t>, se incluya el gasto de agua requerido para el enfriamiento de los Recipientes de Almacenamiento</w:t>
      </w:r>
      <w:r w:rsidR="00AA6547" w:rsidRPr="000768E6">
        <w:rPr>
          <w:rStyle w:val="tgc"/>
          <w:color w:val="auto"/>
          <w:sz w:val="18"/>
          <w:szCs w:val="18"/>
          <w:lang w:val="es-MX"/>
        </w:rPr>
        <w:t xml:space="preserve"> y el requerido para los apoyos adicionales mediante hidrantes o monitores</w:t>
      </w:r>
      <w:r w:rsidRPr="000768E6">
        <w:rPr>
          <w:rStyle w:val="tgc"/>
          <w:color w:val="auto"/>
          <w:sz w:val="18"/>
          <w:szCs w:val="18"/>
          <w:lang w:val="es-MX"/>
        </w:rPr>
        <w:t>;</w:t>
      </w:r>
    </w:p>
    <w:p w:rsidR="00455FE8" w:rsidRPr="000768E6" w:rsidRDefault="00455FE8" w:rsidP="000B2238">
      <w:pPr>
        <w:pStyle w:val="Body"/>
        <w:numPr>
          <w:ilvl w:val="0"/>
          <w:numId w:val="622"/>
        </w:numPr>
        <w:spacing w:before="120" w:after="120" w:line="240" w:lineRule="auto"/>
        <w:jc w:val="both"/>
        <w:rPr>
          <w:rStyle w:val="tgc"/>
          <w:color w:val="auto"/>
          <w:sz w:val="18"/>
          <w:szCs w:val="18"/>
          <w:lang w:val="es-MX"/>
        </w:rPr>
      </w:pPr>
      <w:r w:rsidRPr="000768E6">
        <w:rPr>
          <w:rStyle w:val="tgc"/>
          <w:color w:val="auto"/>
          <w:sz w:val="18"/>
          <w:szCs w:val="18"/>
          <w:lang w:val="es-MX"/>
        </w:rPr>
        <w:t>El cálculo de las bombas de agua contra incendio, donde se determine el gasto y presión requerida para proporcionar la protección al peor escenario, incluyendo el requerido para el enfriamiento de los recipientes y para los apoyos adicionales,</w:t>
      </w:r>
      <w:r w:rsidR="00AB6868" w:rsidRPr="000768E6">
        <w:rPr>
          <w:rStyle w:val="tgc"/>
          <w:color w:val="auto"/>
          <w:sz w:val="18"/>
          <w:szCs w:val="18"/>
          <w:lang w:val="es-MX"/>
        </w:rPr>
        <w:t xml:space="preserve"> mediante hidrantes, monitores,</w:t>
      </w:r>
      <w:r w:rsidRPr="000768E6">
        <w:rPr>
          <w:rStyle w:val="tgc"/>
          <w:color w:val="auto"/>
          <w:sz w:val="18"/>
          <w:szCs w:val="18"/>
          <w:lang w:val="es-MX"/>
        </w:rPr>
        <w:t xml:space="preserve"> sistema de aspersión de agua, y</w:t>
      </w:r>
    </w:p>
    <w:p w:rsidR="00455FE8" w:rsidRPr="000768E6" w:rsidRDefault="00455FE8" w:rsidP="000B2238">
      <w:pPr>
        <w:pStyle w:val="Body"/>
        <w:numPr>
          <w:ilvl w:val="0"/>
          <w:numId w:val="622"/>
        </w:numPr>
        <w:spacing w:before="120" w:after="120" w:line="240" w:lineRule="auto"/>
        <w:jc w:val="both"/>
        <w:rPr>
          <w:rStyle w:val="tgc"/>
          <w:color w:val="auto"/>
          <w:sz w:val="18"/>
          <w:szCs w:val="18"/>
          <w:lang w:val="es-MX"/>
        </w:rPr>
      </w:pPr>
      <w:r w:rsidRPr="000768E6">
        <w:rPr>
          <w:rStyle w:val="tgc"/>
          <w:color w:val="auto"/>
          <w:sz w:val="18"/>
          <w:szCs w:val="18"/>
          <w:lang w:val="es-MX"/>
        </w:rPr>
        <w:t>El cálculo del tanque o cisterna de agua contra incendio, donde se determine la capacidad de almacenamiento de agua contra incendio, suficiente para combatir ininterrumpidamente el incendio del peor escenario.</w:t>
      </w:r>
    </w:p>
    <w:p w:rsidR="00502253" w:rsidRPr="000768E6" w:rsidRDefault="00502253" w:rsidP="000B2238">
      <w:pPr>
        <w:pStyle w:val="Body"/>
        <w:numPr>
          <w:ilvl w:val="0"/>
          <w:numId w:val="622"/>
        </w:numPr>
        <w:spacing w:before="120" w:after="120" w:line="240" w:lineRule="auto"/>
        <w:jc w:val="both"/>
        <w:rPr>
          <w:rStyle w:val="tgc"/>
          <w:color w:val="auto"/>
          <w:sz w:val="18"/>
          <w:szCs w:val="18"/>
          <w:lang w:val="es-MX"/>
        </w:rPr>
      </w:pPr>
      <w:r w:rsidRPr="000768E6">
        <w:rPr>
          <w:rStyle w:val="tgc"/>
          <w:color w:val="auto"/>
          <w:sz w:val="18"/>
          <w:szCs w:val="18"/>
          <w:lang w:val="es-MX"/>
        </w:rPr>
        <w:t>Cálculo del Sistema de Aspersión de Agua.</w:t>
      </w:r>
    </w:p>
    <w:p w:rsidR="006843F3" w:rsidRPr="000768E6" w:rsidRDefault="008E4833" w:rsidP="000B2238">
      <w:pPr>
        <w:pStyle w:val="Body"/>
        <w:numPr>
          <w:ilvl w:val="0"/>
          <w:numId w:val="122"/>
        </w:numPr>
        <w:spacing w:before="120" w:after="120" w:line="240" w:lineRule="auto"/>
        <w:jc w:val="both"/>
        <w:rPr>
          <w:rStyle w:val="tgc"/>
          <w:color w:val="auto"/>
          <w:sz w:val="18"/>
          <w:szCs w:val="18"/>
          <w:lang w:val="es-MX"/>
        </w:rPr>
      </w:pPr>
      <w:r w:rsidRPr="000768E6">
        <w:rPr>
          <w:rStyle w:val="tgc"/>
          <w:color w:val="auto"/>
          <w:sz w:val="18"/>
          <w:szCs w:val="18"/>
          <w:lang w:val="es-MX"/>
        </w:rPr>
        <w:t>Planos del P</w:t>
      </w:r>
      <w:r w:rsidR="006843F3" w:rsidRPr="000768E6">
        <w:rPr>
          <w:rStyle w:val="tgc"/>
          <w:color w:val="auto"/>
          <w:sz w:val="18"/>
          <w:szCs w:val="18"/>
          <w:lang w:val="es-MX"/>
        </w:rPr>
        <w:t>royecto eléctrico</w:t>
      </w:r>
    </w:p>
    <w:p w:rsidR="006843F3" w:rsidRPr="000768E6" w:rsidRDefault="006843F3" w:rsidP="000B2238">
      <w:pPr>
        <w:pStyle w:val="Body"/>
        <w:numPr>
          <w:ilvl w:val="0"/>
          <w:numId w:val="12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plano con detalles o planos que se deberán presentar como mínimo son: </w:t>
      </w:r>
    </w:p>
    <w:p w:rsidR="006843F3" w:rsidRPr="000768E6" w:rsidRDefault="006843F3" w:rsidP="000B2238">
      <w:pPr>
        <w:pStyle w:val="Body"/>
        <w:numPr>
          <w:ilvl w:val="0"/>
          <w:numId w:val="127"/>
        </w:numPr>
        <w:spacing w:before="120" w:after="120" w:line="240" w:lineRule="auto"/>
        <w:jc w:val="both"/>
        <w:rPr>
          <w:rStyle w:val="tgc"/>
          <w:color w:val="auto"/>
          <w:sz w:val="18"/>
          <w:szCs w:val="18"/>
          <w:lang w:val="es-MX"/>
        </w:rPr>
      </w:pPr>
      <w:r w:rsidRPr="000768E6">
        <w:rPr>
          <w:rStyle w:val="tgc"/>
          <w:color w:val="auto"/>
          <w:sz w:val="18"/>
          <w:szCs w:val="18"/>
          <w:lang w:val="es-MX"/>
        </w:rPr>
        <w:t>Clasificación de áreas;</w:t>
      </w:r>
    </w:p>
    <w:p w:rsidR="006843F3" w:rsidRPr="000768E6" w:rsidRDefault="006843F3" w:rsidP="000B2238">
      <w:pPr>
        <w:pStyle w:val="Body"/>
        <w:numPr>
          <w:ilvl w:val="0"/>
          <w:numId w:val="127"/>
        </w:numPr>
        <w:spacing w:before="120" w:after="120" w:line="240" w:lineRule="auto"/>
        <w:jc w:val="both"/>
        <w:rPr>
          <w:rStyle w:val="tgc"/>
          <w:color w:val="auto"/>
          <w:sz w:val="18"/>
          <w:szCs w:val="18"/>
          <w:lang w:val="es-MX"/>
        </w:rPr>
      </w:pPr>
      <w:r w:rsidRPr="000768E6">
        <w:rPr>
          <w:rStyle w:val="tgc"/>
          <w:color w:val="auto"/>
          <w:sz w:val="18"/>
          <w:szCs w:val="18"/>
          <w:lang w:val="es-MX"/>
        </w:rPr>
        <w:t>Diagrama unifilar;</w:t>
      </w:r>
    </w:p>
    <w:p w:rsidR="006843F3" w:rsidRPr="000768E6" w:rsidRDefault="006843F3" w:rsidP="000B2238">
      <w:pPr>
        <w:pStyle w:val="Body"/>
        <w:numPr>
          <w:ilvl w:val="0"/>
          <w:numId w:val="127"/>
        </w:numPr>
        <w:spacing w:before="120" w:after="120" w:line="240" w:lineRule="auto"/>
        <w:jc w:val="both"/>
        <w:rPr>
          <w:rStyle w:val="tgc"/>
          <w:color w:val="auto"/>
          <w:sz w:val="18"/>
          <w:szCs w:val="18"/>
          <w:lang w:val="es-MX"/>
        </w:rPr>
      </w:pPr>
      <w:r w:rsidRPr="000768E6">
        <w:rPr>
          <w:rStyle w:val="tgc"/>
          <w:color w:val="auto"/>
          <w:sz w:val="18"/>
          <w:szCs w:val="18"/>
          <w:lang w:val="es-MX"/>
        </w:rPr>
        <w:t>Sistema general de alumbrado;</w:t>
      </w:r>
    </w:p>
    <w:p w:rsidR="006843F3" w:rsidRPr="000768E6" w:rsidRDefault="006843F3" w:rsidP="000B2238">
      <w:pPr>
        <w:pStyle w:val="Body"/>
        <w:numPr>
          <w:ilvl w:val="0"/>
          <w:numId w:val="127"/>
        </w:numPr>
        <w:spacing w:before="120" w:after="120" w:line="240" w:lineRule="auto"/>
        <w:jc w:val="both"/>
        <w:rPr>
          <w:rStyle w:val="tgc"/>
          <w:color w:val="auto"/>
          <w:sz w:val="18"/>
          <w:szCs w:val="18"/>
          <w:lang w:val="es-MX"/>
        </w:rPr>
      </w:pPr>
      <w:r w:rsidRPr="000768E6">
        <w:rPr>
          <w:rStyle w:val="tgc"/>
          <w:color w:val="auto"/>
          <w:sz w:val="18"/>
          <w:szCs w:val="18"/>
          <w:lang w:val="es-MX"/>
        </w:rPr>
        <w:t>Cuadro de carga, fuerza y alumbrado de la</w:t>
      </w:r>
      <w:r w:rsidR="00B85C0B" w:rsidRPr="000768E6">
        <w:rPr>
          <w:rStyle w:val="tgc"/>
          <w:color w:val="auto"/>
          <w:sz w:val="18"/>
          <w:szCs w:val="18"/>
          <w:lang w:val="es-MX"/>
        </w:rPr>
        <w:t xml:space="preserve">s instalaciones </w:t>
      </w:r>
      <w:r w:rsidR="00B85C0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6843F3" w:rsidRPr="000768E6" w:rsidRDefault="006843F3" w:rsidP="000B2238">
      <w:pPr>
        <w:pStyle w:val="Body"/>
        <w:numPr>
          <w:ilvl w:val="0"/>
          <w:numId w:val="127"/>
        </w:numPr>
        <w:spacing w:before="120" w:after="120" w:line="240" w:lineRule="auto"/>
        <w:jc w:val="both"/>
        <w:rPr>
          <w:rStyle w:val="tgc"/>
          <w:color w:val="auto"/>
          <w:sz w:val="18"/>
          <w:szCs w:val="18"/>
          <w:lang w:val="es-MX"/>
        </w:rPr>
      </w:pPr>
      <w:r w:rsidRPr="000768E6">
        <w:rPr>
          <w:rStyle w:val="tgc"/>
          <w:color w:val="auto"/>
          <w:sz w:val="18"/>
          <w:szCs w:val="18"/>
          <w:lang w:val="es-MX"/>
        </w:rPr>
        <w:t>Indicar detalles de los tableros de control.</w:t>
      </w:r>
    </w:p>
    <w:p w:rsidR="006843F3" w:rsidRPr="000768E6" w:rsidRDefault="006843F3" w:rsidP="000B2238">
      <w:pPr>
        <w:pStyle w:val="Body"/>
        <w:numPr>
          <w:ilvl w:val="0"/>
          <w:numId w:val="127"/>
        </w:numPr>
        <w:spacing w:before="120" w:after="120" w:line="240" w:lineRule="auto"/>
        <w:jc w:val="both"/>
        <w:rPr>
          <w:rStyle w:val="tgc"/>
          <w:color w:val="auto"/>
          <w:sz w:val="18"/>
          <w:szCs w:val="18"/>
          <w:lang w:val="es-MX"/>
        </w:rPr>
      </w:pPr>
      <w:r w:rsidRPr="000768E6">
        <w:rPr>
          <w:rStyle w:val="tgc"/>
          <w:color w:val="auto"/>
          <w:sz w:val="18"/>
          <w:szCs w:val="18"/>
          <w:lang w:val="es-MX"/>
        </w:rPr>
        <w:t>Cuadro de materiales;</w:t>
      </w:r>
    </w:p>
    <w:p w:rsidR="006843F3" w:rsidRPr="000768E6" w:rsidRDefault="006843F3" w:rsidP="000B2238">
      <w:pPr>
        <w:pStyle w:val="Body"/>
        <w:numPr>
          <w:ilvl w:val="0"/>
          <w:numId w:val="127"/>
        </w:numPr>
        <w:spacing w:before="120" w:after="120" w:line="240" w:lineRule="auto"/>
        <w:jc w:val="both"/>
        <w:rPr>
          <w:rStyle w:val="tgc"/>
          <w:color w:val="auto"/>
          <w:sz w:val="18"/>
          <w:szCs w:val="18"/>
          <w:lang w:val="es-MX"/>
        </w:rPr>
      </w:pPr>
      <w:r w:rsidRPr="000768E6">
        <w:rPr>
          <w:rStyle w:val="tgc"/>
          <w:color w:val="auto"/>
          <w:sz w:val="18"/>
          <w:szCs w:val="18"/>
          <w:lang w:val="es-MX"/>
        </w:rPr>
        <w:t>Distribución de ductos y alimentadores, y</w:t>
      </w:r>
    </w:p>
    <w:p w:rsidR="006843F3" w:rsidRPr="000768E6" w:rsidRDefault="006843F3" w:rsidP="000B2238">
      <w:pPr>
        <w:pStyle w:val="Body"/>
        <w:numPr>
          <w:ilvl w:val="0"/>
          <w:numId w:val="127"/>
        </w:numPr>
        <w:spacing w:before="120" w:after="120" w:line="240" w:lineRule="auto"/>
        <w:jc w:val="both"/>
        <w:rPr>
          <w:rStyle w:val="tgc"/>
          <w:color w:val="auto"/>
          <w:sz w:val="18"/>
          <w:szCs w:val="18"/>
          <w:lang w:val="es-MX"/>
        </w:rPr>
      </w:pPr>
      <w:r w:rsidRPr="000768E6">
        <w:rPr>
          <w:rStyle w:val="tgc"/>
          <w:color w:val="auto"/>
          <w:sz w:val="18"/>
          <w:szCs w:val="18"/>
          <w:lang w:val="es-MX"/>
        </w:rPr>
        <w:t>Sistema de tierras de la</w:t>
      </w:r>
      <w:r w:rsidR="00B85C0B" w:rsidRPr="000768E6">
        <w:rPr>
          <w:rStyle w:val="tgc"/>
          <w:color w:val="auto"/>
          <w:sz w:val="18"/>
          <w:szCs w:val="18"/>
          <w:lang w:val="es-MX"/>
        </w:rPr>
        <w:t xml:space="preserve">s instalaciones </w:t>
      </w:r>
      <w:r w:rsidR="00B85C0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w:t>
      </w:r>
    </w:p>
    <w:p w:rsidR="006843F3" w:rsidRPr="000768E6" w:rsidRDefault="008E4833" w:rsidP="000B2238">
      <w:pPr>
        <w:pStyle w:val="Body"/>
        <w:numPr>
          <w:ilvl w:val="0"/>
          <w:numId w:val="122"/>
        </w:numPr>
        <w:spacing w:before="120" w:after="120" w:line="240" w:lineRule="auto"/>
        <w:jc w:val="both"/>
        <w:rPr>
          <w:rStyle w:val="tgc"/>
          <w:color w:val="auto"/>
          <w:sz w:val="18"/>
          <w:szCs w:val="18"/>
          <w:lang w:val="es-MX"/>
        </w:rPr>
      </w:pPr>
      <w:r w:rsidRPr="000768E6">
        <w:rPr>
          <w:rStyle w:val="tgc"/>
          <w:color w:val="auto"/>
          <w:sz w:val="18"/>
          <w:szCs w:val="18"/>
          <w:lang w:val="es-MX"/>
        </w:rPr>
        <w:t>Planos del P</w:t>
      </w:r>
      <w:r w:rsidR="006843F3" w:rsidRPr="000768E6">
        <w:rPr>
          <w:rStyle w:val="tgc"/>
          <w:color w:val="auto"/>
          <w:sz w:val="18"/>
          <w:szCs w:val="18"/>
          <w:lang w:val="es-MX"/>
        </w:rPr>
        <w:t>royecto mecánico</w:t>
      </w:r>
    </w:p>
    <w:p w:rsidR="006843F3" w:rsidRPr="000768E6" w:rsidRDefault="006843F3" w:rsidP="000B2238">
      <w:pPr>
        <w:pStyle w:val="Body"/>
        <w:numPr>
          <w:ilvl w:val="0"/>
          <w:numId w:val="129"/>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El plano con detalles o planos que se deberán presentar como mínimo son: </w:t>
      </w:r>
    </w:p>
    <w:p w:rsidR="006843F3" w:rsidRPr="000768E6" w:rsidRDefault="006843F3" w:rsidP="000B2238">
      <w:pPr>
        <w:pStyle w:val="Body"/>
        <w:numPr>
          <w:ilvl w:val="0"/>
          <w:numId w:val="128"/>
        </w:numPr>
        <w:spacing w:before="120" w:after="120" w:line="240" w:lineRule="auto"/>
        <w:jc w:val="both"/>
        <w:rPr>
          <w:rStyle w:val="tgc"/>
          <w:color w:val="auto"/>
          <w:sz w:val="18"/>
          <w:szCs w:val="18"/>
          <w:lang w:val="es-MX"/>
        </w:rPr>
      </w:pPr>
      <w:r w:rsidRPr="000768E6">
        <w:rPr>
          <w:rStyle w:val="tgc"/>
          <w:color w:val="auto"/>
          <w:sz w:val="18"/>
          <w:szCs w:val="18"/>
          <w:lang w:val="es-MX"/>
        </w:rPr>
        <w:t>Plano general mecánico, deberán llevar la nomenclatura de los equipos en lugar visible, indicando las características de los mismos;</w:t>
      </w:r>
    </w:p>
    <w:p w:rsidR="006843F3" w:rsidRPr="000768E6" w:rsidRDefault="006843F3" w:rsidP="000B2238">
      <w:pPr>
        <w:pStyle w:val="Prrafodelista"/>
        <w:numPr>
          <w:ilvl w:val="0"/>
          <w:numId w:val="128"/>
        </w:numPr>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 xml:space="preserve">Especificaciones técnicas de cada tanque o recipiente de </w:t>
      </w:r>
      <w:r w:rsidR="00837406" w:rsidRPr="000768E6">
        <w:rPr>
          <w:rStyle w:val="tgc"/>
          <w:rFonts w:ascii="Arial" w:eastAsia="Arial" w:hAnsi="Arial" w:cs="Arial"/>
          <w:sz w:val="18"/>
          <w:szCs w:val="18"/>
          <w:u w:color="000000"/>
          <w:bdr w:val="nil"/>
          <w:lang w:val="es-MX"/>
        </w:rPr>
        <w:t>Almacenamiento</w:t>
      </w:r>
      <w:r w:rsidRPr="000768E6">
        <w:rPr>
          <w:rStyle w:val="tgc"/>
          <w:rFonts w:ascii="Arial" w:eastAsia="Arial" w:hAnsi="Arial" w:cs="Arial"/>
          <w:sz w:val="18"/>
          <w:szCs w:val="18"/>
          <w:u w:color="000000"/>
          <w:bdr w:val="nil"/>
          <w:lang w:val="es-MX"/>
        </w:rPr>
        <w:t xml:space="preserve"> (tipo, material, dimensiones, capacidad, conexiones, producto almacenado)</w:t>
      </w:r>
      <w:r w:rsidR="00F37297" w:rsidRPr="000768E6">
        <w:rPr>
          <w:rStyle w:val="tgc"/>
          <w:rFonts w:ascii="Arial" w:eastAsia="Arial" w:hAnsi="Arial" w:cs="Arial"/>
          <w:sz w:val="18"/>
          <w:szCs w:val="18"/>
          <w:u w:color="000000"/>
          <w:bdr w:val="nil"/>
          <w:lang w:val="es-MX"/>
        </w:rPr>
        <w:t>.</w:t>
      </w:r>
    </w:p>
    <w:p w:rsidR="006843F3" w:rsidRPr="000768E6" w:rsidRDefault="006843F3" w:rsidP="000B2238">
      <w:pPr>
        <w:pStyle w:val="Prrafodelista"/>
        <w:numPr>
          <w:ilvl w:val="0"/>
          <w:numId w:val="128"/>
        </w:numPr>
        <w:jc w:val="both"/>
        <w:rPr>
          <w:rStyle w:val="tgc"/>
          <w:rFonts w:ascii="Arial" w:hAnsi="Arial" w:cs="Arial"/>
          <w:sz w:val="18"/>
          <w:szCs w:val="18"/>
          <w:lang w:val="es-MX"/>
        </w:rPr>
      </w:pPr>
      <w:r w:rsidRPr="000768E6">
        <w:rPr>
          <w:rStyle w:val="tgc"/>
          <w:rFonts w:ascii="Arial" w:hAnsi="Arial" w:cs="Arial"/>
          <w:sz w:val="18"/>
          <w:szCs w:val="18"/>
          <w:lang w:val="es-MX"/>
        </w:rPr>
        <w:t>Uno o varios planos de localización general del equipo con su ubicación, donde se identifiquen las distancias mínimas entre elementos internos y externos. Los planos deberán incluir lo siguiente:</w:t>
      </w:r>
    </w:p>
    <w:p w:rsidR="006843F3" w:rsidRPr="000768E6" w:rsidRDefault="006843F3" w:rsidP="000B2238">
      <w:pPr>
        <w:pStyle w:val="Body"/>
        <w:numPr>
          <w:ilvl w:val="0"/>
          <w:numId w:val="130"/>
        </w:numPr>
        <w:spacing w:before="120" w:after="120" w:line="240" w:lineRule="auto"/>
        <w:jc w:val="both"/>
        <w:rPr>
          <w:rStyle w:val="tgc"/>
          <w:color w:val="auto"/>
          <w:sz w:val="18"/>
          <w:szCs w:val="18"/>
          <w:lang w:val="es-MX"/>
        </w:rPr>
      </w:pPr>
      <w:r w:rsidRPr="000768E6">
        <w:rPr>
          <w:rStyle w:val="tgc"/>
          <w:color w:val="auto"/>
          <w:sz w:val="18"/>
          <w:szCs w:val="18"/>
          <w:lang w:val="es-MX"/>
        </w:rPr>
        <w:t>Norte geográfico y/o de construcción;</w:t>
      </w:r>
    </w:p>
    <w:p w:rsidR="006843F3" w:rsidRPr="000768E6" w:rsidRDefault="006843F3" w:rsidP="000B2238">
      <w:pPr>
        <w:pStyle w:val="Body"/>
        <w:numPr>
          <w:ilvl w:val="0"/>
          <w:numId w:val="130"/>
        </w:numPr>
        <w:spacing w:before="120" w:after="120" w:line="240" w:lineRule="auto"/>
        <w:jc w:val="both"/>
        <w:rPr>
          <w:rStyle w:val="tgc"/>
          <w:color w:val="auto"/>
          <w:sz w:val="18"/>
          <w:szCs w:val="18"/>
          <w:lang w:val="es-MX"/>
        </w:rPr>
      </w:pPr>
      <w:r w:rsidRPr="000768E6">
        <w:rPr>
          <w:rStyle w:val="tgc"/>
          <w:color w:val="auto"/>
          <w:sz w:val="18"/>
          <w:szCs w:val="18"/>
          <w:lang w:val="es-MX"/>
        </w:rPr>
        <w:t>Dirección de los vientos reinantes y dominantes (opcional);</w:t>
      </w:r>
    </w:p>
    <w:p w:rsidR="006843F3" w:rsidRPr="000768E6" w:rsidRDefault="006843F3" w:rsidP="000B2238">
      <w:pPr>
        <w:pStyle w:val="Body"/>
        <w:numPr>
          <w:ilvl w:val="0"/>
          <w:numId w:val="130"/>
        </w:numPr>
        <w:spacing w:before="120" w:after="120" w:line="240" w:lineRule="auto"/>
        <w:jc w:val="both"/>
        <w:rPr>
          <w:rStyle w:val="tgc"/>
          <w:color w:val="auto"/>
          <w:sz w:val="18"/>
          <w:szCs w:val="18"/>
          <w:lang w:val="es-MX"/>
        </w:rPr>
      </w:pPr>
      <w:r w:rsidRPr="000768E6">
        <w:rPr>
          <w:rStyle w:val="tgc"/>
          <w:color w:val="auto"/>
          <w:sz w:val="18"/>
          <w:szCs w:val="18"/>
          <w:lang w:val="es-MX"/>
        </w:rPr>
        <w:t>Lista de equipos y características;</w:t>
      </w:r>
    </w:p>
    <w:p w:rsidR="006843F3" w:rsidRPr="000768E6" w:rsidRDefault="006843F3" w:rsidP="000B2238">
      <w:pPr>
        <w:pStyle w:val="Body"/>
        <w:numPr>
          <w:ilvl w:val="0"/>
          <w:numId w:val="130"/>
        </w:numPr>
        <w:spacing w:before="120" w:after="120" w:line="240" w:lineRule="auto"/>
        <w:jc w:val="both"/>
        <w:rPr>
          <w:rStyle w:val="tgc"/>
          <w:color w:val="auto"/>
          <w:sz w:val="18"/>
          <w:szCs w:val="18"/>
          <w:lang w:val="es-MX"/>
        </w:rPr>
      </w:pPr>
      <w:r w:rsidRPr="000768E6">
        <w:rPr>
          <w:rStyle w:val="tgc"/>
          <w:color w:val="auto"/>
          <w:sz w:val="18"/>
          <w:szCs w:val="18"/>
          <w:lang w:val="es-MX"/>
        </w:rPr>
        <w:t>Nivel de piso terminado;</w:t>
      </w:r>
    </w:p>
    <w:p w:rsidR="006843F3" w:rsidRPr="000768E6" w:rsidRDefault="006843F3" w:rsidP="000B2238">
      <w:pPr>
        <w:pStyle w:val="Body"/>
        <w:numPr>
          <w:ilvl w:val="0"/>
          <w:numId w:val="130"/>
        </w:numPr>
        <w:spacing w:before="120" w:after="120" w:line="240" w:lineRule="auto"/>
        <w:jc w:val="both"/>
        <w:rPr>
          <w:rStyle w:val="tgc"/>
          <w:color w:val="auto"/>
          <w:sz w:val="18"/>
          <w:szCs w:val="18"/>
          <w:lang w:val="es-MX"/>
        </w:rPr>
      </w:pPr>
      <w:r w:rsidRPr="000768E6">
        <w:rPr>
          <w:rStyle w:val="tgc"/>
          <w:color w:val="auto"/>
          <w:sz w:val="18"/>
          <w:szCs w:val="18"/>
          <w:lang w:val="es-MX"/>
        </w:rPr>
        <w:t>Vías de acceso, y</w:t>
      </w:r>
    </w:p>
    <w:p w:rsidR="006843F3" w:rsidRPr="000768E6" w:rsidRDefault="006843F3" w:rsidP="000B2238">
      <w:pPr>
        <w:pStyle w:val="Body"/>
        <w:numPr>
          <w:ilvl w:val="0"/>
          <w:numId w:val="130"/>
        </w:numPr>
        <w:spacing w:before="120" w:after="120" w:line="240" w:lineRule="auto"/>
        <w:jc w:val="both"/>
        <w:rPr>
          <w:rStyle w:val="tgc"/>
          <w:color w:val="auto"/>
          <w:sz w:val="18"/>
          <w:szCs w:val="18"/>
          <w:lang w:val="es-MX"/>
        </w:rPr>
      </w:pPr>
      <w:r w:rsidRPr="000768E6">
        <w:rPr>
          <w:rStyle w:val="tgc"/>
          <w:color w:val="auto"/>
          <w:sz w:val="18"/>
          <w:szCs w:val="18"/>
          <w:lang w:val="es-MX"/>
        </w:rPr>
        <w:t>Croquis de localización general actualizado en el lado superior derecho, indicando las distancias mínimas entre elementos externos a la</w:t>
      </w:r>
      <w:r w:rsidR="00B85C0B" w:rsidRPr="000768E6">
        <w:rPr>
          <w:rStyle w:val="tgc"/>
          <w:color w:val="auto"/>
          <w:sz w:val="18"/>
          <w:szCs w:val="18"/>
          <w:lang w:val="es-MX"/>
        </w:rPr>
        <w:t xml:space="preserve">s instalaciones </w:t>
      </w:r>
      <w:r w:rsidR="00B85C0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5B662D" w:rsidRPr="000768E6">
        <w:rPr>
          <w:rStyle w:val="tgc"/>
          <w:color w:val="auto"/>
          <w:sz w:val="18"/>
          <w:szCs w:val="18"/>
          <w:lang w:val="es-MX"/>
        </w:rPr>
        <w:t xml:space="preserve"> </w:t>
      </w:r>
      <w:r w:rsidRPr="000768E6">
        <w:rPr>
          <w:rStyle w:val="tgc"/>
          <w:color w:val="auto"/>
          <w:sz w:val="18"/>
          <w:szCs w:val="18"/>
          <w:lang w:val="es-MX"/>
        </w:rPr>
        <w:t xml:space="preserve">y la tangente de sus Recipientes de </w:t>
      </w:r>
      <w:r w:rsidR="00837406" w:rsidRPr="000768E6">
        <w:rPr>
          <w:rStyle w:val="tgc"/>
          <w:color w:val="auto"/>
          <w:sz w:val="18"/>
          <w:szCs w:val="18"/>
          <w:lang w:val="es-MX"/>
        </w:rPr>
        <w:t>Almacenamiento</w:t>
      </w:r>
      <w:r w:rsidRPr="000768E6">
        <w:rPr>
          <w:rStyle w:val="tgc"/>
          <w:color w:val="auto"/>
          <w:sz w:val="18"/>
          <w:szCs w:val="18"/>
          <w:lang w:val="es-MX"/>
        </w:rPr>
        <w:t xml:space="preserve">. </w:t>
      </w:r>
    </w:p>
    <w:p w:rsidR="006843F3" w:rsidRPr="000768E6" w:rsidRDefault="006843F3" w:rsidP="000B2238">
      <w:pPr>
        <w:pStyle w:val="Body"/>
        <w:numPr>
          <w:ilvl w:val="0"/>
          <w:numId w:val="122"/>
        </w:numPr>
        <w:spacing w:before="120" w:after="120" w:line="240" w:lineRule="auto"/>
        <w:jc w:val="both"/>
        <w:rPr>
          <w:rStyle w:val="tgc"/>
          <w:color w:val="auto"/>
          <w:sz w:val="18"/>
          <w:szCs w:val="18"/>
          <w:lang w:val="es-MX"/>
        </w:rPr>
      </w:pPr>
      <w:r w:rsidRPr="000768E6">
        <w:rPr>
          <w:rStyle w:val="tgc"/>
          <w:color w:val="auto"/>
          <w:sz w:val="18"/>
          <w:szCs w:val="18"/>
          <w:lang w:val="es-MX"/>
        </w:rPr>
        <w:t>Tuberías en planta y elevación;</w:t>
      </w:r>
    </w:p>
    <w:p w:rsidR="006843F3" w:rsidRPr="000768E6" w:rsidRDefault="00D94B0D" w:rsidP="000B2238">
      <w:pPr>
        <w:pStyle w:val="Body"/>
        <w:numPr>
          <w:ilvl w:val="0"/>
          <w:numId w:val="131"/>
        </w:numPr>
        <w:spacing w:before="120" w:after="120" w:line="240" w:lineRule="auto"/>
        <w:jc w:val="both"/>
        <w:rPr>
          <w:rStyle w:val="tgc"/>
          <w:color w:val="auto"/>
          <w:sz w:val="18"/>
          <w:szCs w:val="18"/>
          <w:lang w:val="es-MX"/>
        </w:rPr>
      </w:pPr>
      <w:r w:rsidRPr="000768E6">
        <w:rPr>
          <w:rStyle w:val="tgc"/>
          <w:color w:val="auto"/>
          <w:sz w:val="18"/>
          <w:szCs w:val="18"/>
          <w:lang w:val="es-MX"/>
        </w:rPr>
        <w:t>Soportes de tuberías</w:t>
      </w:r>
    </w:p>
    <w:p w:rsidR="00F41C01" w:rsidRPr="000768E6" w:rsidRDefault="006843F3" w:rsidP="000B2238">
      <w:pPr>
        <w:pStyle w:val="Body"/>
        <w:numPr>
          <w:ilvl w:val="0"/>
          <w:numId w:val="131"/>
        </w:numPr>
        <w:spacing w:before="120" w:after="120" w:line="240" w:lineRule="auto"/>
        <w:jc w:val="both"/>
        <w:rPr>
          <w:rFonts w:eastAsia="Times New Roman"/>
          <w:color w:val="auto"/>
          <w:sz w:val="18"/>
          <w:szCs w:val="18"/>
          <w:lang w:val="es-MX" w:eastAsia="es-ES"/>
        </w:rPr>
      </w:pPr>
      <w:r w:rsidRPr="000768E6">
        <w:rPr>
          <w:rStyle w:val="tgc"/>
          <w:color w:val="auto"/>
          <w:sz w:val="18"/>
          <w:szCs w:val="18"/>
          <w:lang w:val="es-MX"/>
        </w:rPr>
        <w:t>Isométrico a línea sencilla o doble, sin escala, de la</w:t>
      </w:r>
      <w:r w:rsidR="00B85C0B" w:rsidRPr="000768E6">
        <w:rPr>
          <w:rStyle w:val="tgc"/>
          <w:color w:val="auto"/>
          <w:sz w:val="18"/>
          <w:szCs w:val="18"/>
          <w:lang w:val="es-MX"/>
        </w:rPr>
        <w:t xml:space="preserve">s instalaciones </w:t>
      </w:r>
      <w:r w:rsidR="00B85C0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indicando diámetros, tipos de tuberías, Accesorios y equipos. Los tramos de tubería deberán estar acotados.</w:t>
      </w:r>
    </w:p>
    <w:p w:rsidR="00F41C01" w:rsidRPr="000768E6" w:rsidRDefault="00F41C01" w:rsidP="000B2238">
      <w:pPr>
        <w:pStyle w:val="Body"/>
        <w:numPr>
          <w:ilvl w:val="0"/>
          <w:numId w:val="122"/>
        </w:numPr>
        <w:spacing w:before="120" w:after="120" w:line="240" w:lineRule="auto"/>
        <w:jc w:val="both"/>
        <w:rPr>
          <w:rStyle w:val="tgc"/>
          <w:color w:val="auto"/>
          <w:sz w:val="18"/>
          <w:szCs w:val="18"/>
          <w:lang w:val="es-MX"/>
        </w:rPr>
      </w:pPr>
      <w:r w:rsidRPr="000768E6">
        <w:rPr>
          <w:rStyle w:val="tgc"/>
          <w:color w:val="auto"/>
          <w:sz w:val="18"/>
          <w:szCs w:val="18"/>
          <w:lang w:val="es-MX"/>
        </w:rPr>
        <w:t>El estudio de mecánica de suelos deberá incluir como mínimo, lo siguiente:</w:t>
      </w:r>
    </w:p>
    <w:p w:rsidR="00F41C01" w:rsidRPr="000768E6" w:rsidRDefault="00F41C01" w:rsidP="000B2238">
      <w:pPr>
        <w:pStyle w:val="Body"/>
        <w:numPr>
          <w:ilvl w:val="0"/>
          <w:numId w:val="132"/>
        </w:numPr>
        <w:spacing w:before="120" w:after="120" w:line="240" w:lineRule="auto"/>
        <w:jc w:val="both"/>
        <w:rPr>
          <w:rStyle w:val="tgc"/>
          <w:color w:val="auto"/>
          <w:sz w:val="18"/>
          <w:szCs w:val="18"/>
          <w:lang w:val="es-MX"/>
        </w:rPr>
      </w:pPr>
      <w:r w:rsidRPr="000768E6">
        <w:rPr>
          <w:rStyle w:val="tgc"/>
          <w:color w:val="auto"/>
          <w:sz w:val="18"/>
          <w:szCs w:val="18"/>
          <w:lang w:val="es-MX"/>
        </w:rPr>
        <w:t>La capacidad de carga del suelo a la profundidad de desplante de las estructuras.</w:t>
      </w:r>
    </w:p>
    <w:p w:rsidR="00F41C01" w:rsidRPr="000768E6" w:rsidRDefault="00F41C01" w:rsidP="000B2238">
      <w:pPr>
        <w:pStyle w:val="Body"/>
        <w:numPr>
          <w:ilvl w:val="0"/>
          <w:numId w:val="132"/>
        </w:numPr>
        <w:spacing w:before="120" w:after="120" w:line="240" w:lineRule="auto"/>
        <w:jc w:val="both"/>
        <w:rPr>
          <w:rStyle w:val="tgc"/>
          <w:color w:val="auto"/>
          <w:sz w:val="18"/>
          <w:szCs w:val="18"/>
          <w:lang w:val="es-MX"/>
        </w:rPr>
      </w:pPr>
      <w:r w:rsidRPr="000768E6">
        <w:rPr>
          <w:rStyle w:val="tgc"/>
          <w:color w:val="auto"/>
          <w:sz w:val="18"/>
          <w:szCs w:val="18"/>
          <w:lang w:val="es-MX"/>
        </w:rPr>
        <w:t>La estratigrafía del subsuelo con clasificación de SUCS (Sistema Único de Clasificación de Suelos), salvo cuando haya rellenos.</w:t>
      </w:r>
    </w:p>
    <w:p w:rsidR="00F41C01" w:rsidRPr="000768E6" w:rsidRDefault="00F41C01" w:rsidP="000B2238">
      <w:pPr>
        <w:pStyle w:val="Body"/>
        <w:numPr>
          <w:ilvl w:val="0"/>
          <w:numId w:val="132"/>
        </w:numPr>
        <w:spacing w:before="120" w:after="120" w:line="240" w:lineRule="auto"/>
        <w:jc w:val="both"/>
        <w:rPr>
          <w:rStyle w:val="tgc"/>
          <w:color w:val="auto"/>
          <w:sz w:val="18"/>
          <w:szCs w:val="18"/>
          <w:lang w:val="es-MX"/>
        </w:rPr>
      </w:pPr>
      <w:r w:rsidRPr="000768E6">
        <w:rPr>
          <w:rStyle w:val="tgc"/>
          <w:color w:val="auto"/>
          <w:sz w:val="18"/>
          <w:szCs w:val="18"/>
          <w:lang w:val="es-MX"/>
        </w:rPr>
        <w:t>Cálculo para la estabilidad de taludes para excavaciones proyectadas en obra.</w:t>
      </w:r>
    </w:p>
    <w:p w:rsidR="00F41C01" w:rsidRPr="000768E6" w:rsidRDefault="00F41C01" w:rsidP="000B2238">
      <w:pPr>
        <w:pStyle w:val="Body"/>
        <w:numPr>
          <w:ilvl w:val="0"/>
          <w:numId w:val="132"/>
        </w:numPr>
        <w:spacing w:before="120" w:after="120" w:line="240" w:lineRule="auto"/>
        <w:jc w:val="both"/>
        <w:rPr>
          <w:rStyle w:val="tgc"/>
          <w:color w:val="auto"/>
          <w:sz w:val="18"/>
          <w:szCs w:val="18"/>
          <w:lang w:val="es-MX"/>
        </w:rPr>
      </w:pPr>
      <w:r w:rsidRPr="000768E6">
        <w:rPr>
          <w:rStyle w:val="tgc"/>
          <w:color w:val="auto"/>
          <w:sz w:val="18"/>
          <w:szCs w:val="18"/>
          <w:lang w:val="es-MX"/>
        </w:rPr>
        <w:t>Determinación de los bulbos de presión de las cargas procedentes de las construcciones colindantes a los tanques y obras o edificac</w:t>
      </w:r>
      <w:r w:rsidR="008E4833" w:rsidRPr="000768E6">
        <w:rPr>
          <w:rStyle w:val="tgc"/>
          <w:color w:val="auto"/>
          <w:sz w:val="18"/>
          <w:szCs w:val="18"/>
          <w:lang w:val="es-MX"/>
        </w:rPr>
        <w:t>iones del P</w:t>
      </w:r>
      <w:r w:rsidR="00412317" w:rsidRPr="000768E6">
        <w:rPr>
          <w:rStyle w:val="tgc"/>
          <w:color w:val="auto"/>
          <w:sz w:val="18"/>
          <w:szCs w:val="18"/>
          <w:lang w:val="es-MX"/>
        </w:rPr>
        <w:t>royecto, de acuerdo con e</w:t>
      </w:r>
      <w:r w:rsidRPr="000768E6">
        <w:rPr>
          <w:rStyle w:val="tgc"/>
          <w:color w:val="auto"/>
          <w:sz w:val="18"/>
          <w:szCs w:val="18"/>
          <w:lang w:val="es-MX"/>
        </w:rPr>
        <w:t>l tipo y tamaño de construcciones colindantes.</w:t>
      </w:r>
    </w:p>
    <w:p w:rsidR="00F41C01" w:rsidRPr="000768E6" w:rsidRDefault="00F41C01" w:rsidP="000B2238">
      <w:pPr>
        <w:pStyle w:val="Body"/>
        <w:numPr>
          <w:ilvl w:val="0"/>
          <w:numId w:val="132"/>
        </w:numPr>
        <w:spacing w:before="120" w:after="120" w:line="240" w:lineRule="auto"/>
        <w:jc w:val="both"/>
        <w:rPr>
          <w:rStyle w:val="tgc"/>
          <w:color w:val="auto"/>
          <w:sz w:val="18"/>
          <w:szCs w:val="18"/>
          <w:lang w:val="es-MX"/>
        </w:rPr>
      </w:pPr>
      <w:r w:rsidRPr="000768E6">
        <w:rPr>
          <w:rStyle w:val="tgc"/>
          <w:color w:val="auto"/>
          <w:sz w:val="18"/>
          <w:szCs w:val="18"/>
          <w:lang w:val="es-MX"/>
        </w:rPr>
        <w:t>Sondeos para la determinación del nivel de manto freático con un mínimo de 10 m.</w:t>
      </w:r>
    </w:p>
    <w:p w:rsidR="00F41C01" w:rsidRPr="000768E6" w:rsidRDefault="00F41C01" w:rsidP="000B2238">
      <w:pPr>
        <w:pStyle w:val="Body"/>
        <w:numPr>
          <w:ilvl w:val="0"/>
          <w:numId w:val="132"/>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Conclusiones y recomendaciones para el alojamiento de los tanques de </w:t>
      </w:r>
      <w:r w:rsidR="00837406" w:rsidRPr="000768E6">
        <w:rPr>
          <w:rStyle w:val="tgc"/>
          <w:color w:val="auto"/>
          <w:sz w:val="18"/>
          <w:szCs w:val="18"/>
          <w:lang w:val="es-MX"/>
        </w:rPr>
        <w:t>Almacenamiento</w:t>
      </w:r>
      <w:r w:rsidRPr="000768E6">
        <w:rPr>
          <w:rStyle w:val="tgc"/>
          <w:color w:val="auto"/>
          <w:sz w:val="18"/>
          <w:szCs w:val="18"/>
          <w:lang w:val="es-MX"/>
        </w:rPr>
        <w:t>.</w:t>
      </w:r>
    </w:p>
    <w:p w:rsidR="00F41C01" w:rsidRPr="000768E6" w:rsidRDefault="00F41C01" w:rsidP="000B2238">
      <w:pPr>
        <w:pStyle w:val="Body"/>
        <w:numPr>
          <w:ilvl w:val="0"/>
          <w:numId w:val="132"/>
        </w:numPr>
        <w:spacing w:before="120" w:after="120" w:line="240" w:lineRule="auto"/>
        <w:jc w:val="both"/>
        <w:rPr>
          <w:rStyle w:val="tgc"/>
          <w:color w:val="auto"/>
          <w:sz w:val="18"/>
          <w:szCs w:val="18"/>
          <w:lang w:val="es-MX"/>
        </w:rPr>
      </w:pPr>
      <w:r w:rsidRPr="000768E6">
        <w:rPr>
          <w:rStyle w:val="tgc"/>
          <w:color w:val="auto"/>
          <w:sz w:val="18"/>
          <w:szCs w:val="18"/>
          <w:lang w:val="es-MX"/>
        </w:rPr>
        <w:t>Determinación de la sismicidad del predio estudiado. Podrá utilizarse como referencia el Manual de diseño de obras civiles de la Comisión Federal de Electricidad.</w:t>
      </w:r>
    </w:p>
    <w:p w:rsidR="00F41C01" w:rsidRPr="000768E6" w:rsidRDefault="00F41C01" w:rsidP="000B2238">
      <w:pPr>
        <w:pStyle w:val="Body"/>
        <w:numPr>
          <w:ilvl w:val="0"/>
          <w:numId w:val="132"/>
        </w:numPr>
        <w:spacing w:before="120" w:after="120" w:line="240" w:lineRule="auto"/>
        <w:jc w:val="both"/>
        <w:rPr>
          <w:rFonts w:eastAsia="Times New Roman"/>
          <w:color w:val="auto"/>
          <w:sz w:val="18"/>
          <w:szCs w:val="18"/>
          <w:lang w:val="es-MX" w:eastAsia="es-ES"/>
        </w:rPr>
      </w:pPr>
      <w:r w:rsidRPr="000768E6">
        <w:rPr>
          <w:rStyle w:val="tgc"/>
          <w:color w:val="auto"/>
          <w:sz w:val="18"/>
          <w:szCs w:val="18"/>
          <w:lang w:val="es-MX"/>
        </w:rPr>
        <w:t>Dependiendo de la zona donde se pretenda construir la</w:t>
      </w:r>
      <w:r w:rsidR="00B85C0B" w:rsidRPr="000768E6">
        <w:rPr>
          <w:rStyle w:val="tgc"/>
          <w:color w:val="auto"/>
          <w:sz w:val="18"/>
          <w:szCs w:val="18"/>
          <w:lang w:val="es-MX"/>
        </w:rPr>
        <w:t xml:space="preserve">s instalaciones </w:t>
      </w:r>
      <w:r w:rsidR="00B85C0B"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5B662D" w:rsidRPr="000768E6">
        <w:rPr>
          <w:rStyle w:val="tgc"/>
          <w:color w:val="auto"/>
          <w:sz w:val="18"/>
          <w:szCs w:val="18"/>
          <w:lang w:val="es-MX"/>
        </w:rPr>
        <w:t xml:space="preserve"> </w:t>
      </w:r>
      <w:r w:rsidRPr="000768E6">
        <w:rPr>
          <w:rStyle w:val="tgc"/>
          <w:color w:val="auto"/>
          <w:sz w:val="18"/>
          <w:szCs w:val="18"/>
          <w:lang w:val="es-MX"/>
        </w:rPr>
        <w:t>se realizará la determinación de estructuras geológicas tales como fallas, fracturas, subsidencia, fenómenos de tubificación, oquedades o fenómenos de disolución y licuación.</w:t>
      </w:r>
    </w:p>
    <w:p w:rsidR="001D0E06" w:rsidRPr="000768E6" w:rsidRDefault="001D0E06" w:rsidP="000B2238">
      <w:pPr>
        <w:pStyle w:val="Body"/>
        <w:numPr>
          <w:ilvl w:val="0"/>
          <w:numId w:val="122"/>
        </w:numPr>
        <w:spacing w:before="120" w:after="120" w:line="240" w:lineRule="auto"/>
        <w:jc w:val="both"/>
        <w:rPr>
          <w:rStyle w:val="tgc"/>
          <w:color w:val="auto"/>
          <w:sz w:val="18"/>
          <w:szCs w:val="18"/>
          <w:lang w:val="es-MX"/>
        </w:rPr>
      </w:pPr>
      <w:r w:rsidRPr="000768E6">
        <w:rPr>
          <w:rStyle w:val="tgc"/>
          <w:color w:val="auto"/>
          <w:sz w:val="18"/>
          <w:szCs w:val="18"/>
          <w:lang w:val="es-MX"/>
        </w:rPr>
        <w:t>Sistema contra-incendio;</w:t>
      </w:r>
    </w:p>
    <w:p w:rsidR="001D0E06" w:rsidRPr="000768E6" w:rsidRDefault="001D0E06" w:rsidP="000B2238">
      <w:pPr>
        <w:pStyle w:val="Body"/>
        <w:numPr>
          <w:ilvl w:val="0"/>
          <w:numId w:val="621"/>
        </w:numPr>
        <w:spacing w:before="120" w:after="120" w:line="240" w:lineRule="auto"/>
        <w:jc w:val="both"/>
        <w:rPr>
          <w:rStyle w:val="tgc"/>
          <w:color w:val="auto"/>
          <w:sz w:val="18"/>
          <w:szCs w:val="18"/>
          <w:lang w:val="es-MX"/>
        </w:rPr>
      </w:pPr>
      <w:r w:rsidRPr="000768E6">
        <w:rPr>
          <w:rStyle w:val="tgc"/>
          <w:color w:val="auto"/>
          <w:sz w:val="18"/>
          <w:szCs w:val="18"/>
          <w:lang w:val="es-MX"/>
        </w:rPr>
        <w:t>La localización de extintores;</w:t>
      </w:r>
    </w:p>
    <w:p w:rsidR="001D0E06" w:rsidRPr="000768E6" w:rsidRDefault="001D0E06" w:rsidP="000B2238">
      <w:pPr>
        <w:pStyle w:val="Body"/>
        <w:numPr>
          <w:ilvl w:val="0"/>
          <w:numId w:val="621"/>
        </w:numPr>
        <w:spacing w:before="120" w:after="120" w:line="240" w:lineRule="auto"/>
        <w:jc w:val="both"/>
        <w:rPr>
          <w:rStyle w:val="tgc"/>
          <w:color w:val="auto"/>
          <w:sz w:val="18"/>
          <w:szCs w:val="18"/>
          <w:lang w:val="es-MX"/>
        </w:rPr>
      </w:pPr>
      <w:r w:rsidRPr="000768E6">
        <w:rPr>
          <w:rStyle w:val="tgc"/>
          <w:color w:val="auto"/>
          <w:sz w:val="18"/>
          <w:szCs w:val="18"/>
          <w:lang w:val="es-MX"/>
        </w:rPr>
        <w:t>El sistema fijo contra incendio que incluya, según se especifique, aspersores, los hidrantes y/o monitores con sus radios de cobertura, bombas de agua, red contra incendio, tuberías, instrumentación, toma siamesa, cisterna o tanque de almacenamiento de agua y sistema de aspersión;</w:t>
      </w:r>
    </w:p>
    <w:p w:rsidR="001D0E06" w:rsidRPr="000768E6" w:rsidRDefault="001D0E06" w:rsidP="000B2238">
      <w:pPr>
        <w:pStyle w:val="Body"/>
        <w:numPr>
          <w:ilvl w:val="0"/>
          <w:numId w:val="621"/>
        </w:numPr>
        <w:spacing w:before="120" w:after="120" w:line="240" w:lineRule="auto"/>
        <w:jc w:val="both"/>
        <w:rPr>
          <w:rStyle w:val="tgc"/>
          <w:color w:val="auto"/>
          <w:sz w:val="18"/>
          <w:szCs w:val="18"/>
          <w:lang w:val="es-MX"/>
        </w:rPr>
      </w:pPr>
      <w:r w:rsidRPr="000768E6">
        <w:rPr>
          <w:rStyle w:val="tgc"/>
          <w:color w:val="auto"/>
          <w:sz w:val="18"/>
          <w:szCs w:val="18"/>
          <w:lang w:val="es-MX"/>
        </w:rPr>
        <w:t>La localización de detectores donde se indique su radio de cobertura, y de alarmas audibles y visibles;</w:t>
      </w:r>
    </w:p>
    <w:p w:rsidR="001D0E06" w:rsidRPr="000768E6" w:rsidRDefault="001D0E06" w:rsidP="000B2238">
      <w:pPr>
        <w:pStyle w:val="Body"/>
        <w:numPr>
          <w:ilvl w:val="0"/>
          <w:numId w:val="621"/>
        </w:numPr>
        <w:spacing w:before="120" w:after="120" w:line="240" w:lineRule="auto"/>
        <w:jc w:val="both"/>
        <w:rPr>
          <w:rStyle w:val="tgc"/>
          <w:color w:val="auto"/>
          <w:sz w:val="18"/>
          <w:szCs w:val="18"/>
          <w:lang w:val="es-MX"/>
        </w:rPr>
      </w:pPr>
      <w:r w:rsidRPr="000768E6">
        <w:rPr>
          <w:rStyle w:val="tgc"/>
          <w:color w:val="auto"/>
          <w:sz w:val="18"/>
          <w:szCs w:val="18"/>
          <w:lang w:val="es-MX"/>
        </w:rPr>
        <w:t>Las rutas de evacuación y señalización de seguridad, y</w:t>
      </w:r>
    </w:p>
    <w:p w:rsidR="00F41C01" w:rsidRPr="000768E6" w:rsidRDefault="001D0E06" w:rsidP="000B2238">
      <w:pPr>
        <w:pStyle w:val="Body"/>
        <w:numPr>
          <w:ilvl w:val="0"/>
          <w:numId w:val="621"/>
        </w:numPr>
        <w:spacing w:before="120" w:after="120" w:line="240" w:lineRule="auto"/>
        <w:jc w:val="both"/>
        <w:rPr>
          <w:rStyle w:val="tgc"/>
          <w:color w:val="auto"/>
          <w:sz w:val="18"/>
          <w:szCs w:val="18"/>
          <w:lang w:val="es-MX"/>
        </w:rPr>
      </w:pPr>
      <w:r w:rsidRPr="000768E6">
        <w:rPr>
          <w:rStyle w:val="tgc"/>
          <w:color w:val="auto"/>
          <w:sz w:val="18"/>
          <w:szCs w:val="18"/>
          <w:lang w:val="es-MX"/>
        </w:rPr>
        <w:t>El isométrico a línea sencilla o doble de la tubería contra incendio, sin escala, con acotaciones y diámetro de las tuberías, indicando todos sus componentes.</w:t>
      </w:r>
    </w:p>
    <w:p w:rsidR="00502253" w:rsidRPr="000768E6" w:rsidRDefault="00502253" w:rsidP="000B2238">
      <w:pPr>
        <w:pStyle w:val="Body"/>
        <w:numPr>
          <w:ilvl w:val="0"/>
          <w:numId w:val="621"/>
        </w:numPr>
        <w:spacing w:before="120" w:after="120" w:line="240" w:lineRule="auto"/>
        <w:jc w:val="both"/>
        <w:rPr>
          <w:rStyle w:val="tgc"/>
          <w:color w:val="auto"/>
          <w:sz w:val="18"/>
          <w:szCs w:val="18"/>
          <w:lang w:val="es-MX"/>
        </w:rPr>
      </w:pPr>
      <w:r w:rsidRPr="000768E6">
        <w:rPr>
          <w:rStyle w:val="tgc"/>
          <w:color w:val="auto"/>
          <w:sz w:val="18"/>
          <w:szCs w:val="18"/>
          <w:lang w:val="es-MX"/>
        </w:rPr>
        <w:t>Vista en planta de la localización del interruptor de activación del paro de emergencia.</w:t>
      </w:r>
    </w:p>
    <w:p w:rsidR="00F41C01" w:rsidRPr="000768E6" w:rsidRDefault="00F41C01" w:rsidP="007B2F95">
      <w:pPr>
        <w:spacing w:before="120" w:after="120" w:line="240" w:lineRule="auto"/>
        <w:jc w:val="both"/>
        <w:rPr>
          <w:rFonts w:ascii="Arial" w:eastAsia="Times New Roman" w:hAnsi="Arial" w:cs="Arial"/>
          <w:sz w:val="18"/>
          <w:szCs w:val="18"/>
          <w:lang w:eastAsia="es-ES"/>
        </w:rPr>
      </w:pPr>
    </w:p>
    <w:p w:rsidR="002441CE" w:rsidRPr="000768E6" w:rsidRDefault="002441CE" w:rsidP="007B2F95">
      <w:pPr>
        <w:pStyle w:val="Prrafodelista"/>
        <w:spacing w:before="120" w:after="120" w:line="240" w:lineRule="auto"/>
        <w:ind w:left="1080"/>
        <w:contextualSpacing w:val="0"/>
        <w:jc w:val="both"/>
        <w:rPr>
          <w:rFonts w:ascii="Arial" w:eastAsia="Times New Roman" w:hAnsi="Arial" w:cs="Arial"/>
          <w:sz w:val="18"/>
          <w:szCs w:val="18"/>
          <w:lang w:eastAsia="es-ES"/>
        </w:rPr>
        <w:sectPr w:rsidR="002441CE" w:rsidRPr="000768E6" w:rsidSect="00F04E74">
          <w:pgSz w:w="12240" w:h="15840" w:code="119"/>
          <w:pgMar w:top="1440" w:right="1440" w:bottom="1440" w:left="1440" w:header="709" w:footer="709" w:gutter="0"/>
          <w:cols w:space="708"/>
          <w:docGrid w:linePitch="360"/>
        </w:sectPr>
      </w:pPr>
    </w:p>
    <w:p w:rsidR="00240997" w:rsidRPr="000768E6" w:rsidRDefault="00240997" w:rsidP="007B2F95">
      <w:pPr>
        <w:pStyle w:val="Prrafodelista"/>
        <w:spacing w:before="120" w:after="120" w:line="240" w:lineRule="auto"/>
        <w:ind w:left="1080"/>
        <w:contextualSpacing w:val="0"/>
        <w:jc w:val="both"/>
        <w:rPr>
          <w:rFonts w:ascii="Arial" w:eastAsia="Times New Roman" w:hAnsi="Arial" w:cs="Arial"/>
          <w:sz w:val="18"/>
          <w:szCs w:val="18"/>
          <w:lang w:eastAsia="es-ES"/>
        </w:rPr>
      </w:pPr>
    </w:p>
    <w:p w:rsidR="00872CAF" w:rsidRPr="000768E6" w:rsidRDefault="00CB6205" w:rsidP="00C55D4D">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APÉNDICE</w:t>
      </w:r>
      <w:r w:rsidR="00F04E74" w:rsidRPr="000768E6">
        <w:rPr>
          <w:rFonts w:ascii="Arial" w:hAnsi="Arial" w:cs="Arial"/>
          <w:b/>
          <w:bCs/>
          <w:color w:val="auto"/>
          <w:sz w:val="18"/>
          <w:lang w:val="es-MX"/>
        </w:rPr>
        <w:t xml:space="preserve"> </w:t>
      </w:r>
      <w:r w:rsidR="00BF3BCB" w:rsidRPr="000768E6">
        <w:rPr>
          <w:rFonts w:ascii="Arial" w:hAnsi="Arial" w:cs="Arial"/>
          <w:b/>
          <w:bCs/>
          <w:color w:val="auto"/>
          <w:sz w:val="18"/>
          <w:lang w:val="es-MX"/>
        </w:rPr>
        <w:t>VII</w:t>
      </w:r>
      <w:r w:rsidR="00674872" w:rsidRPr="000768E6">
        <w:rPr>
          <w:rFonts w:ascii="Arial" w:hAnsi="Arial" w:cs="Arial"/>
          <w:b/>
          <w:bCs/>
          <w:color w:val="auto"/>
          <w:sz w:val="18"/>
          <w:lang w:val="es-MX"/>
        </w:rPr>
        <w:t>I</w:t>
      </w:r>
    </w:p>
    <w:p w:rsidR="00E53D8E" w:rsidRPr="000768E6" w:rsidRDefault="00637C05" w:rsidP="00C55D4D">
      <w:pPr>
        <w:spacing w:before="120" w:after="120" w:line="240" w:lineRule="auto"/>
        <w:jc w:val="center"/>
        <w:rPr>
          <w:rFonts w:ascii="Arial" w:hAnsi="Arial" w:cs="Arial"/>
          <w:b/>
          <w:sz w:val="18"/>
          <w:szCs w:val="18"/>
        </w:rPr>
      </w:pPr>
      <w:r w:rsidRPr="000768E6">
        <w:rPr>
          <w:rFonts w:ascii="Arial" w:hAnsi="Arial" w:cs="Arial"/>
          <w:b/>
          <w:sz w:val="18"/>
          <w:szCs w:val="18"/>
        </w:rPr>
        <w:t xml:space="preserve">TABLAS DE </w:t>
      </w:r>
      <w:r w:rsidR="00ED76AD" w:rsidRPr="000768E6">
        <w:rPr>
          <w:rFonts w:ascii="Arial" w:hAnsi="Arial" w:cs="Arial"/>
          <w:b/>
          <w:sz w:val="18"/>
          <w:szCs w:val="18"/>
        </w:rPr>
        <w:t xml:space="preserve">DISTANCIAS </w:t>
      </w:r>
      <w:r w:rsidR="007059C3" w:rsidRPr="000768E6">
        <w:rPr>
          <w:rFonts w:ascii="Arial" w:hAnsi="Arial" w:cs="Arial"/>
          <w:b/>
          <w:sz w:val="18"/>
          <w:szCs w:val="18"/>
        </w:rPr>
        <w:t>DE SEGURIDAD ENTR</w:t>
      </w:r>
      <w:r w:rsidRPr="000768E6">
        <w:rPr>
          <w:rFonts w:ascii="Arial" w:hAnsi="Arial" w:cs="Arial"/>
          <w:b/>
          <w:sz w:val="18"/>
          <w:szCs w:val="18"/>
        </w:rPr>
        <w:t>E ELEMENTOS INTERNOS Y EXTERNOS</w:t>
      </w:r>
    </w:p>
    <w:p w:rsidR="00E97FAC" w:rsidRPr="000768E6" w:rsidRDefault="003841B8" w:rsidP="00C55D4D">
      <w:pPr>
        <w:pStyle w:val="Texto"/>
        <w:numPr>
          <w:ilvl w:val="0"/>
          <w:numId w:val="97"/>
        </w:numPr>
        <w:spacing w:line="246" w:lineRule="exact"/>
        <w:ind w:left="426"/>
        <w:jc w:val="left"/>
        <w:rPr>
          <w:b/>
          <w:szCs w:val="18"/>
          <w:lang w:val="es-MX"/>
        </w:rPr>
      </w:pPr>
      <w:r w:rsidRPr="000768E6">
        <w:rPr>
          <w:b/>
          <w:szCs w:val="18"/>
          <w:lang w:val="es-MX"/>
        </w:rPr>
        <w:t>Distancias de seguridad entre elementos internos</w:t>
      </w:r>
      <w:r w:rsidR="005B662D" w:rsidRPr="000768E6">
        <w:rPr>
          <w:b/>
          <w:szCs w:val="18"/>
          <w:lang w:val="es-MX"/>
        </w:rPr>
        <w:t xml:space="preserve"> en </w:t>
      </w:r>
      <w:r w:rsidR="00B85C0B" w:rsidRPr="000768E6">
        <w:rPr>
          <w:b/>
          <w:szCs w:val="18"/>
          <w:lang w:val="es-MX"/>
        </w:rPr>
        <w:t xml:space="preserve">las instalaciones </w:t>
      </w:r>
      <w:r w:rsidR="00B85C0B" w:rsidRPr="000768E6">
        <w:rPr>
          <w:b/>
          <w:bCs/>
          <w:szCs w:val="18"/>
          <w:lang w:val="es-MX"/>
        </w:rPr>
        <w:t xml:space="preserve">para el </w:t>
      </w:r>
      <w:r w:rsidR="00580180" w:rsidRPr="000768E6">
        <w:rPr>
          <w:b/>
          <w:bCs/>
          <w:szCs w:val="18"/>
          <w:lang w:val="es-MX"/>
        </w:rPr>
        <w:t xml:space="preserve">Expendio simultáneo de </w:t>
      </w:r>
      <w:r w:rsidR="00801303" w:rsidRPr="000768E6">
        <w:rPr>
          <w:b/>
          <w:bCs/>
          <w:szCs w:val="18"/>
          <w:lang w:val="es-MX"/>
        </w:rPr>
        <w:t>Petrolíferos y/o Gas Natural</w:t>
      </w:r>
    </w:p>
    <w:p w:rsidR="00ED76AD" w:rsidRPr="000768E6" w:rsidRDefault="00E97FAC" w:rsidP="00C55D4D">
      <w:pPr>
        <w:spacing w:before="120" w:after="120" w:line="240" w:lineRule="auto"/>
        <w:jc w:val="center"/>
        <w:rPr>
          <w:rFonts w:ascii="Arial" w:hAnsi="Arial" w:cs="Arial"/>
          <w:b/>
          <w:sz w:val="18"/>
          <w:szCs w:val="18"/>
        </w:rPr>
      </w:pPr>
      <w:r w:rsidRPr="000768E6">
        <w:rPr>
          <w:rFonts w:ascii="Arial" w:hAnsi="Arial" w:cs="Arial"/>
          <w:b/>
          <w:sz w:val="18"/>
          <w:szCs w:val="18"/>
        </w:rPr>
        <w:t>Tabla</w:t>
      </w:r>
      <w:r w:rsidR="00E80933" w:rsidRPr="000768E6">
        <w:rPr>
          <w:rFonts w:ascii="Arial" w:hAnsi="Arial" w:cs="Arial"/>
          <w:b/>
          <w:sz w:val="18"/>
          <w:szCs w:val="18"/>
        </w:rPr>
        <w:t xml:space="preserve"> </w:t>
      </w:r>
      <w:r w:rsidR="005B662D" w:rsidRPr="000768E6">
        <w:rPr>
          <w:rFonts w:ascii="Arial" w:hAnsi="Arial" w:cs="Arial"/>
          <w:b/>
          <w:sz w:val="18"/>
          <w:szCs w:val="18"/>
        </w:rPr>
        <w:t>VII</w:t>
      </w:r>
      <w:r w:rsidR="00E80933" w:rsidRPr="000768E6">
        <w:rPr>
          <w:rFonts w:ascii="Arial" w:hAnsi="Arial" w:cs="Arial"/>
          <w:b/>
          <w:sz w:val="18"/>
          <w:szCs w:val="18"/>
        </w:rPr>
        <w:t>I-1</w:t>
      </w:r>
      <w:r w:rsidRPr="000768E6">
        <w:rPr>
          <w:rFonts w:ascii="Arial" w:hAnsi="Arial" w:cs="Arial"/>
          <w:b/>
          <w:sz w:val="18"/>
          <w:szCs w:val="18"/>
        </w:rPr>
        <w:t xml:space="preserve"> de distancias de seguridad entre elementos internos.</w:t>
      </w:r>
    </w:p>
    <w:tbl>
      <w:tblPr>
        <w:tblStyle w:val="Tablaconcuadrcula"/>
        <w:tblW w:w="4977" w:type="pct"/>
        <w:jc w:val="center"/>
        <w:tblLayout w:type="fixed"/>
        <w:tblLook w:val="04A0" w:firstRow="1" w:lastRow="0" w:firstColumn="1" w:lastColumn="0" w:noHBand="0" w:noVBand="1"/>
      </w:tblPr>
      <w:tblGrid>
        <w:gridCol w:w="576"/>
        <w:gridCol w:w="1826"/>
        <w:gridCol w:w="861"/>
        <w:gridCol w:w="740"/>
        <w:gridCol w:w="1197"/>
        <w:gridCol w:w="1327"/>
        <w:gridCol w:w="1458"/>
        <w:gridCol w:w="1327"/>
      </w:tblGrid>
      <w:tr w:rsidR="000768E6" w:rsidRPr="000768E6" w:rsidTr="00FD4BAA">
        <w:trPr>
          <w:trHeight w:val="515"/>
          <w:jc w:val="center"/>
        </w:trPr>
        <w:tc>
          <w:tcPr>
            <w:tcW w:w="604" w:type="dxa"/>
            <w:tcBorders>
              <w:top w:val="nil"/>
              <w:left w:val="nil"/>
            </w:tcBorders>
            <w:shd w:val="clear" w:color="auto" w:fill="auto"/>
          </w:tcPr>
          <w:p w:rsidR="00D926C8" w:rsidRPr="000768E6" w:rsidRDefault="00D926C8" w:rsidP="007B2F95">
            <w:pPr>
              <w:spacing w:before="120" w:after="120"/>
              <w:jc w:val="both"/>
              <w:rPr>
                <w:rFonts w:ascii="Arial" w:hAnsi="Arial" w:cs="Arial"/>
                <w:sz w:val="18"/>
                <w:szCs w:val="18"/>
              </w:rPr>
            </w:pPr>
          </w:p>
        </w:tc>
        <w:tc>
          <w:tcPr>
            <w:tcW w:w="1957" w:type="dxa"/>
            <w:shd w:val="clear" w:color="auto" w:fill="auto"/>
            <w:vAlign w:val="center"/>
          </w:tcPr>
          <w:p w:rsidR="00D926C8" w:rsidRPr="000768E6" w:rsidRDefault="00E97FAC" w:rsidP="007B2F95">
            <w:pPr>
              <w:spacing w:before="120" w:after="120"/>
              <w:jc w:val="both"/>
              <w:rPr>
                <w:rFonts w:ascii="Arial" w:hAnsi="Arial" w:cs="Arial"/>
                <w:b/>
                <w:sz w:val="18"/>
                <w:szCs w:val="18"/>
              </w:rPr>
            </w:pPr>
            <w:r w:rsidRPr="000768E6">
              <w:rPr>
                <w:rFonts w:ascii="Arial" w:hAnsi="Arial" w:cs="Arial"/>
                <w:b/>
                <w:sz w:val="18"/>
                <w:szCs w:val="18"/>
              </w:rPr>
              <w:t>A</w:t>
            </w:r>
          </w:p>
        </w:tc>
        <w:tc>
          <w:tcPr>
            <w:tcW w:w="912" w:type="dxa"/>
            <w:shd w:val="clear" w:color="auto" w:fill="auto"/>
            <w:vAlign w:val="center"/>
          </w:tcPr>
          <w:p w:rsidR="00D926C8" w:rsidRPr="000768E6" w:rsidRDefault="00E97FAC" w:rsidP="007B2F95">
            <w:pPr>
              <w:spacing w:before="120" w:after="120"/>
              <w:jc w:val="both"/>
              <w:rPr>
                <w:rFonts w:ascii="Arial" w:hAnsi="Arial" w:cs="Arial"/>
                <w:b/>
                <w:sz w:val="18"/>
                <w:szCs w:val="18"/>
              </w:rPr>
            </w:pPr>
            <w:r w:rsidRPr="000768E6">
              <w:rPr>
                <w:rFonts w:ascii="Arial" w:hAnsi="Arial" w:cs="Arial"/>
                <w:b/>
                <w:sz w:val="18"/>
                <w:szCs w:val="18"/>
              </w:rPr>
              <w:t>B</w:t>
            </w:r>
          </w:p>
        </w:tc>
        <w:tc>
          <w:tcPr>
            <w:tcW w:w="781" w:type="dxa"/>
            <w:shd w:val="clear" w:color="auto" w:fill="auto"/>
            <w:vAlign w:val="center"/>
          </w:tcPr>
          <w:p w:rsidR="00D926C8" w:rsidRPr="000768E6" w:rsidRDefault="00E97FAC" w:rsidP="007B2F95">
            <w:pPr>
              <w:spacing w:before="120" w:after="120"/>
              <w:jc w:val="both"/>
              <w:rPr>
                <w:rFonts w:ascii="Arial" w:hAnsi="Arial" w:cs="Arial"/>
                <w:b/>
                <w:sz w:val="18"/>
                <w:szCs w:val="18"/>
              </w:rPr>
            </w:pPr>
            <w:r w:rsidRPr="000768E6">
              <w:rPr>
                <w:rFonts w:ascii="Arial" w:hAnsi="Arial" w:cs="Arial"/>
                <w:b/>
                <w:sz w:val="18"/>
                <w:szCs w:val="18"/>
              </w:rPr>
              <w:t>C</w:t>
            </w:r>
          </w:p>
        </w:tc>
        <w:tc>
          <w:tcPr>
            <w:tcW w:w="1276" w:type="dxa"/>
            <w:shd w:val="clear" w:color="auto" w:fill="auto"/>
            <w:vAlign w:val="center"/>
          </w:tcPr>
          <w:p w:rsidR="00D926C8" w:rsidRPr="000768E6" w:rsidRDefault="00E97FAC" w:rsidP="007B2F95">
            <w:pPr>
              <w:spacing w:before="120" w:after="120"/>
              <w:jc w:val="both"/>
              <w:rPr>
                <w:rFonts w:ascii="Arial" w:hAnsi="Arial" w:cs="Arial"/>
                <w:b/>
                <w:sz w:val="18"/>
                <w:szCs w:val="18"/>
              </w:rPr>
            </w:pPr>
            <w:r w:rsidRPr="000768E6">
              <w:rPr>
                <w:rFonts w:ascii="Arial" w:hAnsi="Arial" w:cs="Arial"/>
                <w:b/>
                <w:sz w:val="18"/>
                <w:szCs w:val="18"/>
              </w:rPr>
              <w:t>D</w:t>
            </w:r>
          </w:p>
        </w:tc>
        <w:tc>
          <w:tcPr>
            <w:tcW w:w="1417" w:type="dxa"/>
            <w:shd w:val="clear" w:color="auto" w:fill="auto"/>
            <w:vAlign w:val="center"/>
          </w:tcPr>
          <w:p w:rsidR="00D926C8" w:rsidRPr="000768E6" w:rsidRDefault="00E97FAC" w:rsidP="007B2F95">
            <w:pPr>
              <w:spacing w:before="120" w:after="120"/>
              <w:jc w:val="both"/>
              <w:rPr>
                <w:rFonts w:ascii="Arial" w:hAnsi="Arial" w:cs="Arial"/>
                <w:b/>
                <w:sz w:val="18"/>
                <w:szCs w:val="18"/>
              </w:rPr>
            </w:pPr>
            <w:r w:rsidRPr="000768E6">
              <w:rPr>
                <w:rFonts w:ascii="Arial" w:hAnsi="Arial" w:cs="Arial"/>
                <w:b/>
                <w:sz w:val="18"/>
                <w:szCs w:val="18"/>
              </w:rPr>
              <w:t>E</w:t>
            </w:r>
          </w:p>
        </w:tc>
        <w:tc>
          <w:tcPr>
            <w:tcW w:w="1558" w:type="dxa"/>
            <w:shd w:val="clear" w:color="auto" w:fill="auto"/>
            <w:vAlign w:val="center"/>
          </w:tcPr>
          <w:p w:rsidR="00D926C8" w:rsidRPr="000768E6" w:rsidRDefault="00E97FAC" w:rsidP="007B2F95">
            <w:pPr>
              <w:spacing w:before="120" w:after="120"/>
              <w:jc w:val="both"/>
              <w:rPr>
                <w:rFonts w:ascii="Arial" w:hAnsi="Arial" w:cs="Arial"/>
                <w:b/>
                <w:sz w:val="18"/>
                <w:szCs w:val="18"/>
              </w:rPr>
            </w:pPr>
            <w:r w:rsidRPr="000768E6">
              <w:rPr>
                <w:rFonts w:ascii="Arial" w:hAnsi="Arial" w:cs="Arial"/>
                <w:b/>
                <w:sz w:val="18"/>
                <w:szCs w:val="18"/>
              </w:rPr>
              <w:t>F</w:t>
            </w:r>
          </w:p>
        </w:tc>
        <w:tc>
          <w:tcPr>
            <w:tcW w:w="1417" w:type="dxa"/>
            <w:shd w:val="clear" w:color="auto" w:fill="auto"/>
            <w:vAlign w:val="center"/>
          </w:tcPr>
          <w:p w:rsidR="00D926C8" w:rsidRPr="000768E6" w:rsidRDefault="00E97FAC" w:rsidP="007B2F95">
            <w:pPr>
              <w:spacing w:before="120" w:after="120"/>
              <w:jc w:val="both"/>
              <w:rPr>
                <w:rFonts w:ascii="Arial" w:hAnsi="Arial" w:cs="Arial"/>
                <w:b/>
                <w:sz w:val="18"/>
                <w:szCs w:val="18"/>
              </w:rPr>
            </w:pPr>
            <w:r w:rsidRPr="000768E6">
              <w:rPr>
                <w:rFonts w:ascii="Arial" w:hAnsi="Arial" w:cs="Arial"/>
                <w:b/>
                <w:sz w:val="18"/>
                <w:szCs w:val="18"/>
              </w:rPr>
              <w:t>G</w:t>
            </w:r>
          </w:p>
        </w:tc>
      </w:tr>
      <w:tr w:rsidR="000768E6" w:rsidRPr="000768E6" w:rsidTr="00FD4BAA">
        <w:trPr>
          <w:trHeight w:val="1685"/>
          <w:jc w:val="center"/>
        </w:trPr>
        <w:tc>
          <w:tcPr>
            <w:tcW w:w="604" w:type="dxa"/>
            <w:shd w:val="clear" w:color="auto" w:fill="auto"/>
            <w:vAlign w:val="center"/>
          </w:tcPr>
          <w:p w:rsidR="00D926C8" w:rsidRPr="000768E6" w:rsidRDefault="00E97FAC" w:rsidP="007B2F95">
            <w:pPr>
              <w:spacing w:before="120" w:after="120"/>
              <w:jc w:val="both"/>
              <w:rPr>
                <w:rFonts w:ascii="Arial" w:hAnsi="Arial" w:cs="Arial"/>
                <w:b/>
                <w:sz w:val="18"/>
                <w:szCs w:val="18"/>
              </w:rPr>
            </w:pPr>
            <w:r w:rsidRPr="000768E6">
              <w:rPr>
                <w:rFonts w:ascii="Arial" w:hAnsi="Arial" w:cs="Arial"/>
                <w:b/>
                <w:sz w:val="18"/>
                <w:szCs w:val="18"/>
              </w:rPr>
              <w:t>A</w:t>
            </w:r>
          </w:p>
        </w:tc>
        <w:tc>
          <w:tcPr>
            <w:tcW w:w="1957" w:type="dxa"/>
            <w:shd w:val="clear" w:color="auto" w:fill="auto"/>
            <w:vAlign w:val="center"/>
          </w:tcPr>
          <w:p w:rsidR="00D926C8" w:rsidRPr="000768E6" w:rsidRDefault="00FD4BAA" w:rsidP="007B2F95">
            <w:pPr>
              <w:spacing w:before="120" w:after="120"/>
              <w:jc w:val="both"/>
              <w:rPr>
                <w:rFonts w:ascii="Arial" w:hAnsi="Arial" w:cs="Arial"/>
                <w:sz w:val="18"/>
                <w:szCs w:val="18"/>
              </w:rPr>
            </w:pPr>
            <w:r w:rsidRPr="000768E6">
              <w:rPr>
                <w:rFonts w:ascii="Arial" w:hAnsi="Arial" w:cs="Arial"/>
                <w:sz w:val="18"/>
                <w:szCs w:val="18"/>
              </w:rPr>
              <w:t>1.0</w:t>
            </w:r>
          </w:p>
        </w:tc>
        <w:tc>
          <w:tcPr>
            <w:tcW w:w="912" w:type="dxa"/>
            <w:shd w:val="clear" w:color="auto" w:fill="auto"/>
            <w:vAlign w:val="center"/>
          </w:tcPr>
          <w:p w:rsidR="00D926C8" w:rsidRPr="000768E6" w:rsidRDefault="00D926C8" w:rsidP="007B2F95">
            <w:pPr>
              <w:spacing w:before="120" w:after="120"/>
              <w:jc w:val="both"/>
              <w:rPr>
                <w:rFonts w:ascii="Arial" w:hAnsi="Arial" w:cs="Arial"/>
                <w:sz w:val="18"/>
                <w:szCs w:val="18"/>
              </w:rPr>
            </w:pPr>
            <w:r w:rsidRPr="000768E6">
              <w:rPr>
                <w:rFonts w:ascii="Arial" w:hAnsi="Arial" w:cs="Arial"/>
                <w:sz w:val="18"/>
                <w:szCs w:val="18"/>
              </w:rPr>
              <w:t>7.6</w:t>
            </w:r>
          </w:p>
        </w:tc>
        <w:tc>
          <w:tcPr>
            <w:tcW w:w="781" w:type="dxa"/>
            <w:shd w:val="clear" w:color="auto" w:fill="auto"/>
            <w:vAlign w:val="center"/>
          </w:tcPr>
          <w:p w:rsidR="00D926C8" w:rsidRPr="000768E6" w:rsidRDefault="00D926C8" w:rsidP="007B2F95">
            <w:pPr>
              <w:spacing w:before="120" w:after="120"/>
              <w:jc w:val="both"/>
              <w:rPr>
                <w:rFonts w:ascii="Arial" w:hAnsi="Arial" w:cs="Arial"/>
                <w:sz w:val="18"/>
                <w:szCs w:val="18"/>
              </w:rPr>
            </w:pPr>
            <w:r w:rsidRPr="000768E6">
              <w:rPr>
                <w:rFonts w:ascii="Arial" w:hAnsi="Arial" w:cs="Arial"/>
                <w:sz w:val="18"/>
                <w:szCs w:val="18"/>
              </w:rPr>
              <w:t>7.6</w:t>
            </w:r>
          </w:p>
        </w:tc>
        <w:tc>
          <w:tcPr>
            <w:tcW w:w="1276" w:type="dxa"/>
            <w:shd w:val="clear" w:color="auto" w:fill="auto"/>
            <w:vAlign w:val="center"/>
          </w:tcPr>
          <w:p w:rsidR="003A305B" w:rsidRPr="000768E6" w:rsidRDefault="003A305B" w:rsidP="007B2F95">
            <w:pPr>
              <w:spacing w:before="120" w:after="120"/>
              <w:jc w:val="both"/>
              <w:rPr>
                <w:rFonts w:ascii="Arial" w:hAnsi="Arial" w:cs="Arial"/>
                <w:sz w:val="18"/>
                <w:szCs w:val="18"/>
              </w:rPr>
            </w:pPr>
            <w:r w:rsidRPr="000768E6">
              <w:rPr>
                <w:rFonts w:ascii="Arial" w:hAnsi="Arial" w:cs="Arial"/>
                <w:sz w:val="18"/>
                <w:szCs w:val="18"/>
              </w:rPr>
              <w:t>Superficiales no confinados:  7.6</w:t>
            </w:r>
          </w:p>
          <w:p w:rsidR="003A305B" w:rsidRPr="000768E6" w:rsidRDefault="003A305B" w:rsidP="007B2F95">
            <w:pPr>
              <w:spacing w:before="120" w:after="120"/>
              <w:jc w:val="both"/>
              <w:rPr>
                <w:rFonts w:ascii="Arial" w:hAnsi="Arial" w:cs="Arial"/>
                <w:sz w:val="18"/>
                <w:szCs w:val="18"/>
              </w:rPr>
            </w:pPr>
            <w:r w:rsidRPr="000768E6">
              <w:rPr>
                <w:rFonts w:ascii="Arial" w:hAnsi="Arial" w:cs="Arial"/>
                <w:sz w:val="18"/>
                <w:szCs w:val="18"/>
              </w:rPr>
              <w:t>Superficiales confinados:  7.6</w:t>
            </w:r>
          </w:p>
          <w:p w:rsidR="00D926C8" w:rsidRPr="000768E6" w:rsidRDefault="003A305B" w:rsidP="007B2F95">
            <w:pPr>
              <w:spacing w:before="120" w:after="120"/>
              <w:jc w:val="both"/>
              <w:rPr>
                <w:rFonts w:ascii="Arial" w:hAnsi="Arial" w:cs="Arial"/>
                <w:sz w:val="18"/>
                <w:szCs w:val="18"/>
              </w:rPr>
            </w:pPr>
            <w:r w:rsidRPr="000768E6">
              <w:rPr>
                <w:rFonts w:ascii="Arial" w:hAnsi="Arial" w:cs="Arial"/>
                <w:sz w:val="18"/>
                <w:szCs w:val="18"/>
              </w:rPr>
              <w:t xml:space="preserve">Subterráneos:  </w:t>
            </w:r>
            <w:r w:rsidR="00FD4BAA" w:rsidRPr="000768E6">
              <w:rPr>
                <w:rFonts w:ascii="Arial" w:hAnsi="Arial" w:cs="Arial"/>
                <w:sz w:val="18"/>
                <w:szCs w:val="18"/>
              </w:rPr>
              <w:t>(No hay restricción)</w:t>
            </w:r>
          </w:p>
        </w:tc>
        <w:tc>
          <w:tcPr>
            <w:tcW w:w="1417" w:type="dxa"/>
            <w:shd w:val="clear" w:color="auto" w:fill="auto"/>
            <w:vAlign w:val="center"/>
          </w:tcPr>
          <w:p w:rsidR="00571A91" w:rsidRPr="000768E6" w:rsidRDefault="00C2112A" w:rsidP="007B2F95">
            <w:pPr>
              <w:spacing w:before="120" w:after="120"/>
              <w:jc w:val="both"/>
              <w:rPr>
                <w:rFonts w:ascii="Arial" w:hAnsi="Arial" w:cs="Arial"/>
                <w:sz w:val="18"/>
                <w:szCs w:val="18"/>
              </w:rPr>
            </w:pPr>
            <w:r w:rsidRPr="000768E6">
              <w:rPr>
                <w:rFonts w:ascii="Arial" w:hAnsi="Arial" w:cs="Arial"/>
                <w:sz w:val="18"/>
                <w:szCs w:val="18"/>
              </w:rPr>
              <w:t xml:space="preserve">Superficiales no confinados: </w:t>
            </w:r>
            <w:r w:rsidR="00851F50" w:rsidRPr="000768E6">
              <w:rPr>
                <w:rFonts w:ascii="Arial" w:hAnsi="Arial" w:cs="Arial"/>
                <w:sz w:val="18"/>
                <w:szCs w:val="18"/>
              </w:rPr>
              <w:t xml:space="preserve"> </w:t>
            </w:r>
            <w:r w:rsidRPr="000768E6">
              <w:rPr>
                <w:rFonts w:ascii="Arial" w:hAnsi="Arial" w:cs="Arial"/>
                <w:sz w:val="18"/>
                <w:szCs w:val="18"/>
              </w:rPr>
              <w:t>7.6</w:t>
            </w:r>
          </w:p>
          <w:p w:rsidR="00571A91" w:rsidRPr="000768E6" w:rsidRDefault="00C2112A" w:rsidP="007B2F95">
            <w:pPr>
              <w:spacing w:before="120" w:after="120"/>
              <w:jc w:val="both"/>
              <w:rPr>
                <w:rFonts w:ascii="Arial" w:hAnsi="Arial" w:cs="Arial"/>
                <w:sz w:val="18"/>
                <w:szCs w:val="18"/>
              </w:rPr>
            </w:pPr>
            <w:r w:rsidRPr="000768E6">
              <w:rPr>
                <w:rFonts w:ascii="Arial" w:hAnsi="Arial" w:cs="Arial"/>
                <w:sz w:val="18"/>
                <w:szCs w:val="18"/>
              </w:rPr>
              <w:t xml:space="preserve">Superficiales confinados: </w:t>
            </w:r>
            <w:r w:rsidR="00851F50" w:rsidRPr="000768E6">
              <w:rPr>
                <w:rFonts w:ascii="Arial" w:hAnsi="Arial" w:cs="Arial"/>
                <w:sz w:val="18"/>
                <w:szCs w:val="18"/>
              </w:rPr>
              <w:t xml:space="preserve"> </w:t>
            </w:r>
            <w:r w:rsidRPr="000768E6">
              <w:rPr>
                <w:rFonts w:ascii="Arial" w:hAnsi="Arial" w:cs="Arial"/>
                <w:sz w:val="18"/>
                <w:szCs w:val="18"/>
              </w:rPr>
              <w:t>5</w:t>
            </w:r>
            <w:r w:rsidR="007059C3" w:rsidRPr="000768E6">
              <w:rPr>
                <w:rFonts w:ascii="Arial" w:hAnsi="Arial" w:cs="Arial"/>
                <w:sz w:val="18"/>
                <w:szCs w:val="18"/>
              </w:rPr>
              <w:t>.0</w:t>
            </w:r>
          </w:p>
          <w:p w:rsidR="00D926C8" w:rsidRPr="000768E6" w:rsidRDefault="00C2112A" w:rsidP="007B2F95">
            <w:pPr>
              <w:spacing w:before="120" w:after="120"/>
              <w:jc w:val="both"/>
              <w:rPr>
                <w:rFonts w:ascii="Arial" w:hAnsi="Arial" w:cs="Arial"/>
                <w:sz w:val="18"/>
                <w:szCs w:val="18"/>
              </w:rPr>
            </w:pPr>
            <w:r w:rsidRPr="000768E6">
              <w:rPr>
                <w:rFonts w:ascii="Arial" w:hAnsi="Arial" w:cs="Arial"/>
                <w:sz w:val="18"/>
                <w:szCs w:val="18"/>
              </w:rPr>
              <w:t>Su</w:t>
            </w:r>
            <w:r w:rsidR="00571A91" w:rsidRPr="000768E6">
              <w:rPr>
                <w:rFonts w:ascii="Arial" w:hAnsi="Arial" w:cs="Arial"/>
                <w:sz w:val="18"/>
                <w:szCs w:val="18"/>
              </w:rPr>
              <w:t xml:space="preserve">bterráneos: </w:t>
            </w:r>
            <w:r w:rsidR="00851F50" w:rsidRPr="000768E6">
              <w:rPr>
                <w:rFonts w:ascii="Arial" w:hAnsi="Arial" w:cs="Arial"/>
                <w:sz w:val="18"/>
                <w:szCs w:val="18"/>
              </w:rPr>
              <w:t xml:space="preserve"> </w:t>
            </w:r>
            <w:r w:rsidR="00966A6F" w:rsidRPr="000768E6">
              <w:rPr>
                <w:rFonts w:ascii="Arial" w:hAnsi="Arial" w:cs="Arial"/>
                <w:sz w:val="18"/>
                <w:szCs w:val="18"/>
              </w:rPr>
              <w:t>5</w:t>
            </w:r>
            <w:r w:rsidR="007059C3" w:rsidRPr="000768E6">
              <w:rPr>
                <w:rFonts w:ascii="Arial" w:hAnsi="Arial" w:cs="Arial"/>
                <w:sz w:val="18"/>
                <w:szCs w:val="18"/>
              </w:rPr>
              <w:t>.0</w:t>
            </w:r>
          </w:p>
        </w:tc>
        <w:tc>
          <w:tcPr>
            <w:tcW w:w="1558" w:type="dxa"/>
            <w:shd w:val="clear" w:color="auto" w:fill="auto"/>
            <w:vAlign w:val="center"/>
          </w:tcPr>
          <w:p w:rsidR="00D926C8" w:rsidRPr="000768E6" w:rsidRDefault="00D926C8" w:rsidP="007B2F95">
            <w:pPr>
              <w:spacing w:before="120" w:after="120"/>
              <w:jc w:val="both"/>
              <w:rPr>
                <w:rFonts w:ascii="Arial" w:hAnsi="Arial" w:cs="Arial"/>
                <w:sz w:val="18"/>
                <w:szCs w:val="18"/>
              </w:rPr>
            </w:pPr>
            <w:r w:rsidRPr="000768E6">
              <w:rPr>
                <w:rFonts w:ascii="Arial" w:hAnsi="Arial" w:cs="Arial"/>
                <w:sz w:val="18"/>
                <w:szCs w:val="18"/>
              </w:rPr>
              <w:t>7.6</w:t>
            </w:r>
          </w:p>
        </w:tc>
        <w:tc>
          <w:tcPr>
            <w:tcW w:w="1417" w:type="dxa"/>
            <w:shd w:val="clear" w:color="auto" w:fill="auto"/>
            <w:vAlign w:val="center"/>
          </w:tcPr>
          <w:p w:rsidR="00D926C8" w:rsidRPr="000768E6" w:rsidRDefault="00D926C8" w:rsidP="007B2F95">
            <w:pPr>
              <w:spacing w:before="120" w:after="120"/>
              <w:jc w:val="both"/>
              <w:rPr>
                <w:rFonts w:ascii="Arial" w:hAnsi="Arial" w:cs="Arial"/>
                <w:sz w:val="18"/>
                <w:szCs w:val="18"/>
              </w:rPr>
            </w:pPr>
            <w:r w:rsidRPr="000768E6">
              <w:rPr>
                <w:rFonts w:ascii="Arial" w:hAnsi="Arial" w:cs="Arial"/>
                <w:sz w:val="18"/>
                <w:szCs w:val="18"/>
              </w:rPr>
              <w:t>6.1</w:t>
            </w:r>
          </w:p>
        </w:tc>
      </w:tr>
      <w:tr w:rsidR="000768E6" w:rsidRPr="000768E6" w:rsidTr="00FD4BAA">
        <w:trPr>
          <w:trHeight w:val="1709"/>
          <w:jc w:val="center"/>
        </w:trPr>
        <w:tc>
          <w:tcPr>
            <w:tcW w:w="604" w:type="dxa"/>
            <w:shd w:val="clear" w:color="auto" w:fill="auto"/>
            <w:vAlign w:val="center"/>
          </w:tcPr>
          <w:p w:rsidR="00D926C8" w:rsidRPr="000768E6" w:rsidRDefault="00E97FAC" w:rsidP="007B2F95">
            <w:pPr>
              <w:spacing w:before="120" w:after="120"/>
              <w:jc w:val="both"/>
              <w:rPr>
                <w:rFonts w:ascii="Arial" w:hAnsi="Arial" w:cs="Arial"/>
                <w:b/>
                <w:sz w:val="18"/>
                <w:szCs w:val="18"/>
              </w:rPr>
            </w:pPr>
            <w:r w:rsidRPr="000768E6">
              <w:rPr>
                <w:rFonts w:ascii="Arial" w:hAnsi="Arial" w:cs="Arial"/>
                <w:b/>
                <w:sz w:val="18"/>
                <w:szCs w:val="18"/>
              </w:rPr>
              <w:t>B</w:t>
            </w:r>
          </w:p>
        </w:tc>
        <w:tc>
          <w:tcPr>
            <w:tcW w:w="1957" w:type="dxa"/>
            <w:shd w:val="clear" w:color="auto" w:fill="auto"/>
            <w:vAlign w:val="center"/>
          </w:tcPr>
          <w:p w:rsidR="00E44E90" w:rsidRPr="000768E6" w:rsidRDefault="00CA2C1D" w:rsidP="007B2F95">
            <w:pPr>
              <w:spacing w:before="120" w:after="120"/>
              <w:jc w:val="both"/>
              <w:rPr>
                <w:rFonts w:ascii="Arial" w:hAnsi="Arial" w:cs="Arial"/>
                <w:sz w:val="18"/>
                <w:szCs w:val="18"/>
              </w:rPr>
            </w:pPr>
            <w:r w:rsidRPr="000768E6">
              <w:rPr>
                <w:rFonts w:ascii="Arial" w:hAnsi="Arial" w:cs="Arial"/>
                <w:sz w:val="18"/>
                <w:szCs w:val="18"/>
              </w:rPr>
              <w:t>Superficiales no confinados</w:t>
            </w:r>
            <w:r w:rsidR="007E0D7B" w:rsidRPr="000768E6">
              <w:rPr>
                <w:rFonts w:ascii="Arial" w:hAnsi="Arial" w:cs="Arial"/>
                <w:sz w:val="18"/>
                <w:szCs w:val="18"/>
              </w:rPr>
              <w:t xml:space="preserve">: </w:t>
            </w:r>
            <w:r w:rsidR="00851F50" w:rsidRPr="000768E6">
              <w:rPr>
                <w:rFonts w:ascii="Arial" w:hAnsi="Arial" w:cs="Arial"/>
                <w:sz w:val="18"/>
                <w:szCs w:val="18"/>
              </w:rPr>
              <w:t xml:space="preserve">  </w:t>
            </w:r>
            <w:r w:rsidR="007E0D7B" w:rsidRPr="000768E6">
              <w:rPr>
                <w:rFonts w:ascii="Arial" w:hAnsi="Arial" w:cs="Arial"/>
                <w:sz w:val="18"/>
                <w:szCs w:val="18"/>
              </w:rPr>
              <w:t>6.1</w:t>
            </w:r>
          </w:p>
          <w:p w:rsidR="00CA2C1D" w:rsidRPr="000768E6" w:rsidRDefault="00CA2C1D" w:rsidP="007B2F95">
            <w:pPr>
              <w:spacing w:before="120" w:after="120"/>
              <w:jc w:val="both"/>
              <w:rPr>
                <w:rFonts w:ascii="Arial" w:hAnsi="Arial" w:cs="Arial"/>
                <w:sz w:val="18"/>
                <w:szCs w:val="18"/>
              </w:rPr>
            </w:pPr>
            <w:r w:rsidRPr="000768E6">
              <w:rPr>
                <w:rFonts w:ascii="Arial" w:hAnsi="Arial" w:cs="Arial"/>
                <w:sz w:val="18"/>
                <w:szCs w:val="18"/>
              </w:rPr>
              <w:t xml:space="preserve">Superficiales confinados: </w:t>
            </w:r>
            <w:r w:rsidR="00851F50" w:rsidRPr="000768E6">
              <w:rPr>
                <w:rFonts w:ascii="Arial" w:hAnsi="Arial" w:cs="Arial"/>
                <w:sz w:val="18"/>
                <w:szCs w:val="18"/>
              </w:rPr>
              <w:t xml:space="preserve">  </w:t>
            </w:r>
            <w:r w:rsidRPr="000768E6">
              <w:rPr>
                <w:rFonts w:ascii="Arial" w:hAnsi="Arial" w:cs="Arial"/>
                <w:sz w:val="18"/>
                <w:szCs w:val="18"/>
              </w:rPr>
              <w:t>5</w:t>
            </w:r>
            <w:r w:rsidR="005977BA" w:rsidRPr="000768E6">
              <w:rPr>
                <w:rFonts w:ascii="Arial" w:hAnsi="Arial" w:cs="Arial"/>
                <w:sz w:val="18"/>
                <w:szCs w:val="18"/>
              </w:rPr>
              <w:t>.0</w:t>
            </w:r>
          </w:p>
        </w:tc>
        <w:tc>
          <w:tcPr>
            <w:tcW w:w="912" w:type="dxa"/>
            <w:shd w:val="clear" w:color="auto" w:fill="auto"/>
            <w:vAlign w:val="center"/>
          </w:tcPr>
          <w:p w:rsidR="00D926C8" w:rsidRPr="000768E6" w:rsidRDefault="003A305B" w:rsidP="007B2F95">
            <w:pPr>
              <w:spacing w:before="120" w:after="120"/>
              <w:jc w:val="both"/>
              <w:rPr>
                <w:rFonts w:ascii="Arial" w:hAnsi="Arial" w:cs="Arial"/>
                <w:sz w:val="18"/>
                <w:szCs w:val="18"/>
              </w:rPr>
            </w:pPr>
            <w:r w:rsidRPr="000768E6">
              <w:rPr>
                <w:rFonts w:ascii="Arial" w:hAnsi="Arial" w:cs="Arial"/>
                <w:sz w:val="18"/>
                <w:szCs w:val="18"/>
              </w:rPr>
              <w:t>1.5</w:t>
            </w:r>
          </w:p>
        </w:tc>
        <w:tc>
          <w:tcPr>
            <w:tcW w:w="781" w:type="dxa"/>
            <w:shd w:val="clear" w:color="auto" w:fill="auto"/>
            <w:vAlign w:val="center"/>
          </w:tcPr>
          <w:p w:rsidR="00D926C8" w:rsidRPr="000768E6" w:rsidRDefault="00D926C8" w:rsidP="007B2F95">
            <w:pPr>
              <w:spacing w:before="120" w:after="120"/>
              <w:jc w:val="both"/>
              <w:rPr>
                <w:rFonts w:ascii="Arial" w:hAnsi="Arial" w:cs="Arial"/>
                <w:sz w:val="18"/>
                <w:szCs w:val="18"/>
              </w:rPr>
            </w:pPr>
            <w:r w:rsidRPr="000768E6">
              <w:rPr>
                <w:rFonts w:ascii="Arial" w:hAnsi="Arial" w:cs="Arial"/>
                <w:sz w:val="18"/>
                <w:szCs w:val="18"/>
              </w:rPr>
              <w:t>6.1</w:t>
            </w:r>
          </w:p>
        </w:tc>
        <w:tc>
          <w:tcPr>
            <w:tcW w:w="1276" w:type="dxa"/>
            <w:shd w:val="clear" w:color="auto" w:fill="auto"/>
            <w:vAlign w:val="center"/>
          </w:tcPr>
          <w:p w:rsidR="00D926C8" w:rsidRPr="000768E6" w:rsidRDefault="00D926C8" w:rsidP="007B2F95">
            <w:pPr>
              <w:spacing w:before="120" w:after="120"/>
              <w:jc w:val="both"/>
              <w:rPr>
                <w:rFonts w:ascii="Arial" w:hAnsi="Arial" w:cs="Arial"/>
                <w:sz w:val="18"/>
                <w:szCs w:val="18"/>
              </w:rPr>
            </w:pPr>
            <w:r w:rsidRPr="000768E6">
              <w:rPr>
                <w:rFonts w:ascii="Arial" w:hAnsi="Arial" w:cs="Arial"/>
                <w:sz w:val="18"/>
                <w:szCs w:val="18"/>
              </w:rPr>
              <w:t>5</w:t>
            </w:r>
            <w:r w:rsidR="005977BA" w:rsidRPr="000768E6">
              <w:rPr>
                <w:rFonts w:ascii="Arial" w:hAnsi="Arial" w:cs="Arial"/>
                <w:sz w:val="18"/>
                <w:szCs w:val="18"/>
              </w:rPr>
              <w:t>.0</w:t>
            </w:r>
          </w:p>
        </w:tc>
        <w:tc>
          <w:tcPr>
            <w:tcW w:w="1417" w:type="dxa"/>
            <w:shd w:val="clear" w:color="auto" w:fill="auto"/>
            <w:vAlign w:val="center"/>
          </w:tcPr>
          <w:p w:rsidR="00FD4BAA" w:rsidRPr="000768E6" w:rsidRDefault="00FD4BAA" w:rsidP="007B2F95">
            <w:pPr>
              <w:spacing w:before="120" w:after="120"/>
              <w:jc w:val="both"/>
              <w:rPr>
                <w:rFonts w:ascii="Arial" w:hAnsi="Arial" w:cs="Arial"/>
                <w:sz w:val="18"/>
                <w:szCs w:val="18"/>
              </w:rPr>
            </w:pPr>
            <w:r w:rsidRPr="000768E6">
              <w:rPr>
                <w:rFonts w:ascii="Arial" w:hAnsi="Arial" w:cs="Arial"/>
                <w:sz w:val="18"/>
                <w:szCs w:val="18"/>
              </w:rPr>
              <w:t>Superficiales no confinados:   6.1</w:t>
            </w:r>
          </w:p>
          <w:p w:rsidR="00D926C8" w:rsidRPr="000768E6" w:rsidRDefault="00FD4BAA" w:rsidP="007B2F95">
            <w:pPr>
              <w:spacing w:before="120" w:after="120"/>
              <w:jc w:val="both"/>
              <w:rPr>
                <w:rFonts w:ascii="Arial" w:hAnsi="Arial" w:cs="Arial"/>
                <w:sz w:val="18"/>
                <w:szCs w:val="18"/>
              </w:rPr>
            </w:pPr>
            <w:r w:rsidRPr="000768E6">
              <w:rPr>
                <w:rFonts w:ascii="Arial" w:hAnsi="Arial" w:cs="Arial"/>
                <w:sz w:val="18"/>
                <w:szCs w:val="18"/>
              </w:rPr>
              <w:t>Superficiales confinados:   5.0</w:t>
            </w:r>
          </w:p>
        </w:tc>
        <w:tc>
          <w:tcPr>
            <w:tcW w:w="1558" w:type="dxa"/>
            <w:shd w:val="clear" w:color="auto" w:fill="auto"/>
            <w:vAlign w:val="center"/>
          </w:tcPr>
          <w:p w:rsidR="00D926C8" w:rsidRPr="000768E6" w:rsidRDefault="00D926C8" w:rsidP="007B2F95">
            <w:pPr>
              <w:spacing w:before="120" w:after="120"/>
              <w:jc w:val="both"/>
              <w:rPr>
                <w:rFonts w:ascii="Arial" w:hAnsi="Arial" w:cs="Arial"/>
                <w:sz w:val="18"/>
                <w:szCs w:val="18"/>
              </w:rPr>
            </w:pPr>
            <w:r w:rsidRPr="000768E6">
              <w:rPr>
                <w:rFonts w:ascii="Arial" w:hAnsi="Arial" w:cs="Arial"/>
                <w:sz w:val="18"/>
                <w:szCs w:val="18"/>
              </w:rPr>
              <w:t>5</w:t>
            </w:r>
            <w:r w:rsidR="005977BA" w:rsidRPr="000768E6">
              <w:rPr>
                <w:rFonts w:ascii="Arial" w:hAnsi="Arial" w:cs="Arial"/>
                <w:sz w:val="18"/>
                <w:szCs w:val="18"/>
              </w:rPr>
              <w:t>.0</w:t>
            </w:r>
          </w:p>
        </w:tc>
        <w:tc>
          <w:tcPr>
            <w:tcW w:w="1417" w:type="dxa"/>
            <w:shd w:val="clear" w:color="auto" w:fill="auto"/>
            <w:vAlign w:val="center"/>
          </w:tcPr>
          <w:p w:rsidR="00D926C8" w:rsidRPr="000768E6" w:rsidRDefault="00D926C8" w:rsidP="007B2F95">
            <w:pPr>
              <w:spacing w:before="120" w:after="120"/>
              <w:jc w:val="both"/>
              <w:rPr>
                <w:rFonts w:ascii="Arial" w:hAnsi="Arial" w:cs="Arial"/>
                <w:sz w:val="18"/>
                <w:szCs w:val="18"/>
              </w:rPr>
            </w:pPr>
            <w:r w:rsidRPr="000768E6">
              <w:rPr>
                <w:rFonts w:ascii="Arial" w:hAnsi="Arial" w:cs="Arial"/>
                <w:sz w:val="18"/>
                <w:szCs w:val="18"/>
              </w:rPr>
              <w:t>6.1</w:t>
            </w:r>
          </w:p>
        </w:tc>
      </w:tr>
      <w:tr w:rsidR="000768E6" w:rsidRPr="000768E6" w:rsidTr="00FD4BAA">
        <w:trPr>
          <w:trHeight w:val="1677"/>
          <w:jc w:val="center"/>
        </w:trPr>
        <w:tc>
          <w:tcPr>
            <w:tcW w:w="604" w:type="dxa"/>
            <w:shd w:val="clear" w:color="auto" w:fill="auto"/>
            <w:vAlign w:val="center"/>
          </w:tcPr>
          <w:p w:rsidR="00FD4BAA" w:rsidRPr="000768E6" w:rsidRDefault="00FD4BAA" w:rsidP="007B2F95">
            <w:pPr>
              <w:spacing w:before="120" w:after="120"/>
              <w:jc w:val="both"/>
              <w:rPr>
                <w:rFonts w:ascii="Arial" w:hAnsi="Arial" w:cs="Arial"/>
                <w:b/>
                <w:sz w:val="18"/>
                <w:szCs w:val="18"/>
              </w:rPr>
            </w:pPr>
            <w:r w:rsidRPr="000768E6">
              <w:rPr>
                <w:rFonts w:ascii="Arial" w:hAnsi="Arial" w:cs="Arial"/>
                <w:b/>
                <w:sz w:val="18"/>
                <w:szCs w:val="18"/>
              </w:rPr>
              <w:t>C</w:t>
            </w:r>
          </w:p>
        </w:tc>
        <w:tc>
          <w:tcPr>
            <w:tcW w:w="1957" w:type="dxa"/>
            <w:shd w:val="clear" w:color="auto" w:fill="auto"/>
            <w:vAlign w:val="center"/>
          </w:tcPr>
          <w:p w:rsidR="00FD4BAA" w:rsidRPr="000768E6" w:rsidRDefault="00FD4BAA" w:rsidP="007B2F95">
            <w:pPr>
              <w:spacing w:before="120" w:after="120"/>
              <w:jc w:val="both"/>
              <w:rPr>
                <w:rFonts w:ascii="Arial" w:hAnsi="Arial" w:cs="Arial"/>
                <w:sz w:val="18"/>
                <w:szCs w:val="18"/>
              </w:rPr>
            </w:pPr>
            <w:r w:rsidRPr="000768E6">
              <w:rPr>
                <w:rFonts w:ascii="Arial" w:hAnsi="Arial" w:cs="Arial"/>
                <w:sz w:val="18"/>
                <w:szCs w:val="18"/>
              </w:rPr>
              <w:t>Superficiales no confinados:   7.6</w:t>
            </w:r>
          </w:p>
          <w:p w:rsidR="00FD4BAA" w:rsidRPr="000768E6" w:rsidRDefault="00FD4BAA" w:rsidP="007B2F95">
            <w:pPr>
              <w:spacing w:before="120" w:after="120"/>
              <w:jc w:val="both"/>
              <w:rPr>
                <w:rFonts w:ascii="Arial" w:hAnsi="Arial" w:cs="Arial"/>
                <w:sz w:val="18"/>
                <w:szCs w:val="18"/>
              </w:rPr>
            </w:pPr>
            <w:r w:rsidRPr="000768E6">
              <w:rPr>
                <w:rFonts w:ascii="Arial" w:hAnsi="Arial" w:cs="Arial"/>
                <w:sz w:val="18"/>
                <w:szCs w:val="18"/>
              </w:rPr>
              <w:t>Superficiales confinados:   5.0</w:t>
            </w:r>
          </w:p>
        </w:tc>
        <w:tc>
          <w:tcPr>
            <w:tcW w:w="912" w:type="dxa"/>
            <w:shd w:val="clear" w:color="auto" w:fill="auto"/>
            <w:vAlign w:val="center"/>
          </w:tcPr>
          <w:p w:rsidR="00FD4BAA" w:rsidRPr="000768E6" w:rsidRDefault="00FD4BAA" w:rsidP="007B2F95">
            <w:pPr>
              <w:spacing w:before="120" w:after="120"/>
              <w:jc w:val="both"/>
              <w:rPr>
                <w:rFonts w:ascii="Arial" w:hAnsi="Arial" w:cs="Arial"/>
                <w:sz w:val="18"/>
                <w:szCs w:val="18"/>
              </w:rPr>
            </w:pPr>
            <w:r w:rsidRPr="000768E6">
              <w:rPr>
                <w:rFonts w:ascii="Arial" w:hAnsi="Arial" w:cs="Arial"/>
                <w:sz w:val="18"/>
                <w:szCs w:val="18"/>
              </w:rPr>
              <w:t>7.6</w:t>
            </w:r>
          </w:p>
        </w:tc>
        <w:tc>
          <w:tcPr>
            <w:tcW w:w="781" w:type="dxa"/>
            <w:shd w:val="clear" w:color="auto" w:fill="auto"/>
            <w:vAlign w:val="center"/>
          </w:tcPr>
          <w:p w:rsidR="00FD4BAA" w:rsidRPr="000768E6" w:rsidRDefault="00FD4BAA" w:rsidP="007B2F95">
            <w:pPr>
              <w:spacing w:before="120" w:after="120"/>
              <w:jc w:val="both"/>
              <w:rPr>
                <w:rFonts w:ascii="Arial" w:hAnsi="Arial" w:cs="Arial"/>
                <w:sz w:val="18"/>
                <w:szCs w:val="18"/>
              </w:rPr>
            </w:pPr>
            <w:r w:rsidRPr="000768E6">
              <w:rPr>
                <w:rFonts w:ascii="Arial" w:hAnsi="Arial" w:cs="Arial"/>
                <w:sz w:val="18"/>
                <w:szCs w:val="18"/>
              </w:rPr>
              <w:t>1.5</w:t>
            </w:r>
          </w:p>
        </w:tc>
        <w:tc>
          <w:tcPr>
            <w:tcW w:w="1276" w:type="dxa"/>
            <w:shd w:val="clear" w:color="auto" w:fill="auto"/>
            <w:vAlign w:val="center"/>
          </w:tcPr>
          <w:p w:rsidR="00FD4BAA" w:rsidRPr="000768E6" w:rsidRDefault="00FD4BAA" w:rsidP="007B2F95">
            <w:pPr>
              <w:spacing w:before="120" w:after="120"/>
              <w:jc w:val="both"/>
              <w:rPr>
                <w:rFonts w:ascii="Arial" w:hAnsi="Arial" w:cs="Arial"/>
                <w:sz w:val="18"/>
                <w:szCs w:val="18"/>
              </w:rPr>
            </w:pPr>
            <w:r w:rsidRPr="000768E6">
              <w:rPr>
                <w:rFonts w:ascii="Arial" w:hAnsi="Arial" w:cs="Arial"/>
                <w:sz w:val="18"/>
                <w:szCs w:val="18"/>
              </w:rPr>
              <w:t>7.6</w:t>
            </w:r>
          </w:p>
        </w:tc>
        <w:tc>
          <w:tcPr>
            <w:tcW w:w="1417" w:type="dxa"/>
            <w:shd w:val="clear" w:color="auto" w:fill="auto"/>
            <w:vAlign w:val="center"/>
          </w:tcPr>
          <w:p w:rsidR="00FD4BAA" w:rsidRPr="000768E6" w:rsidRDefault="00FD4BAA" w:rsidP="007B2F95">
            <w:pPr>
              <w:spacing w:before="120" w:after="120"/>
              <w:jc w:val="both"/>
              <w:rPr>
                <w:rFonts w:ascii="Arial" w:hAnsi="Arial" w:cs="Arial"/>
                <w:sz w:val="18"/>
                <w:szCs w:val="18"/>
              </w:rPr>
            </w:pPr>
            <w:r w:rsidRPr="000768E6">
              <w:rPr>
                <w:rFonts w:ascii="Arial" w:hAnsi="Arial" w:cs="Arial"/>
                <w:sz w:val="18"/>
                <w:szCs w:val="18"/>
              </w:rPr>
              <w:t>7.6</w:t>
            </w:r>
          </w:p>
        </w:tc>
        <w:tc>
          <w:tcPr>
            <w:tcW w:w="1558" w:type="dxa"/>
            <w:shd w:val="clear" w:color="auto" w:fill="auto"/>
            <w:vAlign w:val="center"/>
          </w:tcPr>
          <w:p w:rsidR="00FD4BAA" w:rsidRPr="000768E6" w:rsidRDefault="00FD4BAA" w:rsidP="007B2F95">
            <w:pPr>
              <w:spacing w:before="120" w:after="120"/>
              <w:jc w:val="both"/>
              <w:rPr>
                <w:rFonts w:ascii="Arial" w:hAnsi="Arial" w:cs="Arial"/>
                <w:sz w:val="18"/>
                <w:szCs w:val="18"/>
              </w:rPr>
            </w:pPr>
            <w:r w:rsidRPr="000768E6">
              <w:rPr>
                <w:rFonts w:ascii="Arial" w:hAnsi="Arial" w:cs="Arial"/>
                <w:sz w:val="18"/>
                <w:szCs w:val="18"/>
              </w:rPr>
              <w:t>Superficiales no confinados:   7.6</w:t>
            </w:r>
          </w:p>
          <w:p w:rsidR="00FD4BAA" w:rsidRPr="000768E6" w:rsidRDefault="00FD4BAA" w:rsidP="007B2F95">
            <w:pPr>
              <w:spacing w:before="120" w:after="120"/>
              <w:jc w:val="both"/>
              <w:rPr>
                <w:rFonts w:ascii="Arial" w:hAnsi="Arial" w:cs="Arial"/>
                <w:sz w:val="18"/>
                <w:szCs w:val="18"/>
              </w:rPr>
            </w:pPr>
            <w:r w:rsidRPr="000768E6">
              <w:rPr>
                <w:rFonts w:ascii="Arial" w:hAnsi="Arial" w:cs="Arial"/>
                <w:sz w:val="18"/>
                <w:szCs w:val="18"/>
              </w:rPr>
              <w:t>Superficiales confinados:   5.0</w:t>
            </w:r>
          </w:p>
        </w:tc>
        <w:tc>
          <w:tcPr>
            <w:tcW w:w="1417" w:type="dxa"/>
            <w:shd w:val="clear" w:color="auto" w:fill="auto"/>
            <w:vAlign w:val="center"/>
          </w:tcPr>
          <w:p w:rsidR="00FD4BAA" w:rsidRPr="000768E6" w:rsidRDefault="00FD4BAA" w:rsidP="007B2F95">
            <w:pPr>
              <w:spacing w:before="120" w:after="120"/>
              <w:jc w:val="both"/>
              <w:rPr>
                <w:rFonts w:ascii="Arial" w:hAnsi="Arial" w:cs="Arial"/>
                <w:sz w:val="18"/>
                <w:szCs w:val="18"/>
              </w:rPr>
            </w:pPr>
            <w:r w:rsidRPr="000768E6">
              <w:rPr>
                <w:rFonts w:ascii="Arial" w:hAnsi="Arial" w:cs="Arial"/>
                <w:sz w:val="18"/>
                <w:szCs w:val="18"/>
              </w:rPr>
              <w:t>7.6</w:t>
            </w:r>
          </w:p>
        </w:tc>
      </w:tr>
    </w:tbl>
    <w:p w:rsidR="00E97FAC" w:rsidRPr="000768E6" w:rsidRDefault="00E97FAC" w:rsidP="007B2F95">
      <w:pPr>
        <w:spacing w:before="120" w:after="120" w:line="240" w:lineRule="auto"/>
        <w:ind w:left="992" w:hanging="425"/>
        <w:jc w:val="both"/>
        <w:rPr>
          <w:rFonts w:ascii="Arial" w:hAnsi="Arial" w:cs="Arial"/>
          <w:sz w:val="18"/>
          <w:szCs w:val="18"/>
        </w:rPr>
      </w:pPr>
      <w:r w:rsidRPr="000768E6">
        <w:rPr>
          <w:rFonts w:ascii="Arial" w:hAnsi="Arial" w:cs="Arial"/>
          <w:b/>
          <w:sz w:val="18"/>
          <w:szCs w:val="18"/>
        </w:rPr>
        <w:t>A</w:t>
      </w:r>
      <w:r w:rsidRPr="000768E6">
        <w:rPr>
          <w:rFonts w:ascii="Arial" w:hAnsi="Arial" w:cs="Arial"/>
          <w:sz w:val="18"/>
          <w:szCs w:val="18"/>
        </w:rPr>
        <w:t>:</w:t>
      </w:r>
      <w:r w:rsidRPr="000768E6">
        <w:rPr>
          <w:rFonts w:ascii="Arial" w:hAnsi="Arial" w:cs="Arial"/>
          <w:sz w:val="18"/>
          <w:szCs w:val="18"/>
        </w:rPr>
        <w:tab/>
        <w:t>Tanque de Almacenamiento Gasolina / Diésel</w:t>
      </w:r>
      <w:r w:rsidRPr="000768E6">
        <w:rPr>
          <w:rFonts w:ascii="Arial" w:hAnsi="Arial" w:cs="Arial"/>
          <w:sz w:val="18"/>
          <w:szCs w:val="18"/>
        </w:rPr>
        <w:tab/>
      </w:r>
      <w:r w:rsidR="008F0D75" w:rsidRPr="000768E6">
        <w:rPr>
          <w:rFonts w:ascii="Arial" w:hAnsi="Arial" w:cs="Arial"/>
          <w:sz w:val="18"/>
          <w:szCs w:val="18"/>
        </w:rPr>
        <w:t>.</w:t>
      </w:r>
    </w:p>
    <w:p w:rsidR="00E97FAC" w:rsidRPr="000768E6" w:rsidRDefault="00E97FAC" w:rsidP="007B2F95">
      <w:pPr>
        <w:spacing w:before="120" w:after="120" w:line="240" w:lineRule="auto"/>
        <w:ind w:left="992" w:hanging="425"/>
        <w:jc w:val="both"/>
        <w:rPr>
          <w:rFonts w:ascii="Arial" w:hAnsi="Arial" w:cs="Arial"/>
          <w:sz w:val="18"/>
          <w:szCs w:val="18"/>
        </w:rPr>
      </w:pPr>
      <w:r w:rsidRPr="000768E6">
        <w:rPr>
          <w:rFonts w:ascii="Arial" w:hAnsi="Arial" w:cs="Arial"/>
          <w:b/>
          <w:sz w:val="18"/>
          <w:szCs w:val="18"/>
        </w:rPr>
        <w:t>B</w:t>
      </w:r>
      <w:r w:rsidRPr="000768E6">
        <w:rPr>
          <w:rFonts w:ascii="Arial" w:hAnsi="Arial" w:cs="Arial"/>
          <w:sz w:val="18"/>
          <w:szCs w:val="18"/>
        </w:rPr>
        <w:t>:</w:t>
      </w:r>
      <w:r w:rsidRPr="000768E6">
        <w:rPr>
          <w:rFonts w:ascii="Arial" w:hAnsi="Arial" w:cs="Arial"/>
          <w:sz w:val="18"/>
          <w:szCs w:val="18"/>
        </w:rPr>
        <w:tab/>
        <w:t xml:space="preserve">Recipiente Almacenamiento de </w:t>
      </w:r>
      <w:r w:rsidR="008F0D75" w:rsidRPr="000768E6">
        <w:rPr>
          <w:rFonts w:ascii="Arial" w:hAnsi="Arial" w:cs="Arial"/>
          <w:sz w:val="18"/>
          <w:szCs w:val="18"/>
        </w:rPr>
        <w:t>Gas Natural Comprimido</w:t>
      </w:r>
      <w:r w:rsidRPr="000768E6">
        <w:rPr>
          <w:rFonts w:ascii="Arial" w:hAnsi="Arial" w:cs="Arial"/>
          <w:sz w:val="18"/>
          <w:szCs w:val="18"/>
        </w:rPr>
        <w:t xml:space="preserve"> (Modulo de Almacenamiento Transportable (MAT)</w:t>
      </w:r>
      <w:r w:rsidR="008F0D75" w:rsidRPr="000768E6">
        <w:rPr>
          <w:rFonts w:ascii="Arial" w:hAnsi="Arial" w:cs="Arial"/>
          <w:sz w:val="18"/>
          <w:szCs w:val="18"/>
        </w:rPr>
        <w:t xml:space="preserve"> / Amortiguador).</w:t>
      </w:r>
    </w:p>
    <w:p w:rsidR="00E97FAC" w:rsidRPr="000768E6" w:rsidRDefault="00E97FAC" w:rsidP="007B2F95">
      <w:pPr>
        <w:spacing w:before="120" w:after="120" w:line="240" w:lineRule="auto"/>
        <w:ind w:left="992" w:hanging="425"/>
        <w:jc w:val="both"/>
        <w:rPr>
          <w:rFonts w:ascii="Arial" w:hAnsi="Arial" w:cs="Arial"/>
          <w:sz w:val="18"/>
          <w:szCs w:val="18"/>
        </w:rPr>
      </w:pPr>
      <w:r w:rsidRPr="000768E6">
        <w:rPr>
          <w:rFonts w:ascii="Arial" w:hAnsi="Arial" w:cs="Arial"/>
          <w:b/>
          <w:sz w:val="18"/>
          <w:szCs w:val="18"/>
        </w:rPr>
        <w:t>C</w:t>
      </w:r>
      <w:r w:rsidRPr="000768E6">
        <w:rPr>
          <w:rFonts w:ascii="Arial" w:hAnsi="Arial" w:cs="Arial"/>
          <w:sz w:val="18"/>
          <w:szCs w:val="18"/>
        </w:rPr>
        <w:t>:</w:t>
      </w:r>
      <w:r w:rsidRPr="000768E6">
        <w:rPr>
          <w:rFonts w:ascii="Arial" w:hAnsi="Arial" w:cs="Arial"/>
          <w:sz w:val="18"/>
          <w:szCs w:val="18"/>
        </w:rPr>
        <w:tab/>
        <w:t xml:space="preserve">Tanque de Almacenamiento de </w:t>
      </w:r>
      <w:r w:rsidR="008F0D75" w:rsidRPr="000768E6">
        <w:rPr>
          <w:rFonts w:ascii="Arial" w:hAnsi="Arial" w:cs="Arial"/>
          <w:sz w:val="18"/>
          <w:szCs w:val="18"/>
        </w:rPr>
        <w:t>Gas Licuado de Petróleo.</w:t>
      </w:r>
    </w:p>
    <w:p w:rsidR="00E97FAC" w:rsidRPr="000768E6" w:rsidRDefault="00E97FAC" w:rsidP="007B2F95">
      <w:pPr>
        <w:spacing w:before="120" w:after="120" w:line="240" w:lineRule="auto"/>
        <w:ind w:left="992" w:hanging="425"/>
        <w:jc w:val="both"/>
        <w:rPr>
          <w:rFonts w:ascii="Arial" w:hAnsi="Arial" w:cs="Arial"/>
          <w:sz w:val="18"/>
          <w:szCs w:val="18"/>
        </w:rPr>
      </w:pPr>
      <w:r w:rsidRPr="000768E6">
        <w:rPr>
          <w:rFonts w:ascii="Arial" w:hAnsi="Arial" w:cs="Arial"/>
          <w:b/>
          <w:sz w:val="18"/>
          <w:szCs w:val="18"/>
        </w:rPr>
        <w:t>D</w:t>
      </w:r>
      <w:r w:rsidRPr="000768E6">
        <w:rPr>
          <w:rFonts w:ascii="Arial" w:hAnsi="Arial" w:cs="Arial"/>
          <w:sz w:val="18"/>
          <w:szCs w:val="18"/>
        </w:rPr>
        <w:t>:</w:t>
      </w:r>
      <w:r w:rsidRPr="000768E6">
        <w:rPr>
          <w:rFonts w:ascii="Arial" w:hAnsi="Arial" w:cs="Arial"/>
          <w:sz w:val="18"/>
          <w:szCs w:val="18"/>
        </w:rPr>
        <w:tab/>
        <w:t>Dispensario de Gasolina / Diésel a vehículos automotores</w:t>
      </w:r>
      <w:r w:rsidR="008F0D75" w:rsidRPr="000768E6">
        <w:rPr>
          <w:rFonts w:ascii="Arial" w:hAnsi="Arial" w:cs="Arial"/>
          <w:sz w:val="18"/>
          <w:szCs w:val="18"/>
        </w:rPr>
        <w:t>.</w:t>
      </w:r>
    </w:p>
    <w:p w:rsidR="00E97FAC" w:rsidRPr="000768E6" w:rsidRDefault="00E97FAC" w:rsidP="007B2F95">
      <w:pPr>
        <w:spacing w:before="120" w:after="120" w:line="240" w:lineRule="auto"/>
        <w:ind w:left="992" w:hanging="425"/>
        <w:jc w:val="both"/>
        <w:rPr>
          <w:rFonts w:ascii="Arial" w:hAnsi="Arial" w:cs="Arial"/>
          <w:sz w:val="18"/>
          <w:szCs w:val="18"/>
        </w:rPr>
      </w:pPr>
      <w:r w:rsidRPr="000768E6">
        <w:rPr>
          <w:rFonts w:ascii="Arial" w:hAnsi="Arial" w:cs="Arial"/>
          <w:b/>
          <w:sz w:val="18"/>
          <w:szCs w:val="18"/>
        </w:rPr>
        <w:t>E</w:t>
      </w:r>
      <w:r w:rsidRPr="000768E6">
        <w:rPr>
          <w:rFonts w:ascii="Arial" w:hAnsi="Arial" w:cs="Arial"/>
          <w:sz w:val="18"/>
          <w:szCs w:val="18"/>
        </w:rPr>
        <w:t>:</w:t>
      </w:r>
      <w:r w:rsidRPr="000768E6">
        <w:rPr>
          <w:rFonts w:ascii="Arial" w:hAnsi="Arial" w:cs="Arial"/>
          <w:sz w:val="18"/>
          <w:szCs w:val="18"/>
        </w:rPr>
        <w:tab/>
        <w:t xml:space="preserve">Dispensario de </w:t>
      </w:r>
      <w:r w:rsidR="008F0D75" w:rsidRPr="000768E6">
        <w:rPr>
          <w:rFonts w:ascii="Arial" w:hAnsi="Arial" w:cs="Arial"/>
          <w:sz w:val="18"/>
          <w:szCs w:val="18"/>
        </w:rPr>
        <w:t>Gas Natural Comprimido</w:t>
      </w:r>
      <w:r w:rsidRPr="000768E6">
        <w:rPr>
          <w:rFonts w:ascii="Arial" w:hAnsi="Arial" w:cs="Arial"/>
          <w:sz w:val="18"/>
          <w:szCs w:val="18"/>
        </w:rPr>
        <w:t xml:space="preserve"> a vehículos automotores</w:t>
      </w:r>
      <w:r w:rsidR="008F0D75" w:rsidRPr="000768E6">
        <w:rPr>
          <w:rFonts w:ascii="Arial" w:hAnsi="Arial" w:cs="Arial"/>
          <w:sz w:val="18"/>
          <w:szCs w:val="18"/>
        </w:rPr>
        <w:t>.</w:t>
      </w:r>
    </w:p>
    <w:p w:rsidR="00E97FAC" w:rsidRPr="000768E6" w:rsidRDefault="00E97FAC" w:rsidP="007B2F95">
      <w:pPr>
        <w:spacing w:before="120" w:after="120" w:line="240" w:lineRule="auto"/>
        <w:ind w:left="992" w:hanging="425"/>
        <w:jc w:val="both"/>
        <w:rPr>
          <w:rFonts w:ascii="Arial" w:hAnsi="Arial" w:cs="Arial"/>
          <w:sz w:val="18"/>
          <w:szCs w:val="18"/>
        </w:rPr>
      </w:pPr>
      <w:r w:rsidRPr="000768E6">
        <w:rPr>
          <w:rFonts w:ascii="Arial" w:hAnsi="Arial" w:cs="Arial"/>
          <w:b/>
          <w:sz w:val="18"/>
          <w:szCs w:val="18"/>
        </w:rPr>
        <w:t>F</w:t>
      </w:r>
      <w:r w:rsidRPr="000768E6">
        <w:rPr>
          <w:rFonts w:ascii="Arial" w:hAnsi="Arial" w:cs="Arial"/>
          <w:sz w:val="18"/>
          <w:szCs w:val="18"/>
        </w:rPr>
        <w:t>:</w:t>
      </w:r>
      <w:r w:rsidRPr="000768E6">
        <w:rPr>
          <w:rFonts w:ascii="Arial" w:hAnsi="Arial" w:cs="Arial"/>
          <w:sz w:val="18"/>
          <w:szCs w:val="18"/>
        </w:rPr>
        <w:tab/>
        <w:t xml:space="preserve">Dispensario de </w:t>
      </w:r>
      <w:r w:rsidR="008F0D75" w:rsidRPr="000768E6">
        <w:rPr>
          <w:rFonts w:ascii="Arial" w:hAnsi="Arial" w:cs="Arial"/>
          <w:sz w:val="18"/>
          <w:szCs w:val="18"/>
        </w:rPr>
        <w:t>Gas Licuado de Petróleo</w:t>
      </w:r>
      <w:r w:rsidRPr="000768E6">
        <w:rPr>
          <w:rFonts w:ascii="Arial" w:hAnsi="Arial" w:cs="Arial"/>
          <w:sz w:val="18"/>
          <w:szCs w:val="18"/>
        </w:rPr>
        <w:t xml:space="preserve"> a vehículos automotores</w:t>
      </w:r>
      <w:r w:rsidR="008F0D75" w:rsidRPr="000768E6">
        <w:rPr>
          <w:rFonts w:ascii="Arial" w:hAnsi="Arial" w:cs="Arial"/>
          <w:sz w:val="18"/>
          <w:szCs w:val="18"/>
        </w:rPr>
        <w:t>.</w:t>
      </w:r>
    </w:p>
    <w:p w:rsidR="00E97FAC" w:rsidRPr="000768E6" w:rsidRDefault="00E97FAC" w:rsidP="007B2F95">
      <w:pPr>
        <w:spacing w:before="120" w:after="120" w:line="240" w:lineRule="auto"/>
        <w:ind w:left="992" w:hanging="425"/>
        <w:jc w:val="both"/>
        <w:rPr>
          <w:rFonts w:ascii="Arial" w:hAnsi="Arial" w:cs="Arial"/>
          <w:sz w:val="18"/>
          <w:szCs w:val="18"/>
        </w:rPr>
      </w:pPr>
      <w:r w:rsidRPr="000768E6">
        <w:rPr>
          <w:rFonts w:ascii="Arial" w:hAnsi="Arial" w:cs="Arial"/>
          <w:b/>
          <w:sz w:val="18"/>
          <w:szCs w:val="18"/>
        </w:rPr>
        <w:t>G</w:t>
      </w:r>
      <w:r w:rsidRPr="000768E6">
        <w:rPr>
          <w:rFonts w:ascii="Arial" w:hAnsi="Arial" w:cs="Arial"/>
          <w:sz w:val="18"/>
          <w:szCs w:val="18"/>
        </w:rPr>
        <w:t>:</w:t>
      </w:r>
      <w:r w:rsidRPr="000768E6">
        <w:rPr>
          <w:rFonts w:ascii="Arial" w:hAnsi="Arial" w:cs="Arial"/>
          <w:sz w:val="18"/>
          <w:szCs w:val="18"/>
        </w:rPr>
        <w:tab/>
        <w:t>Punto de lle</w:t>
      </w:r>
      <w:r w:rsidR="008F0D75" w:rsidRPr="000768E6">
        <w:rPr>
          <w:rFonts w:ascii="Arial" w:hAnsi="Arial" w:cs="Arial"/>
          <w:sz w:val="18"/>
          <w:szCs w:val="18"/>
        </w:rPr>
        <w:t>nado de Gas Licuado de Petróleo a Recipientes portátiles.</w:t>
      </w:r>
    </w:p>
    <w:p w:rsidR="00D926C8" w:rsidRPr="000768E6" w:rsidRDefault="00C2112A" w:rsidP="007B2F95">
      <w:pPr>
        <w:spacing w:before="120" w:after="120" w:line="240" w:lineRule="auto"/>
        <w:jc w:val="both"/>
        <w:rPr>
          <w:rFonts w:ascii="Arial" w:hAnsi="Arial" w:cs="Arial"/>
          <w:sz w:val="18"/>
          <w:szCs w:val="18"/>
        </w:rPr>
      </w:pPr>
      <w:r w:rsidRPr="000768E6">
        <w:rPr>
          <w:rFonts w:ascii="Arial" w:hAnsi="Arial" w:cs="Arial"/>
          <w:sz w:val="18"/>
          <w:szCs w:val="18"/>
        </w:rPr>
        <w:t>La d</w:t>
      </w:r>
      <w:r w:rsidR="00533325" w:rsidRPr="000768E6">
        <w:rPr>
          <w:rFonts w:ascii="Arial" w:hAnsi="Arial" w:cs="Arial"/>
          <w:sz w:val="18"/>
          <w:szCs w:val="18"/>
        </w:rPr>
        <w:t>istancia entre dispensario</w:t>
      </w:r>
      <w:r w:rsidRPr="000768E6">
        <w:rPr>
          <w:rFonts w:ascii="Arial" w:hAnsi="Arial" w:cs="Arial"/>
          <w:sz w:val="18"/>
          <w:szCs w:val="18"/>
        </w:rPr>
        <w:t>s</w:t>
      </w:r>
      <w:r w:rsidR="00533325" w:rsidRPr="000768E6">
        <w:rPr>
          <w:rFonts w:ascii="Arial" w:hAnsi="Arial" w:cs="Arial"/>
          <w:sz w:val="18"/>
          <w:szCs w:val="18"/>
        </w:rPr>
        <w:t xml:space="preserve"> </w:t>
      </w:r>
      <w:r w:rsidR="00AF2255" w:rsidRPr="000768E6">
        <w:rPr>
          <w:rFonts w:ascii="Arial" w:hAnsi="Arial" w:cs="Arial"/>
          <w:sz w:val="18"/>
          <w:szCs w:val="18"/>
        </w:rPr>
        <w:t xml:space="preserve">de </w:t>
      </w:r>
      <w:r w:rsidR="008F0D75" w:rsidRPr="000768E6">
        <w:rPr>
          <w:rFonts w:ascii="Arial" w:hAnsi="Arial" w:cs="Arial"/>
          <w:sz w:val="18"/>
          <w:szCs w:val="18"/>
        </w:rPr>
        <w:t>Gas Licuado de Petróleo</w:t>
      </w:r>
      <w:r w:rsidR="00AF2255" w:rsidRPr="000768E6">
        <w:rPr>
          <w:rFonts w:ascii="Arial" w:hAnsi="Arial" w:cs="Arial"/>
          <w:sz w:val="18"/>
          <w:szCs w:val="18"/>
        </w:rPr>
        <w:t xml:space="preserve"> o Punto de llenado de Recipientes portátiles y</w:t>
      </w:r>
      <w:r w:rsidR="00533325" w:rsidRPr="000768E6">
        <w:rPr>
          <w:rFonts w:ascii="Arial" w:hAnsi="Arial" w:cs="Arial"/>
          <w:sz w:val="18"/>
          <w:szCs w:val="18"/>
        </w:rPr>
        <w:t xml:space="preserve"> dispensarios de otros combustibles</w:t>
      </w:r>
      <w:r w:rsidRPr="000768E6">
        <w:rPr>
          <w:rFonts w:ascii="Arial" w:hAnsi="Arial" w:cs="Arial"/>
          <w:sz w:val="18"/>
          <w:szCs w:val="18"/>
        </w:rPr>
        <w:t xml:space="preserve"> es de</w:t>
      </w:r>
      <w:r w:rsidR="00AF2255" w:rsidRPr="000768E6">
        <w:rPr>
          <w:rFonts w:ascii="Arial" w:hAnsi="Arial" w:cs="Arial"/>
          <w:sz w:val="18"/>
          <w:szCs w:val="18"/>
        </w:rPr>
        <w:t>: 7.6 m.</w:t>
      </w:r>
    </w:p>
    <w:p w:rsidR="00637C05" w:rsidRPr="000768E6" w:rsidRDefault="00637C05" w:rsidP="007B2F95">
      <w:pPr>
        <w:spacing w:before="120" w:after="120" w:line="240" w:lineRule="auto"/>
        <w:jc w:val="both"/>
        <w:rPr>
          <w:rFonts w:ascii="Arial" w:hAnsi="Arial" w:cs="Arial"/>
          <w:sz w:val="18"/>
          <w:szCs w:val="18"/>
        </w:rPr>
      </w:pPr>
      <w:r w:rsidRPr="000768E6">
        <w:rPr>
          <w:rFonts w:ascii="Arial" w:hAnsi="Arial" w:cs="Arial"/>
          <w:sz w:val="18"/>
          <w:szCs w:val="18"/>
        </w:rPr>
        <w:t>Todas las distancias de la Tabla inmediata anterior están en metros [m].</w:t>
      </w:r>
    </w:p>
    <w:p w:rsidR="00634BC2" w:rsidRPr="000768E6" w:rsidRDefault="00634BC2" w:rsidP="007B2F95">
      <w:pPr>
        <w:spacing w:before="120" w:after="120" w:line="240" w:lineRule="auto"/>
        <w:jc w:val="both"/>
        <w:rPr>
          <w:rFonts w:ascii="Arial" w:hAnsi="Arial" w:cs="Arial"/>
          <w:sz w:val="18"/>
          <w:szCs w:val="18"/>
        </w:rPr>
      </w:pPr>
    </w:p>
    <w:p w:rsidR="00E97FAC" w:rsidRPr="000768E6" w:rsidRDefault="003841B8" w:rsidP="00C55D4D">
      <w:pPr>
        <w:pStyle w:val="Texto"/>
        <w:numPr>
          <w:ilvl w:val="0"/>
          <w:numId w:val="97"/>
        </w:numPr>
        <w:spacing w:line="246" w:lineRule="exact"/>
        <w:ind w:left="426"/>
        <w:jc w:val="center"/>
        <w:rPr>
          <w:b/>
          <w:szCs w:val="18"/>
          <w:lang w:val="es-MX"/>
        </w:rPr>
      </w:pPr>
      <w:r w:rsidRPr="000768E6">
        <w:rPr>
          <w:b/>
          <w:szCs w:val="18"/>
          <w:lang w:val="es-MX"/>
        </w:rPr>
        <w:t>Distancias de seguridad entre elementos externos</w:t>
      </w:r>
      <w:r w:rsidR="005B662D" w:rsidRPr="000768E6">
        <w:rPr>
          <w:b/>
          <w:szCs w:val="18"/>
          <w:lang w:val="es-MX"/>
        </w:rPr>
        <w:t xml:space="preserve"> en </w:t>
      </w:r>
      <w:r w:rsidR="00B85C0B" w:rsidRPr="000768E6">
        <w:rPr>
          <w:b/>
          <w:szCs w:val="18"/>
          <w:lang w:val="es-MX"/>
        </w:rPr>
        <w:t xml:space="preserve">las instalaciones </w:t>
      </w:r>
      <w:r w:rsidR="00B85C0B" w:rsidRPr="000768E6">
        <w:rPr>
          <w:b/>
          <w:bCs/>
          <w:szCs w:val="18"/>
          <w:lang w:val="es-MX"/>
        </w:rPr>
        <w:t xml:space="preserve">para el </w:t>
      </w:r>
      <w:r w:rsidR="00580180" w:rsidRPr="000768E6">
        <w:rPr>
          <w:b/>
          <w:bCs/>
          <w:szCs w:val="18"/>
          <w:lang w:val="es-MX"/>
        </w:rPr>
        <w:t xml:space="preserve">Expendio simultáneo de </w:t>
      </w:r>
      <w:r w:rsidR="00801303" w:rsidRPr="000768E6">
        <w:rPr>
          <w:b/>
          <w:bCs/>
          <w:szCs w:val="18"/>
          <w:lang w:val="es-MX"/>
        </w:rPr>
        <w:t>Petrolíferos y/o Gas Natural</w:t>
      </w:r>
    </w:p>
    <w:p w:rsidR="00E97FAC" w:rsidRPr="000768E6" w:rsidRDefault="00E97FAC" w:rsidP="00C55D4D">
      <w:pPr>
        <w:spacing w:before="120" w:after="120" w:line="240" w:lineRule="auto"/>
        <w:jc w:val="center"/>
        <w:rPr>
          <w:rFonts w:ascii="Arial" w:hAnsi="Arial" w:cs="Arial"/>
          <w:b/>
          <w:sz w:val="18"/>
          <w:szCs w:val="18"/>
        </w:rPr>
      </w:pPr>
      <w:r w:rsidRPr="000768E6">
        <w:rPr>
          <w:rFonts w:ascii="Arial" w:hAnsi="Arial" w:cs="Arial"/>
          <w:b/>
          <w:sz w:val="18"/>
          <w:szCs w:val="18"/>
        </w:rPr>
        <w:t xml:space="preserve">Tabla </w:t>
      </w:r>
      <w:r w:rsidR="005B662D" w:rsidRPr="000768E6">
        <w:rPr>
          <w:rFonts w:ascii="Arial" w:hAnsi="Arial" w:cs="Arial"/>
          <w:b/>
          <w:sz w:val="18"/>
          <w:szCs w:val="18"/>
        </w:rPr>
        <w:t>VII</w:t>
      </w:r>
      <w:r w:rsidR="00E80933" w:rsidRPr="000768E6">
        <w:rPr>
          <w:rFonts w:ascii="Arial" w:hAnsi="Arial" w:cs="Arial"/>
          <w:b/>
          <w:sz w:val="18"/>
          <w:szCs w:val="18"/>
        </w:rPr>
        <w:t>I-2 D</w:t>
      </w:r>
      <w:r w:rsidRPr="000768E6">
        <w:rPr>
          <w:rFonts w:ascii="Arial" w:hAnsi="Arial" w:cs="Arial"/>
          <w:b/>
          <w:sz w:val="18"/>
          <w:szCs w:val="18"/>
        </w:rPr>
        <w:t>istancias de seguridad entre elementos externos.</w:t>
      </w:r>
    </w:p>
    <w:tbl>
      <w:tblPr>
        <w:tblStyle w:val="Tablaconcuadrcula"/>
        <w:tblW w:w="4316" w:type="pct"/>
        <w:jc w:val="center"/>
        <w:tblLook w:val="04A0" w:firstRow="1" w:lastRow="0" w:firstColumn="1" w:lastColumn="0" w:noHBand="0" w:noVBand="1"/>
      </w:tblPr>
      <w:tblGrid>
        <w:gridCol w:w="2916"/>
        <w:gridCol w:w="1397"/>
        <w:gridCol w:w="2088"/>
        <w:gridCol w:w="1674"/>
      </w:tblGrid>
      <w:tr w:rsidR="000768E6" w:rsidRPr="000768E6" w:rsidTr="0064153D">
        <w:trPr>
          <w:trHeight w:val="823"/>
          <w:tblHeader/>
          <w:jc w:val="center"/>
        </w:trPr>
        <w:tc>
          <w:tcPr>
            <w:tcW w:w="2947" w:type="dxa"/>
            <w:tcBorders>
              <w:top w:val="nil"/>
              <w:left w:val="nil"/>
            </w:tcBorders>
            <w:shd w:val="clear" w:color="auto" w:fill="auto"/>
            <w:vAlign w:val="center"/>
          </w:tcPr>
          <w:p w:rsidR="007059C3" w:rsidRPr="000768E6" w:rsidRDefault="007059C3" w:rsidP="007B2F95">
            <w:pPr>
              <w:spacing w:before="120" w:after="120"/>
              <w:jc w:val="both"/>
              <w:rPr>
                <w:rFonts w:ascii="Arial" w:hAnsi="Arial" w:cs="Arial"/>
                <w:sz w:val="18"/>
                <w:szCs w:val="18"/>
              </w:rPr>
            </w:pPr>
          </w:p>
        </w:tc>
        <w:tc>
          <w:tcPr>
            <w:tcW w:w="1337" w:type="dxa"/>
            <w:shd w:val="clear" w:color="auto" w:fill="D9D9D9" w:themeFill="background1" w:themeFillShade="D9"/>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Edificios</w:t>
            </w:r>
            <w:r w:rsidR="00637C05" w:rsidRPr="000768E6">
              <w:rPr>
                <w:rFonts w:ascii="Arial" w:hAnsi="Arial" w:cs="Arial"/>
                <w:sz w:val="18"/>
                <w:szCs w:val="18"/>
              </w:rPr>
              <w:t xml:space="preserve"> </w:t>
            </w:r>
            <w:r w:rsidR="005867D9" w:rsidRPr="000768E6">
              <w:rPr>
                <w:rFonts w:ascii="Arial" w:hAnsi="Arial" w:cs="Arial"/>
                <w:sz w:val="18"/>
                <w:szCs w:val="18"/>
              </w:rPr>
              <w:t>Habita</w:t>
            </w:r>
            <w:r w:rsidRPr="000768E6">
              <w:rPr>
                <w:rFonts w:ascii="Arial" w:hAnsi="Arial" w:cs="Arial"/>
                <w:sz w:val="18"/>
                <w:szCs w:val="18"/>
              </w:rPr>
              <w:t>ci</w:t>
            </w:r>
            <w:r w:rsidR="005867D9" w:rsidRPr="000768E6">
              <w:rPr>
                <w:rFonts w:ascii="Arial" w:hAnsi="Arial" w:cs="Arial"/>
                <w:sz w:val="18"/>
                <w:szCs w:val="18"/>
              </w:rPr>
              <w:t>on</w:t>
            </w:r>
            <w:r w:rsidRPr="000768E6">
              <w:rPr>
                <w:rFonts w:ascii="Arial" w:hAnsi="Arial" w:cs="Arial"/>
                <w:sz w:val="18"/>
                <w:szCs w:val="18"/>
              </w:rPr>
              <w:t>ales</w:t>
            </w:r>
            <w:r w:rsidR="00412317" w:rsidRPr="000768E6">
              <w:rPr>
                <w:rFonts w:ascii="Arial" w:hAnsi="Arial" w:cs="Arial"/>
                <w:sz w:val="18"/>
                <w:szCs w:val="18"/>
              </w:rPr>
              <w:t xml:space="preserve"> y centros de concentración </w:t>
            </w:r>
          </w:p>
        </w:tc>
        <w:tc>
          <w:tcPr>
            <w:tcW w:w="2107" w:type="dxa"/>
            <w:shd w:val="clear" w:color="auto" w:fill="D9D9D9" w:themeFill="background1" w:themeFillShade="D9"/>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Edificios dentro del perímetro de la</w:t>
            </w:r>
            <w:r w:rsidR="00B85C0B" w:rsidRPr="000768E6">
              <w:rPr>
                <w:rFonts w:ascii="Arial" w:hAnsi="Arial" w:cs="Arial"/>
                <w:sz w:val="18"/>
                <w:szCs w:val="18"/>
              </w:rPr>
              <w:t>s instalacio</w:t>
            </w:r>
            <w:r w:rsidRPr="000768E6">
              <w:rPr>
                <w:rFonts w:ascii="Arial" w:hAnsi="Arial" w:cs="Arial"/>
                <w:sz w:val="18"/>
                <w:szCs w:val="18"/>
              </w:rPr>
              <w:t>n</w:t>
            </w:r>
            <w:r w:rsidR="00B85C0B" w:rsidRPr="000768E6">
              <w:rPr>
                <w:rFonts w:ascii="Arial" w:hAnsi="Arial" w:cs="Arial"/>
                <w:sz w:val="18"/>
                <w:szCs w:val="18"/>
              </w:rPr>
              <w:t>es</w:t>
            </w:r>
          </w:p>
        </w:tc>
        <w:tc>
          <w:tcPr>
            <w:tcW w:w="1684" w:type="dxa"/>
            <w:shd w:val="clear" w:color="auto" w:fill="D9D9D9" w:themeFill="background1" w:themeFillShade="D9"/>
            <w:vAlign w:val="center"/>
          </w:tcPr>
          <w:p w:rsidR="007059C3" w:rsidRPr="000768E6" w:rsidRDefault="007059C3" w:rsidP="00C17D09">
            <w:pPr>
              <w:spacing w:before="120" w:after="120"/>
              <w:jc w:val="center"/>
              <w:rPr>
                <w:rFonts w:ascii="Arial" w:hAnsi="Arial" w:cs="Arial"/>
                <w:sz w:val="18"/>
                <w:szCs w:val="18"/>
              </w:rPr>
            </w:pPr>
            <w:r w:rsidRPr="000768E6">
              <w:rPr>
                <w:rFonts w:ascii="Arial" w:hAnsi="Arial" w:cs="Arial"/>
                <w:sz w:val="18"/>
                <w:szCs w:val="18"/>
              </w:rPr>
              <w:t>Perímetro</w:t>
            </w:r>
            <w:r w:rsidR="00C17D09" w:rsidRPr="000768E6">
              <w:rPr>
                <w:rFonts w:ascii="Arial" w:hAnsi="Arial" w:cs="Arial"/>
                <w:sz w:val="18"/>
                <w:szCs w:val="18"/>
              </w:rPr>
              <w:t xml:space="preserve"> </w:t>
            </w:r>
            <w:r w:rsidRPr="000768E6">
              <w:rPr>
                <w:rFonts w:ascii="Arial" w:hAnsi="Arial" w:cs="Arial"/>
                <w:sz w:val="18"/>
                <w:szCs w:val="18"/>
              </w:rPr>
              <w:t>de la</w:t>
            </w:r>
            <w:r w:rsidR="00B85C0B" w:rsidRPr="000768E6">
              <w:rPr>
                <w:rFonts w:ascii="Arial" w:hAnsi="Arial" w:cs="Arial"/>
                <w:sz w:val="18"/>
                <w:szCs w:val="18"/>
              </w:rPr>
              <w:t>s instalacio</w:t>
            </w:r>
            <w:r w:rsidRPr="000768E6">
              <w:rPr>
                <w:rFonts w:ascii="Arial" w:hAnsi="Arial" w:cs="Arial"/>
                <w:sz w:val="18"/>
                <w:szCs w:val="18"/>
              </w:rPr>
              <w:t>n</w:t>
            </w:r>
            <w:r w:rsidR="00B85C0B" w:rsidRPr="000768E6">
              <w:rPr>
                <w:rFonts w:ascii="Arial" w:hAnsi="Arial" w:cs="Arial"/>
                <w:sz w:val="18"/>
                <w:szCs w:val="18"/>
              </w:rPr>
              <w:t>es</w:t>
            </w:r>
          </w:p>
        </w:tc>
      </w:tr>
      <w:tr w:rsidR="000768E6" w:rsidRPr="000768E6" w:rsidTr="0064153D">
        <w:trPr>
          <w:jc w:val="center"/>
        </w:trPr>
        <w:tc>
          <w:tcPr>
            <w:tcW w:w="2947" w:type="dxa"/>
            <w:shd w:val="clear" w:color="auto" w:fill="D9D9D9" w:themeFill="background1" w:themeFillShade="D9"/>
            <w:vAlign w:val="center"/>
          </w:tcPr>
          <w:p w:rsidR="007059C3" w:rsidRPr="000768E6" w:rsidRDefault="00637C05" w:rsidP="007B2F95">
            <w:pPr>
              <w:spacing w:before="120" w:after="120"/>
              <w:jc w:val="both"/>
              <w:rPr>
                <w:rFonts w:ascii="Arial" w:hAnsi="Arial" w:cs="Arial"/>
                <w:sz w:val="18"/>
                <w:szCs w:val="18"/>
              </w:rPr>
            </w:pPr>
            <w:r w:rsidRPr="000768E6">
              <w:rPr>
                <w:rFonts w:ascii="Arial" w:hAnsi="Arial" w:cs="Arial"/>
                <w:sz w:val="18"/>
                <w:szCs w:val="18"/>
              </w:rPr>
              <w:t xml:space="preserve">Tanque de </w:t>
            </w:r>
            <w:r w:rsidR="007059C3" w:rsidRPr="000768E6">
              <w:rPr>
                <w:rFonts w:ascii="Arial" w:hAnsi="Arial" w:cs="Arial"/>
                <w:sz w:val="18"/>
                <w:szCs w:val="18"/>
              </w:rPr>
              <w:t>Almacenamiento de Gasolina /Diésel</w:t>
            </w:r>
          </w:p>
        </w:tc>
        <w:tc>
          <w:tcPr>
            <w:tcW w:w="133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7.6</w:t>
            </w:r>
          </w:p>
        </w:tc>
        <w:tc>
          <w:tcPr>
            <w:tcW w:w="210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5.0</w:t>
            </w:r>
          </w:p>
        </w:tc>
        <w:tc>
          <w:tcPr>
            <w:tcW w:w="1684"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5.0</w:t>
            </w:r>
          </w:p>
        </w:tc>
      </w:tr>
      <w:tr w:rsidR="000768E6" w:rsidRPr="000768E6" w:rsidTr="0064153D">
        <w:trPr>
          <w:jc w:val="center"/>
        </w:trPr>
        <w:tc>
          <w:tcPr>
            <w:tcW w:w="2947" w:type="dxa"/>
            <w:shd w:val="clear" w:color="auto" w:fill="D9D9D9" w:themeFill="background1" w:themeFillShade="D9"/>
            <w:vAlign w:val="center"/>
          </w:tcPr>
          <w:p w:rsidR="007059C3" w:rsidRPr="000768E6" w:rsidRDefault="00637C05" w:rsidP="007B2F95">
            <w:pPr>
              <w:spacing w:before="120" w:after="120"/>
              <w:jc w:val="both"/>
              <w:rPr>
                <w:rFonts w:ascii="Arial" w:hAnsi="Arial" w:cs="Arial"/>
                <w:sz w:val="18"/>
                <w:szCs w:val="18"/>
              </w:rPr>
            </w:pPr>
            <w:r w:rsidRPr="000768E6">
              <w:rPr>
                <w:rFonts w:ascii="Arial" w:hAnsi="Arial" w:cs="Arial"/>
                <w:sz w:val="18"/>
                <w:szCs w:val="18"/>
              </w:rPr>
              <w:t>Dispensario</w:t>
            </w:r>
            <w:r w:rsidR="007059C3" w:rsidRPr="000768E6">
              <w:rPr>
                <w:rFonts w:ascii="Arial" w:hAnsi="Arial" w:cs="Arial"/>
                <w:sz w:val="18"/>
                <w:szCs w:val="18"/>
              </w:rPr>
              <w:t xml:space="preserve"> de Gasolina /Diésel</w:t>
            </w:r>
          </w:p>
        </w:tc>
        <w:tc>
          <w:tcPr>
            <w:tcW w:w="133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7.6</w:t>
            </w:r>
          </w:p>
        </w:tc>
        <w:tc>
          <w:tcPr>
            <w:tcW w:w="210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5.0</w:t>
            </w:r>
          </w:p>
        </w:tc>
        <w:tc>
          <w:tcPr>
            <w:tcW w:w="1684"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5.0</w:t>
            </w:r>
          </w:p>
        </w:tc>
      </w:tr>
      <w:tr w:rsidR="000768E6" w:rsidRPr="000768E6" w:rsidTr="0064153D">
        <w:trPr>
          <w:jc w:val="center"/>
        </w:trPr>
        <w:tc>
          <w:tcPr>
            <w:tcW w:w="2947" w:type="dxa"/>
            <w:shd w:val="clear" w:color="auto" w:fill="D9D9D9" w:themeFill="background1" w:themeFillShade="D9"/>
            <w:vAlign w:val="center"/>
          </w:tcPr>
          <w:p w:rsidR="007059C3" w:rsidRPr="000768E6" w:rsidRDefault="00637C05" w:rsidP="007B2F95">
            <w:pPr>
              <w:spacing w:before="120" w:after="120"/>
              <w:jc w:val="both"/>
              <w:rPr>
                <w:rFonts w:ascii="Arial" w:hAnsi="Arial" w:cs="Arial"/>
                <w:sz w:val="18"/>
                <w:szCs w:val="18"/>
              </w:rPr>
            </w:pPr>
            <w:r w:rsidRPr="000768E6">
              <w:rPr>
                <w:rFonts w:ascii="Arial" w:hAnsi="Arial" w:cs="Arial"/>
                <w:sz w:val="18"/>
                <w:szCs w:val="18"/>
              </w:rPr>
              <w:t xml:space="preserve">Recipiente Almacenamiento de </w:t>
            </w:r>
            <w:r w:rsidR="008F0D75" w:rsidRPr="000768E6">
              <w:rPr>
                <w:rFonts w:ascii="Arial" w:hAnsi="Arial" w:cs="Arial"/>
                <w:sz w:val="18"/>
                <w:szCs w:val="18"/>
              </w:rPr>
              <w:t>Gas Natural Comprimido</w:t>
            </w:r>
            <w:r w:rsidRPr="000768E6">
              <w:rPr>
                <w:rFonts w:ascii="Arial" w:hAnsi="Arial" w:cs="Arial"/>
                <w:sz w:val="18"/>
                <w:szCs w:val="18"/>
              </w:rPr>
              <w:t xml:space="preserve"> (Modulo de Almacenamiento Transportable (MAT) / Amortiguador)</w:t>
            </w:r>
          </w:p>
        </w:tc>
        <w:tc>
          <w:tcPr>
            <w:tcW w:w="133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10</w:t>
            </w:r>
            <w:r w:rsidR="00637C05" w:rsidRPr="000768E6">
              <w:rPr>
                <w:rFonts w:ascii="Arial" w:hAnsi="Arial" w:cs="Arial"/>
                <w:sz w:val="18"/>
                <w:szCs w:val="18"/>
              </w:rPr>
              <w:t>.0</w:t>
            </w:r>
          </w:p>
        </w:tc>
        <w:tc>
          <w:tcPr>
            <w:tcW w:w="210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7.6</w:t>
            </w:r>
          </w:p>
        </w:tc>
        <w:tc>
          <w:tcPr>
            <w:tcW w:w="1684"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5.0</w:t>
            </w:r>
          </w:p>
        </w:tc>
      </w:tr>
      <w:tr w:rsidR="000768E6" w:rsidRPr="000768E6" w:rsidTr="0064153D">
        <w:trPr>
          <w:jc w:val="center"/>
        </w:trPr>
        <w:tc>
          <w:tcPr>
            <w:tcW w:w="2947" w:type="dxa"/>
            <w:shd w:val="clear" w:color="auto" w:fill="D9D9D9" w:themeFill="background1" w:themeFillShade="D9"/>
            <w:vAlign w:val="center"/>
          </w:tcPr>
          <w:p w:rsidR="007059C3" w:rsidRPr="000768E6" w:rsidRDefault="007059C3" w:rsidP="007B2F95">
            <w:pPr>
              <w:spacing w:before="120" w:after="120"/>
              <w:jc w:val="both"/>
              <w:rPr>
                <w:rFonts w:ascii="Arial" w:hAnsi="Arial" w:cs="Arial"/>
                <w:sz w:val="18"/>
                <w:szCs w:val="18"/>
              </w:rPr>
            </w:pPr>
            <w:r w:rsidRPr="000768E6">
              <w:rPr>
                <w:rFonts w:ascii="Arial" w:hAnsi="Arial" w:cs="Arial"/>
                <w:sz w:val="18"/>
                <w:szCs w:val="18"/>
              </w:rPr>
              <w:t xml:space="preserve">Compresor de </w:t>
            </w:r>
            <w:r w:rsidR="008F0D75" w:rsidRPr="000768E6">
              <w:rPr>
                <w:rFonts w:ascii="Arial" w:hAnsi="Arial" w:cs="Arial"/>
                <w:sz w:val="18"/>
                <w:szCs w:val="18"/>
              </w:rPr>
              <w:t>Gas Natural Comprimido</w:t>
            </w:r>
          </w:p>
        </w:tc>
        <w:tc>
          <w:tcPr>
            <w:tcW w:w="133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10</w:t>
            </w:r>
            <w:r w:rsidR="00637C05" w:rsidRPr="000768E6">
              <w:rPr>
                <w:rFonts w:ascii="Arial" w:hAnsi="Arial" w:cs="Arial"/>
                <w:sz w:val="18"/>
                <w:szCs w:val="18"/>
              </w:rPr>
              <w:t>.0</w:t>
            </w:r>
          </w:p>
        </w:tc>
        <w:tc>
          <w:tcPr>
            <w:tcW w:w="210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7.6</w:t>
            </w:r>
          </w:p>
        </w:tc>
        <w:tc>
          <w:tcPr>
            <w:tcW w:w="1684"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5.0</w:t>
            </w:r>
          </w:p>
        </w:tc>
      </w:tr>
      <w:tr w:rsidR="000768E6" w:rsidRPr="000768E6" w:rsidTr="0064153D">
        <w:trPr>
          <w:jc w:val="center"/>
        </w:trPr>
        <w:tc>
          <w:tcPr>
            <w:tcW w:w="2947" w:type="dxa"/>
            <w:shd w:val="clear" w:color="auto" w:fill="D9D9D9" w:themeFill="background1" w:themeFillShade="D9"/>
            <w:vAlign w:val="center"/>
          </w:tcPr>
          <w:p w:rsidR="007059C3" w:rsidRPr="000768E6" w:rsidRDefault="00637C05" w:rsidP="007B2F95">
            <w:pPr>
              <w:spacing w:before="120" w:after="120"/>
              <w:jc w:val="both"/>
              <w:rPr>
                <w:rFonts w:ascii="Arial" w:hAnsi="Arial" w:cs="Arial"/>
                <w:sz w:val="18"/>
                <w:szCs w:val="18"/>
              </w:rPr>
            </w:pPr>
            <w:r w:rsidRPr="000768E6">
              <w:rPr>
                <w:rFonts w:ascii="Arial" w:hAnsi="Arial" w:cs="Arial"/>
                <w:sz w:val="18"/>
                <w:szCs w:val="18"/>
              </w:rPr>
              <w:t>Dispensa</w:t>
            </w:r>
            <w:r w:rsidR="007059C3" w:rsidRPr="000768E6">
              <w:rPr>
                <w:rFonts w:ascii="Arial" w:hAnsi="Arial" w:cs="Arial"/>
                <w:sz w:val="18"/>
                <w:szCs w:val="18"/>
              </w:rPr>
              <w:t>r</w:t>
            </w:r>
            <w:r w:rsidRPr="000768E6">
              <w:rPr>
                <w:rFonts w:ascii="Arial" w:hAnsi="Arial" w:cs="Arial"/>
                <w:sz w:val="18"/>
                <w:szCs w:val="18"/>
              </w:rPr>
              <w:t>io</w:t>
            </w:r>
            <w:r w:rsidR="007059C3" w:rsidRPr="000768E6">
              <w:rPr>
                <w:rFonts w:ascii="Arial" w:hAnsi="Arial" w:cs="Arial"/>
                <w:sz w:val="18"/>
                <w:szCs w:val="18"/>
              </w:rPr>
              <w:t xml:space="preserve"> de </w:t>
            </w:r>
            <w:r w:rsidR="008F0D75" w:rsidRPr="000768E6">
              <w:rPr>
                <w:rFonts w:ascii="Arial" w:hAnsi="Arial" w:cs="Arial"/>
                <w:sz w:val="18"/>
                <w:szCs w:val="18"/>
              </w:rPr>
              <w:t>Gas Natural Comprimido</w:t>
            </w:r>
          </w:p>
        </w:tc>
        <w:tc>
          <w:tcPr>
            <w:tcW w:w="133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7.6</w:t>
            </w:r>
          </w:p>
        </w:tc>
        <w:tc>
          <w:tcPr>
            <w:tcW w:w="210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7.6</w:t>
            </w:r>
          </w:p>
        </w:tc>
        <w:tc>
          <w:tcPr>
            <w:tcW w:w="1684"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5.0</w:t>
            </w:r>
          </w:p>
        </w:tc>
      </w:tr>
      <w:tr w:rsidR="000768E6" w:rsidRPr="000768E6" w:rsidTr="0064153D">
        <w:trPr>
          <w:jc w:val="center"/>
        </w:trPr>
        <w:tc>
          <w:tcPr>
            <w:tcW w:w="2947" w:type="dxa"/>
            <w:shd w:val="clear" w:color="auto" w:fill="D9D9D9" w:themeFill="background1" w:themeFillShade="D9"/>
            <w:vAlign w:val="center"/>
          </w:tcPr>
          <w:p w:rsidR="007059C3" w:rsidRPr="000768E6" w:rsidRDefault="00637C05" w:rsidP="007B2F95">
            <w:pPr>
              <w:spacing w:before="120" w:after="120"/>
              <w:jc w:val="both"/>
              <w:rPr>
                <w:rFonts w:ascii="Arial" w:hAnsi="Arial" w:cs="Arial"/>
                <w:sz w:val="18"/>
                <w:szCs w:val="18"/>
              </w:rPr>
            </w:pPr>
            <w:r w:rsidRPr="000768E6">
              <w:rPr>
                <w:rFonts w:ascii="Arial" w:hAnsi="Arial" w:cs="Arial"/>
                <w:sz w:val="18"/>
                <w:szCs w:val="18"/>
              </w:rPr>
              <w:t xml:space="preserve">Tanque de </w:t>
            </w:r>
            <w:r w:rsidR="007059C3" w:rsidRPr="000768E6">
              <w:rPr>
                <w:rFonts w:ascii="Arial" w:hAnsi="Arial" w:cs="Arial"/>
                <w:sz w:val="18"/>
                <w:szCs w:val="18"/>
              </w:rPr>
              <w:t xml:space="preserve">Almacenamiento de </w:t>
            </w:r>
            <w:r w:rsidR="008F0D75" w:rsidRPr="000768E6">
              <w:rPr>
                <w:rFonts w:ascii="Arial" w:hAnsi="Arial" w:cs="Arial"/>
                <w:sz w:val="18"/>
                <w:szCs w:val="18"/>
              </w:rPr>
              <w:t>Gas Licuado de Petróleo</w:t>
            </w:r>
          </w:p>
        </w:tc>
        <w:tc>
          <w:tcPr>
            <w:tcW w:w="133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10.0</w:t>
            </w:r>
          </w:p>
        </w:tc>
        <w:tc>
          <w:tcPr>
            <w:tcW w:w="210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7.6</w:t>
            </w:r>
          </w:p>
        </w:tc>
        <w:tc>
          <w:tcPr>
            <w:tcW w:w="1684"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5.0</w:t>
            </w:r>
          </w:p>
        </w:tc>
      </w:tr>
      <w:tr w:rsidR="000768E6" w:rsidRPr="000768E6" w:rsidTr="0064153D">
        <w:trPr>
          <w:jc w:val="center"/>
        </w:trPr>
        <w:tc>
          <w:tcPr>
            <w:tcW w:w="2947" w:type="dxa"/>
            <w:shd w:val="clear" w:color="auto" w:fill="D9D9D9" w:themeFill="background1" w:themeFillShade="D9"/>
            <w:vAlign w:val="center"/>
          </w:tcPr>
          <w:p w:rsidR="007059C3" w:rsidRPr="000768E6" w:rsidRDefault="00637C05" w:rsidP="007B2F95">
            <w:pPr>
              <w:spacing w:before="120" w:after="120"/>
              <w:jc w:val="both"/>
              <w:rPr>
                <w:rFonts w:ascii="Arial" w:hAnsi="Arial" w:cs="Arial"/>
                <w:sz w:val="18"/>
                <w:szCs w:val="18"/>
              </w:rPr>
            </w:pPr>
            <w:r w:rsidRPr="000768E6">
              <w:rPr>
                <w:rFonts w:ascii="Arial" w:hAnsi="Arial" w:cs="Arial"/>
                <w:sz w:val="18"/>
                <w:szCs w:val="18"/>
              </w:rPr>
              <w:t>Dispensario</w:t>
            </w:r>
            <w:r w:rsidR="007059C3" w:rsidRPr="000768E6">
              <w:rPr>
                <w:rFonts w:ascii="Arial" w:hAnsi="Arial" w:cs="Arial"/>
                <w:sz w:val="18"/>
                <w:szCs w:val="18"/>
              </w:rPr>
              <w:t xml:space="preserve"> de </w:t>
            </w:r>
            <w:r w:rsidR="008F0D75" w:rsidRPr="000768E6">
              <w:rPr>
                <w:rFonts w:ascii="Arial" w:hAnsi="Arial" w:cs="Arial"/>
                <w:sz w:val="18"/>
                <w:szCs w:val="18"/>
              </w:rPr>
              <w:t>Gas Licuado de Petróleo</w:t>
            </w:r>
          </w:p>
        </w:tc>
        <w:tc>
          <w:tcPr>
            <w:tcW w:w="133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7.6</w:t>
            </w:r>
          </w:p>
        </w:tc>
        <w:tc>
          <w:tcPr>
            <w:tcW w:w="2107"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7.6</w:t>
            </w:r>
          </w:p>
        </w:tc>
        <w:tc>
          <w:tcPr>
            <w:tcW w:w="1684" w:type="dxa"/>
            <w:vAlign w:val="center"/>
          </w:tcPr>
          <w:p w:rsidR="007059C3" w:rsidRPr="000768E6" w:rsidRDefault="007059C3" w:rsidP="00412317">
            <w:pPr>
              <w:spacing w:before="120" w:after="120"/>
              <w:jc w:val="center"/>
              <w:rPr>
                <w:rFonts w:ascii="Arial" w:hAnsi="Arial" w:cs="Arial"/>
                <w:sz w:val="18"/>
                <w:szCs w:val="18"/>
              </w:rPr>
            </w:pPr>
            <w:r w:rsidRPr="000768E6">
              <w:rPr>
                <w:rFonts w:ascii="Arial" w:hAnsi="Arial" w:cs="Arial"/>
                <w:sz w:val="18"/>
                <w:szCs w:val="18"/>
              </w:rPr>
              <w:t>5.0</w:t>
            </w:r>
          </w:p>
        </w:tc>
      </w:tr>
    </w:tbl>
    <w:p w:rsidR="003841B8" w:rsidRPr="000768E6" w:rsidRDefault="00E97FAC" w:rsidP="007B2F95">
      <w:pPr>
        <w:spacing w:before="120" w:after="120" w:line="240" w:lineRule="auto"/>
        <w:jc w:val="both"/>
        <w:rPr>
          <w:rFonts w:ascii="Arial" w:hAnsi="Arial" w:cs="Arial"/>
          <w:sz w:val="18"/>
          <w:szCs w:val="18"/>
        </w:rPr>
      </w:pPr>
      <w:r w:rsidRPr="000768E6">
        <w:rPr>
          <w:rFonts w:ascii="Arial" w:hAnsi="Arial" w:cs="Arial"/>
          <w:sz w:val="18"/>
          <w:szCs w:val="18"/>
        </w:rPr>
        <w:t>Todas las distancias de la Tabla inmediata anterior están en metros [m].</w:t>
      </w:r>
    </w:p>
    <w:p w:rsidR="003841B8" w:rsidRPr="000768E6" w:rsidRDefault="003841B8" w:rsidP="007B2F95">
      <w:pPr>
        <w:pStyle w:val="Texto"/>
        <w:numPr>
          <w:ilvl w:val="0"/>
          <w:numId w:val="97"/>
        </w:numPr>
        <w:spacing w:line="246" w:lineRule="exact"/>
        <w:ind w:left="426"/>
        <w:rPr>
          <w:b/>
          <w:szCs w:val="18"/>
          <w:lang w:val="es-MX"/>
        </w:rPr>
      </w:pPr>
      <w:r w:rsidRPr="000768E6">
        <w:rPr>
          <w:b/>
          <w:szCs w:val="18"/>
          <w:lang w:val="es-MX"/>
        </w:rPr>
        <w:t>Factor de reducción de Riesgo (FRR)</w:t>
      </w:r>
    </w:p>
    <w:p w:rsidR="00E53D8E" w:rsidRPr="000768E6" w:rsidRDefault="003841B8" w:rsidP="007B2F95">
      <w:pPr>
        <w:spacing w:before="120" w:after="120" w:line="240" w:lineRule="auto"/>
        <w:jc w:val="both"/>
        <w:rPr>
          <w:rFonts w:ascii="Arial" w:hAnsi="Arial" w:cs="Arial"/>
          <w:sz w:val="18"/>
          <w:szCs w:val="18"/>
        </w:rPr>
      </w:pPr>
      <w:r w:rsidRPr="000768E6">
        <w:rPr>
          <w:rFonts w:ascii="Arial" w:hAnsi="Arial" w:cs="Arial"/>
          <w:sz w:val="18"/>
          <w:szCs w:val="18"/>
        </w:rPr>
        <w:t>El Factor de Reducción de Riesgo (FRR) para cada Capa de Protección Independiente, que se recomiende, deberá ser como mínimo de 10 veces (FRR =10</w:t>
      </w:r>
      <w:r w:rsidR="004C765E" w:rsidRPr="000768E6">
        <w:rPr>
          <w:rFonts w:ascii="Arial" w:hAnsi="Arial" w:cs="Arial"/>
          <w:sz w:val="18"/>
          <w:szCs w:val="18"/>
        </w:rPr>
        <w:t>)</w:t>
      </w:r>
      <w:r w:rsidR="004F09FC" w:rsidRPr="000768E6">
        <w:rPr>
          <w:rFonts w:ascii="Arial" w:hAnsi="Arial" w:cs="Arial"/>
          <w:sz w:val="18"/>
          <w:szCs w:val="18"/>
        </w:rPr>
        <w:t>.</w:t>
      </w:r>
    </w:p>
    <w:p w:rsidR="00300683" w:rsidRPr="000768E6" w:rsidRDefault="00300683" w:rsidP="007B2F95">
      <w:pPr>
        <w:spacing w:before="120" w:after="120" w:line="240" w:lineRule="auto"/>
        <w:jc w:val="both"/>
        <w:rPr>
          <w:rFonts w:ascii="Arial" w:hAnsi="Arial" w:cs="Arial"/>
          <w:sz w:val="18"/>
          <w:szCs w:val="18"/>
        </w:rPr>
      </w:pPr>
    </w:p>
    <w:p w:rsidR="00145099" w:rsidRPr="000768E6" w:rsidRDefault="00145099" w:rsidP="007B2F95">
      <w:pPr>
        <w:spacing w:before="120" w:after="120" w:line="240" w:lineRule="auto"/>
        <w:jc w:val="both"/>
        <w:rPr>
          <w:rFonts w:ascii="Arial" w:hAnsi="Arial" w:cs="Arial"/>
          <w:sz w:val="18"/>
          <w:szCs w:val="18"/>
        </w:rPr>
        <w:sectPr w:rsidR="00145099" w:rsidRPr="000768E6" w:rsidSect="00F04E74">
          <w:pgSz w:w="12240" w:h="15840" w:code="119"/>
          <w:pgMar w:top="1440" w:right="1440" w:bottom="1440" w:left="1440" w:header="709" w:footer="709" w:gutter="0"/>
          <w:cols w:space="708"/>
          <w:docGrid w:linePitch="360"/>
        </w:sectPr>
      </w:pPr>
    </w:p>
    <w:p w:rsidR="00300683" w:rsidRPr="000768E6" w:rsidRDefault="00300683" w:rsidP="00C55D4D">
      <w:pPr>
        <w:spacing w:before="120" w:after="120" w:line="240" w:lineRule="auto"/>
        <w:jc w:val="center"/>
        <w:rPr>
          <w:rFonts w:ascii="Arial" w:hAnsi="Arial" w:cs="Arial"/>
          <w:sz w:val="18"/>
          <w:szCs w:val="18"/>
        </w:rPr>
      </w:pPr>
    </w:p>
    <w:p w:rsidR="00145099" w:rsidRPr="000768E6" w:rsidRDefault="00CB6205" w:rsidP="00C55D4D">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APÉNDICE</w:t>
      </w:r>
      <w:r w:rsidR="00145099" w:rsidRPr="000768E6">
        <w:rPr>
          <w:rFonts w:ascii="Arial" w:hAnsi="Arial" w:cs="Arial"/>
          <w:b/>
          <w:bCs/>
          <w:color w:val="auto"/>
          <w:sz w:val="18"/>
          <w:lang w:val="es-MX"/>
        </w:rPr>
        <w:t xml:space="preserve"> IX</w:t>
      </w:r>
    </w:p>
    <w:p w:rsidR="00145099" w:rsidRPr="000768E6" w:rsidRDefault="00BF4903" w:rsidP="00C55D4D">
      <w:pPr>
        <w:spacing w:before="120" w:after="120" w:line="240" w:lineRule="auto"/>
        <w:jc w:val="center"/>
        <w:rPr>
          <w:rFonts w:ascii="Arial" w:hAnsi="Arial" w:cs="Arial"/>
          <w:b/>
          <w:sz w:val="18"/>
          <w:szCs w:val="18"/>
        </w:rPr>
      </w:pPr>
      <w:r w:rsidRPr="000768E6">
        <w:rPr>
          <w:rFonts w:ascii="Arial" w:hAnsi="Arial" w:cs="Arial"/>
          <w:b/>
          <w:sz w:val="18"/>
          <w:szCs w:val="18"/>
        </w:rPr>
        <w:t>SEÑALES</w:t>
      </w:r>
      <w:r w:rsidR="000F5940" w:rsidRPr="000768E6">
        <w:rPr>
          <w:rFonts w:ascii="Arial" w:hAnsi="Arial" w:cs="Arial"/>
          <w:b/>
          <w:sz w:val="18"/>
          <w:szCs w:val="18"/>
        </w:rPr>
        <w:t xml:space="preserve"> Y AVISOS</w:t>
      </w:r>
    </w:p>
    <w:p w:rsidR="00C12F6F" w:rsidRPr="000768E6" w:rsidRDefault="00C12F6F" w:rsidP="00C12F6F">
      <w:pPr>
        <w:spacing w:before="120" w:after="120" w:line="240" w:lineRule="auto"/>
        <w:jc w:val="both"/>
        <w:rPr>
          <w:rFonts w:ascii="Arial" w:hAnsi="Arial" w:cs="Arial"/>
          <w:sz w:val="18"/>
          <w:szCs w:val="18"/>
        </w:rPr>
      </w:pPr>
      <w:r w:rsidRPr="000768E6">
        <w:rPr>
          <w:rFonts w:ascii="Arial" w:hAnsi="Arial" w:cs="Arial"/>
          <w:sz w:val="18"/>
          <w:szCs w:val="18"/>
        </w:rPr>
        <w:t xml:space="preserve">Los Regulados deberán colocar y mantener en las instalaciones para el Expendio simultáneo de </w:t>
      </w:r>
      <w:r w:rsidR="00801303" w:rsidRPr="000768E6">
        <w:rPr>
          <w:rFonts w:ascii="Arial" w:hAnsi="Arial" w:cs="Arial"/>
          <w:sz w:val="18"/>
          <w:szCs w:val="18"/>
        </w:rPr>
        <w:t>Petrolíferos y/o Gas Natural</w:t>
      </w:r>
      <w:r w:rsidRPr="000768E6">
        <w:rPr>
          <w:rFonts w:ascii="Arial" w:hAnsi="Arial" w:cs="Arial"/>
          <w:sz w:val="18"/>
          <w:szCs w:val="18"/>
        </w:rPr>
        <w:t xml:space="preserve"> las señales y avisos necesarios para la prevención de Riesgos y Peligros.</w:t>
      </w:r>
    </w:p>
    <w:p w:rsidR="00C17D09" w:rsidRPr="000768E6" w:rsidRDefault="00C12F6F" w:rsidP="00C12F6F">
      <w:pPr>
        <w:spacing w:before="120" w:after="120" w:line="240" w:lineRule="auto"/>
        <w:jc w:val="both"/>
        <w:rPr>
          <w:rFonts w:ascii="Arial" w:hAnsi="Arial" w:cs="Arial"/>
          <w:sz w:val="18"/>
          <w:szCs w:val="18"/>
        </w:rPr>
      </w:pPr>
      <w:r w:rsidRPr="000768E6">
        <w:rPr>
          <w:rFonts w:ascii="Arial" w:hAnsi="Arial" w:cs="Arial"/>
          <w:sz w:val="18"/>
          <w:szCs w:val="18"/>
        </w:rPr>
        <w:t>En</w:t>
      </w:r>
      <w:r w:rsidR="00342CFF" w:rsidRPr="000768E6">
        <w:rPr>
          <w:rFonts w:ascii="Arial" w:hAnsi="Arial" w:cs="Arial"/>
          <w:sz w:val="18"/>
          <w:szCs w:val="18"/>
        </w:rPr>
        <w:t xml:space="preserve"> lo no contemplado en materi</w:t>
      </w:r>
      <w:r w:rsidRPr="000768E6">
        <w:rPr>
          <w:rFonts w:ascii="Arial" w:hAnsi="Arial" w:cs="Arial"/>
          <w:sz w:val="18"/>
          <w:szCs w:val="18"/>
        </w:rPr>
        <w:t>a de colores, señales, avisos y señalamientos, de seguridad, de higiene, protección civil, identificación de Riesgos, carreteras o vialidades, deberá utilizarse lo siguiente:</w:t>
      </w:r>
    </w:p>
    <w:tbl>
      <w:tblPr>
        <w:tblW w:w="8712" w:type="dxa"/>
        <w:tblInd w:w="144" w:type="dxa"/>
        <w:tblLayout w:type="fixed"/>
        <w:tblCellMar>
          <w:left w:w="72" w:type="dxa"/>
          <w:right w:w="72" w:type="dxa"/>
        </w:tblCellMar>
        <w:tblLook w:val="0000" w:firstRow="0" w:lastRow="0" w:firstColumn="0" w:lastColumn="0" w:noHBand="0" w:noVBand="0"/>
      </w:tblPr>
      <w:tblGrid>
        <w:gridCol w:w="4128"/>
        <w:gridCol w:w="4584"/>
      </w:tblGrid>
      <w:tr w:rsidR="000768E6" w:rsidRPr="000768E6" w:rsidTr="00EB147D">
        <w:tc>
          <w:tcPr>
            <w:tcW w:w="8712" w:type="dxa"/>
            <w:gridSpan w:val="2"/>
            <w:tcBorders>
              <w:top w:val="single" w:sz="6" w:space="0" w:color="auto"/>
              <w:left w:val="single" w:sz="6" w:space="0" w:color="auto"/>
              <w:bottom w:val="single" w:sz="6" w:space="0" w:color="auto"/>
              <w:right w:val="single" w:sz="6" w:space="0" w:color="auto"/>
            </w:tcBorders>
            <w:shd w:val="clear" w:color="auto" w:fill="C0C0C0"/>
          </w:tcPr>
          <w:p w:rsidR="00BF4903" w:rsidRPr="000768E6" w:rsidRDefault="00BF4903" w:rsidP="007B2F95">
            <w:pPr>
              <w:pStyle w:val="Texto"/>
              <w:spacing w:before="80" w:after="80" w:line="280" w:lineRule="exact"/>
              <w:ind w:firstLine="0"/>
              <w:rPr>
                <w:b/>
                <w:szCs w:val="18"/>
                <w:lang w:val="es-MX"/>
              </w:rPr>
            </w:pPr>
            <w:r w:rsidRPr="000768E6">
              <w:rPr>
                <w:b/>
                <w:szCs w:val="18"/>
                <w:lang w:val="es-MX"/>
              </w:rPr>
              <w:t>SEÑALIZACIÓN INFORMATIVA: VERIFIQUE MARQUE CEROS</w:t>
            </w:r>
          </w:p>
        </w:tc>
      </w:tr>
      <w:tr w:rsidR="00BF4903" w:rsidRPr="000768E6" w:rsidTr="00EB147D">
        <w:tc>
          <w:tcPr>
            <w:tcW w:w="4128" w:type="dxa"/>
            <w:tcBorders>
              <w:top w:val="single" w:sz="6" w:space="0" w:color="auto"/>
              <w:left w:val="single" w:sz="6" w:space="0" w:color="auto"/>
              <w:bottom w:val="single" w:sz="6" w:space="0" w:color="auto"/>
              <w:right w:val="single" w:sz="6" w:space="0" w:color="auto"/>
            </w:tcBorders>
            <w:vAlign w:val="center"/>
          </w:tcPr>
          <w:p w:rsidR="00BF4903" w:rsidRPr="000768E6" w:rsidRDefault="00BF4903" w:rsidP="00EF1CD3">
            <w:pPr>
              <w:pStyle w:val="Texto"/>
              <w:spacing w:before="20" w:after="20" w:line="240" w:lineRule="auto"/>
              <w:ind w:firstLine="0"/>
              <w:jc w:val="center"/>
              <w:rPr>
                <w:szCs w:val="18"/>
                <w:lang w:val="es-MX"/>
              </w:rPr>
            </w:pPr>
            <w:r w:rsidRPr="000768E6">
              <w:rPr>
                <w:noProof/>
                <w:szCs w:val="18"/>
                <w:lang w:val="es-MX"/>
              </w:rPr>
              <w:drawing>
                <wp:inline distT="0" distB="0" distL="0" distR="0" wp14:anchorId="6916490D" wp14:editId="16FD6A71">
                  <wp:extent cx="1800225" cy="17240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225" cy="1724025"/>
                          </a:xfrm>
                          <a:prstGeom prst="rect">
                            <a:avLst/>
                          </a:prstGeom>
                          <a:noFill/>
                          <a:ln>
                            <a:noFill/>
                          </a:ln>
                        </pic:spPr>
                      </pic:pic>
                    </a:graphicData>
                  </a:graphic>
                </wp:inline>
              </w:drawing>
            </w:r>
          </w:p>
        </w:tc>
        <w:tc>
          <w:tcPr>
            <w:tcW w:w="4584" w:type="dxa"/>
            <w:tcBorders>
              <w:top w:val="single" w:sz="6" w:space="0" w:color="auto"/>
              <w:left w:val="single" w:sz="6" w:space="0" w:color="auto"/>
              <w:bottom w:val="single" w:sz="6" w:space="0" w:color="auto"/>
              <w:right w:val="single" w:sz="6" w:space="0" w:color="auto"/>
            </w:tcBorders>
          </w:tcPr>
          <w:p w:rsidR="00BF4903" w:rsidRPr="000768E6" w:rsidRDefault="00BF4903" w:rsidP="007B2F95">
            <w:pPr>
              <w:pStyle w:val="Texto"/>
              <w:spacing w:before="20" w:after="20"/>
              <w:ind w:left="1699" w:hanging="1699"/>
              <w:rPr>
                <w:szCs w:val="18"/>
                <w:lang w:val="es-MX"/>
              </w:rPr>
            </w:pPr>
            <w:r w:rsidRPr="000768E6">
              <w:rPr>
                <w:szCs w:val="18"/>
                <w:lang w:val="es-MX"/>
              </w:rPr>
              <w:t>DIMENSIÓN:</w:t>
            </w:r>
            <w:r w:rsidRPr="000768E6">
              <w:rPr>
                <w:szCs w:val="18"/>
                <w:lang w:val="es-MX"/>
              </w:rPr>
              <w:tab/>
              <w:t>25.0 X 25.0 cm Cotas en cm</w:t>
            </w:r>
          </w:p>
          <w:p w:rsidR="00BF4903" w:rsidRPr="000768E6" w:rsidRDefault="00BF4903" w:rsidP="007B2F95">
            <w:pPr>
              <w:pStyle w:val="Texto"/>
              <w:spacing w:before="20" w:after="20"/>
              <w:ind w:left="1699" w:hanging="1699"/>
              <w:rPr>
                <w:szCs w:val="18"/>
                <w:lang w:val="es-MX"/>
              </w:rPr>
            </w:pPr>
            <w:r w:rsidRPr="000768E6">
              <w:rPr>
                <w:szCs w:val="18"/>
                <w:lang w:val="es-MX"/>
              </w:rPr>
              <w:t>COLORES:</w:t>
            </w:r>
            <w:r w:rsidRPr="000768E6">
              <w:rPr>
                <w:szCs w:val="18"/>
                <w:lang w:val="es-MX"/>
              </w:rPr>
              <w:tab/>
              <w:t>Silueta: blanco.</w:t>
            </w:r>
          </w:p>
          <w:p w:rsidR="00BF4903" w:rsidRPr="000768E6" w:rsidRDefault="00BF4903" w:rsidP="007B2F95">
            <w:pPr>
              <w:pStyle w:val="Texto"/>
              <w:spacing w:before="20" w:after="20"/>
              <w:ind w:left="1699" w:hanging="1699"/>
              <w:rPr>
                <w:szCs w:val="18"/>
                <w:lang w:val="es-MX"/>
              </w:rPr>
            </w:pPr>
            <w:r w:rsidRPr="000768E6">
              <w:rPr>
                <w:szCs w:val="18"/>
                <w:lang w:val="es-MX"/>
              </w:rPr>
              <w:tab/>
              <w:t>Letras: blanco.</w:t>
            </w:r>
          </w:p>
          <w:p w:rsidR="00BF4903" w:rsidRPr="000768E6" w:rsidRDefault="00BF4903" w:rsidP="007B2F95">
            <w:pPr>
              <w:pStyle w:val="Texto"/>
              <w:spacing w:before="20" w:after="20"/>
              <w:ind w:left="1699" w:hanging="1699"/>
              <w:rPr>
                <w:szCs w:val="18"/>
                <w:lang w:val="es-MX"/>
              </w:rPr>
            </w:pPr>
            <w:r w:rsidRPr="000768E6">
              <w:rPr>
                <w:szCs w:val="18"/>
                <w:lang w:val="es-MX"/>
              </w:rPr>
              <w:tab/>
              <w:t>Fondo: azul (PMS 3005 o RAL 5005).</w:t>
            </w:r>
          </w:p>
          <w:p w:rsidR="00BF4903" w:rsidRPr="000768E6" w:rsidRDefault="00BF4903" w:rsidP="007B2F95">
            <w:pPr>
              <w:pStyle w:val="Texto"/>
              <w:spacing w:before="20" w:after="20"/>
              <w:ind w:left="1699" w:hanging="1699"/>
              <w:rPr>
                <w:szCs w:val="18"/>
                <w:lang w:val="es-MX"/>
              </w:rPr>
            </w:pPr>
            <w:r w:rsidRPr="000768E6">
              <w:rPr>
                <w:szCs w:val="18"/>
                <w:lang w:val="es-MX"/>
              </w:rPr>
              <w:t>UBICACIÓN:</w:t>
            </w:r>
            <w:r w:rsidRPr="000768E6">
              <w:rPr>
                <w:szCs w:val="18"/>
                <w:lang w:val="es-MX"/>
              </w:rPr>
              <w:tab/>
              <w:t>Costados laterales del dispensario y en caso de no poderse ubicar en estos, se podrán colocar en las columnas o en el lateral del gabinete envolvente del dispensario.</w:t>
            </w:r>
          </w:p>
          <w:p w:rsidR="00BF4903" w:rsidRPr="000768E6" w:rsidRDefault="00BF4903" w:rsidP="007B2F95">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o similar.</w:t>
            </w:r>
          </w:p>
        </w:tc>
      </w:tr>
    </w:tbl>
    <w:p w:rsidR="00BF4903" w:rsidRPr="000768E6" w:rsidRDefault="00BF4903" w:rsidP="007B2F95">
      <w:pPr>
        <w:pStyle w:val="Texto"/>
        <w:rPr>
          <w:szCs w:val="18"/>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4128"/>
        <w:gridCol w:w="4584"/>
      </w:tblGrid>
      <w:tr w:rsidR="000768E6" w:rsidRPr="000768E6" w:rsidTr="00EB147D">
        <w:tc>
          <w:tcPr>
            <w:tcW w:w="8712" w:type="dxa"/>
            <w:gridSpan w:val="2"/>
            <w:tcBorders>
              <w:top w:val="single" w:sz="6" w:space="0" w:color="auto"/>
              <w:left w:val="single" w:sz="6" w:space="0" w:color="auto"/>
              <w:bottom w:val="single" w:sz="6" w:space="0" w:color="auto"/>
              <w:right w:val="single" w:sz="6" w:space="0" w:color="auto"/>
            </w:tcBorders>
            <w:shd w:val="clear" w:color="auto" w:fill="C0C0C0"/>
          </w:tcPr>
          <w:p w:rsidR="00BF4903" w:rsidRPr="000768E6" w:rsidRDefault="00BF4903" w:rsidP="007B2F95">
            <w:pPr>
              <w:pStyle w:val="Texto"/>
              <w:spacing w:before="80" w:after="80" w:line="280" w:lineRule="exact"/>
              <w:ind w:firstLine="0"/>
              <w:rPr>
                <w:b/>
                <w:szCs w:val="18"/>
                <w:lang w:val="es-MX"/>
              </w:rPr>
            </w:pPr>
            <w:r w:rsidRPr="000768E6">
              <w:rPr>
                <w:b/>
                <w:szCs w:val="18"/>
                <w:lang w:val="es-MX"/>
              </w:rPr>
              <w:t>SEÑALIZACIÓN INFORMATIVA: ESTACIONAMIENTO</w:t>
            </w:r>
          </w:p>
        </w:tc>
      </w:tr>
      <w:tr w:rsidR="00BF4903" w:rsidRPr="000768E6" w:rsidTr="00EB147D">
        <w:tc>
          <w:tcPr>
            <w:tcW w:w="4128" w:type="dxa"/>
            <w:tcBorders>
              <w:top w:val="single" w:sz="6" w:space="0" w:color="auto"/>
              <w:left w:val="single" w:sz="6" w:space="0" w:color="auto"/>
              <w:bottom w:val="single" w:sz="6" w:space="0" w:color="auto"/>
              <w:right w:val="single" w:sz="6" w:space="0" w:color="auto"/>
            </w:tcBorders>
            <w:vAlign w:val="center"/>
          </w:tcPr>
          <w:p w:rsidR="00BF4903" w:rsidRPr="000768E6" w:rsidRDefault="00BF4903" w:rsidP="00EF1CD3">
            <w:pPr>
              <w:pStyle w:val="Texto"/>
              <w:spacing w:before="20" w:after="20" w:line="240" w:lineRule="auto"/>
              <w:ind w:firstLine="0"/>
              <w:jc w:val="center"/>
              <w:rPr>
                <w:szCs w:val="18"/>
                <w:lang w:val="es-MX"/>
              </w:rPr>
            </w:pPr>
            <w:r w:rsidRPr="000768E6">
              <w:rPr>
                <w:noProof/>
                <w:szCs w:val="18"/>
                <w:lang w:val="es-MX"/>
              </w:rPr>
              <w:drawing>
                <wp:inline distT="0" distB="0" distL="0" distR="0" wp14:anchorId="12E9280D" wp14:editId="15B23AA4">
                  <wp:extent cx="1582322" cy="15640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7369" cy="1588782"/>
                          </a:xfrm>
                          <a:prstGeom prst="rect">
                            <a:avLst/>
                          </a:prstGeom>
                          <a:noFill/>
                          <a:ln>
                            <a:noFill/>
                          </a:ln>
                        </pic:spPr>
                      </pic:pic>
                    </a:graphicData>
                  </a:graphic>
                </wp:inline>
              </w:drawing>
            </w:r>
          </w:p>
        </w:tc>
        <w:tc>
          <w:tcPr>
            <w:tcW w:w="4584" w:type="dxa"/>
            <w:tcBorders>
              <w:top w:val="single" w:sz="6" w:space="0" w:color="auto"/>
              <w:left w:val="single" w:sz="6" w:space="0" w:color="auto"/>
              <w:bottom w:val="single" w:sz="6" w:space="0" w:color="auto"/>
              <w:right w:val="single" w:sz="6" w:space="0" w:color="auto"/>
            </w:tcBorders>
          </w:tcPr>
          <w:p w:rsidR="00BF4903" w:rsidRPr="000768E6" w:rsidRDefault="00BF4903" w:rsidP="007B2F95">
            <w:pPr>
              <w:pStyle w:val="Texto"/>
              <w:spacing w:before="20" w:after="20"/>
              <w:ind w:left="1699" w:hanging="1699"/>
              <w:rPr>
                <w:szCs w:val="18"/>
                <w:lang w:val="es-MX"/>
              </w:rPr>
            </w:pPr>
            <w:r w:rsidRPr="000768E6">
              <w:rPr>
                <w:szCs w:val="18"/>
                <w:lang w:val="es-MX"/>
              </w:rPr>
              <w:t>DIMENSIÓN:</w:t>
            </w:r>
            <w:r w:rsidRPr="000768E6">
              <w:rPr>
                <w:szCs w:val="18"/>
                <w:lang w:val="es-MX"/>
              </w:rPr>
              <w:tab/>
              <w:t>25.0 X 25.0 cm Cotas en cm.</w:t>
            </w:r>
          </w:p>
          <w:p w:rsidR="00BF4903" w:rsidRPr="000768E6" w:rsidRDefault="00BF4903" w:rsidP="007B2F95">
            <w:pPr>
              <w:pStyle w:val="Texto"/>
              <w:spacing w:before="20" w:after="20"/>
              <w:ind w:left="1699" w:hanging="1699"/>
              <w:rPr>
                <w:szCs w:val="18"/>
                <w:lang w:val="es-MX"/>
              </w:rPr>
            </w:pPr>
            <w:r w:rsidRPr="000768E6">
              <w:rPr>
                <w:szCs w:val="18"/>
                <w:lang w:val="es-MX"/>
              </w:rPr>
              <w:t>COLORES:</w:t>
            </w:r>
            <w:r w:rsidRPr="000768E6">
              <w:rPr>
                <w:szCs w:val="18"/>
                <w:lang w:val="es-MX"/>
              </w:rPr>
              <w:tab/>
              <w:t>Silueta: blanco.</w:t>
            </w:r>
          </w:p>
          <w:p w:rsidR="00BF4903" w:rsidRPr="000768E6" w:rsidRDefault="00BF4903" w:rsidP="007B2F95">
            <w:pPr>
              <w:pStyle w:val="Texto"/>
              <w:spacing w:before="20" w:after="20"/>
              <w:ind w:left="1699" w:hanging="1699"/>
              <w:rPr>
                <w:szCs w:val="18"/>
                <w:lang w:val="es-MX"/>
              </w:rPr>
            </w:pPr>
            <w:r w:rsidRPr="000768E6">
              <w:rPr>
                <w:szCs w:val="18"/>
                <w:lang w:val="es-MX"/>
              </w:rPr>
              <w:tab/>
              <w:t>Letras: blanco.</w:t>
            </w:r>
          </w:p>
          <w:p w:rsidR="00BF4903" w:rsidRPr="000768E6" w:rsidRDefault="00BF4903" w:rsidP="007B2F95">
            <w:pPr>
              <w:pStyle w:val="Texto"/>
              <w:spacing w:before="20" w:after="20"/>
              <w:ind w:left="1699" w:hanging="1699"/>
              <w:rPr>
                <w:szCs w:val="18"/>
                <w:lang w:val="es-MX"/>
              </w:rPr>
            </w:pPr>
            <w:r w:rsidRPr="000768E6">
              <w:rPr>
                <w:szCs w:val="18"/>
                <w:lang w:val="es-MX"/>
              </w:rPr>
              <w:tab/>
              <w:t>Fondo: azul (PMS 3005 o RAL 5005).</w:t>
            </w:r>
          </w:p>
          <w:p w:rsidR="00BF4903" w:rsidRPr="000768E6" w:rsidRDefault="00BF4903" w:rsidP="007B2F95">
            <w:pPr>
              <w:pStyle w:val="Texto"/>
              <w:spacing w:before="20" w:after="20"/>
              <w:ind w:left="1699" w:hanging="1699"/>
              <w:rPr>
                <w:szCs w:val="18"/>
                <w:lang w:val="es-MX"/>
              </w:rPr>
            </w:pPr>
            <w:r w:rsidRPr="000768E6">
              <w:rPr>
                <w:szCs w:val="18"/>
                <w:lang w:val="es-MX"/>
              </w:rPr>
              <w:t>UBICACIÓN:</w:t>
            </w:r>
            <w:r w:rsidRPr="000768E6">
              <w:rPr>
                <w:szCs w:val="18"/>
                <w:lang w:val="es-MX"/>
              </w:rPr>
              <w:tab/>
              <w:t>Áreas de estacionamiento.</w:t>
            </w:r>
          </w:p>
          <w:p w:rsidR="00BF4903" w:rsidRPr="000768E6" w:rsidRDefault="00BF4903" w:rsidP="007B2F95">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o similar.</w:t>
            </w:r>
          </w:p>
        </w:tc>
      </w:tr>
    </w:tbl>
    <w:p w:rsidR="00BF4903" w:rsidRPr="000768E6" w:rsidRDefault="00BF4903" w:rsidP="007B2F95">
      <w:pPr>
        <w:pStyle w:val="Texto"/>
        <w:rPr>
          <w:szCs w:val="18"/>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4243"/>
        <w:gridCol w:w="4469"/>
      </w:tblGrid>
      <w:tr w:rsidR="000768E6" w:rsidRPr="000768E6" w:rsidTr="00EB147D">
        <w:tc>
          <w:tcPr>
            <w:tcW w:w="8712" w:type="dxa"/>
            <w:gridSpan w:val="2"/>
            <w:tcBorders>
              <w:top w:val="single" w:sz="6" w:space="0" w:color="auto"/>
              <w:left w:val="single" w:sz="6" w:space="0" w:color="auto"/>
              <w:bottom w:val="single" w:sz="6" w:space="0" w:color="auto"/>
              <w:right w:val="single" w:sz="6" w:space="0" w:color="auto"/>
            </w:tcBorders>
            <w:shd w:val="clear" w:color="auto" w:fill="C0C0C0"/>
          </w:tcPr>
          <w:p w:rsidR="00BF4903" w:rsidRPr="000768E6" w:rsidRDefault="00BF4903" w:rsidP="007B2F95">
            <w:pPr>
              <w:pStyle w:val="Texto"/>
              <w:spacing w:before="100" w:after="100" w:line="260" w:lineRule="exact"/>
              <w:ind w:firstLine="0"/>
              <w:rPr>
                <w:b/>
                <w:szCs w:val="18"/>
                <w:lang w:val="es-MX"/>
              </w:rPr>
            </w:pPr>
            <w:r w:rsidRPr="000768E6">
              <w:rPr>
                <w:b/>
                <w:szCs w:val="18"/>
                <w:lang w:val="es-MX"/>
              </w:rPr>
              <w:t>SEÑALIZACIÓN INFORMATIVA: BASURA</w:t>
            </w:r>
          </w:p>
        </w:tc>
      </w:tr>
      <w:tr w:rsidR="000768E6" w:rsidRPr="000768E6" w:rsidTr="00EB147D">
        <w:tc>
          <w:tcPr>
            <w:tcW w:w="4243" w:type="dxa"/>
            <w:tcBorders>
              <w:top w:val="single" w:sz="6" w:space="0" w:color="auto"/>
              <w:left w:val="single" w:sz="6" w:space="0" w:color="auto"/>
              <w:bottom w:val="single" w:sz="6" w:space="0" w:color="auto"/>
              <w:right w:val="single" w:sz="6" w:space="0" w:color="auto"/>
            </w:tcBorders>
            <w:vAlign w:val="center"/>
          </w:tcPr>
          <w:p w:rsidR="00BF4903" w:rsidRPr="000768E6" w:rsidRDefault="00BF4903" w:rsidP="00EF1CD3">
            <w:pPr>
              <w:pStyle w:val="Texto"/>
              <w:spacing w:before="80" w:after="60" w:line="240" w:lineRule="auto"/>
              <w:ind w:firstLine="0"/>
              <w:jc w:val="center"/>
              <w:rPr>
                <w:szCs w:val="18"/>
                <w:lang w:val="es-MX"/>
              </w:rPr>
            </w:pPr>
            <w:r w:rsidRPr="000768E6">
              <w:rPr>
                <w:noProof/>
                <w:szCs w:val="18"/>
                <w:lang w:val="es-MX"/>
              </w:rPr>
              <w:drawing>
                <wp:inline distT="0" distB="0" distL="0" distR="0" wp14:anchorId="718056BA" wp14:editId="638C23C4">
                  <wp:extent cx="1781175" cy="17526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1175" cy="1752600"/>
                          </a:xfrm>
                          <a:prstGeom prst="rect">
                            <a:avLst/>
                          </a:prstGeom>
                          <a:noFill/>
                          <a:ln>
                            <a:noFill/>
                          </a:ln>
                        </pic:spPr>
                      </pic:pic>
                    </a:graphicData>
                  </a:graphic>
                </wp:inline>
              </w:drawing>
            </w:r>
          </w:p>
        </w:tc>
        <w:tc>
          <w:tcPr>
            <w:tcW w:w="4469" w:type="dxa"/>
            <w:tcBorders>
              <w:top w:val="single" w:sz="6" w:space="0" w:color="auto"/>
              <w:left w:val="single" w:sz="6" w:space="0" w:color="auto"/>
              <w:bottom w:val="single" w:sz="6" w:space="0" w:color="auto"/>
              <w:right w:val="single" w:sz="6" w:space="0" w:color="auto"/>
            </w:tcBorders>
          </w:tcPr>
          <w:p w:rsidR="00BF4903" w:rsidRPr="000768E6" w:rsidRDefault="00BF4903" w:rsidP="007B2F95">
            <w:pPr>
              <w:pStyle w:val="Texto"/>
              <w:spacing w:before="20" w:after="20"/>
              <w:ind w:left="1699" w:hanging="1699"/>
              <w:rPr>
                <w:szCs w:val="18"/>
                <w:lang w:val="es-MX"/>
              </w:rPr>
            </w:pPr>
            <w:r w:rsidRPr="000768E6">
              <w:rPr>
                <w:szCs w:val="18"/>
                <w:lang w:val="es-MX"/>
              </w:rPr>
              <w:t>DIMENSIÓN:</w:t>
            </w:r>
            <w:r w:rsidRPr="000768E6">
              <w:rPr>
                <w:szCs w:val="18"/>
                <w:lang w:val="es-MX"/>
              </w:rPr>
              <w:tab/>
              <w:t>25.0 X 25.0 cm Cotas en cm.</w:t>
            </w:r>
          </w:p>
          <w:p w:rsidR="00BF4903" w:rsidRPr="000768E6" w:rsidRDefault="00BF4903" w:rsidP="007B2F95">
            <w:pPr>
              <w:pStyle w:val="Texto"/>
              <w:spacing w:before="20" w:after="20"/>
              <w:ind w:left="1699" w:hanging="1699"/>
              <w:rPr>
                <w:szCs w:val="18"/>
                <w:lang w:val="es-MX"/>
              </w:rPr>
            </w:pPr>
            <w:r w:rsidRPr="000768E6">
              <w:rPr>
                <w:szCs w:val="18"/>
                <w:lang w:val="es-MX"/>
              </w:rPr>
              <w:t>COLORES:</w:t>
            </w:r>
            <w:r w:rsidRPr="000768E6">
              <w:rPr>
                <w:szCs w:val="18"/>
                <w:lang w:val="es-MX"/>
              </w:rPr>
              <w:tab/>
              <w:t>Silueta: blanco.</w:t>
            </w:r>
          </w:p>
          <w:p w:rsidR="00BF4903" w:rsidRPr="000768E6" w:rsidRDefault="00BF4903" w:rsidP="007B2F95">
            <w:pPr>
              <w:pStyle w:val="Texto"/>
              <w:spacing w:before="20" w:after="20"/>
              <w:ind w:left="1699" w:hanging="1699"/>
              <w:rPr>
                <w:szCs w:val="18"/>
                <w:lang w:val="es-MX"/>
              </w:rPr>
            </w:pPr>
            <w:r w:rsidRPr="000768E6">
              <w:rPr>
                <w:szCs w:val="18"/>
                <w:lang w:val="es-MX"/>
              </w:rPr>
              <w:tab/>
              <w:t>Fondo: azul (PMS 3005 o RAL 5005).</w:t>
            </w:r>
          </w:p>
          <w:p w:rsidR="00BF4903" w:rsidRPr="000768E6" w:rsidRDefault="00BF4903" w:rsidP="007B2F95">
            <w:pPr>
              <w:pStyle w:val="Texto"/>
              <w:spacing w:before="20" w:after="20"/>
              <w:ind w:left="1699" w:hanging="1699"/>
              <w:rPr>
                <w:szCs w:val="18"/>
                <w:lang w:val="es-MX"/>
              </w:rPr>
            </w:pPr>
            <w:r w:rsidRPr="000768E6">
              <w:rPr>
                <w:szCs w:val="18"/>
                <w:lang w:val="es-MX"/>
              </w:rPr>
              <w:t>UBICACIÓN:</w:t>
            </w:r>
            <w:r w:rsidRPr="000768E6">
              <w:rPr>
                <w:szCs w:val="18"/>
                <w:lang w:val="es-MX"/>
              </w:rPr>
              <w:tab/>
              <w:t xml:space="preserve">Módulo de abastecimiento, área de control, área de tanques de </w:t>
            </w:r>
            <w:r w:rsidR="00837406" w:rsidRPr="000768E6">
              <w:rPr>
                <w:szCs w:val="18"/>
                <w:lang w:val="es-MX"/>
              </w:rPr>
              <w:t>Almacenamiento</w:t>
            </w:r>
            <w:r w:rsidRPr="000768E6">
              <w:rPr>
                <w:szCs w:val="18"/>
                <w:lang w:val="es-MX"/>
              </w:rPr>
              <w:t>.</w:t>
            </w:r>
          </w:p>
          <w:p w:rsidR="00BF4903" w:rsidRPr="000768E6" w:rsidRDefault="00BF4903" w:rsidP="007B2F95">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sobre placa de acrílico o lámina pintro galvanizada o similar.</w:t>
            </w:r>
          </w:p>
        </w:tc>
      </w:tr>
    </w:tbl>
    <w:p w:rsidR="00BF4903" w:rsidRPr="000768E6" w:rsidRDefault="00BF4903" w:rsidP="007B2F95">
      <w:pPr>
        <w:jc w:val="both"/>
        <w:rPr>
          <w:rFonts w:ascii="Arial" w:eastAsia="Times New Roman" w:hAnsi="Arial" w:cs="Arial"/>
          <w:sz w:val="18"/>
          <w:szCs w:val="18"/>
          <w:lang w:eastAsia="es-ES"/>
        </w:rPr>
      </w:pPr>
      <w:r w:rsidRPr="000768E6">
        <w:rPr>
          <w:rFonts w:ascii="Arial" w:hAnsi="Arial" w:cs="Arial"/>
          <w:sz w:val="18"/>
          <w:szCs w:val="18"/>
        </w:rPr>
        <w:br w:type="page"/>
      </w:r>
    </w:p>
    <w:tbl>
      <w:tblPr>
        <w:tblW w:w="8712" w:type="dxa"/>
        <w:tblInd w:w="144" w:type="dxa"/>
        <w:tblLayout w:type="fixed"/>
        <w:tblCellMar>
          <w:left w:w="72" w:type="dxa"/>
          <w:right w:w="72" w:type="dxa"/>
        </w:tblCellMar>
        <w:tblLook w:val="0000" w:firstRow="0" w:lastRow="0" w:firstColumn="0" w:lastColumn="0" w:noHBand="0" w:noVBand="0"/>
      </w:tblPr>
      <w:tblGrid>
        <w:gridCol w:w="4128"/>
        <w:gridCol w:w="4584"/>
      </w:tblGrid>
      <w:tr w:rsidR="000768E6" w:rsidRPr="000768E6" w:rsidTr="00EB147D">
        <w:trPr>
          <w:trHeight w:val="20"/>
        </w:trPr>
        <w:tc>
          <w:tcPr>
            <w:tcW w:w="8712" w:type="dxa"/>
            <w:gridSpan w:val="2"/>
            <w:tcBorders>
              <w:top w:val="single" w:sz="6" w:space="0" w:color="auto"/>
              <w:left w:val="single" w:sz="6" w:space="0" w:color="auto"/>
              <w:bottom w:val="single" w:sz="6" w:space="0" w:color="auto"/>
              <w:right w:val="single" w:sz="6" w:space="0" w:color="auto"/>
            </w:tcBorders>
            <w:shd w:val="clear" w:color="auto" w:fill="C0C0C0"/>
          </w:tcPr>
          <w:p w:rsidR="00BF4903" w:rsidRPr="000768E6" w:rsidRDefault="00BF4903" w:rsidP="007B2F95">
            <w:pPr>
              <w:pStyle w:val="Texto"/>
              <w:spacing w:before="100" w:after="100" w:line="260" w:lineRule="exact"/>
              <w:ind w:firstLine="0"/>
              <w:rPr>
                <w:b/>
                <w:szCs w:val="18"/>
                <w:lang w:val="es-MX"/>
              </w:rPr>
            </w:pPr>
            <w:r w:rsidRPr="000768E6">
              <w:rPr>
                <w:b/>
                <w:szCs w:val="18"/>
                <w:lang w:val="es-MX"/>
              </w:rPr>
              <w:t>SEÑALIZACIÓN PREVENTIVA: PELIGRO DESCARGANDO COMBUSTIBLE</w:t>
            </w:r>
          </w:p>
        </w:tc>
      </w:tr>
      <w:tr w:rsidR="00BF4903" w:rsidRPr="000768E6" w:rsidTr="00EB147D">
        <w:trPr>
          <w:trHeight w:val="20"/>
        </w:trPr>
        <w:tc>
          <w:tcPr>
            <w:tcW w:w="4128" w:type="dxa"/>
            <w:tcBorders>
              <w:top w:val="single" w:sz="6" w:space="0" w:color="auto"/>
              <w:left w:val="single" w:sz="6" w:space="0" w:color="auto"/>
              <w:bottom w:val="single" w:sz="6" w:space="0" w:color="auto"/>
              <w:right w:val="single" w:sz="6" w:space="0" w:color="auto"/>
            </w:tcBorders>
            <w:vAlign w:val="center"/>
          </w:tcPr>
          <w:p w:rsidR="00BF4903" w:rsidRPr="000768E6" w:rsidRDefault="00BF4903" w:rsidP="00EF1CD3">
            <w:pPr>
              <w:pStyle w:val="Texto"/>
              <w:spacing w:before="80" w:after="60" w:line="240" w:lineRule="auto"/>
              <w:ind w:firstLine="0"/>
              <w:jc w:val="center"/>
              <w:rPr>
                <w:szCs w:val="18"/>
                <w:lang w:val="es-MX"/>
              </w:rPr>
            </w:pPr>
            <w:r w:rsidRPr="000768E6">
              <w:rPr>
                <w:noProof/>
                <w:szCs w:val="18"/>
                <w:lang w:val="es-MX"/>
              </w:rPr>
              <w:drawing>
                <wp:inline distT="0" distB="0" distL="0" distR="0" wp14:anchorId="1244FC55" wp14:editId="7B911275">
                  <wp:extent cx="1640068" cy="208059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8779" cy="2091641"/>
                          </a:xfrm>
                          <a:prstGeom prst="rect">
                            <a:avLst/>
                          </a:prstGeom>
                          <a:noFill/>
                          <a:ln>
                            <a:noFill/>
                          </a:ln>
                        </pic:spPr>
                      </pic:pic>
                    </a:graphicData>
                  </a:graphic>
                </wp:inline>
              </w:drawing>
            </w:r>
          </w:p>
        </w:tc>
        <w:tc>
          <w:tcPr>
            <w:tcW w:w="4584" w:type="dxa"/>
            <w:tcBorders>
              <w:top w:val="single" w:sz="6" w:space="0" w:color="auto"/>
              <w:left w:val="single" w:sz="6" w:space="0" w:color="auto"/>
              <w:bottom w:val="single" w:sz="6" w:space="0" w:color="auto"/>
              <w:right w:val="single" w:sz="6" w:space="0" w:color="auto"/>
            </w:tcBorders>
          </w:tcPr>
          <w:p w:rsidR="00BF4903" w:rsidRPr="000768E6" w:rsidRDefault="00BF4903" w:rsidP="007B2F95">
            <w:pPr>
              <w:pStyle w:val="Texto"/>
              <w:spacing w:before="20" w:after="20"/>
              <w:ind w:left="1699" w:hanging="1699"/>
              <w:rPr>
                <w:szCs w:val="18"/>
                <w:lang w:val="es-MX"/>
              </w:rPr>
            </w:pPr>
            <w:r w:rsidRPr="000768E6">
              <w:rPr>
                <w:szCs w:val="18"/>
                <w:lang w:val="es-MX"/>
              </w:rPr>
              <w:t>DIMENSIÓN:</w:t>
            </w:r>
            <w:r w:rsidRPr="000768E6">
              <w:rPr>
                <w:szCs w:val="18"/>
                <w:lang w:val="es-MX"/>
              </w:rPr>
              <w:tab/>
              <w:t>60.0 X 80.0 cm Cotas en cm.</w:t>
            </w:r>
          </w:p>
          <w:p w:rsidR="00BF4903" w:rsidRPr="000768E6" w:rsidRDefault="00BF4903" w:rsidP="007B2F95">
            <w:pPr>
              <w:pStyle w:val="Texto"/>
              <w:spacing w:before="20" w:after="20"/>
              <w:ind w:left="1699" w:hanging="1699"/>
              <w:rPr>
                <w:szCs w:val="18"/>
                <w:lang w:val="es-MX"/>
              </w:rPr>
            </w:pPr>
            <w:r w:rsidRPr="000768E6">
              <w:rPr>
                <w:szCs w:val="18"/>
                <w:lang w:val="es-MX"/>
              </w:rPr>
              <w:t>COLORES:</w:t>
            </w:r>
            <w:r w:rsidRPr="000768E6">
              <w:rPr>
                <w:szCs w:val="18"/>
                <w:lang w:val="es-MX"/>
              </w:rPr>
              <w:tab/>
              <w:t>Silueta: negro.</w:t>
            </w:r>
          </w:p>
          <w:p w:rsidR="00BF4903" w:rsidRPr="000768E6" w:rsidRDefault="00BF4903" w:rsidP="007B2F95">
            <w:pPr>
              <w:pStyle w:val="Texto"/>
              <w:spacing w:before="20" w:after="20"/>
              <w:ind w:left="1699" w:hanging="1699"/>
              <w:rPr>
                <w:szCs w:val="18"/>
                <w:lang w:val="es-MX"/>
              </w:rPr>
            </w:pPr>
            <w:r w:rsidRPr="000768E6">
              <w:rPr>
                <w:szCs w:val="18"/>
                <w:lang w:val="es-MX"/>
              </w:rPr>
              <w:tab/>
              <w:t>Triángulo: contorno negro.</w:t>
            </w:r>
          </w:p>
          <w:p w:rsidR="00BF4903" w:rsidRPr="000768E6" w:rsidRDefault="00BF4903" w:rsidP="007B2F95">
            <w:pPr>
              <w:pStyle w:val="Texto"/>
              <w:spacing w:before="20" w:after="20"/>
              <w:ind w:left="1699" w:firstLine="45"/>
              <w:rPr>
                <w:szCs w:val="18"/>
                <w:lang w:val="es-MX"/>
              </w:rPr>
            </w:pPr>
            <w:r w:rsidRPr="000768E6">
              <w:rPr>
                <w:szCs w:val="18"/>
                <w:lang w:val="es-MX"/>
              </w:rPr>
              <w:t>Relleno: amarillo (PMS 116 o RAL 1003).</w:t>
            </w:r>
          </w:p>
          <w:p w:rsidR="00BF4903" w:rsidRPr="000768E6" w:rsidRDefault="00BF4903" w:rsidP="007B2F95">
            <w:pPr>
              <w:pStyle w:val="Texto"/>
              <w:spacing w:before="20" w:after="20"/>
              <w:ind w:left="1699" w:hanging="1699"/>
              <w:rPr>
                <w:szCs w:val="18"/>
                <w:lang w:val="es-MX"/>
              </w:rPr>
            </w:pPr>
            <w:r w:rsidRPr="000768E6">
              <w:rPr>
                <w:szCs w:val="18"/>
                <w:lang w:val="es-MX"/>
              </w:rPr>
              <w:tab/>
              <w:t>Fondo: blanco.</w:t>
            </w:r>
          </w:p>
          <w:p w:rsidR="00BF4903" w:rsidRPr="000768E6" w:rsidRDefault="00BF4903" w:rsidP="007B2F95">
            <w:pPr>
              <w:pStyle w:val="Texto"/>
              <w:spacing w:before="20" w:after="20"/>
              <w:ind w:left="1699" w:hanging="1699"/>
              <w:rPr>
                <w:szCs w:val="18"/>
                <w:lang w:val="es-MX"/>
              </w:rPr>
            </w:pPr>
            <w:r w:rsidRPr="000768E6">
              <w:rPr>
                <w:szCs w:val="18"/>
                <w:lang w:val="es-MX"/>
              </w:rPr>
              <w:tab/>
              <w:t>Línea: negro.</w:t>
            </w:r>
          </w:p>
          <w:p w:rsidR="00BF4903" w:rsidRPr="000768E6" w:rsidRDefault="00BF4903" w:rsidP="007B2F95">
            <w:pPr>
              <w:pStyle w:val="Texto"/>
              <w:spacing w:before="20" w:after="20"/>
              <w:ind w:left="1699" w:hanging="1699"/>
              <w:rPr>
                <w:szCs w:val="18"/>
                <w:lang w:val="es-MX"/>
              </w:rPr>
            </w:pPr>
            <w:r w:rsidRPr="000768E6">
              <w:rPr>
                <w:szCs w:val="18"/>
                <w:lang w:val="es-MX"/>
              </w:rPr>
              <w:tab/>
              <w:t>Letras: negro.</w:t>
            </w:r>
          </w:p>
          <w:p w:rsidR="00BF4903" w:rsidRPr="000768E6" w:rsidRDefault="00BF4903" w:rsidP="007B2F95">
            <w:pPr>
              <w:pStyle w:val="Texto"/>
              <w:spacing w:before="20" w:after="20"/>
              <w:ind w:left="1699" w:hanging="1699"/>
              <w:rPr>
                <w:szCs w:val="18"/>
                <w:lang w:val="es-MX"/>
              </w:rPr>
            </w:pPr>
            <w:r w:rsidRPr="000768E6">
              <w:rPr>
                <w:szCs w:val="18"/>
                <w:lang w:val="es-MX"/>
              </w:rPr>
              <w:t>ACABADO:</w:t>
            </w:r>
            <w:r w:rsidRPr="000768E6">
              <w:rPr>
                <w:szCs w:val="18"/>
                <w:lang w:val="es-MX"/>
              </w:rPr>
              <w:tab/>
              <w:t>Reflejante.</w:t>
            </w:r>
          </w:p>
          <w:p w:rsidR="00BF4903" w:rsidRPr="000768E6" w:rsidRDefault="00BF4903" w:rsidP="007B2F95">
            <w:pPr>
              <w:pStyle w:val="Texto"/>
              <w:spacing w:before="20" w:after="20"/>
              <w:ind w:left="1699" w:hanging="1699"/>
              <w:rPr>
                <w:szCs w:val="18"/>
                <w:lang w:val="es-MX"/>
              </w:rPr>
            </w:pPr>
            <w:r w:rsidRPr="000768E6">
              <w:rPr>
                <w:szCs w:val="18"/>
                <w:lang w:val="es-MX"/>
              </w:rPr>
              <w:t>UBICACIÓN:</w:t>
            </w:r>
            <w:r w:rsidRPr="000768E6">
              <w:rPr>
                <w:szCs w:val="18"/>
                <w:lang w:val="es-MX"/>
              </w:rPr>
              <w:tab/>
              <w:t xml:space="preserve">Área de tanques de </w:t>
            </w:r>
            <w:r w:rsidR="00837406" w:rsidRPr="000768E6">
              <w:rPr>
                <w:szCs w:val="18"/>
                <w:lang w:val="es-MX"/>
              </w:rPr>
              <w:t>Almacenamiento</w:t>
            </w:r>
            <w:r w:rsidRPr="000768E6">
              <w:rPr>
                <w:szCs w:val="18"/>
                <w:lang w:val="es-MX"/>
              </w:rPr>
              <w:t>, durante las maniobras de descarga de combustibles.</w:t>
            </w:r>
          </w:p>
          <w:p w:rsidR="00BF4903" w:rsidRPr="000768E6" w:rsidRDefault="00BF4903" w:rsidP="007B2F95">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sobre placa de acrílico o lámina pintro galvanizada o similar.</w:t>
            </w:r>
          </w:p>
        </w:tc>
      </w:tr>
    </w:tbl>
    <w:p w:rsidR="00BF4903" w:rsidRPr="000768E6" w:rsidRDefault="00BF4903" w:rsidP="007B2F95">
      <w:pPr>
        <w:pStyle w:val="Texto"/>
        <w:rPr>
          <w:szCs w:val="18"/>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4128"/>
        <w:gridCol w:w="4584"/>
      </w:tblGrid>
      <w:tr w:rsidR="000768E6" w:rsidRPr="000768E6" w:rsidTr="00EB147D">
        <w:trPr>
          <w:trHeight w:val="20"/>
        </w:trPr>
        <w:tc>
          <w:tcPr>
            <w:tcW w:w="8712" w:type="dxa"/>
            <w:gridSpan w:val="2"/>
            <w:tcBorders>
              <w:top w:val="single" w:sz="6" w:space="0" w:color="auto"/>
              <w:left w:val="single" w:sz="6" w:space="0" w:color="auto"/>
              <w:bottom w:val="single" w:sz="6" w:space="0" w:color="auto"/>
              <w:right w:val="single" w:sz="6" w:space="0" w:color="auto"/>
            </w:tcBorders>
            <w:shd w:val="clear" w:color="auto" w:fill="C0C0C0"/>
          </w:tcPr>
          <w:p w:rsidR="00BF4903" w:rsidRPr="000768E6" w:rsidRDefault="00BF4903" w:rsidP="007B2F95">
            <w:pPr>
              <w:pStyle w:val="Texto"/>
              <w:spacing w:before="40" w:after="40" w:line="240" w:lineRule="auto"/>
              <w:ind w:firstLine="0"/>
              <w:rPr>
                <w:szCs w:val="18"/>
                <w:lang w:val="es-MX"/>
              </w:rPr>
            </w:pPr>
            <w:r w:rsidRPr="000768E6">
              <w:rPr>
                <w:szCs w:val="18"/>
                <w:lang w:val="es-MX"/>
              </w:rPr>
              <w:t>SEÑALIZACIÓN PREVENTIVA: PRECAUCIÓN RECIPIENTES CON FUGA</w:t>
            </w:r>
          </w:p>
        </w:tc>
      </w:tr>
      <w:tr w:rsidR="000768E6" w:rsidRPr="000768E6" w:rsidTr="00EB147D">
        <w:trPr>
          <w:trHeight w:val="20"/>
        </w:trPr>
        <w:tc>
          <w:tcPr>
            <w:tcW w:w="4128" w:type="dxa"/>
            <w:tcBorders>
              <w:top w:val="single" w:sz="6" w:space="0" w:color="auto"/>
              <w:left w:val="single" w:sz="6" w:space="0" w:color="auto"/>
              <w:bottom w:val="single" w:sz="6" w:space="0" w:color="auto"/>
              <w:right w:val="single" w:sz="6" w:space="0" w:color="auto"/>
            </w:tcBorders>
            <w:vAlign w:val="center"/>
          </w:tcPr>
          <w:p w:rsidR="00BF4903" w:rsidRPr="000768E6" w:rsidRDefault="00BF4903" w:rsidP="00EF1CD3">
            <w:pPr>
              <w:pStyle w:val="Texto"/>
              <w:spacing w:before="40" w:after="40" w:line="240" w:lineRule="auto"/>
              <w:ind w:firstLine="0"/>
              <w:jc w:val="center"/>
              <w:rPr>
                <w:szCs w:val="18"/>
                <w:lang w:val="es-MX"/>
              </w:rPr>
            </w:pPr>
            <w:r w:rsidRPr="000768E6">
              <w:rPr>
                <w:noProof/>
                <w:szCs w:val="18"/>
                <w:lang w:val="es-MX" w:eastAsia="es-MX"/>
              </w:rPr>
              <w:drawing>
                <wp:inline distT="0" distB="0" distL="0" distR="0" wp14:anchorId="7413B99E" wp14:editId="33C4D0EB">
                  <wp:extent cx="1813034" cy="221297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4387" cy="2300067"/>
                          </a:xfrm>
                          <a:prstGeom prst="rect">
                            <a:avLst/>
                          </a:prstGeom>
                          <a:noFill/>
                          <a:ln>
                            <a:noFill/>
                          </a:ln>
                        </pic:spPr>
                      </pic:pic>
                    </a:graphicData>
                  </a:graphic>
                </wp:inline>
              </w:drawing>
            </w:r>
          </w:p>
        </w:tc>
        <w:tc>
          <w:tcPr>
            <w:tcW w:w="4584" w:type="dxa"/>
            <w:tcBorders>
              <w:top w:val="single" w:sz="6" w:space="0" w:color="auto"/>
              <w:left w:val="single" w:sz="6" w:space="0" w:color="auto"/>
              <w:bottom w:val="single" w:sz="6" w:space="0" w:color="auto"/>
              <w:right w:val="single" w:sz="6" w:space="0" w:color="auto"/>
            </w:tcBorders>
          </w:tcPr>
          <w:p w:rsidR="00BF4903" w:rsidRPr="000768E6" w:rsidRDefault="00BF4903" w:rsidP="007B2F95">
            <w:pPr>
              <w:pStyle w:val="Texto"/>
              <w:spacing w:before="40" w:after="40" w:line="240" w:lineRule="auto"/>
              <w:ind w:left="1699" w:hanging="1699"/>
              <w:rPr>
                <w:szCs w:val="18"/>
                <w:lang w:val="es-MX"/>
              </w:rPr>
            </w:pPr>
            <w:r w:rsidRPr="000768E6">
              <w:rPr>
                <w:szCs w:val="18"/>
                <w:lang w:val="es-MX"/>
              </w:rPr>
              <w:t>DIMENSIÓN:</w:t>
            </w:r>
            <w:r w:rsidRPr="000768E6">
              <w:rPr>
                <w:szCs w:val="18"/>
                <w:lang w:val="es-MX"/>
              </w:rPr>
              <w:tab/>
              <w:t>60.0 X 80.0 cm Cotas en cm.</w:t>
            </w:r>
          </w:p>
          <w:p w:rsidR="00BF4903" w:rsidRPr="000768E6" w:rsidRDefault="00BF4903" w:rsidP="007B2F95">
            <w:pPr>
              <w:pStyle w:val="Texto"/>
              <w:spacing w:before="40" w:after="40" w:line="240" w:lineRule="auto"/>
              <w:ind w:left="1699" w:hanging="1699"/>
              <w:rPr>
                <w:szCs w:val="18"/>
                <w:lang w:val="es-MX"/>
              </w:rPr>
            </w:pPr>
            <w:r w:rsidRPr="000768E6">
              <w:rPr>
                <w:szCs w:val="18"/>
                <w:lang w:val="es-MX"/>
              </w:rPr>
              <w:t>COLORES:</w:t>
            </w:r>
            <w:r w:rsidRPr="000768E6">
              <w:rPr>
                <w:szCs w:val="18"/>
                <w:lang w:val="es-MX"/>
              </w:rPr>
              <w:tab/>
              <w:t>Silueta: negro.</w:t>
            </w:r>
          </w:p>
          <w:p w:rsidR="00BF4903" w:rsidRPr="000768E6" w:rsidRDefault="00BF4903" w:rsidP="007B2F95">
            <w:pPr>
              <w:pStyle w:val="Texto"/>
              <w:spacing w:before="40" w:after="40" w:line="240" w:lineRule="auto"/>
              <w:ind w:left="1699" w:hanging="1699"/>
              <w:rPr>
                <w:szCs w:val="18"/>
                <w:lang w:val="es-MX"/>
              </w:rPr>
            </w:pPr>
            <w:r w:rsidRPr="000768E6">
              <w:rPr>
                <w:szCs w:val="18"/>
                <w:lang w:val="es-MX"/>
              </w:rPr>
              <w:tab/>
              <w:t>Triángulo: contorno negro.</w:t>
            </w:r>
          </w:p>
          <w:p w:rsidR="00BF4903" w:rsidRPr="000768E6" w:rsidRDefault="00BF4903" w:rsidP="007B2F95">
            <w:pPr>
              <w:pStyle w:val="Texto"/>
              <w:spacing w:before="40" w:after="40" w:line="240" w:lineRule="auto"/>
              <w:ind w:left="1699" w:firstLine="45"/>
              <w:rPr>
                <w:szCs w:val="18"/>
                <w:lang w:val="es-MX"/>
              </w:rPr>
            </w:pPr>
            <w:r w:rsidRPr="000768E6">
              <w:rPr>
                <w:szCs w:val="18"/>
                <w:lang w:val="es-MX"/>
              </w:rPr>
              <w:t>Relleno: amarillo (PMS 116 o RAL 1003).</w:t>
            </w:r>
          </w:p>
          <w:p w:rsidR="00BF4903" w:rsidRPr="000768E6" w:rsidRDefault="00BF4903" w:rsidP="007B2F95">
            <w:pPr>
              <w:pStyle w:val="Texto"/>
              <w:spacing w:before="40" w:after="40" w:line="240" w:lineRule="auto"/>
              <w:ind w:left="1699" w:hanging="1699"/>
              <w:rPr>
                <w:szCs w:val="18"/>
                <w:lang w:val="es-MX"/>
              </w:rPr>
            </w:pPr>
            <w:r w:rsidRPr="000768E6">
              <w:rPr>
                <w:szCs w:val="18"/>
                <w:lang w:val="es-MX"/>
              </w:rPr>
              <w:tab/>
              <w:t>Fondo: blanco.</w:t>
            </w:r>
          </w:p>
          <w:p w:rsidR="00BF4903" w:rsidRPr="000768E6" w:rsidRDefault="00BF4903" w:rsidP="007B2F95">
            <w:pPr>
              <w:pStyle w:val="Texto"/>
              <w:spacing w:before="40" w:after="40" w:line="240" w:lineRule="auto"/>
              <w:ind w:left="1699" w:hanging="1699"/>
              <w:rPr>
                <w:szCs w:val="18"/>
                <w:lang w:val="es-MX"/>
              </w:rPr>
            </w:pPr>
            <w:r w:rsidRPr="000768E6">
              <w:rPr>
                <w:szCs w:val="18"/>
                <w:lang w:val="es-MX"/>
              </w:rPr>
              <w:tab/>
              <w:t>Línea: negro.</w:t>
            </w:r>
          </w:p>
          <w:p w:rsidR="00BF4903" w:rsidRPr="000768E6" w:rsidRDefault="00BF4903" w:rsidP="007B2F95">
            <w:pPr>
              <w:pStyle w:val="Texto"/>
              <w:spacing w:before="40" w:after="40" w:line="240" w:lineRule="auto"/>
              <w:ind w:left="1699" w:hanging="1699"/>
              <w:rPr>
                <w:szCs w:val="18"/>
                <w:lang w:val="es-MX"/>
              </w:rPr>
            </w:pPr>
            <w:r w:rsidRPr="000768E6">
              <w:rPr>
                <w:szCs w:val="18"/>
                <w:lang w:val="es-MX"/>
              </w:rPr>
              <w:tab/>
              <w:t>Letras: negro.</w:t>
            </w:r>
          </w:p>
          <w:p w:rsidR="00BF4903" w:rsidRPr="000768E6" w:rsidRDefault="00BF4903" w:rsidP="007B2F95">
            <w:pPr>
              <w:pStyle w:val="Texto"/>
              <w:spacing w:before="40" w:after="40" w:line="240" w:lineRule="auto"/>
              <w:ind w:left="1699" w:hanging="1699"/>
              <w:rPr>
                <w:szCs w:val="18"/>
                <w:lang w:val="es-MX"/>
              </w:rPr>
            </w:pPr>
            <w:r w:rsidRPr="000768E6">
              <w:rPr>
                <w:szCs w:val="18"/>
                <w:lang w:val="es-MX"/>
              </w:rPr>
              <w:t>ACABADO:</w:t>
            </w:r>
            <w:r w:rsidRPr="000768E6">
              <w:rPr>
                <w:szCs w:val="18"/>
                <w:lang w:val="es-MX"/>
              </w:rPr>
              <w:tab/>
              <w:t>Fondo blanco y amarillo reflejante.</w:t>
            </w:r>
          </w:p>
          <w:p w:rsidR="00BF4903" w:rsidRPr="000768E6" w:rsidRDefault="00BF4903" w:rsidP="007B2F95">
            <w:pPr>
              <w:pStyle w:val="Texto"/>
              <w:spacing w:before="40" w:after="40" w:line="240" w:lineRule="auto"/>
              <w:ind w:left="1699" w:hanging="1699"/>
              <w:rPr>
                <w:szCs w:val="18"/>
                <w:lang w:val="es-MX"/>
              </w:rPr>
            </w:pPr>
            <w:r w:rsidRPr="000768E6">
              <w:rPr>
                <w:szCs w:val="18"/>
                <w:lang w:val="es-MX"/>
              </w:rPr>
              <w:t>UBICACIÓN:</w:t>
            </w:r>
            <w:r w:rsidRPr="000768E6">
              <w:rPr>
                <w:szCs w:val="18"/>
                <w:lang w:val="es-MX"/>
              </w:rPr>
              <w:tab/>
              <w:t>Áreas de recipientes con fuga de Gas Licuado de Petróleo.</w:t>
            </w:r>
          </w:p>
          <w:p w:rsidR="00BF4903" w:rsidRPr="000768E6" w:rsidRDefault="00BF4903" w:rsidP="007B2F95">
            <w:pPr>
              <w:pStyle w:val="Texto"/>
              <w:spacing w:before="40" w:after="40" w:line="240" w:lineRule="auto"/>
              <w:ind w:left="1699" w:hanging="1699"/>
              <w:rPr>
                <w:szCs w:val="18"/>
                <w:lang w:val="es-MX"/>
              </w:rPr>
            </w:pPr>
            <w:r w:rsidRPr="000768E6">
              <w:rPr>
                <w:szCs w:val="18"/>
                <w:lang w:val="es-MX"/>
              </w:rPr>
              <w:t>REPRODUCCIÓN:</w:t>
            </w:r>
            <w:r w:rsidRPr="000768E6">
              <w:rPr>
                <w:szCs w:val="18"/>
                <w:lang w:val="es-MX"/>
              </w:rPr>
              <w:tab/>
              <w:t>Calcomanía auto adherible de vinil, sobre placa de acrílico o lámina pintro galvanizada o similar.</w:t>
            </w:r>
          </w:p>
        </w:tc>
      </w:tr>
      <w:tr w:rsidR="000768E6" w:rsidRPr="000768E6" w:rsidTr="00D278EF">
        <w:trPr>
          <w:trHeight w:val="20"/>
        </w:trPr>
        <w:tc>
          <w:tcPr>
            <w:tcW w:w="8712"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D278EF" w:rsidRPr="000768E6" w:rsidRDefault="00D278EF" w:rsidP="007B2F95">
            <w:pPr>
              <w:pStyle w:val="Texto"/>
              <w:spacing w:before="40" w:after="40" w:line="240" w:lineRule="auto"/>
              <w:ind w:left="1699" w:hanging="1699"/>
              <w:rPr>
                <w:b/>
                <w:szCs w:val="18"/>
                <w:lang w:val="es-MX"/>
              </w:rPr>
            </w:pPr>
            <w:r w:rsidRPr="000768E6">
              <w:rPr>
                <w:b/>
                <w:szCs w:val="18"/>
                <w:lang w:val="es-MX"/>
              </w:rPr>
              <w:t>SEÑALIZACIÓN PREVENTIVA: PRECAUCIÓN GAS INFLAMABLE</w:t>
            </w:r>
          </w:p>
        </w:tc>
      </w:tr>
      <w:tr w:rsidR="00D278EF" w:rsidRPr="000768E6" w:rsidTr="00EB147D">
        <w:trPr>
          <w:trHeight w:val="20"/>
        </w:trPr>
        <w:tc>
          <w:tcPr>
            <w:tcW w:w="4128" w:type="dxa"/>
            <w:tcBorders>
              <w:top w:val="single" w:sz="6" w:space="0" w:color="auto"/>
              <w:left w:val="single" w:sz="6" w:space="0" w:color="auto"/>
              <w:bottom w:val="single" w:sz="6" w:space="0" w:color="auto"/>
              <w:right w:val="single" w:sz="6" w:space="0" w:color="auto"/>
            </w:tcBorders>
            <w:vAlign w:val="center"/>
          </w:tcPr>
          <w:p w:rsidR="00D278EF" w:rsidRPr="000768E6" w:rsidRDefault="00D278EF" w:rsidP="00EF1CD3">
            <w:pPr>
              <w:pStyle w:val="Texto"/>
              <w:spacing w:before="40" w:after="40" w:line="240" w:lineRule="auto"/>
              <w:ind w:firstLine="0"/>
              <w:jc w:val="center"/>
              <w:rPr>
                <w:noProof/>
                <w:szCs w:val="18"/>
                <w:lang w:val="es-MX" w:eastAsia="es-MX"/>
              </w:rPr>
            </w:pPr>
            <w:r w:rsidRPr="000768E6">
              <w:rPr>
                <w:noProof/>
                <w:szCs w:val="18"/>
                <w:lang w:val="es-MX" w:eastAsia="es-MX"/>
              </w:rPr>
              <w:drawing>
                <wp:inline distT="0" distB="0" distL="0" distR="0" wp14:anchorId="633778D8" wp14:editId="1197FE1A">
                  <wp:extent cx="1341120" cy="1815251"/>
                  <wp:effectExtent l="0" t="0" r="0" b="0"/>
                  <wp:docPr id="1" name="Imagen 1" descr="C:\Users\Sebastian\OneDrive\ASEA\02 GT NOM-017\ANALISIS NOM-017-ASEA\Señalizacion NOM-017\Precaucion gas inflam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bastian\OneDrive\ASEA\02 GT NOM-017\ANALISIS NOM-017-ASEA\Señalizacion NOM-017\Precaucion gas inflamable.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542" b="4213"/>
                          <a:stretch/>
                        </pic:blipFill>
                        <pic:spPr bwMode="auto">
                          <a:xfrm>
                            <a:off x="0" y="0"/>
                            <a:ext cx="1365670" cy="1848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4" w:type="dxa"/>
            <w:tcBorders>
              <w:top w:val="single" w:sz="6" w:space="0" w:color="auto"/>
              <w:left w:val="single" w:sz="6" w:space="0" w:color="auto"/>
              <w:bottom w:val="single" w:sz="6" w:space="0" w:color="auto"/>
              <w:right w:val="single" w:sz="6" w:space="0" w:color="auto"/>
            </w:tcBorders>
          </w:tcPr>
          <w:p w:rsidR="00D278EF" w:rsidRPr="000768E6" w:rsidRDefault="00D278EF" w:rsidP="00D278EF">
            <w:pPr>
              <w:pStyle w:val="Texto"/>
              <w:spacing w:before="40" w:after="40" w:line="240" w:lineRule="auto"/>
              <w:ind w:left="1699" w:hanging="1699"/>
              <w:rPr>
                <w:szCs w:val="18"/>
                <w:lang w:val="es-MX"/>
              </w:rPr>
            </w:pPr>
            <w:r w:rsidRPr="000768E6">
              <w:rPr>
                <w:szCs w:val="18"/>
                <w:lang w:val="es-MX"/>
              </w:rPr>
              <w:t>DIMENSIÓN:</w:t>
            </w:r>
            <w:r w:rsidRPr="000768E6">
              <w:rPr>
                <w:szCs w:val="18"/>
                <w:lang w:val="es-MX"/>
              </w:rPr>
              <w:tab/>
              <w:t>60.0 X 80.0 cm Cotas en cm.</w:t>
            </w:r>
          </w:p>
          <w:p w:rsidR="00D278EF" w:rsidRPr="000768E6" w:rsidRDefault="00D278EF" w:rsidP="00D278EF">
            <w:pPr>
              <w:pStyle w:val="Texto"/>
              <w:spacing w:before="40" w:after="40" w:line="240" w:lineRule="auto"/>
              <w:ind w:left="1699" w:hanging="1699"/>
              <w:rPr>
                <w:szCs w:val="18"/>
                <w:lang w:val="es-MX"/>
              </w:rPr>
            </w:pPr>
            <w:r w:rsidRPr="000768E6">
              <w:rPr>
                <w:szCs w:val="18"/>
                <w:lang w:val="es-MX"/>
              </w:rPr>
              <w:t>COLORES:</w:t>
            </w:r>
            <w:r w:rsidRPr="000768E6">
              <w:rPr>
                <w:szCs w:val="18"/>
                <w:lang w:val="es-MX"/>
              </w:rPr>
              <w:tab/>
              <w:t>Silueta: negro.</w:t>
            </w:r>
          </w:p>
          <w:p w:rsidR="00D278EF" w:rsidRPr="000768E6" w:rsidRDefault="00D278EF" w:rsidP="00D278EF">
            <w:pPr>
              <w:pStyle w:val="Texto"/>
              <w:spacing w:before="40" w:after="40" w:line="240" w:lineRule="auto"/>
              <w:ind w:left="1699" w:hanging="1699"/>
              <w:rPr>
                <w:szCs w:val="18"/>
                <w:lang w:val="es-MX"/>
              </w:rPr>
            </w:pPr>
            <w:r w:rsidRPr="000768E6">
              <w:rPr>
                <w:szCs w:val="18"/>
                <w:lang w:val="es-MX"/>
              </w:rPr>
              <w:tab/>
              <w:t>Triángulo: contorno negro.</w:t>
            </w:r>
          </w:p>
          <w:p w:rsidR="00D278EF" w:rsidRPr="000768E6" w:rsidRDefault="00D278EF" w:rsidP="00D278EF">
            <w:pPr>
              <w:pStyle w:val="Texto"/>
              <w:spacing w:before="40" w:after="40" w:line="240" w:lineRule="auto"/>
              <w:ind w:left="1699" w:firstLine="45"/>
              <w:rPr>
                <w:szCs w:val="18"/>
                <w:lang w:val="es-MX"/>
              </w:rPr>
            </w:pPr>
            <w:r w:rsidRPr="000768E6">
              <w:rPr>
                <w:szCs w:val="18"/>
                <w:lang w:val="es-MX"/>
              </w:rPr>
              <w:t>Relleno: amarillo (PMS 116 o RAL 1003).</w:t>
            </w:r>
          </w:p>
          <w:p w:rsidR="00D278EF" w:rsidRPr="000768E6" w:rsidRDefault="00D278EF" w:rsidP="00D278EF">
            <w:pPr>
              <w:pStyle w:val="Texto"/>
              <w:spacing w:before="40" w:after="40" w:line="240" w:lineRule="auto"/>
              <w:ind w:left="1699" w:hanging="1699"/>
              <w:rPr>
                <w:szCs w:val="18"/>
                <w:lang w:val="es-MX"/>
              </w:rPr>
            </w:pPr>
            <w:r w:rsidRPr="000768E6">
              <w:rPr>
                <w:szCs w:val="18"/>
                <w:lang w:val="es-MX"/>
              </w:rPr>
              <w:tab/>
              <w:t>Fondo: blanco.</w:t>
            </w:r>
          </w:p>
          <w:p w:rsidR="00D278EF" w:rsidRPr="000768E6" w:rsidRDefault="00D278EF" w:rsidP="00D278EF">
            <w:pPr>
              <w:pStyle w:val="Texto"/>
              <w:spacing w:before="40" w:after="40" w:line="240" w:lineRule="auto"/>
              <w:ind w:left="1699" w:hanging="1699"/>
              <w:rPr>
                <w:szCs w:val="18"/>
                <w:lang w:val="es-MX"/>
              </w:rPr>
            </w:pPr>
            <w:r w:rsidRPr="000768E6">
              <w:rPr>
                <w:szCs w:val="18"/>
                <w:lang w:val="es-MX"/>
              </w:rPr>
              <w:tab/>
              <w:t>Línea: negro.</w:t>
            </w:r>
          </w:p>
          <w:p w:rsidR="00D278EF" w:rsidRPr="000768E6" w:rsidRDefault="00D278EF" w:rsidP="00D278EF">
            <w:pPr>
              <w:pStyle w:val="Texto"/>
              <w:spacing w:before="40" w:after="40" w:line="240" w:lineRule="auto"/>
              <w:ind w:left="1699" w:hanging="1699"/>
              <w:rPr>
                <w:szCs w:val="18"/>
                <w:lang w:val="es-MX"/>
              </w:rPr>
            </w:pPr>
            <w:r w:rsidRPr="000768E6">
              <w:rPr>
                <w:szCs w:val="18"/>
                <w:lang w:val="es-MX"/>
              </w:rPr>
              <w:tab/>
              <w:t>Letras: negro.</w:t>
            </w:r>
          </w:p>
          <w:p w:rsidR="00D278EF" w:rsidRPr="000768E6" w:rsidRDefault="00D278EF" w:rsidP="00D278EF">
            <w:pPr>
              <w:pStyle w:val="Texto"/>
              <w:spacing w:before="40" w:after="40" w:line="240" w:lineRule="auto"/>
              <w:ind w:left="1699" w:hanging="1699"/>
              <w:rPr>
                <w:szCs w:val="18"/>
                <w:lang w:val="es-MX"/>
              </w:rPr>
            </w:pPr>
            <w:r w:rsidRPr="000768E6">
              <w:rPr>
                <w:szCs w:val="18"/>
                <w:lang w:val="es-MX"/>
              </w:rPr>
              <w:t>ACABADO:</w:t>
            </w:r>
            <w:r w:rsidRPr="000768E6">
              <w:rPr>
                <w:szCs w:val="18"/>
                <w:lang w:val="es-MX"/>
              </w:rPr>
              <w:tab/>
              <w:t>Fondo blanco y amarillo reflejante.</w:t>
            </w:r>
          </w:p>
          <w:p w:rsidR="00D278EF" w:rsidRPr="000768E6" w:rsidRDefault="00D278EF" w:rsidP="00D278EF">
            <w:pPr>
              <w:pStyle w:val="Texto"/>
              <w:spacing w:before="40" w:after="40" w:line="240" w:lineRule="auto"/>
              <w:ind w:left="1699" w:hanging="1699"/>
              <w:rPr>
                <w:szCs w:val="18"/>
                <w:lang w:val="es-MX"/>
              </w:rPr>
            </w:pPr>
            <w:r w:rsidRPr="000768E6">
              <w:rPr>
                <w:szCs w:val="18"/>
                <w:lang w:val="es-MX"/>
              </w:rPr>
              <w:t>UBICACIÓN:</w:t>
            </w:r>
            <w:r w:rsidRPr="000768E6">
              <w:rPr>
                <w:szCs w:val="18"/>
                <w:lang w:val="es-MX"/>
              </w:rPr>
              <w:tab/>
              <w:t xml:space="preserve">Áreas de </w:t>
            </w:r>
            <w:r w:rsidR="006F60D8" w:rsidRPr="000768E6">
              <w:rPr>
                <w:szCs w:val="18"/>
                <w:lang w:val="es-MX"/>
              </w:rPr>
              <w:t>almacenamiento</w:t>
            </w:r>
            <w:r w:rsidRPr="000768E6">
              <w:rPr>
                <w:szCs w:val="18"/>
                <w:lang w:val="es-MX"/>
              </w:rPr>
              <w:t xml:space="preserve"> y manejo de Gas Licuado de Petróleo</w:t>
            </w:r>
          </w:p>
          <w:p w:rsidR="00D278EF" w:rsidRPr="000768E6" w:rsidRDefault="00D278EF" w:rsidP="00D278EF">
            <w:pPr>
              <w:pStyle w:val="Texto"/>
              <w:spacing w:before="40" w:after="40" w:line="240" w:lineRule="auto"/>
              <w:ind w:left="1699" w:hanging="1699"/>
              <w:rPr>
                <w:szCs w:val="18"/>
                <w:lang w:val="es-MX"/>
              </w:rPr>
            </w:pPr>
            <w:r w:rsidRPr="000768E6">
              <w:rPr>
                <w:szCs w:val="18"/>
                <w:lang w:val="es-MX"/>
              </w:rPr>
              <w:t>REPRODUCCIÓN:</w:t>
            </w:r>
            <w:r w:rsidRPr="000768E6">
              <w:rPr>
                <w:szCs w:val="18"/>
                <w:lang w:val="es-MX"/>
              </w:rPr>
              <w:tab/>
              <w:t>Calcomanía auto adherible de vinil, sobre placa de acrílico o lámina pintro galvanizada o similar.</w:t>
            </w:r>
          </w:p>
        </w:tc>
      </w:tr>
    </w:tbl>
    <w:p w:rsidR="00BF4903" w:rsidRPr="000768E6" w:rsidRDefault="00BF4903" w:rsidP="007B2F95">
      <w:pPr>
        <w:pStyle w:val="Texto"/>
        <w:rPr>
          <w:szCs w:val="18"/>
          <w:lang w:val="es-MX"/>
        </w:rPr>
      </w:pPr>
    </w:p>
    <w:p w:rsidR="00BF4903" w:rsidRPr="000768E6" w:rsidRDefault="00BF4903" w:rsidP="007B2F95">
      <w:pPr>
        <w:pStyle w:val="Texto"/>
        <w:rPr>
          <w:szCs w:val="18"/>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4101"/>
        <w:gridCol w:w="4611"/>
      </w:tblGrid>
      <w:tr w:rsidR="000768E6" w:rsidRPr="000768E6" w:rsidTr="00EB147D">
        <w:tc>
          <w:tcPr>
            <w:tcW w:w="8712" w:type="dxa"/>
            <w:gridSpan w:val="2"/>
            <w:tcBorders>
              <w:top w:val="single" w:sz="6" w:space="0" w:color="auto"/>
              <w:left w:val="single" w:sz="6" w:space="0" w:color="auto"/>
              <w:bottom w:val="single" w:sz="6" w:space="0" w:color="auto"/>
              <w:right w:val="single" w:sz="6" w:space="0" w:color="auto"/>
            </w:tcBorders>
            <w:shd w:val="clear" w:color="auto" w:fill="C0C0C0"/>
          </w:tcPr>
          <w:p w:rsidR="00BF4903" w:rsidRPr="000768E6" w:rsidRDefault="00BF4903" w:rsidP="007B2F95">
            <w:pPr>
              <w:pStyle w:val="Texto"/>
              <w:spacing w:before="100" w:after="100" w:line="260" w:lineRule="exact"/>
              <w:ind w:firstLine="0"/>
              <w:rPr>
                <w:b/>
                <w:szCs w:val="18"/>
                <w:lang w:val="es-MX"/>
              </w:rPr>
            </w:pPr>
            <w:r w:rsidRPr="000768E6">
              <w:rPr>
                <w:b/>
                <w:szCs w:val="18"/>
                <w:lang w:val="es-MX"/>
              </w:rPr>
              <w:t>SEÑALIZACIÓN PREVENTIVA: PRECAUCIÓN ÁREA FUERA DE SERVICIO</w:t>
            </w:r>
          </w:p>
        </w:tc>
      </w:tr>
      <w:tr w:rsidR="00BF4903" w:rsidRPr="000768E6" w:rsidTr="00EB147D">
        <w:tc>
          <w:tcPr>
            <w:tcW w:w="4101" w:type="dxa"/>
            <w:tcBorders>
              <w:top w:val="single" w:sz="6" w:space="0" w:color="auto"/>
              <w:left w:val="single" w:sz="6" w:space="0" w:color="auto"/>
              <w:bottom w:val="single" w:sz="6" w:space="0" w:color="auto"/>
              <w:right w:val="single" w:sz="6" w:space="0" w:color="auto"/>
            </w:tcBorders>
            <w:vAlign w:val="center"/>
          </w:tcPr>
          <w:p w:rsidR="00BF4903" w:rsidRPr="000768E6" w:rsidRDefault="00BF4903" w:rsidP="00EF1CD3">
            <w:pPr>
              <w:pStyle w:val="Texto"/>
              <w:spacing w:before="80" w:after="60" w:line="240" w:lineRule="auto"/>
              <w:ind w:firstLine="0"/>
              <w:jc w:val="center"/>
              <w:rPr>
                <w:szCs w:val="18"/>
                <w:lang w:val="es-MX"/>
              </w:rPr>
            </w:pPr>
            <w:r w:rsidRPr="000768E6">
              <w:rPr>
                <w:szCs w:val="18"/>
                <w:lang w:val="es-MX"/>
              </w:rPr>
              <w:object w:dxaOrig="12495" w:dyaOrig="15795" w14:anchorId="7E0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45pt;height:2in" o:ole="">
                  <v:imagedata r:id="rId36" o:title=""/>
                </v:shape>
                <o:OLEObject Type="Embed" ProgID="PBrush" ShapeID="_x0000_i1025" DrawAspect="Content" ObjectID="_1589963163" r:id="rId37"/>
              </w:object>
            </w:r>
          </w:p>
        </w:tc>
        <w:tc>
          <w:tcPr>
            <w:tcW w:w="4611" w:type="dxa"/>
            <w:tcBorders>
              <w:top w:val="single" w:sz="6" w:space="0" w:color="auto"/>
              <w:left w:val="single" w:sz="6" w:space="0" w:color="auto"/>
              <w:bottom w:val="single" w:sz="6" w:space="0" w:color="auto"/>
              <w:right w:val="single" w:sz="6" w:space="0" w:color="auto"/>
            </w:tcBorders>
          </w:tcPr>
          <w:p w:rsidR="00BF4903" w:rsidRPr="000768E6" w:rsidRDefault="00BF4903" w:rsidP="007B2F95">
            <w:pPr>
              <w:pStyle w:val="Texto"/>
              <w:spacing w:before="20" w:after="20"/>
              <w:ind w:left="1699" w:hanging="1699"/>
              <w:rPr>
                <w:szCs w:val="18"/>
                <w:lang w:val="es-MX"/>
              </w:rPr>
            </w:pPr>
            <w:r w:rsidRPr="000768E6">
              <w:rPr>
                <w:szCs w:val="18"/>
                <w:lang w:val="es-MX"/>
              </w:rPr>
              <w:t>DIMENSIÓN:</w:t>
            </w:r>
            <w:r w:rsidRPr="000768E6">
              <w:rPr>
                <w:szCs w:val="18"/>
                <w:lang w:val="es-MX"/>
              </w:rPr>
              <w:tab/>
              <w:t>60.0 X 80.0 cm Cotas en cm.</w:t>
            </w:r>
          </w:p>
          <w:p w:rsidR="00BF4903" w:rsidRPr="000768E6" w:rsidRDefault="00BF4903" w:rsidP="007B2F95">
            <w:pPr>
              <w:pStyle w:val="Texto"/>
              <w:spacing w:before="20" w:after="20"/>
              <w:ind w:left="1699" w:hanging="1699"/>
              <w:rPr>
                <w:szCs w:val="18"/>
                <w:lang w:val="es-MX"/>
              </w:rPr>
            </w:pPr>
            <w:r w:rsidRPr="000768E6">
              <w:rPr>
                <w:szCs w:val="18"/>
                <w:lang w:val="es-MX"/>
              </w:rPr>
              <w:t>COLORES:</w:t>
            </w:r>
            <w:r w:rsidRPr="000768E6">
              <w:rPr>
                <w:szCs w:val="18"/>
                <w:lang w:val="es-MX"/>
              </w:rPr>
              <w:tab/>
              <w:t>Silueta: negro.</w:t>
            </w:r>
          </w:p>
          <w:p w:rsidR="00BF4903" w:rsidRPr="000768E6" w:rsidRDefault="00BF4903" w:rsidP="007B2F95">
            <w:pPr>
              <w:pStyle w:val="Texto"/>
              <w:spacing w:before="20" w:after="20"/>
              <w:ind w:left="1699" w:hanging="1699"/>
              <w:rPr>
                <w:szCs w:val="18"/>
                <w:lang w:val="es-MX"/>
              </w:rPr>
            </w:pPr>
            <w:r w:rsidRPr="000768E6">
              <w:rPr>
                <w:szCs w:val="18"/>
                <w:lang w:val="es-MX"/>
              </w:rPr>
              <w:tab/>
              <w:t>Relleno: amarillo (PMS 116 o RAL 1003).</w:t>
            </w:r>
            <w:r w:rsidRPr="000768E6">
              <w:rPr>
                <w:szCs w:val="18"/>
                <w:lang w:val="es-MX"/>
              </w:rPr>
              <w:tab/>
            </w:r>
          </w:p>
          <w:p w:rsidR="00BF4903" w:rsidRPr="000768E6" w:rsidRDefault="00BF4903" w:rsidP="007B2F95">
            <w:pPr>
              <w:pStyle w:val="Texto"/>
              <w:spacing w:before="20" w:after="20"/>
              <w:ind w:left="1699" w:firstLine="6"/>
              <w:rPr>
                <w:szCs w:val="18"/>
                <w:lang w:val="es-MX"/>
              </w:rPr>
            </w:pPr>
            <w:r w:rsidRPr="000768E6">
              <w:rPr>
                <w:szCs w:val="18"/>
                <w:lang w:val="es-MX"/>
              </w:rPr>
              <w:t>Fondo: blanco.</w:t>
            </w:r>
          </w:p>
          <w:p w:rsidR="00BF4903" w:rsidRPr="000768E6" w:rsidRDefault="00BF4903" w:rsidP="007B2F95">
            <w:pPr>
              <w:pStyle w:val="Texto"/>
              <w:spacing w:before="20" w:after="20"/>
              <w:ind w:left="1699" w:hanging="1699"/>
              <w:rPr>
                <w:szCs w:val="18"/>
                <w:lang w:val="es-MX"/>
              </w:rPr>
            </w:pPr>
            <w:r w:rsidRPr="000768E6">
              <w:rPr>
                <w:szCs w:val="18"/>
                <w:lang w:val="es-MX"/>
              </w:rPr>
              <w:tab/>
              <w:t>Línea: negro.</w:t>
            </w:r>
          </w:p>
          <w:p w:rsidR="00BF4903" w:rsidRPr="000768E6" w:rsidRDefault="00BF4903" w:rsidP="007B2F95">
            <w:pPr>
              <w:pStyle w:val="Texto"/>
              <w:spacing w:before="20" w:after="20"/>
              <w:ind w:left="1699" w:hanging="1699"/>
              <w:rPr>
                <w:szCs w:val="18"/>
                <w:lang w:val="es-MX"/>
              </w:rPr>
            </w:pPr>
            <w:r w:rsidRPr="000768E6">
              <w:rPr>
                <w:szCs w:val="18"/>
                <w:lang w:val="es-MX"/>
              </w:rPr>
              <w:tab/>
              <w:t>Letras: negro.</w:t>
            </w:r>
          </w:p>
          <w:p w:rsidR="00BF4903" w:rsidRPr="000768E6" w:rsidRDefault="00BF4903" w:rsidP="007B2F95">
            <w:pPr>
              <w:pStyle w:val="Texto"/>
              <w:spacing w:before="20" w:after="20"/>
              <w:ind w:left="1699" w:hanging="1699"/>
              <w:rPr>
                <w:szCs w:val="18"/>
                <w:lang w:val="es-MX"/>
              </w:rPr>
            </w:pPr>
            <w:r w:rsidRPr="000768E6">
              <w:rPr>
                <w:szCs w:val="18"/>
                <w:lang w:val="es-MX"/>
              </w:rPr>
              <w:t>ACABADO:</w:t>
            </w:r>
            <w:r w:rsidRPr="000768E6">
              <w:rPr>
                <w:szCs w:val="18"/>
                <w:lang w:val="es-MX"/>
              </w:rPr>
              <w:tab/>
              <w:t>Reflejante.</w:t>
            </w:r>
          </w:p>
          <w:p w:rsidR="00BF4903" w:rsidRPr="000768E6" w:rsidRDefault="00BF4903" w:rsidP="007B2F95">
            <w:pPr>
              <w:pStyle w:val="Texto"/>
              <w:spacing w:before="20" w:after="20"/>
              <w:ind w:left="1699" w:hanging="1699"/>
              <w:rPr>
                <w:szCs w:val="18"/>
                <w:lang w:val="es-MX"/>
              </w:rPr>
            </w:pPr>
            <w:r w:rsidRPr="000768E6">
              <w:rPr>
                <w:szCs w:val="18"/>
                <w:lang w:val="es-MX"/>
              </w:rPr>
              <w:t>UBICACIÓN:</w:t>
            </w:r>
            <w:r w:rsidRPr="000768E6">
              <w:rPr>
                <w:szCs w:val="18"/>
                <w:lang w:val="es-MX"/>
              </w:rPr>
              <w:tab/>
              <w:t>Donde sea requerido.</w:t>
            </w:r>
          </w:p>
          <w:p w:rsidR="00BF4903" w:rsidRPr="000768E6" w:rsidRDefault="00BF4903" w:rsidP="007B2F95">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sobre lámina pintro galvanizada o similar.</w:t>
            </w:r>
          </w:p>
        </w:tc>
      </w:tr>
    </w:tbl>
    <w:p w:rsidR="00BF4903" w:rsidRPr="000768E6" w:rsidRDefault="00BF4903" w:rsidP="007B2F95">
      <w:pPr>
        <w:pStyle w:val="Texto"/>
        <w:rPr>
          <w:szCs w:val="18"/>
          <w:lang w:val="es-MX"/>
        </w:rPr>
      </w:pPr>
    </w:p>
    <w:p w:rsidR="00BF4903" w:rsidRPr="000768E6" w:rsidRDefault="00BF4903" w:rsidP="007B2F95">
      <w:pPr>
        <w:pStyle w:val="Texto"/>
        <w:spacing w:before="20" w:after="20"/>
        <w:ind w:left="864" w:hanging="576"/>
        <w:rPr>
          <w:szCs w:val="18"/>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4197"/>
        <w:gridCol w:w="4515"/>
      </w:tblGrid>
      <w:tr w:rsidR="000768E6" w:rsidRPr="000768E6" w:rsidTr="00EB147D">
        <w:tc>
          <w:tcPr>
            <w:tcW w:w="9169"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BF4903" w:rsidRPr="000768E6" w:rsidRDefault="00BF4903" w:rsidP="007B2F95">
            <w:pPr>
              <w:pStyle w:val="Texto"/>
              <w:spacing w:before="20" w:after="20"/>
              <w:ind w:firstLine="0"/>
              <w:rPr>
                <w:b/>
                <w:szCs w:val="18"/>
                <w:lang w:val="es-MX"/>
              </w:rPr>
            </w:pPr>
            <w:r w:rsidRPr="000768E6">
              <w:rPr>
                <w:b/>
                <w:szCs w:val="18"/>
                <w:lang w:val="es-MX"/>
              </w:rPr>
              <w:t>SEÑALIZACIÓN RESTRICTIVA: NO ESTACIONARSE</w:t>
            </w:r>
          </w:p>
        </w:tc>
      </w:tr>
      <w:tr w:rsidR="00BF4903" w:rsidRPr="000768E6" w:rsidTr="00EB147D">
        <w:tc>
          <w:tcPr>
            <w:tcW w:w="4417" w:type="dxa"/>
            <w:tcBorders>
              <w:top w:val="single" w:sz="6" w:space="0" w:color="auto"/>
              <w:left w:val="single" w:sz="6" w:space="0" w:color="auto"/>
              <w:bottom w:val="single" w:sz="6" w:space="0" w:color="auto"/>
              <w:right w:val="single" w:sz="6" w:space="0" w:color="auto"/>
            </w:tcBorders>
            <w:vAlign w:val="center"/>
          </w:tcPr>
          <w:p w:rsidR="00BF4903" w:rsidRPr="000768E6" w:rsidRDefault="00BF4903" w:rsidP="00EF1CD3">
            <w:pPr>
              <w:pStyle w:val="Texto"/>
              <w:spacing w:before="60" w:after="40" w:line="240" w:lineRule="auto"/>
              <w:ind w:firstLine="0"/>
              <w:jc w:val="center"/>
              <w:rPr>
                <w:szCs w:val="18"/>
                <w:lang w:val="es-MX"/>
              </w:rPr>
            </w:pPr>
            <w:r w:rsidRPr="000768E6">
              <w:rPr>
                <w:noProof/>
                <w:szCs w:val="18"/>
                <w:lang w:val="es-MX"/>
              </w:rPr>
              <w:drawing>
                <wp:inline distT="0" distB="0" distL="0" distR="0" wp14:anchorId="077DFA95" wp14:editId="0702E526">
                  <wp:extent cx="1638300" cy="1619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8300" cy="1619250"/>
                          </a:xfrm>
                          <a:prstGeom prst="rect">
                            <a:avLst/>
                          </a:prstGeom>
                          <a:noFill/>
                          <a:ln>
                            <a:noFill/>
                          </a:ln>
                        </pic:spPr>
                      </pic:pic>
                    </a:graphicData>
                  </a:graphic>
                </wp:inline>
              </w:drawing>
            </w:r>
          </w:p>
        </w:tc>
        <w:tc>
          <w:tcPr>
            <w:tcW w:w="4752" w:type="dxa"/>
            <w:tcBorders>
              <w:top w:val="single" w:sz="6" w:space="0" w:color="auto"/>
              <w:left w:val="single" w:sz="6" w:space="0" w:color="auto"/>
              <w:bottom w:val="single" w:sz="6" w:space="0" w:color="auto"/>
              <w:right w:val="single" w:sz="6" w:space="0" w:color="auto"/>
            </w:tcBorders>
          </w:tcPr>
          <w:p w:rsidR="00BF4903" w:rsidRPr="000768E6" w:rsidRDefault="00BF4903" w:rsidP="007B2F95">
            <w:pPr>
              <w:pStyle w:val="Texto"/>
              <w:spacing w:before="20" w:after="20"/>
              <w:ind w:left="1699" w:hanging="1699"/>
              <w:rPr>
                <w:szCs w:val="18"/>
                <w:lang w:val="es-MX"/>
              </w:rPr>
            </w:pPr>
            <w:r w:rsidRPr="000768E6">
              <w:rPr>
                <w:szCs w:val="18"/>
                <w:lang w:val="es-MX"/>
              </w:rPr>
              <w:t>DIMENSIÓN:</w:t>
            </w:r>
            <w:r w:rsidRPr="000768E6">
              <w:rPr>
                <w:szCs w:val="18"/>
                <w:lang w:val="es-MX"/>
              </w:rPr>
              <w:tab/>
              <w:t>30.0 X 30.0 cm Cotas en cm.</w:t>
            </w:r>
          </w:p>
          <w:p w:rsidR="00BF4903" w:rsidRPr="000768E6" w:rsidRDefault="00BF4903" w:rsidP="007B2F95">
            <w:pPr>
              <w:pStyle w:val="Texto"/>
              <w:spacing w:before="20" w:after="20"/>
              <w:ind w:left="1699" w:hanging="1699"/>
              <w:rPr>
                <w:szCs w:val="18"/>
                <w:lang w:val="es-MX"/>
              </w:rPr>
            </w:pPr>
            <w:r w:rsidRPr="000768E6">
              <w:rPr>
                <w:szCs w:val="18"/>
                <w:lang w:val="es-MX"/>
              </w:rPr>
              <w:t>COLORES:</w:t>
            </w:r>
            <w:r w:rsidRPr="000768E6">
              <w:rPr>
                <w:szCs w:val="18"/>
                <w:lang w:val="es-MX"/>
              </w:rPr>
              <w:tab/>
              <w:t>Letra: negro.</w:t>
            </w:r>
          </w:p>
          <w:p w:rsidR="00BF4903" w:rsidRPr="000768E6" w:rsidRDefault="00BF4903" w:rsidP="007B2F95">
            <w:pPr>
              <w:pStyle w:val="Texto"/>
              <w:spacing w:before="20" w:after="20"/>
              <w:ind w:left="1699" w:hanging="1699"/>
              <w:rPr>
                <w:szCs w:val="18"/>
                <w:lang w:val="es-MX"/>
              </w:rPr>
            </w:pPr>
            <w:r w:rsidRPr="000768E6">
              <w:rPr>
                <w:szCs w:val="18"/>
                <w:lang w:val="es-MX"/>
              </w:rPr>
              <w:tab/>
              <w:t>Círculo: rojo (PMS 186 o RAL 3001).</w:t>
            </w:r>
          </w:p>
          <w:p w:rsidR="00BF4903" w:rsidRPr="000768E6" w:rsidRDefault="00BF4903" w:rsidP="007B2F95">
            <w:pPr>
              <w:pStyle w:val="Texto"/>
              <w:spacing w:before="20" w:after="20"/>
              <w:ind w:left="1699" w:hanging="1699"/>
              <w:rPr>
                <w:szCs w:val="18"/>
                <w:lang w:val="es-MX"/>
              </w:rPr>
            </w:pPr>
            <w:r w:rsidRPr="000768E6">
              <w:rPr>
                <w:szCs w:val="18"/>
                <w:lang w:val="es-MX"/>
              </w:rPr>
              <w:tab/>
              <w:t>Fondo: blanco.</w:t>
            </w:r>
          </w:p>
          <w:p w:rsidR="00BF4903" w:rsidRPr="000768E6" w:rsidRDefault="00BF4903" w:rsidP="007B2F95">
            <w:pPr>
              <w:pStyle w:val="Texto"/>
              <w:spacing w:before="20" w:after="20"/>
              <w:ind w:left="1699" w:hanging="1699"/>
              <w:rPr>
                <w:szCs w:val="18"/>
                <w:lang w:val="es-MX"/>
              </w:rPr>
            </w:pPr>
            <w:r w:rsidRPr="000768E6">
              <w:rPr>
                <w:szCs w:val="18"/>
                <w:lang w:val="es-MX"/>
              </w:rPr>
              <w:t>ACABADO:</w:t>
            </w:r>
            <w:r w:rsidRPr="000768E6">
              <w:rPr>
                <w:szCs w:val="18"/>
                <w:lang w:val="es-MX"/>
              </w:rPr>
              <w:tab/>
              <w:t>Reflejante.</w:t>
            </w:r>
          </w:p>
          <w:p w:rsidR="00BF4903" w:rsidRPr="000768E6" w:rsidRDefault="00BF4903" w:rsidP="007B2F95">
            <w:pPr>
              <w:pStyle w:val="Texto"/>
              <w:spacing w:before="20" w:after="20"/>
              <w:ind w:left="1699" w:hanging="1699"/>
              <w:rPr>
                <w:szCs w:val="18"/>
                <w:lang w:val="es-MX"/>
              </w:rPr>
            </w:pPr>
            <w:r w:rsidRPr="000768E6">
              <w:rPr>
                <w:szCs w:val="18"/>
                <w:lang w:val="es-MX"/>
              </w:rPr>
              <w:t>UBICACIÓN:</w:t>
            </w:r>
            <w:r w:rsidRPr="000768E6">
              <w:rPr>
                <w:szCs w:val="18"/>
                <w:lang w:val="es-MX"/>
              </w:rPr>
              <w:tab/>
              <w:t xml:space="preserve">Área de tanques de </w:t>
            </w:r>
            <w:r w:rsidR="00837406" w:rsidRPr="000768E6">
              <w:rPr>
                <w:szCs w:val="18"/>
                <w:lang w:val="es-MX"/>
              </w:rPr>
              <w:t>Almacenamiento</w:t>
            </w:r>
            <w:r w:rsidRPr="000768E6">
              <w:rPr>
                <w:szCs w:val="18"/>
                <w:lang w:val="es-MX"/>
              </w:rPr>
              <w:t>.</w:t>
            </w:r>
          </w:p>
          <w:p w:rsidR="00BF4903" w:rsidRPr="000768E6" w:rsidRDefault="00BF4903" w:rsidP="007B2F95">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sobre placa de acrílico o lámina pintro galvanizada o similar.</w:t>
            </w:r>
          </w:p>
        </w:tc>
      </w:tr>
    </w:tbl>
    <w:p w:rsidR="00BF4903" w:rsidRPr="000768E6" w:rsidRDefault="00BF4903" w:rsidP="007B2F95">
      <w:pPr>
        <w:pStyle w:val="Texto"/>
        <w:spacing w:before="20" w:after="20"/>
        <w:rPr>
          <w:szCs w:val="18"/>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3676"/>
        <w:gridCol w:w="5036"/>
      </w:tblGrid>
      <w:tr w:rsidR="000768E6" w:rsidRPr="000768E6" w:rsidTr="00EB147D">
        <w:tc>
          <w:tcPr>
            <w:tcW w:w="8712"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BF4903" w:rsidRPr="000768E6" w:rsidRDefault="00BF4903" w:rsidP="007B2F95">
            <w:pPr>
              <w:pStyle w:val="Texto"/>
              <w:spacing w:before="20" w:after="20"/>
              <w:ind w:firstLine="0"/>
              <w:rPr>
                <w:b/>
                <w:szCs w:val="18"/>
                <w:lang w:val="es-MX"/>
              </w:rPr>
            </w:pPr>
            <w:r w:rsidRPr="000768E6">
              <w:rPr>
                <w:b/>
                <w:szCs w:val="18"/>
                <w:lang w:val="es-MX"/>
              </w:rPr>
              <w:t>SEÑALIZACIÓN RESTRICTIVA: 10 KM./H. MÁXIMA</w:t>
            </w:r>
          </w:p>
        </w:tc>
      </w:tr>
      <w:tr w:rsidR="00BF4903" w:rsidRPr="000768E6" w:rsidTr="00EB147D">
        <w:tc>
          <w:tcPr>
            <w:tcW w:w="3676" w:type="dxa"/>
            <w:tcBorders>
              <w:top w:val="single" w:sz="6" w:space="0" w:color="auto"/>
              <w:left w:val="single" w:sz="6" w:space="0" w:color="auto"/>
              <w:bottom w:val="single" w:sz="6" w:space="0" w:color="auto"/>
              <w:right w:val="single" w:sz="6" w:space="0" w:color="auto"/>
            </w:tcBorders>
            <w:vAlign w:val="center"/>
          </w:tcPr>
          <w:p w:rsidR="00BF4903" w:rsidRPr="000768E6" w:rsidRDefault="00BF4903" w:rsidP="00EF1CD3">
            <w:pPr>
              <w:pStyle w:val="Texto"/>
              <w:spacing w:before="60" w:after="40" w:line="240" w:lineRule="auto"/>
              <w:ind w:firstLine="0"/>
              <w:jc w:val="center"/>
              <w:rPr>
                <w:szCs w:val="18"/>
                <w:lang w:val="es-MX"/>
              </w:rPr>
            </w:pPr>
            <w:r w:rsidRPr="000768E6">
              <w:rPr>
                <w:noProof/>
                <w:szCs w:val="18"/>
                <w:lang w:val="es-MX"/>
              </w:rPr>
              <w:drawing>
                <wp:inline distT="0" distB="0" distL="0" distR="0" wp14:anchorId="151D8D11" wp14:editId="29B989BD">
                  <wp:extent cx="1265143" cy="16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5143" cy="1620000"/>
                          </a:xfrm>
                          <a:prstGeom prst="rect">
                            <a:avLst/>
                          </a:prstGeom>
                          <a:noFill/>
                          <a:ln>
                            <a:noFill/>
                          </a:ln>
                        </pic:spPr>
                      </pic:pic>
                    </a:graphicData>
                  </a:graphic>
                </wp:inline>
              </w:drawing>
            </w:r>
          </w:p>
        </w:tc>
        <w:tc>
          <w:tcPr>
            <w:tcW w:w="5036" w:type="dxa"/>
            <w:tcBorders>
              <w:top w:val="single" w:sz="6" w:space="0" w:color="auto"/>
              <w:left w:val="single" w:sz="6" w:space="0" w:color="auto"/>
              <w:bottom w:val="single" w:sz="6" w:space="0" w:color="auto"/>
              <w:right w:val="single" w:sz="6" w:space="0" w:color="auto"/>
            </w:tcBorders>
          </w:tcPr>
          <w:p w:rsidR="00BF4903" w:rsidRPr="000768E6" w:rsidRDefault="00BF4903" w:rsidP="007B2F95">
            <w:pPr>
              <w:pStyle w:val="Texto"/>
              <w:spacing w:before="20" w:after="20"/>
              <w:ind w:left="1699" w:hanging="1699"/>
              <w:rPr>
                <w:szCs w:val="18"/>
                <w:lang w:val="es-MX"/>
              </w:rPr>
            </w:pPr>
            <w:r w:rsidRPr="000768E6">
              <w:rPr>
                <w:szCs w:val="18"/>
                <w:lang w:val="es-MX"/>
              </w:rPr>
              <w:t>DIMENSIÓN:</w:t>
            </w:r>
            <w:r w:rsidRPr="000768E6">
              <w:rPr>
                <w:szCs w:val="18"/>
                <w:lang w:val="es-MX"/>
              </w:rPr>
              <w:tab/>
              <w:t>45.0 X 60.0 cm Cotas en cm.</w:t>
            </w:r>
          </w:p>
          <w:p w:rsidR="00BF4903" w:rsidRPr="000768E6" w:rsidRDefault="00BF4903" w:rsidP="007B2F95">
            <w:pPr>
              <w:pStyle w:val="Texto"/>
              <w:spacing w:before="20" w:after="20"/>
              <w:ind w:left="1699" w:hanging="1699"/>
              <w:rPr>
                <w:szCs w:val="18"/>
                <w:lang w:val="es-MX"/>
              </w:rPr>
            </w:pPr>
            <w:r w:rsidRPr="000768E6">
              <w:rPr>
                <w:szCs w:val="18"/>
                <w:lang w:val="es-MX"/>
              </w:rPr>
              <w:t>COLORES:</w:t>
            </w:r>
            <w:r w:rsidRPr="000768E6">
              <w:rPr>
                <w:szCs w:val="18"/>
                <w:lang w:val="es-MX"/>
              </w:rPr>
              <w:tab/>
              <w:t>Números y Letras: negro.</w:t>
            </w:r>
          </w:p>
          <w:p w:rsidR="00BF4903" w:rsidRPr="000768E6" w:rsidRDefault="00BF4903" w:rsidP="007B2F95">
            <w:pPr>
              <w:pStyle w:val="Texto"/>
              <w:spacing w:before="20" w:after="20"/>
              <w:ind w:left="1699" w:hanging="1699"/>
              <w:rPr>
                <w:szCs w:val="18"/>
                <w:lang w:val="es-MX"/>
              </w:rPr>
            </w:pPr>
            <w:r w:rsidRPr="000768E6">
              <w:rPr>
                <w:szCs w:val="18"/>
                <w:lang w:val="es-MX"/>
              </w:rPr>
              <w:tab/>
              <w:t>Círculo: rojo (PMS 186 o RAL 3001).</w:t>
            </w:r>
          </w:p>
          <w:p w:rsidR="00BF4903" w:rsidRPr="000768E6" w:rsidRDefault="00BF4903" w:rsidP="007B2F95">
            <w:pPr>
              <w:pStyle w:val="Texto"/>
              <w:spacing w:before="20" w:after="20"/>
              <w:ind w:left="1699" w:hanging="1699"/>
              <w:rPr>
                <w:szCs w:val="18"/>
                <w:lang w:val="es-MX"/>
              </w:rPr>
            </w:pPr>
            <w:r w:rsidRPr="000768E6">
              <w:rPr>
                <w:szCs w:val="18"/>
                <w:lang w:val="es-MX"/>
              </w:rPr>
              <w:tab/>
              <w:t>Línea: negro.</w:t>
            </w:r>
          </w:p>
          <w:p w:rsidR="00BF4903" w:rsidRPr="000768E6" w:rsidRDefault="00BF4903" w:rsidP="007B2F95">
            <w:pPr>
              <w:pStyle w:val="Texto"/>
              <w:spacing w:before="20" w:after="20"/>
              <w:ind w:left="1699" w:hanging="1699"/>
              <w:rPr>
                <w:szCs w:val="18"/>
                <w:lang w:val="es-MX"/>
              </w:rPr>
            </w:pPr>
            <w:r w:rsidRPr="000768E6">
              <w:rPr>
                <w:szCs w:val="18"/>
                <w:lang w:val="es-MX"/>
              </w:rPr>
              <w:tab/>
              <w:t>Fondo: blanco.</w:t>
            </w:r>
          </w:p>
          <w:p w:rsidR="00BF4903" w:rsidRPr="000768E6" w:rsidRDefault="00BF4903" w:rsidP="007B2F95">
            <w:pPr>
              <w:pStyle w:val="Texto"/>
              <w:spacing w:before="20" w:after="20"/>
              <w:ind w:left="1699" w:hanging="1699"/>
              <w:rPr>
                <w:szCs w:val="18"/>
                <w:lang w:val="es-MX"/>
              </w:rPr>
            </w:pPr>
            <w:r w:rsidRPr="000768E6">
              <w:rPr>
                <w:szCs w:val="18"/>
                <w:lang w:val="es-MX"/>
              </w:rPr>
              <w:t>ACABADO:</w:t>
            </w:r>
            <w:r w:rsidRPr="000768E6">
              <w:rPr>
                <w:szCs w:val="18"/>
                <w:lang w:val="es-MX"/>
              </w:rPr>
              <w:tab/>
              <w:t>Reflejante.</w:t>
            </w:r>
          </w:p>
          <w:p w:rsidR="00BF4903" w:rsidRPr="000768E6" w:rsidRDefault="00BF4903" w:rsidP="007B2F95">
            <w:pPr>
              <w:pStyle w:val="Texto"/>
              <w:spacing w:before="20" w:after="20"/>
              <w:ind w:left="1699" w:hanging="1699"/>
              <w:rPr>
                <w:szCs w:val="18"/>
                <w:lang w:val="es-MX"/>
              </w:rPr>
            </w:pPr>
            <w:r w:rsidRPr="000768E6">
              <w:rPr>
                <w:szCs w:val="18"/>
                <w:lang w:val="es-MX"/>
              </w:rPr>
              <w:t>UBICACIÓN:</w:t>
            </w:r>
            <w:r w:rsidRPr="000768E6">
              <w:rPr>
                <w:szCs w:val="18"/>
                <w:lang w:val="es-MX"/>
              </w:rPr>
              <w:tab/>
              <w:t>Accesos y circulaciones internas.</w:t>
            </w:r>
          </w:p>
          <w:p w:rsidR="00BF4903" w:rsidRPr="000768E6" w:rsidRDefault="00BF4903" w:rsidP="007B2F95">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sobre placa de acrílico o similar.</w:t>
            </w:r>
          </w:p>
        </w:tc>
      </w:tr>
    </w:tbl>
    <w:p w:rsidR="00BF4903" w:rsidRPr="000768E6" w:rsidRDefault="00BF4903" w:rsidP="007B2F95">
      <w:pPr>
        <w:pStyle w:val="Texto"/>
        <w:spacing w:before="20" w:after="20"/>
        <w:rPr>
          <w:szCs w:val="18"/>
          <w:lang w:val="es-MX"/>
        </w:rPr>
      </w:pPr>
    </w:p>
    <w:p w:rsidR="004A4432" w:rsidRPr="000768E6" w:rsidRDefault="004A4432" w:rsidP="007B2F95">
      <w:pPr>
        <w:pStyle w:val="Texto"/>
        <w:spacing w:before="20" w:after="20"/>
        <w:rPr>
          <w:szCs w:val="18"/>
          <w:lang w:val="es-MX"/>
        </w:rPr>
      </w:pPr>
      <w:r w:rsidRPr="000768E6">
        <w:rPr>
          <w:szCs w:val="18"/>
          <w:lang w:val="es-MX"/>
        </w:rPr>
        <w:br w:type="page"/>
      </w:r>
    </w:p>
    <w:p w:rsidR="004A4432" w:rsidRPr="000768E6" w:rsidRDefault="004A4432" w:rsidP="007B2F95">
      <w:pPr>
        <w:pStyle w:val="Texto"/>
        <w:spacing w:before="20" w:after="20"/>
        <w:rPr>
          <w:szCs w:val="18"/>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3676"/>
        <w:gridCol w:w="5036"/>
      </w:tblGrid>
      <w:tr w:rsidR="000768E6" w:rsidRPr="000768E6" w:rsidTr="00EB147D">
        <w:tc>
          <w:tcPr>
            <w:tcW w:w="8712"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BF4903" w:rsidRPr="000768E6" w:rsidRDefault="00BF4903" w:rsidP="007B2F95">
            <w:pPr>
              <w:pStyle w:val="Texto"/>
              <w:spacing w:before="20" w:after="20"/>
              <w:ind w:firstLine="0"/>
              <w:rPr>
                <w:b/>
                <w:szCs w:val="18"/>
                <w:lang w:val="es-MX"/>
              </w:rPr>
            </w:pPr>
            <w:r w:rsidRPr="000768E6">
              <w:rPr>
                <w:b/>
                <w:szCs w:val="18"/>
                <w:lang w:val="es-MX"/>
              </w:rPr>
              <w:t>SEÑALIZACIÓN RESTRICTIVA: PROHIBIDO EL USO DE CELULAR</w:t>
            </w:r>
          </w:p>
        </w:tc>
      </w:tr>
      <w:tr w:rsidR="00BF4903" w:rsidRPr="000768E6" w:rsidTr="00EB147D">
        <w:tc>
          <w:tcPr>
            <w:tcW w:w="3676" w:type="dxa"/>
            <w:tcBorders>
              <w:top w:val="single" w:sz="6" w:space="0" w:color="auto"/>
              <w:left w:val="single" w:sz="6" w:space="0" w:color="auto"/>
              <w:bottom w:val="single" w:sz="6" w:space="0" w:color="auto"/>
              <w:right w:val="single" w:sz="6" w:space="0" w:color="auto"/>
            </w:tcBorders>
            <w:vAlign w:val="center"/>
          </w:tcPr>
          <w:p w:rsidR="00BF4903" w:rsidRPr="000768E6" w:rsidRDefault="00BF4903" w:rsidP="00EF1CD3">
            <w:pPr>
              <w:pStyle w:val="Texto"/>
              <w:spacing w:before="60" w:after="40" w:line="240" w:lineRule="auto"/>
              <w:ind w:firstLine="0"/>
              <w:jc w:val="center"/>
              <w:rPr>
                <w:szCs w:val="18"/>
                <w:lang w:val="es-MX"/>
              </w:rPr>
            </w:pPr>
            <w:r w:rsidRPr="000768E6">
              <w:rPr>
                <w:noProof/>
                <w:szCs w:val="18"/>
                <w:lang w:val="es-MX"/>
              </w:rPr>
              <w:drawing>
                <wp:inline distT="0" distB="0" distL="0" distR="0" wp14:anchorId="4DE5D2DA" wp14:editId="04D6E212">
                  <wp:extent cx="1280312" cy="162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0312" cy="1620000"/>
                          </a:xfrm>
                          <a:prstGeom prst="rect">
                            <a:avLst/>
                          </a:prstGeom>
                          <a:noFill/>
                          <a:ln>
                            <a:noFill/>
                          </a:ln>
                        </pic:spPr>
                      </pic:pic>
                    </a:graphicData>
                  </a:graphic>
                </wp:inline>
              </w:drawing>
            </w:r>
          </w:p>
        </w:tc>
        <w:tc>
          <w:tcPr>
            <w:tcW w:w="5036" w:type="dxa"/>
            <w:tcBorders>
              <w:top w:val="single" w:sz="6" w:space="0" w:color="auto"/>
              <w:left w:val="single" w:sz="6" w:space="0" w:color="auto"/>
              <w:bottom w:val="single" w:sz="6" w:space="0" w:color="auto"/>
              <w:right w:val="single" w:sz="6" w:space="0" w:color="auto"/>
            </w:tcBorders>
          </w:tcPr>
          <w:p w:rsidR="00BF4903" w:rsidRPr="000768E6" w:rsidRDefault="00BF4903" w:rsidP="007B2F95">
            <w:pPr>
              <w:pStyle w:val="Texto"/>
              <w:spacing w:before="20" w:after="20"/>
              <w:ind w:left="1699" w:hanging="1699"/>
              <w:rPr>
                <w:szCs w:val="18"/>
                <w:lang w:val="es-MX"/>
              </w:rPr>
            </w:pPr>
            <w:r w:rsidRPr="000768E6">
              <w:rPr>
                <w:szCs w:val="18"/>
                <w:lang w:val="es-MX"/>
              </w:rPr>
              <w:t>DIMENSIÓN:</w:t>
            </w:r>
            <w:r w:rsidRPr="000768E6">
              <w:rPr>
                <w:szCs w:val="18"/>
                <w:lang w:val="es-MX"/>
              </w:rPr>
              <w:tab/>
              <w:t>18.0 X 25.0 cm Cotas en cm.</w:t>
            </w:r>
          </w:p>
          <w:p w:rsidR="00BF4903" w:rsidRPr="000768E6" w:rsidRDefault="00BF4903" w:rsidP="007B2F95">
            <w:pPr>
              <w:pStyle w:val="Texto"/>
              <w:spacing w:before="20" w:after="20"/>
              <w:ind w:left="1699" w:hanging="1699"/>
              <w:rPr>
                <w:szCs w:val="18"/>
                <w:lang w:val="es-MX"/>
              </w:rPr>
            </w:pPr>
            <w:r w:rsidRPr="000768E6">
              <w:rPr>
                <w:szCs w:val="18"/>
                <w:lang w:val="es-MX"/>
              </w:rPr>
              <w:t>COLORES:</w:t>
            </w:r>
            <w:r w:rsidRPr="000768E6">
              <w:rPr>
                <w:szCs w:val="18"/>
                <w:lang w:val="es-MX"/>
              </w:rPr>
              <w:tab/>
              <w:t>Números y Letras: negro.</w:t>
            </w:r>
          </w:p>
          <w:p w:rsidR="00BF4903" w:rsidRPr="000768E6" w:rsidRDefault="00BF4903" w:rsidP="007B2F95">
            <w:pPr>
              <w:pStyle w:val="Texto"/>
              <w:spacing w:before="20" w:after="20"/>
              <w:ind w:left="1699" w:hanging="1699"/>
              <w:rPr>
                <w:szCs w:val="18"/>
                <w:lang w:val="es-MX"/>
              </w:rPr>
            </w:pPr>
            <w:r w:rsidRPr="000768E6">
              <w:rPr>
                <w:szCs w:val="18"/>
                <w:lang w:val="es-MX"/>
              </w:rPr>
              <w:tab/>
              <w:t>Círculo: rojo (PMS 186 o RAL 3001).</w:t>
            </w:r>
          </w:p>
          <w:p w:rsidR="00BF4903" w:rsidRPr="000768E6" w:rsidRDefault="00BF4903" w:rsidP="007B2F95">
            <w:pPr>
              <w:pStyle w:val="Texto"/>
              <w:spacing w:before="20" w:after="20"/>
              <w:ind w:left="1699" w:hanging="1699"/>
              <w:rPr>
                <w:szCs w:val="18"/>
                <w:lang w:val="es-MX"/>
              </w:rPr>
            </w:pPr>
            <w:r w:rsidRPr="000768E6">
              <w:rPr>
                <w:szCs w:val="18"/>
                <w:lang w:val="es-MX"/>
              </w:rPr>
              <w:tab/>
              <w:t>Línea: negro.</w:t>
            </w:r>
          </w:p>
          <w:p w:rsidR="00BF4903" w:rsidRPr="000768E6" w:rsidRDefault="00BF4903" w:rsidP="007B2F95">
            <w:pPr>
              <w:pStyle w:val="Texto"/>
              <w:spacing w:before="20" w:after="20"/>
              <w:ind w:left="1699" w:hanging="1699"/>
              <w:rPr>
                <w:szCs w:val="18"/>
                <w:lang w:val="es-MX"/>
              </w:rPr>
            </w:pPr>
            <w:r w:rsidRPr="000768E6">
              <w:rPr>
                <w:szCs w:val="18"/>
                <w:lang w:val="es-MX"/>
              </w:rPr>
              <w:tab/>
              <w:t>Fondo: blanco.</w:t>
            </w:r>
          </w:p>
          <w:p w:rsidR="00BF4903" w:rsidRPr="000768E6" w:rsidRDefault="00BF4903" w:rsidP="007B2F95">
            <w:pPr>
              <w:pStyle w:val="Texto"/>
              <w:spacing w:before="20" w:after="20"/>
              <w:ind w:left="1699" w:hanging="1699"/>
              <w:rPr>
                <w:szCs w:val="18"/>
                <w:lang w:val="es-MX"/>
              </w:rPr>
            </w:pPr>
            <w:r w:rsidRPr="000768E6">
              <w:rPr>
                <w:szCs w:val="18"/>
                <w:lang w:val="es-MX"/>
              </w:rPr>
              <w:t>ACABADO:</w:t>
            </w:r>
            <w:r w:rsidRPr="000768E6">
              <w:rPr>
                <w:szCs w:val="18"/>
                <w:lang w:val="es-MX"/>
              </w:rPr>
              <w:tab/>
              <w:t>Reflejante.</w:t>
            </w:r>
          </w:p>
          <w:p w:rsidR="00BF4903" w:rsidRPr="000768E6" w:rsidRDefault="00BF4903" w:rsidP="007B2F95">
            <w:pPr>
              <w:pStyle w:val="Texto"/>
              <w:spacing w:before="20" w:after="20"/>
              <w:ind w:left="1699" w:hanging="1699"/>
              <w:rPr>
                <w:szCs w:val="18"/>
                <w:lang w:val="es-MX"/>
              </w:rPr>
            </w:pPr>
            <w:r w:rsidRPr="000768E6">
              <w:rPr>
                <w:szCs w:val="18"/>
                <w:lang w:val="es-MX"/>
              </w:rPr>
              <w:t>UBICACIÓN:</w:t>
            </w:r>
            <w:r w:rsidRPr="000768E6">
              <w:rPr>
                <w:szCs w:val="18"/>
                <w:lang w:val="es-MX"/>
              </w:rPr>
              <w:tab/>
              <w:t>Costados laterales del dispensario y en caso de no poderse ubicar en estos, se podrán colocar en las columnas o en el lateral del gabinete envolvente del dispensario.</w:t>
            </w:r>
          </w:p>
          <w:p w:rsidR="00BF4903" w:rsidRPr="000768E6" w:rsidRDefault="00BF4903" w:rsidP="007B2F95">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sobre placa de acrílico o similar.</w:t>
            </w:r>
          </w:p>
        </w:tc>
      </w:tr>
    </w:tbl>
    <w:p w:rsidR="00E93C77" w:rsidRPr="000768E6" w:rsidRDefault="00E93C77" w:rsidP="007B2F95">
      <w:pPr>
        <w:pStyle w:val="Texto"/>
        <w:spacing w:before="20" w:after="20"/>
        <w:rPr>
          <w:szCs w:val="18"/>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3676"/>
        <w:gridCol w:w="5036"/>
      </w:tblGrid>
      <w:tr w:rsidR="000768E6" w:rsidRPr="000768E6" w:rsidTr="00EB147D">
        <w:tc>
          <w:tcPr>
            <w:tcW w:w="8712"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E93C77" w:rsidRPr="000768E6" w:rsidRDefault="00E93C77" w:rsidP="007B2F95">
            <w:pPr>
              <w:pStyle w:val="Texto"/>
              <w:spacing w:before="20" w:after="20"/>
              <w:ind w:firstLine="0"/>
              <w:rPr>
                <w:b/>
                <w:szCs w:val="18"/>
                <w:lang w:val="es-MX"/>
              </w:rPr>
            </w:pPr>
            <w:r w:rsidRPr="000768E6">
              <w:rPr>
                <w:b/>
                <w:szCs w:val="18"/>
                <w:lang w:val="es-MX"/>
              </w:rPr>
              <w:t>SEÑALIZACIÓN RESTRICTIVA: PROHIBIDO FUMAR</w:t>
            </w:r>
          </w:p>
        </w:tc>
      </w:tr>
      <w:tr w:rsidR="00E93C77" w:rsidRPr="000768E6" w:rsidTr="00EB147D">
        <w:tc>
          <w:tcPr>
            <w:tcW w:w="3676" w:type="dxa"/>
            <w:tcBorders>
              <w:top w:val="single" w:sz="6" w:space="0" w:color="auto"/>
              <w:left w:val="single" w:sz="6" w:space="0" w:color="auto"/>
              <w:bottom w:val="single" w:sz="6" w:space="0" w:color="auto"/>
              <w:right w:val="single" w:sz="6" w:space="0" w:color="auto"/>
            </w:tcBorders>
            <w:vAlign w:val="center"/>
          </w:tcPr>
          <w:p w:rsidR="00E93C77" w:rsidRPr="000768E6" w:rsidRDefault="00E93C77" w:rsidP="00EF1CD3">
            <w:pPr>
              <w:pStyle w:val="Texto"/>
              <w:spacing w:before="60" w:after="40" w:line="240" w:lineRule="auto"/>
              <w:ind w:firstLine="0"/>
              <w:jc w:val="center"/>
              <w:rPr>
                <w:szCs w:val="18"/>
                <w:lang w:val="es-MX"/>
              </w:rPr>
            </w:pPr>
            <w:r w:rsidRPr="000768E6">
              <w:rPr>
                <w:noProof/>
                <w:szCs w:val="18"/>
                <w:lang w:val="es-MX" w:eastAsia="es-MX"/>
              </w:rPr>
              <w:drawing>
                <wp:inline distT="0" distB="0" distL="0" distR="0" wp14:anchorId="06B81E2F" wp14:editId="035D0F3C">
                  <wp:extent cx="1554808" cy="150685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43916" t="35790" r="48550" b="51211"/>
                          <a:stretch/>
                        </pic:blipFill>
                        <pic:spPr bwMode="auto">
                          <a:xfrm>
                            <a:off x="0" y="0"/>
                            <a:ext cx="1632597" cy="1582245"/>
                          </a:xfrm>
                          <a:prstGeom prst="rect">
                            <a:avLst/>
                          </a:prstGeom>
                          <a:ln>
                            <a:noFill/>
                          </a:ln>
                          <a:extLst>
                            <a:ext uri="{53640926-AAD7-44D8-BBD7-CCE9431645EC}">
                              <a14:shadowObscured xmlns:a14="http://schemas.microsoft.com/office/drawing/2010/main"/>
                            </a:ext>
                          </a:extLst>
                        </pic:spPr>
                      </pic:pic>
                    </a:graphicData>
                  </a:graphic>
                </wp:inline>
              </w:drawing>
            </w:r>
          </w:p>
        </w:tc>
        <w:tc>
          <w:tcPr>
            <w:tcW w:w="5036" w:type="dxa"/>
            <w:tcBorders>
              <w:top w:val="single" w:sz="6" w:space="0" w:color="auto"/>
              <w:left w:val="single" w:sz="6" w:space="0" w:color="auto"/>
              <w:bottom w:val="single" w:sz="6" w:space="0" w:color="auto"/>
              <w:right w:val="single" w:sz="6" w:space="0" w:color="auto"/>
            </w:tcBorders>
          </w:tcPr>
          <w:p w:rsidR="00E93C77" w:rsidRPr="000768E6" w:rsidRDefault="00E93C77" w:rsidP="007B2F95">
            <w:pPr>
              <w:pStyle w:val="Texto"/>
              <w:spacing w:before="20" w:after="20"/>
              <w:ind w:left="1699" w:hanging="1699"/>
              <w:rPr>
                <w:szCs w:val="18"/>
                <w:lang w:val="es-MX"/>
              </w:rPr>
            </w:pPr>
            <w:r w:rsidRPr="000768E6">
              <w:rPr>
                <w:szCs w:val="18"/>
                <w:lang w:val="es-MX"/>
              </w:rPr>
              <w:t>DIMENSIÓN:</w:t>
            </w:r>
            <w:r w:rsidRPr="000768E6">
              <w:rPr>
                <w:szCs w:val="18"/>
                <w:lang w:val="es-MX"/>
              </w:rPr>
              <w:tab/>
              <w:t>30.0 X 30.0 cm Cotas en cm.</w:t>
            </w:r>
          </w:p>
          <w:p w:rsidR="00E93C77" w:rsidRPr="000768E6" w:rsidRDefault="00E93C77" w:rsidP="007B2F95">
            <w:pPr>
              <w:pStyle w:val="Texto"/>
              <w:spacing w:before="20" w:after="20"/>
              <w:ind w:left="1699" w:hanging="1699"/>
              <w:rPr>
                <w:szCs w:val="18"/>
                <w:lang w:val="es-MX"/>
              </w:rPr>
            </w:pPr>
            <w:r w:rsidRPr="000768E6">
              <w:rPr>
                <w:szCs w:val="18"/>
                <w:lang w:val="es-MX"/>
              </w:rPr>
              <w:t>COLORES:</w:t>
            </w:r>
            <w:r w:rsidRPr="000768E6">
              <w:rPr>
                <w:szCs w:val="18"/>
                <w:lang w:val="es-MX"/>
              </w:rPr>
              <w:tab/>
              <w:t>Números y Letras: negro.</w:t>
            </w:r>
          </w:p>
          <w:p w:rsidR="00E93C77" w:rsidRPr="000768E6" w:rsidRDefault="00E93C77" w:rsidP="007B2F95">
            <w:pPr>
              <w:pStyle w:val="Texto"/>
              <w:spacing w:before="20" w:after="20"/>
              <w:ind w:left="1699" w:hanging="1699"/>
              <w:rPr>
                <w:szCs w:val="18"/>
                <w:lang w:val="es-MX"/>
              </w:rPr>
            </w:pPr>
            <w:r w:rsidRPr="000768E6">
              <w:rPr>
                <w:szCs w:val="18"/>
                <w:lang w:val="es-MX"/>
              </w:rPr>
              <w:tab/>
              <w:t>Círculo: rojo (PMS 186 o RAL 3001).</w:t>
            </w:r>
          </w:p>
          <w:p w:rsidR="00E93C77" w:rsidRPr="000768E6" w:rsidRDefault="00E93C77" w:rsidP="007B2F95">
            <w:pPr>
              <w:pStyle w:val="Texto"/>
              <w:spacing w:before="20" w:after="20"/>
              <w:ind w:left="1699" w:hanging="1699"/>
              <w:rPr>
                <w:szCs w:val="18"/>
                <w:lang w:val="es-MX"/>
              </w:rPr>
            </w:pPr>
            <w:r w:rsidRPr="000768E6">
              <w:rPr>
                <w:szCs w:val="18"/>
                <w:lang w:val="es-MX"/>
              </w:rPr>
              <w:tab/>
              <w:t>Línea: negro.</w:t>
            </w:r>
          </w:p>
          <w:p w:rsidR="00E93C77" w:rsidRPr="000768E6" w:rsidRDefault="00E93C77" w:rsidP="007B2F95">
            <w:pPr>
              <w:pStyle w:val="Texto"/>
              <w:spacing w:before="20" w:after="20"/>
              <w:ind w:left="1699" w:hanging="1699"/>
              <w:rPr>
                <w:szCs w:val="18"/>
                <w:lang w:val="es-MX"/>
              </w:rPr>
            </w:pPr>
            <w:r w:rsidRPr="000768E6">
              <w:rPr>
                <w:szCs w:val="18"/>
                <w:lang w:val="es-MX"/>
              </w:rPr>
              <w:tab/>
              <w:t>Fondo: blanco.</w:t>
            </w:r>
          </w:p>
          <w:p w:rsidR="00E93C77" w:rsidRPr="000768E6" w:rsidRDefault="00E93C77" w:rsidP="007B2F95">
            <w:pPr>
              <w:pStyle w:val="Texto"/>
              <w:spacing w:before="20" w:after="20"/>
              <w:ind w:left="1699" w:hanging="1699"/>
              <w:rPr>
                <w:szCs w:val="18"/>
                <w:lang w:val="es-MX"/>
              </w:rPr>
            </w:pPr>
            <w:r w:rsidRPr="000768E6">
              <w:rPr>
                <w:szCs w:val="18"/>
                <w:lang w:val="es-MX"/>
              </w:rPr>
              <w:t>ACABADO:</w:t>
            </w:r>
            <w:r w:rsidRPr="000768E6">
              <w:rPr>
                <w:szCs w:val="18"/>
                <w:lang w:val="es-MX"/>
              </w:rPr>
              <w:tab/>
              <w:t>Reflejante.</w:t>
            </w:r>
          </w:p>
          <w:p w:rsidR="00E93C77" w:rsidRPr="000768E6" w:rsidRDefault="00E93C77" w:rsidP="007B2F95">
            <w:pPr>
              <w:pStyle w:val="Texto"/>
              <w:spacing w:before="20" w:after="20"/>
              <w:ind w:left="1699" w:hanging="1699"/>
              <w:rPr>
                <w:szCs w:val="18"/>
                <w:lang w:val="es-MX"/>
              </w:rPr>
            </w:pPr>
            <w:r w:rsidRPr="000768E6">
              <w:rPr>
                <w:szCs w:val="18"/>
                <w:lang w:val="es-MX"/>
              </w:rPr>
              <w:t>UBICACIÓN:</w:t>
            </w:r>
            <w:r w:rsidRPr="000768E6">
              <w:rPr>
                <w:szCs w:val="18"/>
                <w:lang w:val="es-MX"/>
              </w:rPr>
              <w:tab/>
            </w:r>
            <w:r w:rsidR="00B6501D" w:rsidRPr="000768E6">
              <w:rPr>
                <w:szCs w:val="18"/>
                <w:lang w:val="es-MX"/>
              </w:rPr>
              <w:t>Á</w:t>
            </w:r>
            <w:r w:rsidR="00ED27CE" w:rsidRPr="000768E6">
              <w:rPr>
                <w:szCs w:val="18"/>
                <w:lang w:val="es-MX"/>
              </w:rPr>
              <w:t xml:space="preserve">reas de </w:t>
            </w:r>
            <w:r w:rsidR="00837406" w:rsidRPr="000768E6">
              <w:rPr>
                <w:szCs w:val="18"/>
                <w:lang w:val="es-MX"/>
              </w:rPr>
              <w:t>Almacenamiento</w:t>
            </w:r>
            <w:r w:rsidR="00ED27CE" w:rsidRPr="000768E6">
              <w:rPr>
                <w:szCs w:val="18"/>
                <w:lang w:val="es-MX"/>
              </w:rPr>
              <w:t xml:space="preserve"> y trasiego, Despachadores</w:t>
            </w:r>
            <w:r w:rsidRPr="000768E6">
              <w:rPr>
                <w:szCs w:val="18"/>
                <w:lang w:val="es-MX"/>
              </w:rPr>
              <w:t>.</w:t>
            </w:r>
          </w:p>
          <w:p w:rsidR="00E93C77" w:rsidRPr="000768E6" w:rsidRDefault="00E93C77" w:rsidP="007B2F95">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sobre placa de acrílico o similar.</w:t>
            </w:r>
          </w:p>
        </w:tc>
      </w:tr>
    </w:tbl>
    <w:p w:rsidR="00E93C77" w:rsidRPr="000768E6" w:rsidRDefault="00E93C77" w:rsidP="007B2F95">
      <w:pPr>
        <w:spacing w:before="120" w:after="120" w:line="288" w:lineRule="auto"/>
        <w:jc w:val="both"/>
        <w:rPr>
          <w:rFonts w:ascii="Arial" w:hAnsi="Arial" w:cs="Arial"/>
          <w:sz w:val="18"/>
          <w:szCs w:val="18"/>
        </w:rPr>
      </w:pPr>
    </w:p>
    <w:p w:rsidR="00ED27CE" w:rsidRPr="000768E6" w:rsidRDefault="00ED27CE" w:rsidP="007B2F95">
      <w:pPr>
        <w:pStyle w:val="Texto"/>
        <w:spacing w:before="20" w:after="20"/>
        <w:rPr>
          <w:szCs w:val="18"/>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3676"/>
        <w:gridCol w:w="5036"/>
      </w:tblGrid>
      <w:tr w:rsidR="000768E6" w:rsidRPr="000768E6" w:rsidTr="00EB147D">
        <w:tc>
          <w:tcPr>
            <w:tcW w:w="8712"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ED27CE" w:rsidRPr="000768E6" w:rsidRDefault="00ED27CE" w:rsidP="007B2F95">
            <w:pPr>
              <w:pStyle w:val="Texto"/>
              <w:spacing w:before="20" w:after="20"/>
              <w:ind w:firstLine="0"/>
              <w:rPr>
                <w:b/>
                <w:szCs w:val="18"/>
                <w:lang w:val="es-MX"/>
              </w:rPr>
            </w:pPr>
            <w:r w:rsidRPr="000768E6">
              <w:rPr>
                <w:b/>
                <w:szCs w:val="18"/>
                <w:lang w:val="es-MX"/>
              </w:rPr>
              <w:t>SEÑALIZACIÓN RESTRICTIVA: SE PROHIBE EL PASO A PERSONAS O VEHÍCULOS NO AUTORIZADOS</w:t>
            </w:r>
          </w:p>
        </w:tc>
      </w:tr>
      <w:tr w:rsidR="00ED27CE" w:rsidRPr="000768E6" w:rsidTr="00EB147D">
        <w:tc>
          <w:tcPr>
            <w:tcW w:w="3676" w:type="dxa"/>
            <w:tcBorders>
              <w:top w:val="single" w:sz="6" w:space="0" w:color="auto"/>
              <w:left w:val="single" w:sz="6" w:space="0" w:color="auto"/>
              <w:bottom w:val="single" w:sz="6" w:space="0" w:color="auto"/>
              <w:right w:val="single" w:sz="6" w:space="0" w:color="auto"/>
            </w:tcBorders>
            <w:vAlign w:val="center"/>
          </w:tcPr>
          <w:p w:rsidR="00ED27CE" w:rsidRPr="000768E6" w:rsidRDefault="00ED27CE" w:rsidP="00EF1CD3">
            <w:pPr>
              <w:pStyle w:val="Texto"/>
              <w:spacing w:before="60" w:after="40" w:line="240" w:lineRule="auto"/>
              <w:ind w:firstLine="0"/>
              <w:jc w:val="center"/>
              <w:rPr>
                <w:szCs w:val="18"/>
                <w:lang w:val="es-MX"/>
              </w:rPr>
            </w:pPr>
            <w:r w:rsidRPr="000768E6">
              <w:rPr>
                <w:noProof/>
                <w:szCs w:val="18"/>
                <w:lang w:val="es-MX" w:eastAsia="es-MX"/>
              </w:rPr>
              <w:drawing>
                <wp:inline distT="0" distB="0" distL="0" distR="0" wp14:anchorId="752F623A" wp14:editId="06DD9B53">
                  <wp:extent cx="1767345" cy="1565440"/>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3030" t="18580" r="44161" b="61232"/>
                          <a:stretch/>
                        </pic:blipFill>
                        <pic:spPr bwMode="auto">
                          <a:xfrm>
                            <a:off x="0" y="0"/>
                            <a:ext cx="1808557" cy="1601944"/>
                          </a:xfrm>
                          <a:prstGeom prst="rect">
                            <a:avLst/>
                          </a:prstGeom>
                          <a:ln>
                            <a:noFill/>
                          </a:ln>
                          <a:extLst>
                            <a:ext uri="{53640926-AAD7-44D8-BBD7-CCE9431645EC}">
                              <a14:shadowObscured xmlns:a14="http://schemas.microsoft.com/office/drawing/2010/main"/>
                            </a:ext>
                          </a:extLst>
                        </pic:spPr>
                      </pic:pic>
                    </a:graphicData>
                  </a:graphic>
                </wp:inline>
              </w:drawing>
            </w:r>
          </w:p>
        </w:tc>
        <w:tc>
          <w:tcPr>
            <w:tcW w:w="5036" w:type="dxa"/>
            <w:tcBorders>
              <w:top w:val="single" w:sz="6" w:space="0" w:color="auto"/>
              <w:left w:val="single" w:sz="6" w:space="0" w:color="auto"/>
              <w:bottom w:val="single" w:sz="6" w:space="0" w:color="auto"/>
              <w:right w:val="single" w:sz="6" w:space="0" w:color="auto"/>
            </w:tcBorders>
          </w:tcPr>
          <w:p w:rsidR="00ED27CE" w:rsidRPr="000768E6" w:rsidRDefault="00ED27CE" w:rsidP="007B2F95">
            <w:pPr>
              <w:pStyle w:val="Texto"/>
              <w:spacing w:before="20" w:after="20"/>
              <w:ind w:left="1699" w:hanging="1699"/>
              <w:rPr>
                <w:szCs w:val="18"/>
                <w:lang w:val="es-MX"/>
              </w:rPr>
            </w:pPr>
            <w:r w:rsidRPr="000768E6">
              <w:rPr>
                <w:szCs w:val="18"/>
                <w:lang w:val="es-MX"/>
              </w:rPr>
              <w:t>DIMENSIÓN:</w:t>
            </w:r>
            <w:r w:rsidRPr="000768E6">
              <w:rPr>
                <w:szCs w:val="18"/>
                <w:lang w:val="es-MX"/>
              </w:rPr>
              <w:tab/>
              <w:t>60.0 X 60.0 cm Cotas en cm.</w:t>
            </w:r>
          </w:p>
          <w:p w:rsidR="00ED27CE" w:rsidRPr="000768E6" w:rsidRDefault="00ED27CE" w:rsidP="007B2F95">
            <w:pPr>
              <w:pStyle w:val="Texto"/>
              <w:spacing w:before="20" w:after="20"/>
              <w:ind w:left="1699" w:hanging="1699"/>
              <w:rPr>
                <w:szCs w:val="18"/>
                <w:lang w:val="es-MX"/>
              </w:rPr>
            </w:pPr>
            <w:r w:rsidRPr="000768E6">
              <w:rPr>
                <w:szCs w:val="18"/>
                <w:lang w:val="es-MX"/>
              </w:rPr>
              <w:t>COLORES:</w:t>
            </w:r>
            <w:r w:rsidRPr="000768E6">
              <w:rPr>
                <w:szCs w:val="18"/>
                <w:lang w:val="es-MX"/>
              </w:rPr>
              <w:tab/>
              <w:t>Números y Letras: negro.</w:t>
            </w:r>
          </w:p>
          <w:p w:rsidR="00ED27CE" w:rsidRPr="000768E6" w:rsidRDefault="00ED27CE" w:rsidP="007B2F95">
            <w:pPr>
              <w:pStyle w:val="Texto"/>
              <w:spacing w:before="20" w:after="20"/>
              <w:ind w:left="1699" w:hanging="1699"/>
              <w:rPr>
                <w:szCs w:val="18"/>
                <w:lang w:val="es-MX"/>
              </w:rPr>
            </w:pPr>
            <w:r w:rsidRPr="000768E6">
              <w:rPr>
                <w:szCs w:val="18"/>
                <w:lang w:val="es-MX"/>
              </w:rPr>
              <w:tab/>
              <w:t>Círculo: rojo (PMS 186 o RAL 3001).</w:t>
            </w:r>
          </w:p>
          <w:p w:rsidR="00ED27CE" w:rsidRPr="000768E6" w:rsidRDefault="00ED27CE" w:rsidP="007B2F95">
            <w:pPr>
              <w:pStyle w:val="Texto"/>
              <w:spacing w:before="20" w:after="20"/>
              <w:ind w:left="1699" w:hanging="1699"/>
              <w:rPr>
                <w:szCs w:val="18"/>
                <w:lang w:val="es-MX"/>
              </w:rPr>
            </w:pPr>
            <w:r w:rsidRPr="000768E6">
              <w:rPr>
                <w:szCs w:val="18"/>
                <w:lang w:val="es-MX"/>
              </w:rPr>
              <w:tab/>
              <w:t>Línea: negro.</w:t>
            </w:r>
          </w:p>
          <w:p w:rsidR="00ED27CE" w:rsidRPr="000768E6" w:rsidRDefault="00ED27CE" w:rsidP="007B2F95">
            <w:pPr>
              <w:pStyle w:val="Texto"/>
              <w:spacing w:before="20" w:after="20"/>
              <w:ind w:left="1699" w:hanging="1699"/>
              <w:rPr>
                <w:szCs w:val="18"/>
                <w:lang w:val="es-MX"/>
              </w:rPr>
            </w:pPr>
            <w:r w:rsidRPr="000768E6">
              <w:rPr>
                <w:szCs w:val="18"/>
                <w:lang w:val="es-MX"/>
              </w:rPr>
              <w:tab/>
              <w:t>Fondo: blanco.</w:t>
            </w:r>
          </w:p>
          <w:p w:rsidR="00ED27CE" w:rsidRPr="000768E6" w:rsidRDefault="00ED27CE" w:rsidP="007B2F95">
            <w:pPr>
              <w:pStyle w:val="Texto"/>
              <w:spacing w:before="20" w:after="20"/>
              <w:ind w:left="1699" w:hanging="1699"/>
              <w:rPr>
                <w:szCs w:val="18"/>
                <w:lang w:val="es-MX"/>
              </w:rPr>
            </w:pPr>
            <w:r w:rsidRPr="000768E6">
              <w:rPr>
                <w:szCs w:val="18"/>
                <w:lang w:val="es-MX"/>
              </w:rPr>
              <w:t>ACABADO:</w:t>
            </w:r>
            <w:r w:rsidRPr="000768E6">
              <w:rPr>
                <w:szCs w:val="18"/>
                <w:lang w:val="es-MX"/>
              </w:rPr>
              <w:tab/>
              <w:t>Reflejante.</w:t>
            </w:r>
          </w:p>
          <w:p w:rsidR="00ED27CE" w:rsidRPr="000768E6" w:rsidRDefault="00ED27CE" w:rsidP="007B2F95">
            <w:pPr>
              <w:pStyle w:val="Texto"/>
              <w:spacing w:before="20" w:after="20"/>
              <w:ind w:left="1699" w:hanging="1699"/>
              <w:rPr>
                <w:szCs w:val="18"/>
                <w:lang w:val="es-MX"/>
              </w:rPr>
            </w:pPr>
            <w:r w:rsidRPr="000768E6">
              <w:rPr>
                <w:szCs w:val="18"/>
                <w:lang w:val="es-MX"/>
              </w:rPr>
              <w:t>UBICACIÓN:</w:t>
            </w:r>
            <w:r w:rsidRPr="000768E6">
              <w:rPr>
                <w:szCs w:val="18"/>
                <w:lang w:val="es-MX"/>
              </w:rPr>
              <w:tab/>
              <w:t xml:space="preserve">Área de </w:t>
            </w:r>
            <w:r w:rsidR="00837406" w:rsidRPr="000768E6">
              <w:rPr>
                <w:szCs w:val="18"/>
                <w:lang w:val="es-MX"/>
              </w:rPr>
              <w:t>Almacenamiento</w:t>
            </w:r>
            <w:r w:rsidRPr="000768E6">
              <w:rPr>
                <w:szCs w:val="18"/>
                <w:lang w:val="es-MX"/>
              </w:rPr>
              <w:t xml:space="preserve"> y tomas de recepción.</w:t>
            </w:r>
          </w:p>
          <w:p w:rsidR="00ED27CE" w:rsidRPr="000768E6" w:rsidRDefault="00ED27CE" w:rsidP="007B2F95">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sobre placa de acrílico o similar.</w:t>
            </w:r>
          </w:p>
        </w:tc>
      </w:tr>
    </w:tbl>
    <w:p w:rsidR="00EB147D" w:rsidRPr="000768E6" w:rsidRDefault="00EB147D" w:rsidP="007B2F95">
      <w:pPr>
        <w:pStyle w:val="Texto"/>
        <w:spacing w:before="20" w:after="20"/>
        <w:rPr>
          <w:szCs w:val="18"/>
          <w:lang w:val="es-MX"/>
        </w:rPr>
      </w:pPr>
    </w:p>
    <w:p w:rsidR="004A4432" w:rsidRPr="000768E6" w:rsidRDefault="004A4432" w:rsidP="007B2F95">
      <w:pPr>
        <w:pStyle w:val="Texto"/>
        <w:spacing w:before="20" w:after="20"/>
        <w:rPr>
          <w:szCs w:val="18"/>
          <w:lang w:val="es-MX"/>
        </w:rPr>
      </w:pPr>
      <w:r w:rsidRPr="000768E6">
        <w:rPr>
          <w:szCs w:val="18"/>
          <w:lang w:val="es-MX"/>
        </w:rPr>
        <w:br w:type="page"/>
      </w:r>
    </w:p>
    <w:p w:rsidR="004A4432" w:rsidRPr="000768E6" w:rsidRDefault="004A4432" w:rsidP="007B2F95">
      <w:pPr>
        <w:pStyle w:val="Texto"/>
        <w:spacing w:before="20" w:after="20"/>
        <w:rPr>
          <w:szCs w:val="18"/>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3676"/>
        <w:gridCol w:w="5036"/>
      </w:tblGrid>
      <w:tr w:rsidR="000768E6" w:rsidRPr="000768E6" w:rsidTr="00EB147D">
        <w:tc>
          <w:tcPr>
            <w:tcW w:w="8712"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EB147D" w:rsidRPr="000768E6" w:rsidRDefault="00EB147D" w:rsidP="007B2F95">
            <w:pPr>
              <w:pStyle w:val="Texto"/>
              <w:spacing w:before="20" w:after="20"/>
              <w:ind w:firstLine="0"/>
              <w:rPr>
                <w:b/>
                <w:szCs w:val="18"/>
                <w:lang w:val="es-MX"/>
              </w:rPr>
            </w:pPr>
            <w:r w:rsidRPr="000768E6">
              <w:rPr>
                <w:b/>
                <w:szCs w:val="18"/>
                <w:lang w:val="es-MX"/>
              </w:rPr>
              <w:t>SEÑALIZACIÓN RESTRICTIVA: SE PROHIBE ENCENDER FUERGO</w:t>
            </w:r>
          </w:p>
        </w:tc>
      </w:tr>
      <w:tr w:rsidR="000768E6" w:rsidRPr="000768E6" w:rsidTr="00EB147D">
        <w:tc>
          <w:tcPr>
            <w:tcW w:w="3676" w:type="dxa"/>
            <w:tcBorders>
              <w:top w:val="single" w:sz="6" w:space="0" w:color="auto"/>
              <w:left w:val="single" w:sz="6" w:space="0" w:color="auto"/>
              <w:bottom w:val="single" w:sz="6" w:space="0" w:color="auto"/>
              <w:right w:val="single" w:sz="6" w:space="0" w:color="auto"/>
            </w:tcBorders>
            <w:vAlign w:val="center"/>
          </w:tcPr>
          <w:p w:rsidR="00EB147D" w:rsidRPr="000768E6" w:rsidRDefault="00EB147D" w:rsidP="00EF1CD3">
            <w:pPr>
              <w:pStyle w:val="Texto"/>
              <w:spacing w:before="60" w:after="40" w:line="240" w:lineRule="auto"/>
              <w:ind w:firstLine="0"/>
              <w:jc w:val="center"/>
              <w:rPr>
                <w:szCs w:val="18"/>
                <w:lang w:val="es-MX"/>
              </w:rPr>
            </w:pPr>
            <w:r w:rsidRPr="000768E6">
              <w:rPr>
                <w:noProof/>
                <w:szCs w:val="18"/>
                <w:lang w:val="es-MX" w:eastAsia="es-MX"/>
              </w:rPr>
              <w:drawing>
                <wp:inline distT="0" distB="0" distL="0" distR="0" wp14:anchorId="3969CE3E" wp14:editId="10D5E1FC">
                  <wp:extent cx="1413365" cy="1311966"/>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3025" t="40406" r="49224" b="46798"/>
                          <a:stretch/>
                        </pic:blipFill>
                        <pic:spPr bwMode="auto">
                          <a:xfrm>
                            <a:off x="0" y="0"/>
                            <a:ext cx="1456879" cy="1352358"/>
                          </a:xfrm>
                          <a:prstGeom prst="rect">
                            <a:avLst/>
                          </a:prstGeom>
                          <a:ln>
                            <a:noFill/>
                          </a:ln>
                          <a:extLst>
                            <a:ext uri="{53640926-AAD7-44D8-BBD7-CCE9431645EC}">
                              <a14:shadowObscured xmlns:a14="http://schemas.microsoft.com/office/drawing/2010/main"/>
                            </a:ext>
                          </a:extLst>
                        </pic:spPr>
                      </pic:pic>
                    </a:graphicData>
                  </a:graphic>
                </wp:inline>
              </w:drawing>
            </w:r>
          </w:p>
        </w:tc>
        <w:tc>
          <w:tcPr>
            <w:tcW w:w="5036" w:type="dxa"/>
            <w:tcBorders>
              <w:top w:val="single" w:sz="6" w:space="0" w:color="auto"/>
              <w:left w:val="single" w:sz="6" w:space="0" w:color="auto"/>
              <w:bottom w:val="single" w:sz="6" w:space="0" w:color="auto"/>
              <w:right w:val="single" w:sz="6" w:space="0" w:color="auto"/>
            </w:tcBorders>
          </w:tcPr>
          <w:p w:rsidR="00EB147D" w:rsidRPr="000768E6" w:rsidRDefault="00EB147D" w:rsidP="007B2F95">
            <w:pPr>
              <w:pStyle w:val="Texto"/>
              <w:spacing w:before="20" w:after="20"/>
              <w:ind w:left="1699" w:hanging="1699"/>
              <w:rPr>
                <w:szCs w:val="18"/>
                <w:lang w:val="es-MX"/>
              </w:rPr>
            </w:pPr>
            <w:r w:rsidRPr="000768E6">
              <w:rPr>
                <w:szCs w:val="18"/>
                <w:lang w:val="es-MX"/>
              </w:rPr>
              <w:t>DIMENSIÓN:</w:t>
            </w:r>
            <w:r w:rsidRPr="000768E6">
              <w:rPr>
                <w:szCs w:val="18"/>
                <w:lang w:val="es-MX"/>
              </w:rPr>
              <w:tab/>
              <w:t>30.0 X 30.0 cm Cotas en cm.</w:t>
            </w:r>
          </w:p>
          <w:p w:rsidR="00EB147D" w:rsidRPr="000768E6" w:rsidRDefault="00EB147D" w:rsidP="007B2F95">
            <w:pPr>
              <w:pStyle w:val="Texto"/>
              <w:spacing w:before="20" w:after="20"/>
              <w:ind w:left="1699" w:hanging="1699"/>
              <w:rPr>
                <w:szCs w:val="18"/>
                <w:lang w:val="es-MX"/>
              </w:rPr>
            </w:pPr>
            <w:r w:rsidRPr="000768E6">
              <w:rPr>
                <w:szCs w:val="18"/>
                <w:lang w:val="es-MX"/>
              </w:rPr>
              <w:t>COLORES:</w:t>
            </w:r>
            <w:r w:rsidRPr="000768E6">
              <w:rPr>
                <w:szCs w:val="18"/>
                <w:lang w:val="es-MX"/>
              </w:rPr>
              <w:tab/>
              <w:t>Números y Letras: negro.</w:t>
            </w:r>
          </w:p>
          <w:p w:rsidR="00EB147D" w:rsidRPr="000768E6" w:rsidRDefault="00EB147D" w:rsidP="007B2F95">
            <w:pPr>
              <w:pStyle w:val="Texto"/>
              <w:spacing w:before="20" w:after="20"/>
              <w:ind w:left="1699" w:hanging="1699"/>
              <w:rPr>
                <w:szCs w:val="18"/>
                <w:lang w:val="es-MX"/>
              </w:rPr>
            </w:pPr>
            <w:r w:rsidRPr="000768E6">
              <w:rPr>
                <w:szCs w:val="18"/>
                <w:lang w:val="es-MX"/>
              </w:rPr>
              <w:tab/>
              <w:t>Círculo: rojo (PMS 186 o RAL 3001).</w:t>
            </w:r>
          </w:p>
          <w:p w:rsidR="00EB147D" w:rsidRPr="000768E6" w:rsidRDefault="00EB147D" w:rsidP="007B2F95">
            <w:pPr>
              <w:pStyle w:val="Texto"/>
              <w:spacing w:before="20" w:after="20"/>
              <w:ind w:left="1699" w:hanging="1699"/>
              <w:rPr>
                <w:szCs w:val="18"/>
                <w:lang w:val="es-MX"/>
              </w:rPr>
            </w:pPr>
            <w:r w:rsidRPr="000768E6">
              <w:rPr>
                <w:szCs w:val="18"/>
                <w:lang w:val="es-MX"/>
              </w:rPr>
              <w:tab/>
              <w:t>Línea: negro.</w:t>
            </w:r>
          </w:p>
          <w:p w:rsidR="00EB147D" w:rsidRPr="000768E6" w:rsidRDefault="00EB147D" w:rsidP="007B2F95">
            <w:pPr>
              <w:pStyle w:val="Texto"/>
              <w:spacing w:before="20" w:after="20"/>
              <w:ind w:left="1699" w:hanging="1699"/>
              <w:rPr>
                <w:szCs w:val="18"/>
                <w:lang w:val="es-MX"/>
              </w:rPr>
            </w:pPr>
            <w:r w:rsidRPr="000768E6">
              <w:rPr>
                <w:szCs w:val="18"/>
                <w:lang w:val="es-MX"/>
              </w:rPr>
              <w:tab/>
              <w:t>Fondo: blanco.</w:t>
            </w:r>
          </w:p>
          <w:p w:rsidR="00EB147D" w:rsidRPr="000768E6" w:rsidRDefault="00EB147D" w:rsidP="007B2F95">
            <w:pPr>
              <w:pStyle w:val="Texto"/>
              <w:spacing w:before="20" w:after="20"/>
              <w:ind w:left="1699" w:hanging="1699"/>
              <w:rPr>
                <w:szCs w:val="18"/>
                <w:lang w:val="es-MX"/>
              </w:rPr>
            </w:pPr>
            <w:r w:rsidRPr="000768E6">
              <w:rPr>
                <w:szCs w:val="18"/>
                <w:lang w:val="es-MX"/>
              </w:rPr>
              <w:t>ACABADO:</w:t>
            </w:r>
            <w:r w:rsidRPr="000768E6">
              <w:rPr>
                <w:szCs w:val="18"/>
                <w:lang w:val="es-MX"/>
              </w:rPr>
              <w:tab/>
              <w:t>Reflejante.</w:t>
            </w:r>
          </w:p>
          <w:p w:rsidR="00EB147D" w:rsidRPr="000768E6" w:rsidRDefault="00EB147D" w:rsidP="007B2F95">
            <w:pPr>
              <w:pStyle w:val="Texto"/>
              <w:spacing w:before="20" w:after="20"/>
              <w:ind w:left="1699" w:hanging="1699"/>
              <w:rPr>
                <w:szCs w:val="18"/>
                <w:lang w:val="es-MX"/>
              </w:rPr>
            </w:pPr>
            <w:r w:rsidRPr="000768E6">
              <w:rPr>
                <w:szCs w:val="18"/>
                <w:lang w:val="es-MX"/>
              </w:rPr>
              <w:t>UBICACIÓN:</w:t>
            </w:r>
            <w:r w:rsidRPr="000768E6">
              <w:rPr>
                <w:szCs w:val="18"/>
                <w:lang w:val="es-MX"/>
              </w:rPr>
              <w:tab/>
              <w:t xml:space="preserve">Área de </w:t>
            </w:r>
            <w:r w:rsidR="00837406" w:rsidRPr="000768E6">
              <w:rPr>
                <w:szCs w:val="18"/>
                <w:lang w:val="es-MX"/>
              </w:rPr>
              <w:t>Almacenamiento</w:t>
            </w:r>
            <w:r w:rsidRPr="000768E6">
              <w:rPr>
                <w:szCs w:val="18"/>
                <w:lang w:val="es-MX"/>
              </w:rPr>
              <w:t>, tomas de recepción Y DESPACHADORES.</w:t>
            </w:r>
          </w:p>
          <w:p w:rsidR="00EB147D" w:rsidRPr="000768E6" w:rsidRDefault="00EB147D" w:rsidP="007B2F95">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sobre placa de acrílico o similar.</w:t>
            </w:r>
          </w:p>
        </w:tc>
      </w:tr>
      <w:tr w:rsidR="000768E6" w:rsidRPr="000768E6" w:rsidTr="00632056">
        <w:tc>
          <w:tcPr>
            <w:tcW w:w="8712"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632056" w:rsidRPr="000768E6" w:rsidRDefault="00632056" w:rsidP="00632056">
            <w:pPr>
              <w:pStyle w:val="Texto"/>
              <w:spacing w:before="20" w:after="20"/>
              <w:ind w:left="1699" w:hanging="1699"/>
              <w:rPr>
                <w:szCs w:val="18"/>
                <w:lang w:val="es-MX"/>
              </w:rPr>
            </w:pPr>
            <w:r w:rsidRPr="000768E6">
              <w:rPr>
                <w:b/>
                <w:szCs w:val="18"/>
                <w:lang w:val="es-MX"/>
              </w:rPr>
              <w:t>SEÑALIZACIÓN RESTRICTIVA:  PROHIBIDO REPARAR VEHÍCULOS EN ESTA ÁREA</w:t>
            </w:r>
          </w:p>
        </w:tc>
      </w:tr>
      <w:tr w:rsidR="00632056" w:rsidRPr="000768E6" w:rsidTr="00EB147D">
        <w:tc>
          <w:tcPr>
            <w:tcW w:w="3676" w:type="dxa"/>
            <w:tcBorders>
              <w:top w:val="single" w:sz="6" w:space="0" w:color="auto"/>
              <w:left w:val="single" w:sz="6" w:space="0" w:color="auto"/>
              <w:bottom w:val="single" w:sz="6" w:space="0" w:color="auto"/>
              <w:right w:val="single" w:sz="6" w:space="0" w:color="auto"/>
            </w:tcBorders>
            <w:vAlign w:val="center"/>
          </w:tcPr>
          <w:p w:rsidR="00632056" w:rsidRPr="000768E6" w:rsidRDefault="00632056" w:rsidP="00EF1CD3">
            <w:pPr>
              <w:pStyle w:val="Texto"/>
              <w:spacing w:before="60" w:after="40" w:line="240" w:lineRule="auto"/>
              <w:ind w:firstLine="0"/>
              <w:jc w:val="center"/>
              <w:rPr>
                <w:noProof/>
                <w:szCs w:val="18"/>
                <w:lang w:val="es-MX" w:eastAsia="es-MX"/>
              </w:rPr>
            </w:pPr>
            <w:r w:rsidRPr="000768E6">
              <w:rPr>
                <w:noProof/>
                <w:szCs w:val="18"/>
                <w:lang w:val="es-MX" w:eastAsia="es-MX"/>
              </w:rPr>
              <w:drawing>
                <wp:inline distT="0" distB="0" distL="0" distR="0" wp14:anchorId="6B59C407" wp14:editId="6DC23B59">
                  <wp:extent cx="1178778" cy="1569110"/>
                  <wp:effectExtent l="0" t="0" r="2540" b="0"/>
                  <wp:docPr id="48" name="Imagen 48" descr="C:\Users\Sebastian\OneDrive\ASEA\02 GT NOM-017\ANALISIS NOM-017-ASEA\Señalizacion NOM-017\Prohibido reparar vehicu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OneDrive\ASEA\02 GT NOM-017\ANALISIS NOM-017-ASEA\Señalizacion NOM-017\Prohibido reparar vehiculos.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683" b="4894"/>
                          <a:stretch/>
                        </pic:blipFill>
                        <pic:spPr bwMode="auto">
                          <a:xfrm>
                            <a:off x="0" y="0"/>
                            <a:ext cx="1183060" cy="15748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6" w:type="dxa"/>
            <w:tcBorders>
              <w:top w:val="single" w:sz="6" w:space="0" w:color="auto"/>
              <w:left w:val="single" w:sz="6" w:space="0" w:color="auto"/>
              <w:bottom w:val="single" w:sz="6" w:space="0" w:color="auto"/>
              <w:right w:val="single" w:sz="6" w:space="0" w:color="auto"/>
            </w:tcBorders>
          </w:tcPr>
          <w:p w:rsidR="00632056" w:rsidRPr="000768E6" w:rsidRDefault="00632056" w:rsidP="00632056">
            <w:pPr>
              <w:pStyle w:val="Texto"/>
              <w:spacing w:before="20" w:after="20"/>
              <w:ind w:left="1699" w:hanging="1699"/>
              <w:rPr>
                <w:szCs w:val="18"/>
                <w:lang w:val="es-MX"/>
              </w:rPr>
            </w:pPr>
            <w:r w:rsidRPr="000768E6">
              <w:rPr>
                <w:szCs w:val="18"/>
                <w:lang w:val="es-MX"/>
              </w:rPr>
              <w:t>DIMENSIÓN:</w:t>
            </w:r>
            <w:r w:rsidRPr="000768E6">
              <w:rPr>
                <w:szCs w:val="18"/>
                <w:lang w:val="es-MX"/>
              </w:rPr>
              <w:tab/>
              <w:t>18.0 X 25.0 cm Cotas en cm.</w:t>
            </w:r>
          </w:p>
          <w:p w:rsidR="00632056" w:rsidRPr="000768E6" w:rsidRDefault="00632056" w:rsidP="00632056">
            <w:pPr>
              <w:pStyle w:val="Texto"/>
              <w:spacing w:before="20" w:after="20"/>
              <w:ind w:left="1699" w:hanging="1699"/>
              <w:rPr>
                <w:szCs w:val="18"/>
                <w:lang w:val="es-MX"/>
              </w:rPr>
            </w:pPr>
            <w:r w:rsidRPr="000768E6">
              <w:rPr>
                <w:szCs w:val="18"/>
                <w:lang w:val="es-MX"/>
              </w:rPr>
              <w:t>COLORES:</w:t>
            </w:r>
            <w:r w:rsidRPr="000768E6">
              <w:rPr>
                <w:szCs w:val="18"/>
                <w:lang w:val="es-MX"/>
              </w:rPr>
              <w:tab/>
              <w:t>Números y Letras: negro.</w:t>
            </w:r>
          </w:p>
          <w:p w:rsidR="00632056" w:rsidRPr="000768E6" w:rsidRDefault="00632056" w:rsidP="00632056">
            <w:pPr>
              <w:pStyle w:val="Texto"/>
              <w:spacing w:before="20" w:after="20"/>
              <w:ind w:left="1699" w:hanging="1699"/>
              <w:rPr>
                <w:szCs w:val="18"/>
                <w:lang w:val="es-MX"/>
              </w:rPr>
            </w:pPr>
            <w:r w:rsidRPr="000768E6">
              <w:rPr>
                <w:szCs w:val="18"/>
                <w:lang w:val="es-MX"/>
              </w:rPr>
              <w:tab/>
              <w:t>Círculo: rojo (PMS 186 o RAL 3001).</w:t>
            </w:r>
          </w:p>
          <w:p w:rsidR="00632056" w:rsidRPr="000768E6" w:rsidRDefault="00632056" w:rsidP="00632056">
            <w:pPr>
              <w:pStyle w:val="Texto"/>
              <w:spacing w:before="20" w:after="20"/>
              <w:ind w:left="1699" w:hanging="1699"/>
              <w:rPr>
                <w:szCs w:val="18"/>
                <w:lang w:val="es-MX"/>
              </w:rPr>
            </w:pPr>
            <w:r w:rsidRPr="000768E6">
              <w:rPr>
                <w:szCs w:val="18"/>
                <w:lang w:val="es-MX"/>
              </w:rPr>
              <w:tab/>
              <w:t>Línea: negro.</w:t>
            </w:r>
          </w:p>
          <w:p w:rsidR="00632056" w:rsidRPr="000768E6" w:rsidRDefault="00632056" w:rsidP="00632056">
            <w:pPr>
              <w:pStyle w:val="Texto"/>
              <w:spacing w:before="20" w:after="20"/>
              <w:ind w:left="1699" w:hanging="1699"/>
              <w:rPr>
                <w:szCs w:val="18"/>
                <w:lang w:val="es-MX"/>
              </w:rPr>
            </w:pPr>
            <w:r w:rsidRPr="000768E6">
              <w:rPr>
                <w:szCs w:val="18"/>
                <w:lang w:val="es-MX"/>
              </w:rPr>
              <w:tab/>
              <w:t>Fondo: blanco.</w:t>
            </w:r>
          </w:p>
          <w:p w:rsidR="00632056" w:rsidRPr="000768E6" w:rsidRDefault="00632056" w:rsidP="00632056">
            <w:pPr>
              <w:pStyle w:val="Texto"/>
              <w:spacing w:before="20" w:after="20"/>
              <w:ind w:left="1699" w:hanging="1699"/>
              <w:rPr>
                <w:szCs w:val="18"/>
                <w:lang w:val="es-MX"/>
              </w:rPr>
            </w:pPr>
            <w:r w:rsidRPr="000768E6">
              <w:rPr>
                <w:szCs w:val="18"/>
                <w:lang w:val="es-MX"/>
              </w:rPr>
              <w:t>ACABADO:</w:t>
            </w:r>
            <w:r w:rsidRPr="000768E6">
              <w:rPr>
                <w:szCs w:val="18"/>
                <w:lang w:val="es-MX"/>
              </w:rPr>
              <w:tab/>
              <w:t>Reflejante.</w:t>
            </w:r>
          </w:p>
          <w:p w:rsidR="00632056" w:rsidRPr="000768E6" w:rsidRDefault="00632056" w:rsidP="00632056">
            <w:pPr>
              <w:pStyle w:val="Texto"/>
              <w:spacing w:before="20" w:after="20"/>
              <w:ind w:left="1699" w:hanging="1699"/>
              <w:rPr>
                <w:szCs w:val="18"/>
                <w:lang w:val="es-MX"/>
              </w:rPr>
            </w:pPr>
            <w:r w:rsidRPr="000768E6">
              <w:rPr>
                <w:szCs w:val="18"/>
                <w:lang w:val="es-MX"/>
              </w:rPr>
              <w:t>UBICACIÓN:</w:t>
            </w:r>
            <w:r w:rsidRPr="000768E6">
              <w:rPr>
                <w:szCs w:val="18"/>
                <w:lang w:val="es-MX"/>
              </w:rPr>
              <w:tab/>
              <w:t>Todas las áreas operativas de la Bodega de Expendio.</w:t>
            </w:r>
          </w:p>
          <w:p w:rsidR="00632056" w:rsidRPr="000768E6" w:rsidRDefault="00632056" w:rsidP="00632056">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sobre placa de acrílico o similar.</w:t>
            </w:r>
          </w:p>
        </w:tc>
      </w:tr>
    </w:tbl>
    <w:p w:rsidR="00E93C77" w:rsidRPr="000768E6" w:rsidRDefault="00E93C77" w:rsidP="007B2F95">
      <w:pPr>
        <w:spacing w:before="120" w:after="120" w:line="288" w:lineRule="auto"/>
        <w:jc w:val="both"/>
        <w:rPr>
          <w:rFonts w:ascii="Arial" w:hAnsi="Arial" w:cs="Arial"/>
          <w:sz w:val="18"/>
          <w:szCs w:val="18"/>
        </w:rPr>
      </w:pPr>
    </w:p>
    <w:tbl>
      <w:tblPr>
        <w:tblW w:w="8712" w:type="dxa"/>
        <w:tblInd w:w="144" w:type="dxa"/>
        <w:tblLayout w:type="fixed"/>
        <w:tblCellMar>
          <w:left w:w="72" w:type="dxa"/>
          <w:right w:w="72" w:type="dxa"/>
        </w:tblCellMar>
        <w:tblLook w:val="0000" w:firstRow="0" w:lastRow="0" w:firstColumn="0" w:lastColumn="0" w:noHBand="0" w:noVBand="0"/>
      </w:tblPr>
      <w:tblGrid>
        <w:gridCol w:w="3676"/>
        <w:gridCol w:w="5036"/>
      </w:tblGrid>
      <w:tr w:rsidR="000768E6" w:rsidRPr="000768E6" w:rsidTr="00EB147D">
        <w:tc>
          <w:tcPr>
            <w:tcW w:w="8712" w:type="dxa"/>
            <w:gridSpan w:val="2"/>
            <w:tcBorders>
              <w:top w:val="single" w:sz="6" w:space="0" w:color="auto"/>
              <w:left w:val="single" w:sz="6" w:space="0" w:color="auto"/>
              <w:bottom w:val="single" w:sz="6" w:space="0" w:color="auto"/>
              <w:right w:val="single" w:sz="6" w:space="0" w:color="auto"/>
            </w:tcBorders>
            <w:shd w:val="clear" w:color="auto" w:fill="C0C0C0"/>
          </w:tcPr>
          <w:p w:rsidR="00BF4903" w:rsidRPr="000768E6" w:rsidRDefault="00BF4903" w:rsidP="007B2F95">
            <w:pPr>
              <w:pStyle w:val="Texto"/>
              <w:spacing w:before="80" w:after="80" w:line="280" w:lineRule="exact"/>
              <w:ind w:firstLine="0"/>
              <w:rPr>
                <w:b/>
                <w:szCs w:val="18"/>
                <w:lang w:val="es-MX"/>
              </w:rPr>
            </w:pPr>
            <w:r w:rsidRPr="000768E6">
              <w:rPr>
                <w:b/>
                <w:szCs w:val="18"/>
                <w:lang w:val="es-MX"/>
              </w:rPr>
              <w:t>SEÑALIZACIÓN DE OBLIGACIÓN: INDICADOR DE SENTIDO</w:t>
            </w:r>
          </w:p>
        </w:tc>
      </w:tr>
      <w:tr w:rsidR="00BF4903" w:rsidRPr="000768E6" w:rsidTr="00EB147D">
        <w:tc>
          <w:tcPr>
            <w:tcW w:w="3676" w:type="dxa"/>
            <w:tcBorders>
              <w:top w:val="single" w:sz="6" w:space="0" w:color="auto"/>
              <w:left w:val="single" w:sz="6" w:space="0" w:color="auto"/>
              <w:bottom w:val="single" w:sz="6" w:space="0" w:color="auto"/>
              <w:right w:val="single" w:sz="6" w:space="0" w:color="auto"/>
            </w:tcBorders>
            <w:vAlign w:val="center"/>
          </w:tcPr>
          <w:p w:rsidR="00BF4903" w:rsidRPr="000768E6" w:rsidRDefault="00E93C77" w:rsidP="00EF1CD3">
            <w:pPr>
              <w:pStyle w:val="Texto"/>
              <w:spacing w:before="20" w:after="20" w:line="240" w:lineRule="auto"/>
              <w:ind w:firstLine="0"/>
              <w:jc w:val="center"/>
              <w:rPr>
                <w:szCs w:val="18"/>
                <w:lang w:val="es-MX"/>
              </w:rPr>
            </w:pPr>
            <w:r w:rsidRPr="000768E6">
              <w:rPr>
                <w:szCs w:val="18"/>
                <w:lang w:val="es-MX"/>
              </w:rPr>
              <w:object w:dxaOrig="2235" w:dyaOrig="1995" w14:anchorId="5266A728">
                <v:shape id="_x0000_i1026" type="#_x0000_t75" style="width:110.05pt;height:101.9pt" o:ole="">
                  <v:imagedata r:id="rId44" o:title=""/>
                </v:shape>
                <o:OLEObject Type="Embed" ProgID="PBrush" ShapeID="_x0000_i1026" DrawAspect="Content" ObjectID="_1589963164" r:id="rId45"/>
              </w:object>
            </w:r>
          </w:p>
        </w:tc>
        <w:tc>
          <w:tcPr>
            <w:tcW w:w="5036" w:type="dxa"/>
            <w:tcBorders>
              <w:top w:val="single" w:sz="6" w:space="0" w:color="auto"/>
              <w:left w:val="single" w:sz="6" w:space="0" w:color="auto"/>
              <w:bottom w:val="single" w:sz="6" w:space="0" w:color="auto"/>
              <w:right w:val="single" w:sz="6" w:space="0" w:color="auto"/>
            </w:tcBorders>
          </w:tcPr>
          <w:p w:rsidR="00BF4903" w:rsidRPr="000768E6" w:rsidRDefault="00BF4903" w:rsidP="007B2F95">
            <w:pPr>
              <w:pStyle w:val="Texto"/>
              <w:spacing w:before="20" w:after="20"/>
              <w:ind w:left="1699" w:hanging="1699"/>
              <w:rPr>
                <w:szCs w:val="18"/>
                <w:lang w:val="es-MX"/>
              </w:rPr>
            </w:pPr>
            <w:r w:rsidRPr="000768E6">
              <w:rPr>
                <w:szCs w:val="18"/>
                <w:lang w:val="es-MX"/>
              </w:rPr>
              <w:t>DIMENSIÓN:</w:t>
            </w:r>
            <w:r w:rsidRPr="000768E6">
              <w:rPr>
                <w:szCs w:val="18"/>
                <w:lang w:val="es-MX"/>
              </w:rPr>
              <w:tab/>
              <w:t>25.0 X 25.0 cm Cotas en cm.</w:t>
            </w:r>
          </w:p>
          <w:p w:rsidR="00BF4903" w:rsidRPr="000768E6" w:rsidRDefault="00BF4903" w:rsidP="007B2F95">
            <w:pPr>
              <w:pStyle w:val="Texto"/>
              <w:spacing w:before="20" w:after="20"/>
              <w:ind w:left="1699" w:hanging="1699"/>
              <w:rPr>
                <w:szCs w:val="18"/>
                <w:lang w:val="es-MX"/>
              </w:rPr>
            </w:pPr>
            <w:r w:rsidRPr="000768E6">
              <w:rPr>
                <w:szCs w:val="18"/>
                <w:lang w:val="es-MX"/>
              </w:rPr>
              <w:t>COLORES:</w:t>
            </w:r>
            <w:r w:rsidRPr="000768E6">
              <w:rPr>
                <w:szCs w:val="18"/>
                <w:lang w:val="es-MX"/>
              </w:rPr>
              <w:tab/>
              <w:t>Silueta: blanco.</w:t>
            </w:r>
          </w:p>
          <w:p w:rsidR="00BF4903" w:rsidRPr="000768E6" w:rsidRDefault="00BF4903" w:rsidP="007B2F95">
            <w:pPr>
              <w:pStyle w:val="Texto"/>
              <w:spacing w:before="20" w:after="20"/>
              <w:ind w:left="1699" w:hanging="1699"/>
              <w:rPr>
                <w:szCs w:val="18"/>
                <w:lang w:val="es-MX"/>
              </w:rPr>
            </w:pPr>
            <w:r w:rsidRPr="000768E6">
              <w:rPr>
                <w:szCs w:val="18"/>
                <w:lang w:val="es-MX"/>
              </w:rPr>
              <w:tab/>
              <w:t>Fondo: azul (PMS 3005 o RAL 5005).</w:t>
            </w:r>
          </w:p>
          <w:p w:rsidR="00BF4903" w:rsidRPr="000768E6" w:rsidRDefault="00BF4903" w:rsidP="007B2F95">
            <w:pPr>
              <w:pStyle w:val="Texto"/>
              <w:spacing w:before="20" w:after="20"/>
              <w:ind w:left="1699" w:hanging="1699"/>
              <w:rPr>
                <w:szCs w:val="18"/>
                <w:lang w:val="es-MX"/>
              </w:rPr>
            </w:pPr>
            <w:r w:rsidRPr="000768E6">
              <w:rPr>
                <w:szCs w:val="18"/>
                <w:lang w:val="es-MX"/>
              </w:rPr>
              <w:t>UBICACIÓN:</w:t>
            </w:r>
            <w:r w:rsidRPr="000768E6">
              <w:rPr>
                <w:szCs w:val="18"/>
                <w:lang w:val="es-MX"/>
              </w:rPr>
              <w:tab/>
              <w:t>Accesos.</w:t>
            </w:r>
          </w:p>
          <w:p w:rsidR="00BF4903" w:rsidRPr="000768E6" w:rsidRDefault="00BF4903" w:rsidP="007B2F95">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sobre placa de acrílico o lámina pintro galvanizada o similar.</w:t>
            </w:r>
          </w:p>
        </w:tc>
      </w:tr>
    </w:tbl>
    <w:p w:rsidR="00BF4903" w:rsidRPr="000768E6" w:rsidRDefault="00BF4903" w:rsidP="007B2F95">
      <w:pPr>
        <w:jc w:val="both"/>
        <w:rPr>
          <w:rFonts w:ascii="Arial" w:hAnsi="Arial" w:cs="Arial"/>
          <w:sz w:val="18"/>
          <w:szCs w:val="18"/>
        </w:rPr>
      </w:pPr>
    </w:p>
    <w:tbl>
      <w:tblPr>
        <w:tblW w:w="8712" w:type="dxa"/>
        <w:tblInd w:w="144" w:type="dxa"/>
        <w:tblLayout w:type="fixed"/>
        <w:tblCellMar>
          <w:left w:w="72" w:type="dxa"/>
          <w:right w:w="72" w:type="dxa"/>
        </w:tblCellMar>
        <w:tblLook w:val="0000" w:firstRow="0" w:lastRow="0" w:firstColumn="0" w:lastColumn="0" w:noHBand="0" w:noVBand="0"/>
      </w:tblPr>
      <w:tblGrid>
        <w:gridCol w:w="3676"/>
        <w:gridCol w:w="5036"/>
      </w:tblGrid>
      <w:tr w:rsidR="000768E6" w:rsidRPr="000768E6" w:rsidTr="00EB147D">
        <w:tc>
          <w:tcPr>
            <w:tcW w:w="8712"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BF4903" w:rsidRPr="000768E6" w:rsidRDefault="00BF4903" w:rsidP="007B2F95">
            <w:pPr>
              <w:pStyle w:val="Texto"/>
              <w:spacing w:before="20" w:after="20"/>
              <w:ind w:firstLine="0"/>
              <w:rPr>
                <w:b/>
                <w:szCs w:val="18"/>
                <w:lang w:val="es-MX"/>
              </w:rPr>
            </w:pPr>
            <w:r w:rsidRPr="000768E6">
              <w:rPr>
                <w:b/>
                <w:szCs w:val="18"/>
                <w:lang w:val="es-MX"/>
              </w:rPr>
              <w:t>SEÑALIZACIÓN DE OBLIGACIÓN: APAGUE EL MOTOR</w:t>
            </w:r>
          </w:p>
        </w:tc>
      </w:tr>
      <w:tr w:rsidR="00BF4903" w:rsidRPr="000768E6" w:rsidTr="00EB147D">
        <w:tc>
          <w:tcPr>
            <w:tcW w:w="3676" w:type="dxa"/>
            <w:tcBorders>
              <w:top w:val="single" w:sz="6" w:space="0" w:color="auto"/>
              <w:left w:val="single" w:sz="6" w:space="0" w:color="auto"/>
              <w:bottom w:val="single" w:sz="6" w:space="0" w:color="auto"/>
              <w:right w:val="single" w:sz="6" w:space="0" w:color="auto"/>
            </w:tcBorders>
            <w:vAlign w:val="center"/>
          </w:tcPr>
          <w:p w:rsidR="00BF4903" w:rsidRPr="000768E6" w:rsidRDefault="00BF4903" w:rsidP="00EF1CD3">
            <w:pPr>
              <w:pStyle w:val="Texto"/>
              <w:spacing w:before="60" w:after="40" w:line="240" w:lineRule="auto"/>
              <w:ind w:firstLine="0"/>
              <w:jc w:val="center"/>
              <w:rPr>
                <w:szCs w:val="18"/>
                <w:lang w:val="es-MX"/>
              </w:rPr>
            </w:pPr>
            <w:r w:rsidRPr="000768E6">
              <w:rPr>
                <w:noProof/>
                <w:szCs w:val="18"/>
                <w:lang w:val="es-MX"/>
              </w:rPr>
              <w:drawing>
                <wp:inline distT="0" distB="0" distL="0" distR="0" wp14:anchorId="1640E248" wp14:editId="5235A3C5">
                  <wp:extent cx="1378502" cy="1307714"/>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9916" cy="1328028"/>
                          </a:xfrm>
                          <a:prstGeom prst="rect">
                            <a:avLst/>
                          </a:prstGeom>
                          <a:noFill/>
                          <a:ln>
                            <a:noFill/>
                          </a:ln>
                        </pic:spPr>
                      </pic:pic>
                    </a:graphicData>
                  </a:graphic>
                </wp:inline>
              </w:drawing>
            </w:r>
          </w:p>
        </w:tc>
        <w:tc>
          <w:tcPr>
            <w:tcW w:w="5036" w:type="dxa"/>
            <w:tcBorders>
              <w:top w:val="single" w:sz="6" w:space="0" w:color="auto"/>
              <w:left w:val="single" w:sz="6" w:space="0" w:color="auto"/>
              <w:bottom w:val="single" w:sz="6" w:space="0" w:color="auto"/>
              <w:right w:val="single" w:sz="6" w:space="0" w:color="auto"/>
            </w:tcBorders>
          </w:tcPr>
          <w:p w:rsidR="00BF4903" w:rsidRPr="000768E6" w:rsidRDefault="00BF4903" w:rsidP="007B2F95">
            <w:pPr>
              <w:pStyle w:val="Texto"/>
              <w:spacing w:before="20" w:after="20"/>
              <w:ind w:left="1699" w:hanging="1699"/>
              <w:rPr>
                <w:szCs w:val="18"/>
                <w:lang w:val="es-MX"/>
              </w:rPr>
            </w:pPr>
            <w:r w:rsidRPr="000768E6">
              <w:rPr>
                <w:szCs w:val="18"/>
                <w:lang w:val="es-MX"/>
              </w:rPr>
              <w:t>DIMENSIÓN:</w:t>
            </w:r>
            <w:r w:rsidRPr="000768E6">
              <w:rPr>
                <w:szCs w:val="18"/>
                <w:lang w:val="es-MX"/>
              </w:rPr>
              <w:tab/>
              <w:t>25.0 X 25.0 cm Cotas en cm.</w:t>
            </w:r>
          </w:p>
          <w:p w:rsidR="00BF4903" w:rsidRPr="000768E6" w:rsidRDefault="00BF4903" w:rsidP="007B2F95">
            <w:pPr>
              <w:pStyle w:val="Texto"/>
              <w:spacing w:before="20" w:after="20"/>
              <w:ind w:left="1699" w:hanging="1699"/>
              <w:rPr>
                <w:szCs w:val="18"/>
                <w:lang w:val="es-MX"/>
              </w:rPr>
            </w:pPr>
            <w:r w:rsidRPr="000768E6">
              <w:rPr>
                <w:szCs w:val="18"/>
                <w:lang w:val="es-MX"/>
              </w:rPr>
              <w:t>COLORES:</w:t>
            </w:r>
            <w:r w:rsidRPr="000768E6">
              <w:rPr>
                <w:szCs w:val="18"/>
                <w:lang w:val="es-MX"/>
              </w:rPr>
              <w:tab/>
              <w:t>Letras: negro.</w:t>
            </w:r>
          </w:p>
          <w:p w:rsidR="00BF4903" w:rsidRPr="000768E6" w:rsidRDefault="00BF4903" w:rsidP="007B2F95">
            <w:pPr>
              <w:pStyle w:val="Texto"/>
              <w:spacing w:before="20" w:after="20"/>
              <w:ind w:left="1645" w:firstLine="0"/>
              <w:rPr>
                <w:szCs w:val="18"/>
                <w:lang w:val="es-MX"/>
              </w:rPr>
            </w:pPr>
            <w:r w:rsidRPr="000768E6">
              <w:rPr>
                <w:szCs w:val="18"/>
                <w:lang w:val="es-MX"/>
              </w:rPr>
              <w:t xml:space="preserve"> Fondo: azul (PMS 3005 o RAL 5005).</w:t>
            </w:r>
          </w:p>
          <w:p w:rsidR="00BF4903" w:rsidRPr="000768E6" w:rsidRDefault="00BF4903" w:rsidP="007B2F95">
            <w:pPr>
              <w:pStyle w:val="Texto"/>
              <w:spacing w:before="20" w:after="20"/>
              <w:ind w:left="1699" w:hanging="1699"/>
              <w:rPr>
                <w:szCs w:val="18"/>
                <w:lang w:val="es-MX"/>
              </w:rPr>
            </w:pPr>
            <w:r w:rsidRPr="000768E6">
              <w:rPr>
                <w:szCs w:val="18"/>
                <w:lang w:val="es-MX"/>
              </w:rPr>
              <w:tab/>
              <w:t>Fondo: blanco.</w:t>
            </w:r>
          </w:p>
          <w:p w:rsidR="00BF4903" w:rsidRPr="000768E6" w:rsidRDefault="00BF4903" w:rsidP="007B2F95">
            <w:pPr>
              <w:pStyle w:val="Texto"/>
              <w:spacing w:before="20" w:after="20"/>
              <w:ind w:left="1699" w:hanging="1699"/>
              <w:rPr>
                <w:szCs w:val="18"/>
                <w:lang w:val="es-MX"/>
              </w:rPr>
            </w:pPr>
            <w:r w:rsidRPr="000768E6">
              <w:rPr>
                <w:szCs w:val="18"/>
                <w:lang w:val="es-MX"/>
              </w:rPr>
              <w:t>UBICACIÓN:</w:t>
            </w:r>
            <w:r w:rsidRPr="000768E6">
              <w:rPr>
                <w:szCs w:val="18"/>
                <w:lang w:val="es-MX"/>
              </w:rPr>
              <w:tab/>
              <w:t>Costados laterales del dispensario y en caso de no poderse ubicar en estos, se podrán colocar en las columnas o en el lateral del gabinete envolvente del dispensario.</w:t>
            </w:r>
          </w:p>
          <w:p w:rsidR="00BF4903" w:rsidRPr="000768E6" w:rsidRDefault="00BF4903" w:rsidP="007B2F95">
            <w:pPr>
              <w:pStyle w:val="Texto"/>
              <w:spacing w:before="20" w:after="20"/>
              <w:ind w:left="1699" w:hanging="1699"/>
              <w:rPr>
                <w:szCs w:val="18"/>
                <w:lang w:val="es-MX"/>
              </w:rPr>
            </w:pPr>
            <w:r w:rsidRPr="000768E6">
              <w:rPr>
                <w:szCs w:val="18"/>
                <w:lang w:val="es-MX"/>
              </w:rPr>
              <w:t>REPRODUCCIÓN:</w:t>
            </w:r>
            <w:r w:rsidRPr="000768E6">
              <w:rPr>
                <w:szCs w:val="18"/>
                <w:lang w:val="es-MX"/>
              </w:rPr>
              <w:tab/>
              <w:t>Calcomanía autoadherible de vinil o similar.</w:t>
            </w:r>
          </w:p>
        </w:tc>
      </w:tr>
    </w:tbl>
    <w:p w:rsidR="0033441A" w:rsidRPr="000768E6" w:rsidRDefault="0033441A" w:rsidP="007B2F95">
      <w:pPr>
        <w:jc w:val="both"/>
        <w:rPr>
          <w:rFonts w:ascii="Arial" w:hAnsi="Arial" w:cs="Arial"/>
          <w:sz w:val="18"/>
          <w:szCs w:val="18"/>
        </w:rPr>
      </w:pPr>
    </w:p>
    <w:p w:rsidR="005E494B" w:rsidRPr="000768E6" w:rsidRDefault="005E494B" w:rsidP="007B2F95">
      <w:pPr>
        <w:jc w:val="both"/>
        <w:rPr>
          <w:rFonts w:ascii="Arial" w:hAnsi="Arial" w:cs="Arial"/>
          <w:sz w:val="18"/>
          <w:szCs w:val="18"/>
        </w:rPr>
      </w:pPr>
      <w:r w:rsidRPr="000768E6">
        <w:rPr>
          <w:rFonts w:ascii="Arial" w:hAnsi="Arial" w:cs="Arial"/>
          <w:sz w:val="18"/>
          <w:szCs w:val="18"/>
        </w:rPr>
        <w:br w:type="page"/>
      </w:r>
    </w:p>
    <w:p w:rsidR="004E4DB5" w:rsidRPr="000768E6" w:rsidRDefault="004E4DB5" w:rsidP="007B2F95">
      <w:pPr>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2495"/>
        <w:gridCol w:w="1403"/>
        <w:gridCol w:w="2507"/>
      </w:tblGrid>
      <w:tr w:rsidR="000768E6" w:rsidRPr="000768E6" w:rsidTr="00A72D42">
        <w:trPr>
          <w:trHeight w:val="346"/>
          <w:jc w:val="center"/>
        </w:trPr>
        <w:tc>
          <w:tcPr>
            <w:tcW w:w="6405" w:type="dxa"/>
            <w:gridSpan w:val="3"/>
            <w:tcBorders>
              <w:top w:val="nil"/>
              <w:left w:val="nil"/>
              <w:right w:val="nil"/>
            </w:tcBorders>
            <w:shd w:val="clear" w:color="auto" w:fill="FFFFFF" w:themeFill="background1"/>
          </w:tcPr>
          <w:p w:rsidR="00A72D42" w:rsidRPr="000768E6" w:rsidRDefault="00A72D42" w:rsidP="00F030EC">
            <w:pPr>
              <w:jc w:val="center"/>
              <w:rPr>
                <w:rFonts w:ascii="Arial" w:hAnsi="Arial" w:cs="Arial"/>
                <w:b/>
                <w:sz w:val="18"/>
                <w:szCs w:val="18"/>
              </w:rPr>
            </w:pPr>
            <w:r w:rsidRPr="000768E6">
              <w:rPr>
                <w:rFonts w:ascii="Arial" w:hAnsi="Arial" w:cs="Arial"/>
                <w:b/>
                <w:sz w:val="18"/>
                <w:szCs w:val="18"/>
              </w:rPr>
              <w:t xml:space="preserve">Tabla </w:t>
            </w:r>
            <w:r w:rsidR="006E0652" w:rsidRPr="000768E6">
              <w:rPr>
                <w:rFonts w:ascii="Arial" w:hAnsi="Arial" w:cs="Arial"/>
                <w:b/>
                <w:sz w:val="18"/>
                <w:szCs w:val="18"/>
              </w:rPr>
              <w:t>I</w:t>
            </w:r>
            <w:r w:rsidRPr="000768E6">
              <w:rPr>
                <w:rFonts w:ascii="Arial" w:hAnsi="Arial" w:cs="Arial"/>
                <w:b/>
                <w:sz w:val="18"/>
                <w:szCs w:val="18"/>
              </w:rPr>
              <w:t>X-1 Letreros de Señalización</w:t>
            </w:r>
          </w:p>
        </w:tc>
      </w:tr>
      <w:tr w:rsidR="000768E6" w:rsidRPr="000768E6" w:rsidTr="00A65A22">
        <w:trPr>
          <w:trHeight w:val="346"/>
          <w:jc w:val="center"/>
        </w:trPr>
        <w:tc>
          <w:tcPr>
            <w:tcW w:w="2495" w:type="dxa"/>
            <w:shd w:val="clear" w:color="auto" w:fill="D9D9D9" w:themeFill="background1" w:themeFillShade="D9"/>
          </w:tcPr>
          <w:p w:rsidR="0033441A" w:rsidRPr="000768E6" w:rsidRDefault="0033441A" w:rsidP="00F030EC">
            <w:pPr>
              <w:jc w:val="center"/>
              <w:rPr>
                <w:rFonts w:ascii="Arial" w:hAnsi="Arial" w:cs="Arial"/>
                <w:b/>
                <w:sz w:val="18"/>
                <w:szCs w:val="18"/>
              </w:rPr>
            </w:pPr>
            <w:r w:rsidRPr="000768E6">
              <w:rPr>
                <w:rFonts w:ascii="Arial" w:hAnsi="Arial" w:cs="Arial"/>
                <w:b/>
                <w:sz w:val="18"/>
                <w:szCs w:val="18"/>
              </w:rPr>
              <w:t>INDICACIÓN</w:t>
            </w:r>
          </w:p>
        </w:tc>
        <w:tc>
          <w:tcPr>
            <w:tcW w:w="1403" w:type="dxa"/>
            <w:shd w:val="clear" w:color="auto" w:fill="D9D9D9" w:themeFill="background1" w:themeFillShade="D9"/>
          </w:tcPr>
          <w:p w:rsidR="0033441A" w:rsidRPr="000768E6" w:rsidRDefault="0033441A" w:rsidP="00F030EC">
            <w:pPr>
              <w:jc w:val="center"/>
              <w:rPr>
                <w:rFonts w:ascii="Arial" w:hAnsi="Arial" w:cs="Arial"/>
                <w:b/>
                <w:sz w:val="18"/>
                <w:szCs w:val="18"/>
              </w:rPr>
            </w:pPr>
            <w:r w:rsidRPr="000768E6">
              <w:rPr>
                <w:rFonts w:ascii="Arial" w:hAnsi="Arial" w:cs="Arial"/>
                <w:b/>
                <w:sz w:val="18"/>
                <w:szCs w:val="18"/>
              </w:rPr>
              <w:t>ROTULO</w:t>
            </w:r>
          </w:p>
        </w:tc>
        <w:tc>
          <w:tcPr>
            <w:tcW w:w="2507" w:type="dxa"/>
            <w:shd w:val="clear" w:color="auto" w:fill="D9D9D9" w:themeFill="background1" w:themeFillShade="D9"/>
          </w:tcPr>
          <w:p w:rsidR="0033441A" w:rsidRPr="000768E6" w:rsidRDefault="0033441A" w:rsidP="00F030EC">
            <w:pPr>
              <w:jc w:val="center"/>
              <w:rPr>
                <w:rFonts w:ascii="Arial" w:hAnsi="Arial" w:cs="Arial"/>
                <w:b/>
                <w:sz w:val="18"/>
                <w:szCs w:val="18"/>
              </w:rPr>
            </w:pPr>
            <w:r w:rsidRPr="000768E6">
              <w:rPr>
                <w:rFonts w:ascii="Arial" w:hAnsi="Arial" w:cs="Arial"/>
                <w:b/>
                <w:sz w:val="18"/>
                <w:szCs w:val="18"/>
              </w:rPr>
              <w:t>UBICACIÓN</w:t>
            </w:r>
          </w:p>
        </w:tc>
      </w:tr>
      <w:tr w:rsidR="000768E6" w:rsidRPr="000768E6" w:rsidTr="00F030EC">
        <w:trPr>
          <w:trHeight w:val="567"/>
          <w:jc w:val="center"/>
        </w:trPr>
        <w:tc>
          <w:tcPr>
            <w:tcW w:w="2495" w:type="dxa"/>
          </w:tcPr>
          <w:p w:rsidR="00FC0DDF" w:rsidRPr="000768E6" w:rsidRDefault="00FC0DDF" w:rsidP="00F030EC">
            <w:pPr>
              <w:jc w:val="center"/>
              <w:rPr>
                <w:rFonts w:ascii="Arial" w:hAnsi="Arial" w:cs="Arial"/>
                <w:b/>
                <w:sz w:val="18"/>
                <w:szCs w:val="18"/>
              </w:rPr>
            </w:pPr>
            <w:r w:rsidRPr="000768E6">
              <w:rPr>
                <w:rFonts w:ascii="Arial" w:hAnsi="Arial" w:cs="Arial"/>
                <w:b/>
                <w:sz w:val="18"/>
                <w:szCs w:val="18"/>
              </w:rPr>
              <w:t>LETREROS QUE INDIQUEN LOS DIFERENTES PASOS DE MANIOBRAS</w:t>
            </w:r>
          </w:p>
        </w:tc>
        <w:tc>
          <w:tcPr>
            <w:tcW w:w="1403"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TOMAS DE RECEPCIÓN Y DESPACHADORES</w:t>
            </w:r>
          </w:p>
        </w:tc>
      </w:tr>
      <w:tr w:rsidR="000768E6" w:rsidRPr="000768E6" w:rsidTr="00F030EC">
        <w:trPr>
          <w:trHeight w:val="567"/>
          <w:jc w:val="center"/>
        </w:trPr>
        <w:tc>
          <w:tcPr>
            <w:tcW w:w="2495"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MONITOR CONTRA INCENDIO</w:t>
            </w:r>
          </w:p>
        </w:tc>
        <w:tc>
          <w:tcPr>
            <w:tcW w:w="1403"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JUNTO AL MONITOR</w:t>
            </w:r>
          </w:p>
        </w:tc>
      </w:tr>
      <w:tr w:rsidR="000768E6" w:rsidRPr="000768E6" w:rsidTr="00F030EC">
        <w:trPr>
          <w:trHeight w:val="567"/>
          <w:jc w:val="center"/>
        </w:trPr>
        <w:tc>
          <w:tcPr>
            <w:tcW w:w="2495" w:type="dxa"/>
          </w:tcPr>
          <w:p w:rsidR="00531D38" w:rsidRPr="000768E6" w:rsidRDefault="00531D38" w:rsidP="00F030EC">
            <w:pPr>
              <w:jc w:val="center"/>
              <w:rPr>
                <w:rFonts w:ascii="Arial" w:hAnsi="Arial" w:cs="Arial"/>
                <w:b/>
                <w:sz w:val="18"/>
                <w:szCs w:val="18"/>
              </w:rPr>
            </w:pPr>
          </w:p>
          <w:p w:rsidR="00FC0DDF" w:rsidRPr="000768E6" w:rsidRDefault="00B0745C" w:rsidP="00F030EC">
            <w:pPr>
              <w:jc w:val="center"/>
              <w:rPr>
                <w:rFonts w:ascii="Arial" w:hAnsi="Arial" w:cs="Arial"/>
                <w:b/>
                <w:sz w:val="18"/>
                <w:szCs w:val="18"/>
              </w:rPr>
            </w:pPr>
            <w:r w:rsidRPr="000768E6">
              <w:rPr>
                <w:rFonts w:ascii="Arial" w:hAnsi="Arial" w:cs="Arial"/>
                <w:b/>
                <w:sz w:val="18"/>
                <w:szCs w:val="18"/>
              </w:rPr>
              <w:t>PROHIBIDO CARGAR GAS, SI HAY PERSONAS A BORDO</w:t>
            </w:r>
          </w:p>
        </w:tc>
        <w:tc>
          <w:tcPr>
            <w:tcW w:w="1403"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DESPACHADORES</w:t>
            </w:r>
          </w:p>
        </w:tc>
      </w:tr>
      <w:tr w:rsidR="000768E6" w:rsidRPr="000768E6" w:rsidTr="00F030EC">
        <w:trPr>
          <w:trHeight w:val="567"/>
          <w:jc w:val="center"/>
        </w:trPr>
        <w:tc>
          <w:tcPr>
            <w:tcW w:w="2495"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APAGUE EL MOTOR</w:t>
            </w:r>
          </w:p>
        </w:tc>
        <w:tc>
          <w:tcPr>
            <w:tcW w:w="1403"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EC177E" w:rsidRPr="000768E6" w:rsidRDefault="00EC177E"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POSTES Y DESPACHADORES</w:t>
            </w:r>
          </w:p>
        </w:tc>
      </w:tr>
      <w:tr w:rsidR="000768E6" w:rsidRPr="000768E6" w:rsidTr="00F030EC">
        <w:trPr>
          <w:trHeight w:val="567"/>
          <w:jc w:val="center"/>
        </w:trPr>
        <w:tc>
          <w:tcPr>
            <w:tcW w:w="2495"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NO CELULARES</w:t>
            </w:r>
          </w:p>
        </w:tc>
        <w:tc>
          <w:tcPr>
            <w:tcW w:w="1403"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DESPACHADORES Y ÁREA DE ALMACENAMIENTO</w:t>
            </w:r>
          </w:p>
        </w:tc>
      </w:tr>
      <w:tr w:rsidR="000768E6" w:rsidRPr="000768E6" w:rsidTr="00F030EC">
        <w:trPr>
          <w:trHeight w:val="567"/>
          <w:jc w:val="center"/>
        </w:trPr>
        <w:tc>
          <w:tcPr>
            <w:tcW w:w="2495"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PELIGRO DESCARGANDO G</w:t>
            </w:r>
            <w:r w:rsidR="00F030EC" w:rsidRPr="000768E6">
              <w:rPr>
                <w:rFonts w:ascii="Arial" w:hAnsi="Arial" w:cs="Arial"/>
                <w:b/>
                <w:sz w:val="18"/>
                <w:szCs w:val="18"/>
              </w:rPr>
              <w:t xml:space="preserve">AS </w:t>
            </w:r>
            <w:r w:rsidRPr="000768E6">
              <w:rPr>
                <w:rFonts w:ascii="Arial" w:hAnsi="Arial" w:cs="Arial"/>
                <w:b/>
                <w:sz w:val="18"/>
                <w:szCs w:val="18"/>
              </w:rPr>
              <w:t>N</w:t>
            </w:r>
            <w:r w:rsidR="00F030EC" w:rsidRPr="000768E6">
              <w:rPr>
                <w:rFonts w:ascii="Arial" w:hAnsi="Arial" w:cs="Arial"/>
                <w:b/>
                <w:sz w:val="18"/>
                <w:szCs w:val="18"/>
              </w:rPr>
              <w:t xml:space="preserve">ATURAL </w:t>
            </w:r>
            <w:r w:rsidRPr="000768E6">
              <w:rPr>
                <w:rFonts w:ascii="Arial" w:hAnsi="Arial" w:cs="Arial"/>
                <w:b/>
                <w:sz w:val="18"/>
                <w:szCs w:val="18"/>
              </w:rPr>
              <w:t>C</w:t>
            </w:r>
            <w:r w:rsidR="00F030EC" w:rsidRPr="000768E6">
              <w:rPr>
                <w:rFonts w:ascii="Arial" w:hAnsi="Arial" w:cs="Arial"/>
                <w:b/>
                <w:sz w:val="18"/>
                <w:szCs w:val="18"/>
              </w:rPr>
              <w:t>OMPRIMIDO</w:t>
            </w:r>
          </w:p>
        </w:tc>
        <w:tc>
          <w:tcPr>
            <w:tcW w:w="1403"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ÁREA DE ALMACENAMIENTO DE G</w:t>
            </w:r>
            <w:r w:rsidR="00F030EC" w:rsidRPr="000768E6">
              <w:rPr>
                <w:rFonts w:ascii="Arial" w:hAnsi="Arial" w:cs="Arial"/>
                <w:b/>
                <w:sz w:val="18"/>
                <w:szCs w:val="18"/>
              </w:rPr>
              <w:t xml:space="preserve">AS </w:t>
            </w:r>
            <w:r w:rsidRPr="000768E6">
              <w:rPr>
                <w:rFonts w:ascii="Arial" w:hAnsi="Arial" w:cs="Arial"/>
                <w:b/>
                <w:sz w:val="18"/>
                <w:szCs w:val="18"/>
              </w:rPr>
              <w:t>N</w:t>
            </w:r>
            <w:r w:rsidR="00F030EC" w:rsidRPr="000768E6">
              <w:rPr>
                <w:rFonts w:ascii="Arial" w:hAnsi="Arial" w:cs="Arial"/>
                <w:b/>
                <w:sz w:val="18"/>
                <w:szCs w:val="18"/>
              </w:rPr>
              <w:t xml:space="preserve">ATURAL </w:t>
            </w:r>
            <w:r w:rsidRPr="000768E6">
              <w:rPr>
                <w:rFonts w:ascii="Arial" w:hAnsi="Arial" w:cs="Arial"/>
                <w:b/>
                <w:sz w:val="18"/>
                <w:szCs w:val="18"/>
              </w:rPr>
              <w:t>C</w:t>
            </w:r>
            <w:r w:rsidR="00F030EC" w:rsidRPr="000768E6">
              <w:rPr>
                <w:rFonts w:ascii="Arial" w:hAnsi="Arial" w:cs="Arial"/>
                <w:b/>
                <w:sz w:val="18"/>
                <w:szCs w:val="18"/>
              </w:rPr>
              <w:t>OMPRIMIDO</w:t>
            </w:r>
          </w:p>
        </w:tc>
      </w:tr>
      <w:tr w:rsidR="000768E6" w:rsidRPr="000768E6" w:rsidTr="00F030EC">
        <w:trPr>
          <w:trHeight w:val="567"/>
          <w:jc w:val="center"/>
        </w:trPr>
        <w:tc>
          <w:tcPr>
            <w:tcW w:w="2495"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RUTA DE EVACUACIÓN</w:t>
            </w:r>
          </w:p>
        </w:tc>
        <w:tc>
          <w:tcPr>
            <w:tcW w:w="1403"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OFICINAS Y ÁREAS DE CIRCULACIÓN</w:t>
            </w:r>
          </w:p>
        </w:tc>
      </w:tr>
      <w:tr w:rsidR="000768E6" w:rsidRPr="000768E6" w:rsidTr="00F030EC">
        <w:trPr>
          <w:trHeight w:val="567"/>
          <w:jc w:val="center"/>
        </w:trPr>
        <w:tc>
          <w:tcPr>
            <w:tcW w:w="2495"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AGUA</w:t>
            </w:r>
          </w:p>
        </w:tc>
        <w:tc>
          <w:tcPr>
            <w:tcW w:w="1403"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DESPACHADORES, CUANDO APLIQUE</w:t>
            </w:r>
          </w:p>
        </w:tc>
      </w:tr>
      <w:tr w:rsidR="000768E6" w:rsidRPr="000768E6" w:rsidTr="00F030EC">
        <w:trPr>
          <w:trHeight w:val="567"/>
          <w:jc w:val="center"/>
        </w:trPr>
        <w:tc>
          <w:tcPr>
            <w:tcW w:w="2495"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AIRE</w:t>
            </w:r>
          </w:p>
        </w:tc>
        <w:tc>
          <w:tcPr>
            <w:tcW w:w="1403"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DESPACHADORES, CUANDO APLIQUE</w:t>
            </w:r>
          </w:p>
        </w:tc>
      </w:tr>
      <w:tr w:rsidR="000768E6" w:rsidRPr="000768E6" w:rsidTr="00F030EC">
        <w:trPr>
          <w:trHeight w:val="567"/>
          <w:jc w:val="center"/>
        </w:trPr>
        <w:tc>
          <w:tcPr>
            <w:tcW w:w="2495"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INDICADOR DE SENTIDOS</w:t>
            </w:r>
          </w:p>
        </w:tc>
        <w:tc>
          <w:tcPr>
            <w:tcW w:w="1403"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FC0DDF" w:rsidRPr="000768E6" w:rsidRDefault="00FC0DDF" w:rsidP="00F030EC">
            <w:pPr>
              <w:jc w:val="center"/>
              <w:rPr>
                <w:rFonts w:ascii="Arial" w:hAnsi="Arial" w:cs="Arial"/>
                <w:b/>
                <w:sz w:val="18"/>
                <w:szCs w:val="18"/>
              </w:rPr>
            </w:pPr>
          </w:p>
          <w:p w:rsidR="00FC0DDF" w:rsidRPr="000768E6" w:rsidRDefault="00FC0DDF" w:rsidP="00F030EC">
            <w:pPr>
              <w:jc w:val="center"/>
              <w:rPr>
                <w:rFonts w:ascii="Arial" w:hAnsi="Arial" w:cs="Arial"/>
                <w:b/>
                <w:sz w:val="18"/>
                <w:szCs w:val="18"/>
              </w:rPr>
            </w:pPr>
            <w:r w:rsidRPr="000768E6">
              <w:rPr>
                <w:rFonts w:ascii="Arial" w:hAnsi="Arial" w:cs="Arial"/>
                <w:b/>
                <w:sz w:val="18"/>
                <w:szCs w:val="18"/>
              </w:rPr>
              <w:t>ÁREAS DE CIRCULACIÓN</w:t>
            </w:r>
          </w:p>
        </w:tc>
      </w:tr>
      <w:tr w:rsidR="000768E6" w:rsidRPr="000768E6" w:rsidTr="00F030EC">
        <w:trPr>
          <w:trHeight w:val="567"/>
          <w:jc w:val="center"/>
        </w:trPr>
        <w:tc>
          <w:tcPr>
            <w:tcW w:w="2495" w:type="dxa"/>
          </w:tcPr>
          <w:p w:rsidR="00531D38" w:rsidRPr="000768E6" w:rsidRDefault="00531D38" w:rsidP="00F030EC">
            <w:pPr>
              <w:jc w:val="center"/>
              <w:rPr>
                <w:rFonts w:ascii="Arial" w:hAnsi="Arial" w:cs="Arial"/>
                <w:b/>
                <w:sz w:val="18"/>
                <w:szCs w:val="18"/>
              </w:rPr>
            </w:pPr>
          </w:p>
          <w:p w:rsidR="00531D38" w:rsidRPr="000768E6" w:rsidRDefault="00531D38" w:rsidP="00F030EC">
            <w:pPr>
              <w:jc w:val="center"/>
              <w:rPr>
                <w:rFonts w:ascii="Arial" w:hAnsi="Arial" w:cs="Arial"/>
                <w:b/>
                <w:sz w:val="18"/>
                <w:szCs w:val="18"/>
              </w:rPr>
            </w:pPr>
            <w:r w:rsidRPr="000768E6">
              <w:rPr>
                <w:rFonts w:ascii="Arial" w:hAnsi="Arial" w:cs="Arial"/>
                <w:b/>
                <w:sz w:val="18"/>
                <w:szCs w:val="18"/>
              </w:rPr>
              <w:t>PARO DE EMERGENCIA</w:t>
            </w:r>
          </w:p>
        </w:tc>
        <w:tc>
          <w:tcPr>
            <w:tcW w:w="1403" w:type="dxa"/>
          </w:tcPr>
          <w:p w:rsidR="00531D38" w:rsidRPr="000768E6" w:rsidRDefault="00531D38" w:rsidP="00F030EC">
            <w:pPr>
              <w:jc w:val="center"/>
              <w:rPr>
                <w:rFonts w:ascii="Arial" w:hAnsi="Arial" w:cs="Arial"/>
                <w:b/>
                <w:sz w:val="18"/>
                <w:szCs w:val="18"/>
              </w:rPr>
            </w:pPr>
          </w:p>
          <w:p w:rsidR="00531D38" w:rsidRPr="000768E6" w:rsidRDefault="00531D38"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531D38" w:rsidRPr="000768E6" w:rsidRDefault="00531D38" w:rsidP="00F030EC">
            <w:pPr>
              <w:jc w:val="center"/>
              <w:rPr>
                <w:rFonts w:ascii="Arial" w:hAnsi="Arial" w:cs="Arial"/>
                <w:b/>
                <w:sz w:val="18"/>
                <w:szCs w:val="18"/>
              </w:rPr>
            </w:pPr>
          </w:p>
          <w:p w:rsidR="00531D38" w:rsidRPr="000768E6" w:rsidRDefault="00531D38" w:rsidP="00F030EC">
            <w:pPr>
              <w:jc w:val="center"/>
              <w:rPr>
                <w:rFonts w:ascii="Arial" w:hAnsi="Arial" w:cs="Arial"/>
                <w:b/>
                <w:sz w:val="18"/>
                <w:szCs w:val="18"/>
              </w:rPr>
            </w:pPr>
            <w:r w:rsidRPr="000768E6">
              <w:rPr>
                <w:rFonts w:ascii="Arial" w:hAnsi="Arial" w:cs="Arial"/>
                <w:b/>
                <w:sz w:val="18"/>
                <w:szCs w:val="18"/>
              </w:rPr>
              <w:t>EN LA UBICACIÓN DE LOS ACTIVADORES DE PARO DE EMERGENCIA</w:t>
            </w:r>
          </w:p>
        </w:tc>
      </w:tr>
      <w:tr w:rsidR="000768E6" w:rsidRPr="000768E6" w:rsidTr="00F030EC">
        <w:trPr>
          <w:trHeight w:val="567"/>
          <w:jc w:val="center"/>
        </w:trPr>
        <w:tc>
          <w:tcPr>
            <w:tcW w:w="2495" w:type="dxa"/>
          </w:tcPr>
          <w:p w:rsidR="00B41C0B" w:rsidRPr="000768E6" w:rsidRDefault="00B41C0B" w:rsidP="00F030EC">
            <w:pPr>
              <w:jc w:val="center"/>
              <w:rPr>
                <w:rFonts w:ascii="Arial" w:hAnsi="Arial" w:cs="Arial"/>
                <w:b/>
                <w:sz w:val="18"/>
                <w:szCs w:val="18"/>
              </w:rPr>
            </w:pPr>
          </w:p>
          <w:p w:rsidR="00B41C0B" w:rsidRPr="000768E6" w:rsidRDefault="00B41C0B" w:rsidP="00F030EC">
            <w:pPr>
              <w:jc w:val="center"/>
              <w:rPr>
                <w:rFonts w:ascii="Arial" w:hAnsi="Arial" w:cs="Arial"/>
                <w:b/>
                <w:sz w:val="18"/>
                <w:szCs w:val="18"/>
              </w:rPr>
            </w:pPr>
            <w:r w:rsidRPr="000768E6">
              <w:rPr>
                <w:rFonts w:ascii="Arial" w:hAnsi="Arial" w:cs="Arial"/>
                <w:b/>
                <w:sz w:val="18"/>
                <w:szCs w:val="18"/>
              </w:rPr>
              <w:t>PERSONAL AUTORIZADO ÚNICAMENTE</w:t>
            </w:r>
          </w:p>
        </w:tc>
        <w:tc>
          <w:tcPr>
            <w:tcW w:w="1403" w:type="dxa"/>
          </w:tcPr>
          <w:p w:rsidR="00B41C0B" w:rsidRPr="000768E6" w:rsidRDefault="00B41C0B" w:rsidP="00F030EC">
            <w:pPr>
              <w:jc w:val="center"/>
              <w:rPr>
                <w:rFonts w:ascii="Arial" w:hAnsi="Arial" w:cs="Arial"/>
                <w:b/>
                <w:sz w:val="18"/>
                <w:szCs w:val="18"/>
              </w:rPr>
            </w:pPr>
          </w:p>
          <w:p w:rsidR="00B41C0B" w:rsidRPr="000768E6" w:rsidRDefault="00B41C0B"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B41C0B" w:rsidRPr="000768E6" w:rsidRDefault="00B41C0B" w:rsidP="00F030EC">
            <w:pPr>
              <w:jc w:val="center"/>
              <w:rPr>
                <w:rFonts w:ascii="Arial" w:hAnsi="Arial" w:cs="Arial"/>
                <w:b/>
                <w:sz w:val="18"/>
                <w:szCs w:val="18"/>
              </w:rPr>
            </w:pPr>
          </w:p>
          <w:p w:rsidR="00B41C0B" w:rsidRPr="000768E6" w:rsidRDefault="00B41C0B" w:rsidP="00F030EC">
            <w:pPr>
              <w:jc w:val="center"/>
              <w:rPr>
                <w:rFonts w:ascii="Arial" w:hAnsi="Arial" w:cs="Arial"/>
                <w:b/>
                <w:sz w:val="18"/>
                <w:szCs w:val="18"/>
              </w:rPr>
            </w:pPr>
            <w:r w:rsidRPr="000768E6">
              <w:rPr>
                <w:rFonts w:ascii="Arial" w:hAnsi="Arial" w:cs="Arial"/>
                <w:b/>
                <w:sz w:val="18"/>
                <w:szCs w:val="18"/>
              </w:rPr>
              <w:t>RECINTO DE EQUIPOS DE COMPRESIÓN</w:t>
            </w:r>
          </w:p>
        </w:tc>
      </w:tr>
      <w:tr w:rsidR="000768E6" w:rsidRPr="000768E6" w:rsidTr="00F030EC">
        <w:trPr>
          <w:trHeight w:val="567"/>
          <w:jc w:val="center"/>
        </w:trPr>
        <w:tc>
          <w:tcPr>
            <w:tcW w:w="2495" w:type="dxa"/>
          </w:tcPr>
          <w:p w:rsidR="00B41C0B" w:rsidRPr="000768E6" w:rsidRDefault="00B41C0B" w:rsidP="00F030EC">
            <w:pPr>
              <w:jc w:val="center"/>
              <w:rPr>
                <w:rFonts w:ascii="Arial" w:hAnsi="Arial" w:cs="Arial"/>
                <w:b/>
                <w:sz w:val="18"/>
                <w:szCs w:val="18"/>
              </w:rPr>
            </w:pPr>
          </w:p>
          <w:p w:rsidR="00B41C0B" w:rsidRPr="000768E6" w:rsidRDefault="00B41C0B" w:rsidP="00F030EC">
            <w:pPr>
              <w:jc w:val="center"/>
              <w:rPr>
                <w:rFonts w:ascii="Arial" w:hAnsi="Arial" w:cs="Arial"/>
                <w:b/>
                <w:sz w:val="18"/>
                <w:szCs w:val="18"/>
              </w:rPr>
            </w:pPr>
            <w:r w:rsidRPr="000768E6">
              <w:rPr>
                <w:rFonts w:ascii="Arial" w:hAnsi="Arial" w:cs="Arial"/>
                <w:b/>
                <w:sz w:val="18"/>
                <w:szCs w:val="18"/>
              </w:rPr>
              <w:t>NO FUMAR</w:t>
            </w:r>
          </w:p>
        </w:tc>
        <w:tc>
          <w:tcPr>
            <w:tcW w:w="1403" w:type="dxa"/>
          </w:tcPr>
          <w:p w:rsidR="00B41C0B" w:rsidRPr="000768E6" w:rsidRDefault="00B41C0B" w:rsidP="00F030EC">
            <w:pPr>
              <w:jc w:val="center"/>
              <w:rPr>
                <w:rFonts w:ascii="Arial" w:hAnsi="Arial" w:cs="Arial"/>
                <w:b/>
                <w:sz w:val="18"/>
                <w:szCs w:val="18"/>
              </w:rPr>
            </w:pPr>
          </w:p>
          <w:p w:rsidR="00B41C0B" w:rsidRPr="000768E6" w:rsidRDefault="00B41C0B"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B41C0B" w:rsidRPr="000768E6" w:rsidRDefault="00B41C0B" w:rsidP="00F030EC">
            <w:pPr>
              <w:jc w:val="center"/>
              <w:rPr>
                <w:rFonts w:ascii="Arial" w:hAnsi="Arial" w:cs="Arial"/>
                <w:b/>
                <w:sz w:val="18"/>
                <w:szCs w:val="18"/>
              </w:rPr>
            </w:pPr>
          </w:p>
          <w:p w:rsidR="00B41C0B" w:rsidRPr="000768E6" w:rsidRDefault="00B41C0B" w:rsidP="00F030EC">
            <w:pPr>
              <w:jc w:val="center"/>
              <w:rPr>
                <w:rFonts w:ascii="Arial" w:hAnsi="Arial" w:cs="Arial"/>
                <w:b/>
                <w:sz w:val="18"/>
                <w:szCs w:val="18"/>
              </w:rPr>
            </w:pPr>
            <w:r w:rsidRPr="000768E6">
              <w:rPr>
                <w:rFonts w:ascii="Arial" w:hAnsi="Arial" w:cs="Arial"/>
                <w:b/>
                <w:sz w:val="18"/>
                <w:szCs w:val="18"/>
              </w:rPr>
              <w:t>RECINTO DE EQUIPOS DE COMPRESIÓN</w:t>
            </w:r>
          </w:p>
        </w:tc>
      </w:tr>
      <w:tr w:rsidR="000768E6" w:rsidRPr="000768E6" w:rsidTr="00F030EC">
        <w:trPr>
          <w:trHeight w:val="567"/>
          <w:jc w:val="center"/>
        </w:trPr>
        <w:tc>
          <w:tcPr>
            <w:tcW w:w="2495" w:type="dxa"/>
          </w:tcPr>
          <w:p w:rsidR="00B41C0B" w:rsidRPr="000768E6" w:rsidRDefault="00B41C0B" w:rsidP="00F030EC">
            <w:pPr>
              <w:jc w:val="center"/>
              <w:rPr>
                <w:rFonts w:ascii="Arial" w:hAnsi="Arial" w:cs="Arial"/>
                <w:b/>
                <w:sz w:val="18"/>
                <w:szCs w:val="18"/>
              </w:rPr>
            </w:pPr>
          </w:p>
          <w:p w:rsidR="00B41C0B" w:rsidRPr="000768E6" w:rsidRDefault="00B41C0B" w:rsidP="00F030EC">
            <w:pPr>
              <w:jc w:val="center"/>
              <w:rPr>
                <w:rFonts w:ascii="Arial" w:hAnsi="Arial" w:cs="Arial"/>
                <w:b/>
                <w:sz w:val="18"/>
                <w:szCs w:val="18"/>
              </w:rPr>
            </w:pPr>
            <w:r w:rsidRPr="000768E6">
              <w:rPr>
                <w:rFonts w:ascii="Arial" w:hAnsi="Arial" w:cs="Arial"/>
                <w:b/>
                <w:sz w:val="18"/>
                <w:szCs w:val="18"/>
              </w:rPr>
              <w:t>GAS INFLAMABLE</w:t>
            </w:r>
          </w:p>
        </w:tc>
        <w:tc>
          <w:tcPr>
            <w:tcW w:w="1403" w:type="dxa"/>
          </w:tcPr>
          <w:p w:rsidR="00B41C0B" w:rsidRPr="000768E6" w:rsidRDefault="00B41C0B" w:rsidP="00F030EC">
            <w:pPr>
              <w:jc w:val="center"/>
              <w:rPr>
                <w:rFonts w:ascii="Arial" w:hAnsi="Arial" w:cs="Arial"/>
                <w:b/>
                <w:sz w:val="18"/>
                <w:szCs w:val="18"/>
              </w:rPr>
            </w:pPr>
          </w:p>
          <w:p w:rsidR="00B41C0B" w:rsidRPr="000768E6" w:rsidRDefault="00B41C0B"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B41C0B" w:rsidRPr="000768E6" w:rsidRDefault="00B41C0B" w:rsidP="00F030EC">
            <w:pPr>
              <w:jc w:val="center"/>
              <w:rPr>
                <w:rFonts w:ascii="Arial" w:hAnsi="Arial" w:cs="Arial"/>
                <w:b/>
                <w:sz w:val="18"/>
                <w:szCs w:val="18"/>
              </w:rPr>
            </w:pPr>
          </w:p>
          <w:p w:rsidR="00B41C0B" w:rsidRPr="000768E6" w:rsidRDefault="00B41C0B" w:rsidP="00F030EC">
            <w:pPr>
              <w:jc w:val="center"/>
              <w:rPr>
                <w:rFonts w:ascii="Arial" w:hAnsi="Arial" w:cs="Arial"/>
                <w:b/>
                <w:sz w:val="18"/>
                <w:szCs w:val="18"/>
              </w:rPr>
            </w:pPr>
            <w:r w:rsidRPr="000768E6">
              <w:rPr>
                <w:rFonts w:ascii="Arial" w:hAnsi="Arial" w:cs="Arial"/>
                <w:b/>
                <w:sz w:val="18"/>
                <w:szCs w:val="18"/>
              </w:rPr>
              <w:t>RECINTO DE EQUIPOS DE COMPRESIÓN</w:t>
            </w:r>
          </w:p>
        </w:tc>
      </w:tr>
      <w:tr w:rsidR="005A132A" w:rsidRPr="000768E6" w:rsidTr="00F030EC">
        <w:trPr>
          <w:trHeight w:val="567"/>
          <w:jc w:val="center"/>
        </w:trPr>
        <w:tc>
          <w:tcPr>
            <w:tcW w:w="2495" w:type="dxa"/>
          </w:tcPr>
          <w:p w:rsidR="005A132A" w:rsidRPr="000768E6" w:rsidRDefault="005A132A" w:rsidP="00F030EC">
            <w:pPr>
              <w:jc w:val="center"/>
              <w:rPr>
                <w:rFonts w:ascii="Arial" w:hAnsi="Arial" w:cs="Arial"/>
                <w:b/>
                <w:sz w:val="18"/>
                <w:szCs w:val="18"/>
              </w:rPr>
            </w:pPr>
          </w:p>
          <w:p w:rsidR="005A132A" w:rsidRPr="000768E6" w:rsidRDefault="005A132A" w:rsidP="00F030EC">
            <w:pPr>
              <w:jc w:val="center"/>
              <w:rPr>
                <w:rFonts w:ascii="Arial" w:hAnsi="Arial" w:cs="Arial"/>
                <w:b/>
                <w:sz w:val="18"/>
                <w:szCs w:val="18"/>
              </w:rPr>
            </w:pPr>
            <w:r w:rsidRPr="000768E6">
              <w:rPr>
                <w:rFonts w:ascii="Arial" w:hAnsi="Arial" w:cs="Arial"/>
                <w:b/>
                <w:sz w:val="18"/>
                <w:szCs w:val="18"/>
              </w:rPr>
              <w:t>NO FLAMA ABIERTA</w:t>
            </w:r>
          </w:p>
        </w:tc>
        <w:tc>
          <w:tcPr>
            <w:tcW w:w="1403" w:type="dxa"/>
          </w:tcPr>
          <w:p w:rsidR="005A132A" w:rsidRPr="000768E6" w:rsidRDefault="005A132A" w:rsidP="00F030EC">
            <w:pPr>
              <w:jc w:val="center"/>
              <w:rPr>
                <w:rFonts w:ascii="Arial" w:hAnsi="Arial" w:cs="Arial"/>
                <w:b/>
                <w:sz w:val="18"/>
                <w:szCs w:val="18"/>
              </w:rPr>
            </w:pPr>
          </w:p>
          <w:p w:rsidR="005A132A" w:rsidRPr="000768E6" w:rsidRDefault="005A132A" w:rsidP="00F030EC">
            <w:pPr>
              <w:jc w:val="center"/>
              <w:rPr>
                <w:rFonts w:ascii="Arial" w:hAnsi="Arial" w:cs="Arial"/>
                <w:b/>
                <w:sz w:val="18"/>
                <w:szCs w:val="18"/>
              </w:rPr>
            </w:pPr>
            <w:r w:rsidRPr="000768E6">
              <w:rPr>
                <w:rFonts w:ascii="Arial" w:hAnsi="Arial" w:cs="Arial"/>
                <w:b/>
                <w:sz w:val="18"/>
                <w:szCs w:val="18"/>
              </w:rPr>
              <w:t>LETRERO</w:t>
            </w:r>
          </w:p>
        </w:tc>
        <w:tc>
          <w:tcPr>
            <w:tcW w:w="2507" w:type="dxa"/>
          </w:tcPr>
          <w:p w:rsidR="005A132A" w:rsidRPr="000768E6" w:rsidRDefault="005A132A" w:rsidP="00F030EC">
            <w:pPr>
              <w:jc w:val="center"/>
              <w:rPr>
                <w:rFonts w:ascii="Arial" w:hAnsi="Arial" w:cs="Arial"/>
                <w:b/>
                <w:sz w:val="18"/>
                <w:szCs w:val="18"/>
              </w:rPr>
            </w:pPr>
          </w:p>
          <w:p w:rsidR="005A132A" w:rsidRPr="000768E6" w:rsidRDefault="005A132A" w:rsidP="00F030EC">
            <w:pPr>
              <w:jc w:val="center"/>
              <w:rPr>
                <w:rFonts w:ascii="Arial" w:hAnsi="Arial" w:cs="Arial"/>
                <w:b/>
                <w:sz w:val="18"/>
                <w:szCs w:val="18"/>
              </w:rPr>
            </w:pPr>
            <w:r w:rsidRPr="000768E6">
              <w:rPr>
                <w:rFonts w:ascii="Arial" w:hAnsi="Arial" w:cs="Arial"/>
                <w:b/>
                <w:sz w:val="18"/>
                <w:szCs w:val="18"/>
              </w:rPr>
              <w:t>SURTIDORES</w:t>
            </w:r>
          </w:p>
        </w:tc>
      </w:tr>
    </w:tbl>
    <w:p w:rsidR="00E93C77" w:rsidRPr="000768E6" w:rsidRDefault="00E93C77" w:rsidP="007B2F95">
      <w:pPr>
        <w:jc w:val="both"/>
        <w:rPr>
          <w:rFonts w:ascii="Arial" w:hAnsi="Arial" w:cs="Arial"/>
          <w:sz w:val="18"/>
          <w:szCs w:val="18"/>
        </w:rPr>
      </w:pPr>
    </w:p>
    <w:p w:rsidR="001D0AE3" w:rsidRPr="000768E6" w:rsidRDefault="001D0AE3" w:rsidP="007B2F95">
      <w:pPr>
        <w:jc w:val="both"/>
        <w:rPr>
          <w:rFonts w:ascii="Arial" w:hAnsi="Arial" w:cs="Arial"/>
          <w:sz w:val="18"/>
          <w:szCs w:val="18"/>
        </w:rPr>
      </w:pPr>
    </w:p>
    <w:p w:rsidR="002F6127" w:rsidRPr="000768E6" w:rsidRDefault="002F6127" w:rsidP="007B2F95">
      <w:pPr>
        <w:jc w:val="both"/>
        <w:rPr>
          <w:rFonts w:ascii="Arial" w:hAnsi="Arial" w:cs="Arial"/>
          <w:sz w:val="18"/>
          <w:szCs w:val="18"/>
        </w:rPr>
        <w:sectPr w:rsidR="002F6127" w:rsidRPr="000768E6" w:rsidSect="00F04E74">
          <w:pgSz w:w="12240" w:h="15840" w:code="119"/>
          <w:pgMar w:top="1440" w:right="1440" w:bottom="1440" w:left="1440" w:header="709" w:footer="709" w:gutter="0"/>
          <w:cols w:space="708"/>
          <w:docGrid w:linePitch="360"/>
        </w:sectPr>
      </w:pPr>
    </w:p>
    <w:p w:rsidR="002F6127" w:rsidRPr="000768E6" w:rsidRDefault="002F6127" w:rsidP="002F6127">
      <w:pPr>
        <w:spacing w:before="120" w:after="120" w:line="240" w:lineRule="auto"/>
        <w:jc w:val="center"/>
        <w:rPr>
          <w:rFonts w:ascii="Arial" w:hAnsi="Arial" w:cs="Arial"/>
          <w:sz w:val="18"/>
          <w:szCs w:val="18"/>
        </w:rPr>
      </w:pPr>
    </w:p>
    <w:p w:rsidR="00786DA0" w:rsidRPr="000768E6" w:rsidRDefault="00217D31" w:rsidP="00786DA0">
      <w:pPr>
        <w:pStyle w:val="Ttulo3"/>
        <w:tabs>
          <w:tab w:val="clear" w:pos="907"/>
        </w:tabs>
        <w:spacing w:after="120"/>
        <w:ind w:left="0" w:firstLine="0"/>
        <w:jc w:val="center"/>
        <w:rPr>
          <w:rFonts w:ascii="Arial" w:hAnsi="Arial" w:cs="Arial"/>
          <w:b/>
          <w:bCs/>
          <w:color w:val="auto"/>
          <w:sz w:val="18"/>
          <w:lang w:val="es-MX"/>
        </w:rPr>
      </w:pPr>
      <w:r w:rsidRPr="000768E6">
        <w:rPr>
          <w:rFonts w:ascii="Arial" w:hAnsi="Arial" w:cs="Arial"/>
          <w:b/>
          <w:bCs/>
          <w:color w:val="auto"/>
          <w:sz w:val="18"/>
          <w:lang w:val="es-MX"/>
        </w:rPr>
        <w:t>APÉNDICE X</w:t>
      </w:r>
    </w:p>
    <w:p w:rsidR="00786DA0" w:rsidRPr="000768E6" w:rsidRDefault="00786DA0" w:rsidP="00786DA0">
      <w:pPr>
        <w:jc w:val="center"/>
        <w:rPr>
          <w:rFonts w:ascii="Arial" w:hAnsi="Arial" w:cs="Arial"/>
          <w:sz w:val="18"/>
          <w:szCs w:val="18"/>
        </w:rPr>
      </w:pPr>
      <w:r w:rsidRPr="000768E6">
        <w:rPr>
          <w:rFonts w:ascii="Arial" w:hAnsi="Arial" w:cs="Arial"/>
          <w:b/>
          <w:sz w:val="18"/>
          <w:szCs w:val="18"/>
        </w:rPr>
        <w:t>ESPECÍFICACIONES PARA EL DISEÑO, CONSTRUCCIÓN, OPERACIÓN Y MANTENIMIENTO DE LA ZONA DE BODEGAS DE EXPENDIO DE GAS LICUADO DE PETRÓLEO, MEDIANTE RECIPIENTES PORTÁTILES Y RECIPIENTES TRANSPORTABLES SUJETOS A PRESIÓN DE LA</w:t>
      </w:r>
      <w:r w:rsidR="00B85C0B" w:rsidRPr="000768E6">
        <w:rPr>
          <w:rFonts w:ascii="Arial" w:hAnsi="Arial" w:cs="Arial"/>
          <w:b/>
          <w:sz w:val="18"/>
          <w:szCs w:val="18"/>
        </w:rPr>
        <w:t xml:space="preserve">S INSTALACIONES </w:t>
      </w:r>
      <w:r w:rsidR="00B85C0B" w:rsidRPr="000768E6">
        <w:rPr>
          <w:rFonts w:ascii="Arial" w:hAnsi="Arial" w:cs="Arial"/>
          <w:b/>
          <w:bCs/>
          <w:sz w:val="18"/>
          <w:szCs w:val="18"/>
        </w:rPr>
        <w:t xml:space="preserve">PARA EL </w:t>
      </w:r>
      <w:r w:rsidR="00580180" w:rsidRPr="000768E6">
        <w:rPr>
          <w:rFonts w:ascii="Arial" w:hAnsi="Arial" w:cs="Arial"/>
          <w:b/>
          <w:bCs/>
          <w:sz w:val="18"/>
          <w:szCs w:val="18"/>
        </w:rPr>
        <w:t xml:space="preserve">EXPENDIO SIMULTÁNEO DE </w:t>
      </w:r>
      <w:r w:rsidR="00801303" w:rsidRPr="000768E6">
        <w:rPr>
          <w:rFonts w:ascii="Arial" w:hAnsi="Arial" w:cs="Arial"/>
          <w:b/>
          <w:bCs/>
          <w:sz w:val="18"/>
          <w:szCs w:val="18"/>
        </w:rPr>
        <w:t>PETROLÍFEROS Y/O GAS NATURAL</w:t>
      </w:r>
      <w:r w:rsidR="00B85C0B" w:rsidRPr="000768E6">
        <w:rPr>
          <w:rFonts w:ascii="Arial" w:hAnsi="Arial" w:cs="Arial"/>
          <w:b/>
          <w:sz w:val="18"/>
          <w:szCs w:val="18"/>
        </w:rPr>
        <w:t>.</w:t>
      </w:r>
    </w:p>
    <w:p w:rsidR="00786DA0" w:rsidRPr="000768E6" w:rsidRDefault="00786DA0" w:rsidP="007B2F95">
      <w:pPr>
        <w:jc w:val="both"/>
        <w:rPr>
          <w:rFonts w:ascii="Arial" w:hAnsi="Arial" w:cs="Arial"/>
          <w:sz w:val="18"/>
          <w:szCs w:val="18"/>
        </w:rPr>
      </w:pPr>
    </w:p>
    <w:p w:rsidR="00786DA0" w:rsidRPr="000768E6" w:rsidRDefault="00BB654D" w:rsidP="00BB654D">
      <w:pPr>
        <w:pStyle w:val="Texto"/>
        <w:spacing w:line="246" w:lineRule="exact"/>
        <w:ind w:left="426" w:firstLine="3"/>
        <w:rPr>
          <w:szCs w:val="18"/>
          <w:lang w:val="es-MX"/>
        </w:rPr>
      </w:pPr>
      <w:r w:rsidRPr="000768E6">
        <w:rPr>
          <w:szCs w:val="18"/>
          <w:lang w:val="es-MX"/>
        </w:rPr>
        <w:t>Requisitos para el Diseño, Construcción, Mantenimiento y Operación</w:t>
      </w:r>
      <w:r w:rsidR="00B85C0B" w:rsidRPr="000768E6">
        <w:rPr>
          <w:szCs w:val="18"/>
          <w:lang w:val="es-MX"/>
        </w:rPr>
        <w:t xml:space="preserve"> de la zona de Bodegas de Expendio</w:t>
      </w:r>
      <w:r w:rsidRPr="000768E6">
        <w:rPr>
          <w:szCs w:val="18"/>
          <w:lang w:val="es-MX"/>
        </w:rPr>
        <w:t xml:space="preserve">, que deberán cumplir los Regulados de </w:t>
      </w:r>
      <w:r w:rsidR="00B85C0B" w:rsidRPr="000768E6">
        <w:rPr>
          <w:szCs w:val="18"/>
          <w:lang w:val="es-MX"/>
        </w:rPr>
        <w:t xml:space="preserve">las instalaciones </w:t>
      </w:r>
      <w:r w:rsidR="00B85C0B" w:rsidRPr="000768E6">
        <w:rPr>
          <w:bCs/>
          <w:szCs w:val="18"/>
          <w:lang w:val="es-MX"/>
        </w:rPr>
        <w:t xml:space="preserve">para el </w:t>
      </w:r>
      <w:r w:rsidR="00580180" w:rsidRPr="000768E6">
        <w:rPr>
          <w:bCs/>
          <w:szCs w:val="18"/>
          <w:lang w:val="es-MX"/>
        </w:rPr>
        <w:t xml:space="preserve">Expendio simultáneo de </w:t>
      </w:r>
      <w:r w:rsidR="00801303" w:rsidRPr="000768E6">
        <w:rPr>
          <w:bCs/>
          <w:szCs w:val="18"/>
          <w:lang w:val="es-MX"/>
        </w:rPr>
        <w:t>Petrolíferos y/o Gas Natural</w:t>
      </w:r>
      <w:r w:rsidR="000823E1" w:rsidRPr="000768E6">
        <w:rPr>
          <w:szCs w:val="18"/>
          <w:lang w:val="es-MX"/>
        </w:rPr>
        <w:t xml:space="preserve">, </w:t>
      </w:r>
      <w:r w:rsidRPr="000768E6">
        <w:rPr>
          <w:szCs w:val="18"/>
          <w:lang w:val="es-MX"/>
        </w:rPr>
        <w:t xml:space="preserve">que entre otros combustibles expenda </w:t>
      </w:r>
      <w:r w:rsidR="000823E1" w:rsidRPr="000768E6">
        <w:rPr>
          <w:szCs w:val="18"/>
          <w:lang w:val="es-MX"/>
        </w:rPr>
        <w:t>Gas Licuado de Petróleo, mediante Recipientes Portátiles y Recipientes Transportables</w:t>
      </w:r>
      <w:r w:rsidRPr="000768E6">
        <w:rPr>
          <w:szCs w:val="18"/>
          <w:lang w:val="es-MX"/>
        </w:rPr>
        <w:t xml:space="preserve"> sujetos a presión.</w:t>
      </w:r>
    </w:p>
    <w:p w:rsidR="00BB654D" w:rsidRPr="000768E6" w:rsidRDefault="00BB654D" w:rsidP="007B2F95">
      <w:pPr>
        <w:jc w:val="both"/>
        <w:rPr>
          <w:rFonts w:ascii="Arial" w:hAnsi="Arial" w:cs="Arial"/>
          <w:sz w:val="18"/>
          <w:szCs w:val="18"/>
        </w:rPr>
      </w:pPr>
    </w:p>
    <w:p w:rsidR="00770884" w:rsidRPr="000768E6" w:rsidRDefault="00770884" w:rsidP="000B2238">
      <w:pPr>
        <w:pStyle w:val="Texto"/>
        <w:numPr>
          <w:ilvl w:val="0"/>
          <w:numId w:val="619"/>
        </w:numPr>
        <w:spacing w:line="246" w:lineRule="exact"/>
        <w:jc w:val="center"/>
        <w:rPr>
          <w:rStyle w:val="tgc"/>
          <w:szCs w:val="18"/>
          <w:lang w:val="es-MX"/>
        </w:rPr>
      </w:pPr>
      <w:r w:rsidRPr="000768E6">
        <w:rPr>
          <w:b/>
          <w:szCs w:val="18"/>
          <w:lang w:val="es-MX"/>
        </w:rPr>
        <w:t>DISEÑO</w:t>
      </w:r>
    </w:p>
    <w:p w:rsidR="00155FF6" w:rsidRPr="000768E6" w:rsidRDefault="008E4833" w:rsidP="007B2F95">
      <w:pPr>
        <w:jc w:val="both"/>
        <w:rPr>
          <w:rFonts w:ascii="Arial" w:hAnsi="Arial" w:cs="Arial"/>
          <w:sz w:val="18"/>
          <w:szCs w:val="18"/>
        </w:rPr>
      </w:pPr>
      <w:r w:rsidRPr="000768E6">
        <w:rPr>
          <w:rStyle w:val="tgc"/>
          <w:rFonts w:ascii="Arial" w:hAnsi="Arial" w:cs="Arial"/>
          <w:sz w:val="18"/>
          <w:szCs w:val="18"/>
          <w:lang w:val="es-MX"/>
        </w:rPr>
        <w:t>Requisitos del P</w:t>
      </w:r>
      <w:r w:rsidR="00155FF6" w:rsidRPr="000768E6">
        <w:rPr>
          <w:rStyle w:val="tgc"/>
          <w:rFonts w:ascii="Arial" w:hAnsi="Arial" w:cs="Arial"/>
          <w:sz w:val="18"/>
          <w:szCs w:val="18"/>
          <w:lang w:val="es-MX"/>
        </w:rPr>
        <w:t>royecto</w:t>
      </w:r>
    </w:p>
    <w:p w:rsidR="00BB654D" w:rsidRPr="000768E6" w:rsidRDefault="00155FF6"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La capacidad máxima de almacenamiento deberá ser: 1 500 kg de Gas Licuado de Petróleo en Recipientes Portátiles.</w:t>
      </w:r>
    </w:p>
    <w:p w:rsidR="00AB6868" w:rsidRPr="000768E6" w:rsidRDefault="00AB6868"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No se deberán instalar o edificar bodegas sobre los techos de construcciones, ni en áreas por las que crucen líneas eléctricas de alta tensión o ductos de conducción de sustancias inflamables o explosivas. Para efectos de lo anterior, las líneas o ductos señalados, en caso de existir éstos, debe</w:t>
      </w:r>
      <w:r w:rsidR="00377102" w:rsidRPr="000768E6">
        <w:rPr>
          <w:rStyle w:val="tgc"/>
          <w:color w:val="auto"/>
          <w:sz w:val="18"/>
          <w:szCs w:val="18"/>
          <w:lang w:val="es-MX"/>
        </w:rPr>
        <w:t>rá</w:t>
      </w:r>
      <w:r w:rsidRPr="000768E6">
        <w:rPr>
          <w:rStyle w:val="tgc"/>
          <w:color w:val="auto"/>
          <w:sz w:val="18"/>
          <w:szCs w:val="18"/>
          <w:lang w:val="es-MX"/>
        </w:rPr>
        <w:t>n estar distanciados a no menos de 15 m a partir del eje vertical de la tangente de cualquier Instalación, mueble o equipo de la bodega.</w:t>
      </w:r>
    </w:p>
    <w:p w:rsidR="00AB6868" w:rsidRPr="000768E6" w:rsidRDefault="00AB6868"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Si el predio se encuentra en zonas susceptibles de deslaves, partes bajas de lomeríos, terrenos con desniveles o terrenos bajos, se debe</w:t>
      </w:r>
      <w:r w:rsidR="00377102" w:rsidRPr="000768E6">
        <w:rPr>
          <w:rStyle w:val="tgc"/>
          <w:color w:val="auto"/>
          <w:sz w:val="18"/>
          <w:szCs w:val="18"/>
          <w:lang w:val="es-MX"/>
        </w:rPr>
        <w:t>rá</w:t>
      </w:r>
      <w:r w:rsidRPr="000768E6">
        <w:rPr>
          <w:rStyle w:val="tgc"/>
          <w:color w:val="auto"/>
          <w:sz w:val="18"/>
          <w:szCs w:val="18"/>
          <w:lang w:val="es-MX"/>
        </w:rPr>
        <w:t>n definir las medidas necesarias para proteger la bodega.</w:t>
      </w:r>
    </w:p>
    <w:p w:rsidR="00473366" w:rsidRPr="000768E6" w:rsidRDefault="00473366"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En las especificaciones podrán contemplarse oficinas y casetas, áreas de servicios generales para el personal y áreas verdes.</w:t>
      </w:r>
    </w:p>
    <w:p w:rsidR="00247997" w:rsidRPr="000768E6" w:rsidRDefault="0060598B"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La zona de</w:t>
      </w:r>
      <w:r w:rsidR="00247997" w:rsidRPr="000768E6">
        <w:rPr>
          <w:rStyle w:val="tgc"/>
          <w:color w:val="auto"/>
          <w:sz w:val="18"/>
          <w:szCs w:val="18"/>
          <w:lang w:val="es-MX"/>
        </w:rPr>
        <w:t xml:space="preserve"> Bodegas de Expendio</w:t>
      </w:r>
      <w:r w:rsidR="008D36AD" w:rsidRPr="000768E6">
        <w:rPr>
          <w:rStyle w:val="tgc"/>
          <w:color w:val="auto"/>
          <w:sz w:val="18"/>
          <w:szCs w:val="18"/>
          <w:lang w:val="es-MX"/>
        </w:rPr>
        <w:t xml:space="preserve"> de las instalaciones </w:t>
      </w:r>
      <w:r w:rsidR="008D36AD"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8D36AD" w:rsidRPr="000768E6">
        <w:rPr>
          <w:rStyle w:val="tgc"/>
          <w:color w:val="auto"/>
          <w:sz w:val="18"/>
          <w:szCs w:val="18"/>
          <w:lang w:val="es-MX"/>
        </w:rPr>
        <w:t xml:space="preserve"> </w:t>
      </w:r>
      <w:r w:rsidR="00247997" w:rsidRPr="000768E6">
        <w:rPr>
          <w:rStyle w:val="tgc"/>
          <w:color w:val="auto"/>
          <w:sz w:val="18"/>
          <w:szCs w:val="18"/>
          <w:lang w:val="es-MX"/>
        </w:rPr>
        <w:t>debe</w:t>
      </w:r>
      <w:r w:rsidR="00473366" w:rsidRPr="000768E6">
        <w:rPr>
          <w:rStyle w:val="tgc"/>
          <w:color w:val="auto"/>
          <w:sz w:val="18"/>
          <w:szCs w:val="18"/>
          <w:lang w:val="es-MX"/>
        </w:rPr>
        <w:t>rá</w:t>
      </w:r>
      <w:r w:rsidR="00247997" w:rsidRPr="000768E6">
        <w:rPr>
          <w:rStyle w:val="tgc"/>
          <w:color w:val="auto"/>
          <w:sz w:val="18"/>
          <w:szCs w:val="18"/>
          <w:lang w:val="es-MX"/>
        </w:rPr>
        <w:t xml:space="preserve"> contar, como mínimo, con las siguientes áreas:</w:t>
      </w:r>
    </w:p>
    <w:p w:rsidR="00247997" w:rsidRPr="000768E6" w:rsidRDefault="00247997" w:rsidP="000B2238">
      <w:pPr>
        <w:pStyle w:val="Prrafodelista"/>
        <w:numPr>
          <w:ilvl w:val="0"/>
          <w:numId w:val="624"/>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Área de almacenamiento;</w:t>
      </w:r>
    </w:p>
    <w:p w:rsidR="00473366" w:rsidRPr="000768E6" w:rsidRDefault="00473366" w:rsidP="000B2238">
      <w:pPr>
        <w:pStyle w:val="Prrafodelista"/>
        <w:numPr>
          <w:ilvl w:val="0"/>
          <w:numId w:val="624"/>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Área de recipientes con fuga;</w:t>
      </w:r>
    </w:p>
    <w:p w:rsidR="00247997" w:rsidRPr="000768E6" w:rsidRDefault="00247997" w:rsidP="000B2238">
      <w:pPr>
        <w:pStyle w:val="Prrafodelista"/>
        <w:numPr>
          <w:ilvl w:val="0"/>
          <w:numId w:val="624"/>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Accesos y circulaciones;</w:t>
      </w:r>
    </w:p>
    <w:p w:rsidR="00247997" w:rsidRPr="000768E6" w:rsidRDefault="00473366" w:rsidP="000B2238">
      <w:pPr>
        <w:pStyle w:val="Prrafodelista"/>
        <w:numPr>
          <w:ilvl w:val="0"/>
          <w:numId w:val="624"/>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Cuarto de control eléctrico;</w:t>
      </w:r>
    </w:p>
    <w:p w:rsidR="00247997" w:rsidRPr="000768E6" w:rsidRDefault="00473366" w:rsidP="000B2238">
      <w:pPr>
        <w:pStyle w:val="Prrafodelista"/>
        <w:numPr>
          <w:ilvl w:val="0"/>
          <w:numId w:val="624"/>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Punto de venta;</w:t>
      </w:r>
    </w:p>
    <w:p w:rsidR="00473366" w:rsidRPr="000768E6" w:rsidRDefault="00473366" w:rsidP="000B2238">
      <w:pPr>
        <w:pStyle w:val="Prrafodelista"/>
        <w:numPr>
          <w:ilvl w:val="0"/>
          <w:numId w:val="624"/>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Área de carga y descarga, y</w:t>
      </w:r>
    </w:p>
    <w:p w:rsidR="00473366" w:rsidRPr="000768E6" w:rsidRDefault="00473366" w:rsidP="000B2238">
      <w:pPr>
        <w:pStyle w:val="Prrafodelista"/>
        <w:numPr>
          <w:ilvl w:val="0"/>
          <w:numId w:val="624"/>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Cisterna cuando aplique.</w:t>
      </w:r>
    </w:p>
    <w:p w:rsidR="00247997" w:rsidRPr="000768E6" w:rsidRDefault="001C6BAD"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Gabinetes y estantes</w:t>
      </w:r>
    </w:p>
    <w:p w:rsidR="001C6BAD" w:rsidRPr="000768E6" w:rsidRDefault="0060598B" w:rsidP="001C6BAD">
      <w:pPr>
        <w:pStyle w:val="Body"/>
        <w:spacing w:before="120" w:after="120" w:line="240" w:lineRule="auto"/>
        <w:ind w:left="360"/>
        <w:jc w:val="both"/>
        <w:rPr>
          <w:rStyle w:val="tgc"/>
          <w:color w:val="auto"/>
          <w:sz w:val="18"/>
          <w:szCs w:val="18"/>
          <w:lang w:val="es-MX"/>
        </w:rPr>
      </w:pPr>
      <w:r w:rsidRPr="000768E6">
        <w:rPr>
          <w:rStyle w:val="tgc"/>
          <w:color w:val="auto"/>
          <w:sz w:val="18"/>
          <w:szCs w:val="18"/>
          <w:lang w:val="es-MX"/>
        </w:rPr>
        <w:t>La zona de</w:t>
      </w:r>
      <w:r w:rsidR="001C6BAD" w:rsidRPr="000768E6">
        <w:rPr>
          <w:rStyle w:val="tgc"/>
          <w:color w:val="auto"/>
          <w:sz w:val="18"/>
          <w:szCs w:val="18"/>
          <w:lang w:val="es-MX"/>
        </w:rPr>
        <w:t xml:space="preserve"> Bodegas de Expendio </w:t>
      </w:r>
      <w:r w:rsidRPr="000768E6">
        <w:rPr>
          <w:rStyle w:val="tgc"/>
          <w:color w:val="auto"/>
          <w:sz w:val="18"/>
          <w:szCs w:val="18"/>
          <w:lang w:val="es-MX"/>
        </w:rPr>
        <w:t>de la</w:t>
      </w:r>
      <w:r w:rsidR="008D36AD" w:rsidRPr="000768E6">
        <w:rPr>
          <w:rStyle w:val="tgc"/>
          <w:color w:val="auto"/>
          <w:sz w:val="18"/>
          <w:szCs w:val="18"/>
          <w:lang w:val="es-MX"/>
        </w:rPr>
        <w:t xml:space="preserve">s </w:t>
      </w:r>
      <w:r w:rsidR="006F60D8" w:rsidRPr="000768E6">
        <w:rPr>
          <w:rStyle w:val="tgc"/>
          <w:color w:val="auto"/>
          <w:sz w:val="18"/>
          <w:szCs w:val="18"/>
          <w:lang w:val="es-MX"/>
        </w:rPr>
        <w:t>instalaciones</w:t>
      </w:r>
      <w:r w:rsidR="008D36AD" w:rsidRPr="000768E6">
        <w:rPr>
          <w:rStyle w:val="tgc"/>
          <w:color w:val="auto"/>
          <w:sz w:val="18"/>
          <w:szCs w:val="18"/>
          <w:lang w:val="es-MX"/>
        </w:rPr>
        <w:t xml:space="preserve"> </w:t>
      </w:r>
      <w:r w:rsidR="008D36AD"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color w:val="auto"/>
          <w:sz w:val="18"/>
          <w:szCs w:val="18"/>
          <w:lang w:val="es-MX"/>
        </w:rPr>
        <w:t>,</w:t>
      </w:r>
      <w:r w:rsidRPr="000768E6">
        <w:rPr>
          <w:rStyle w:val="tgc"/>
          <w:color w:val="auto"/>
          <w:sz w:val="18"/>
          <w:szCs w:val="18"/>
          <w:lang w:val="es-MX"/>
        </w:rPr>
        <w:t xml:space="preserve"> </w:t>
      </w:r>
      <w:r w:rsidR="001C6BAD" w:rsidRPr="000768E6">
        <w:rPr>
          <w:rStyle w:val="tgc"/>
          <w:color w:val="auto"/>
          <w:sz w:val="18"/>
          <w:szCs w:val="18"/>
          <w:lang w:val="es-MX"/>
        </w:rPr>
        <w:t>debe</w:t>
      </w:r>
      <w:r w:rsidRPr="000768E6">
        <w:rPr>
          <w:rStyle w:val="tgc"/>
          <w:color w:val="auto"/>
          <w:sz w:val="18"/>
          <w:szCs w:val="18"/>
          <w:lang w:val="es-MX"/>
        </w:rPr>
        <w:t>rá</w:t>
      </w:r>
      <w:r w:rsidR="001C6BAD" w:rsidRPr="000768E6">
        <w:rPr>
          <w:rStyle w:val="tgc"/>
          <w:color w:val="auto"/>
          <w:sz w:val="18"/>
          <w:szCs w:val="18"/>
          <w:lang w:val="es-MX"/>
        </w:rPr>
        <w:t>n contar con uno o más Gabinetes para el almacenamiento de los Recipientes Portátiles y cumplir con las características siguientes:</w:t>
      </w:r>
    </w:p>
    <w:p w:rsidR="001C6BAD" w:rsidRPr="000768E6" w:rsidRDefault="001C6BAD" w:rsidP="000B2238">
      <w:pPr>
        <w:pStyle w:val="Prrafodelista"/>
        <w:numPr>
          <w:ilvl w:val="0"/>
          <w:numId w:val="62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Deberán estar fijos y contar con anclaje;</w:t>
      </w:r>
    </w:p>
    <w:p w:rsidR="001C6BAD" w:rsidRPr="000768E6" w:rsidRDefault="00903428" w:rsidP="000B2238">
      <w:pPr>
        <w:pStyle w:val="Prrafodelista"/>
        <w:numPr>
          <w:ilvl w:val="0"/>
          <w:numId w:val="62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Deberán estar conectados al sistema de tierras, de tal forma que permitan descargar a tierra la electricidad estática;</w:t>
      </w:r>
    </w:p>
    <w:p w:rsidR="00247997" w:rsidRPr="000768E6" w:rsidRDefault="00247997" w:rsidP="000B2238">
      <w:pPr>
        <w:pStyle w:val="Prrafodelista"/>
        <w:numPr>
          <w:ilvl w:val="0"/>
          <w:numId w:val="62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Debe</w:t>
      </w:r>
      <w:r w:rsidR="00473366"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n estar fabricados de un material incombustible que soporte el peso de los Recipientes Portátiles llenos de Gas Licuado de Petróleo, de tal forma que al ser éstos almacenados, los entrepaños o niveles del Gabinete o estante conserven un nivel horizontal y paralelo respecto al NPT;</w:t>
      </w:r>
    </w:p>
    <w:p w:rsidR="00247997" w:rsidRPr="000768E6" w:rsidRDefault="00903428" w:rsidP="000B2238">
      <w:pPr>
        <w:pStyle w:val="Prrafodelista"/>
        <w:numPr>
          <w:ilvl w:val="0"/>
          <w:numId w:val="62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Deberán c</w:t>
      </w:r>
      <w:r w:rsidR="00247997" w:rsidRPr="000768E6">
        <w:rPr>
          <w:rStyle w:val="tgc"/>
          <w:rFonts w:ascii="Arial" w:eastAsia="Arial" w:hAnsi="Arial" w:cs="Arial"/>
          <w:sz w:val="18"/>
          <w:szCs w:val="18"/>
          <w:u w:color="000000"/>
          <w:bdr w:val="nil"/>
          <w:lang w:val="es-MX"/>
        </w:rPr>
        <w:t>ontar con un espacio de al menos 0.20 m entre la parte más alta de los Recipientes Portátiles almacenados, colocados en posición vertical con la válvula orientada hacia arriba y el entrepaño, plataforma o nivel próximo superior del Gabinete o estante;</w:t>
      </w:r>
    </w:p>
    <w:p w:rsidR="00247997" w:rsidRPr="000768E6" w:rsidRDefault="00247997" w:rsidP="000B2238">
      <w:pPr>
        <w:pStyle w:val="Prrafodelista"/>
        <w:numPr>
          <w:ilvl w:val="0"/>
          <w:numId w:val="62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 xml:space="preserve">Para el caso de los Gabinetes, </w:t>
      </w:r>
      <w:r w:rsidR="00903428" w:rsidRPr="000768E6">
        <w:rPr>
          <w:rStyle w:val="tgc"/>
          <w:rFonts w:ascii="Arial" w:eastAsia="Arial" w:hAnsi="Arial" w:cs="Arial"/>
          <w:sz w:val="18"/>
          <w:szCs w:val="18"/>
          <w:u w:color="000000"/>
          <w:bdr w:val="nil"/>
          <w:lang w:val="es-MX"/>
        </w:rPr>
        <w:t xml:space="preserve">deberán </w:t>
      </w:r>
      <w:r w:rsidRPr="000768E6">
        <w:rPr>
          <w:rStyle w:val="tgc"/>
          <w:rFonts w:ascii="Arial" w:eastAsia="Arial" w:hAnsi="Arial" w:cs="Arial"/>
          <w:sz w:val="18"/>
          <w:szCs w:val="18"/>
          <w:u w:color="000000"/>
          <w:bdr w:val="nil"/>
          <w:lang w:val="es-MX"/>
        </w:rPr>
        <w:t>contar con malla, herrería u otro medio de protección de material incombustible que permita la ventilación y evite su manipulación o disposición no controlada por personas distintas al personal de la bodega; así como al menos una puerta o acceso de material incombustible, para introducir y sacar los Recipientes Portátiles de forma segura. Las puertas o accesos pueden ser corredizos o abatibles hacia el exterior del Gabinete;</w:t>
      </w:r>
    </w:p>
    <w:p w:rsidR="00247997" w:rsidRPr="000768E6" w:rsidRDefault="00247997" w:rsidP="000B2238">
      <w:pPr>
        <w:pStyle w:val="Prrafodelista"/>
        <w:numPr>
          <w:ilvl w:val="0"/>
          <w:numId w:val="62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En el caso de los estantes, éstos debe</w:t>
      </w:r>
      <w:r w:rsidR="00473366"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n contar con rodapiés de altura mínima de 0.10 m, a partir del segundo nivel de entrepaños, de tal forma que prevengan la caída de Recipientes</w:t>
      </w:r>
      <w:r w:rsidR="001C6BAD" w:rsidRPr="000768E6">
        <w:rPr>
          <w:rStyle w:val="tgc"/>
          <w:rFonts w:ascii="Arial" w:eastAsia="Arial" w:hAnsi="Arial" w:cs="Arial"/>
          <w:sz w:val="18"/>
          <w:szCs w:val="18"/>
          <w:u w:color="000000"/>
          <w:bdr w:val="nil"/>
          <w:lang w:val="es-MX"/>
        </w:rPr>
        <w:t xml:space="preserve"> Portátiles fuera del estante,</w:t>
      </w:r>
    </w:p>
    <w:p w:rsidR="00247997" w:rsidRPr="000768E6" w:rsidRDefault="00247997" w:rsidP="000B2238">
      <w:pPr>
        <w:pStyle w:val="Prrafodelista"/>
        <w:numPr>
          <w:ilvl w:val="0"/>
          <w:numId w:val="62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Cada Gabinete o estante, debe</w:t>
      </w:r>
      <w:r w:rsidR="00473366"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 xml:space="preserve"> tener una capacidad máxima de almacenamiento de hasta 400 kg de contenido neto de Gas Licuado de Petróleo.</w:t>
      </w:r>
    </w:p>
    <w:p w:rsidR="00903428" w:rsidRPr="000768E6" w:rsidRDefault="00903428" w:rsidP="000B2238">
      <w:pPr>
        <w:pStyle w:val="Prrafodelista"/>
        <w:numPr>
          <w:ilvl w:val="0"/>
          <w:numId w:val="62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Se deberán ubicar los Gabinetes con un pasillo de al menos 1.00 m de ancho por cada lado del Gabinete</w:t>
      </w:r>
    </w:p>
    <w:p w:rsidR="00BA3C7C" w:rsidRPr="000768E6" w:rsidRDefault="00BA3C7C"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Puntos de venta</w:t>
      </w:r>
    </w:p>
    <w:p w:rsidR="00BA3C7C" w:rsidRPr="000768E6" w:rsidRDefault="008C46E2" w:rsidP="00BA3C7C">
      <w:pPr>
        <w:pStyle w:val="Body"/>
        <w:spacing w:before="120" w:after="120" w:line="240" w:lineRule="auto"/>
        <w:ind w:left="360"/>
        <w:jc w:val="both"/>
        <w:rPr>
          <w:rStyle w:val="tgc"/>
          <w:color w:val="auto"/>
          <w:sz w:val="18"/>
          <w:szCs w:val="18"/>
          <w:lang w:val="es-MX"/>
        </w:rPr>
      </w:pPr>
      <w:r w:rsidRPr="000768E6">
        <w:rPr>
          <w:rStyle w:val="tgc"/>
          <w:color w:val="auto"/>
          <w:sz w:val="18"/>
          <w:szCs w:val="18"/>
          <w:lang w:val="es-MX"/>
        </w:rPr>
        <w:t>La zona de</w:t>
      </w:r>
      <w:r w:rsidR="00BA3C7C" w:rsidRPr="000768E6">
        <w:rPr>
          <w:rStyle w:val="tgc"/>
          <w:color w:val="auto"/>
          <w:sz w:val="18"/>
          <w:szCs w:val="18"/>
          <w:lang w:val="es-MX"/>
        </w:rPr>
        <w:t xml:space="preserve"> Bodegas de Expendio </w:t>
      </w:r>
      <w:r w:rsidRPr="000768E6">
        <w:rPr>
          <w:rStyle w:val="tgc"/>
          <w:color w:val="auto"/>
          <w:sz w:val="18"/>
          <w:szCs w:val="18"/>
          <w:lang w:val="es-MX"/>
        </w:rPr>
        <w:t>de la</w:t>
      </w:r>
      <w:r w:rsidR="008D36AD" w:rsidRPr="000768E6">
        <w:rPr>
          <w:rStyle w:val="tgc"/>
          <w:color w:val="auto"/>
          <w:sz w:val="18"/>
          <w:szCs w:val="18"/>
          <w:lang w:val="es-MX"/>
        </w:rPr>
        <w:t xml:space="preserve">s instalaciones </w:t>
      </w:r>
      <w:r w:rsidR="008D36AD"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color w:val="auto"/>
          <w:sz w:val="18"/>
          <w:szCs w:val="18"/>
          <w:lang w:val="es-MX"/>
        </w:rPr>
        <w:t>,</w:t>
      </w:r>
      <w:r w:rsidRPr="000768E6">
        <w:rPr>
          <w:rStyle w:val="tgc"/>
          <w:color w:val="auto"/>
          <w:sz w:val="18"/>
          <w:szCs w:val="18"/>
          <w:lang w:val="es-MX"/>
        </w:rPr>
        <w:t xml:space="preserve"> </w:t>
      </w:r>
      <w:r w:rsidR="00BA3C7C" w:rsidRPr="000768E6">
        <w:rPr>
          <w:rStyle w:val="tgc"/>
          <w:color w:val="auto"/>
          <w:sz w:val="18"/>
          <w:szCs w:val="18"/>
          <w:lang w:val="es-MX"/>
        </w:rPr>
        <w:t>debe</w:t>
      </w:r>
      <w:r w:rsidRPr="000768E6">
        <w:rPr>
          <w:rStyle w:val="tgc"/>
          <w:color w:val="auto"/>
          <w:sz w:val="18"/>
          <w:szCs w:val="18"/>
          <w:lang w:val="es-MX"/>
        </w:rPr>
        <w:t>rá</w:t>
      </w:r>
      <w:r w:rsidR="00BA3C7C" w:rsidRPr="000768E6">
        <w:rPr>
          <w:rStyle w:val="tgc"/>
          <w:color w:val="auto"/>
          <w:sz w:val="18"/>
          <w:szCs w:val="18"/>
          <w:lang w:val="es-MX"/>
        </w:rPr>
        <w:t>n contar con uno o más puntos de venta, donde se realice la entrega segura de los Recipientes Portátiles al público.</w:t>
      </w:r>
    </w:p>
    <w:p w:rsidR="00247997" w:rsidRPr="000768E6" w:rsidRDefault="00903428"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P</w:t>
      </w:r>
      <w:r w:rsidR="00247997" w:rsidRPr="000768E6">
        <w:rPr>
          <w:rStyle w:val="tgc"/>
          <w:color w:val="auto"/>
          <w:sz w:val="18"/>
          <w:szCs w:val="18"/>
          <w:lang w:val="es-MX"/>
        </w:rPr>
        <w:t>rotecciones contra impacto vehicular</w:t>
      </w:r>
    </w:p>
    <w:p w:rsidR="00BA3C7C" w:rsidRPr="000768E6" w:rsidRDefault="00BA3C7C" w:rsidP="000B2238">
      <w:pPr>
        <w:pStyle w:val="Body"/>
        <w:numPr>
          <w:ilvl w:val="0"/>
          <w:numId w:val="636"/>
        </w:numPr>
        <w:spacing w:before="120" w:after="120" w:line="240" w:lineRule="auto"/>
        <w:jc w:val="both"/>
        <w:rPr>
          <w:rStyle w:val="tgc"/>
          <w:color w:val="auto"/>
          <w:sz w:val="18"/>
          <w:szCs w:val="18"/>
          <w:lang w:val="es-MX"/>
        </w:rPr>
      </w:pPr>
      <w:r w:rsidRPr="000768E6">
        <w:rPr>
          <w:rStyle w:val="tgc"/>
          <w:color w:val="auto"/>
          <w:sz w:val="18"/>
          <w:szCs w:val="18"/>
          <w:lang w:val="es-MX"/>
        </w:rPr>
        <w:t>En caso de existir circulación de vehículos dentro o contiguo a los puntos de venta y Área de almacenamiento</w:t>
      </w:r>
      <w:r w:rsidR="008C46E2" w:rsidRPr="000768E6">
        <w:rPr>
          <w:rStyle w:val="tgc"/>
          <w:color w:val="auto"/>
          <w:sz w:val="18"/>
          <w:szCs w:val="18"/>
          <w:lang w:val="es-MX"/>
        </w:rPr>
        <w:t xml:space="preserve"> de la</w:t>
      </w:r>
      <w:r w:rsidR="008D36AD" w:rsidRPr="000768E6">
        <w:rPr>
          <w:rStyle w:val="tgc"/>
          <w:color w:val="auto"/>
          <w:sz w:val="18"/>
          <w:szCs w:val="18"/>
          <w:lang w:val="es-MX"/>
        </w:rPr>
        <w:t xml:space="preserve">s instalaciones </w:t>
      </w:r>
      <w:r w:rsidR="008D36AD"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se debe</w:t>
      </w:r>
      <w:r w:rsidR="008C46E2" w:rsidRPr="000768E6">
        <w:rPr>
          <w:rStyle w:val="tgc"/>
          <w:color w:val="auto"/>
          <w:sz w:val="18"/>
          <w:szCs w:val="18"/>
          <w:lang w:val="es-MX"/>
        </w:rPr>
        <w:t>rá</w:t>
      </w:r>
      <w:r w:rsidRPr="000768E6">
        <w:rPr>
          <w:rStyle w:val="tgc"/>
          <w:color w:val="auto"/>
          <w:sz w:val="18"/>
          <w:szCs w:val="18"/>
          <w:lang w:val="es-MX"/>
        </w:rPr>
        <w:t>n instalar protecciones contra impacto vehicular para los Gabinetes.</w:t>
      </w:r>
    </w:p>
    <w:p w:rsidR="00BA3C7C" w:rsidRPr="000768E6" w:rsidRDefault="00BA3C7C" w:rsidP="000B2238">
      <w:pPr>
        <w:pStyle w:val="Body"/>
        <w:numPr>
          <w:ilvl w:val="0"/>
          <w:numId w:val="636"/>
        </w:numPr>
        <w:spacing w:before="120" w:after="120" w:line="240" w:lineRule="auto"/>
        <w:jc w:val="both"/>
        <w:rPr>
          <w:rStyle w:val="tgc"/>
          <w:color w:val="auto"/>
          <w:sz w:val="18"/>
          <w:szCs w:val="18"/>
          <w:lang w:val="es-MX"/>
        </w:rPr>
      </w:pPr>
      <w:r w:rsidRPr="000768E6">
        <w:rPr>
          <w:rStyle w:val="tgc"/>
          <w:color w:val="auto"/>
          <w:sz w:val="18"/>
          <w:szCs w:val="18"/>
          <w:lang w:val="es-MX"/>
        </w:rPr>
        <w:t>Las protecciones antes señaladas debe</w:t>
      </w:r>
      <w:r w:rsidR="008C46E2" w:rsidRPr="000768E6">
        <w:rPr>
          <w:rStyle w:val="tgc"/>
          <w:color w:val="auto"/>
          <w:sz w:val="18"/>
          <w:szCs w:val="18"/>
          <w:lang w:val="es-MX"/>
        </w:rPr>
        <w:t>rá</w:t>
      </w:r>
      <w:r w:rsidRPr="000768E6">
        <w:rPr>
          <w:rStyle w:val="tgc"/>
          <w:color w:val="auto"/>
          <w:sz w:val="18"/>
          <w:szCs w:val="18"/>
          <w:lang w:val="es-MX"/>
        </w:rPr>
        <w:t>n marcarse con franjas diagonales alternas amarillas y negras, y estar ubicadas a cuando menos 1.00 m de cada lado del Gabinete expuesto a impacto vehicular.</w:t>
      </w:r>
    </w:p>
    <w:p w:rsidR="00247997" w:rsidRPr="000768E6" w:rsidRDefault="00247997" w:rsidP="000B2238">
      <w:pPr>
        <w:pStyle w:val="Body"/>
        <w:numPr>
          <w:ilvl w:val="0"/>
          <w:numId w:val="636"/>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De acuerdo </w:t>
      </w:r>
      <w:r w:rsidR="00E3375A" w:rsidRPr="000768E6">
        <w:rPr>
          <w:rStyle w:val="tgc"/>
          <w:color w:val="auto"/>
          <w:sz w:val="18"/>
          <w:szCs w:val="18"/>
          <w:lang w:val="es-MX"/>
        </w:rPr>
        <w:t>con e</w:t>
      </w:r>
      <w:r w:rsidRPr="000768E6">
        <w:rPr>
          <w:rStyle w:val="tgc"/>
          <w:color w:val="auto"/>
          <w:sz w:val="18"/>
          <w:szCs w:val="18"/>
          <w:lang w:val="es-MX"/>
        </w:rPr>
        <w:t>l elemento de protección contra impacto vehicular utilizado, este debe</w:t>
      </w:r>
      <w:r w:rsidR="00473366" w:rsidRPr="000768E6">
        <w:rPr>
          <w:rStyle w:val="tgc"/>
          <w:color w:val="auto"/>
          <w:sz w:val="18"/>
          <w:szCs w:val="18"/>
          <w:lang w:val="es-MX"/>
        </w:rPr>
        <w:t>rá</w:t>
      </w:r>
      <w:r w:rsidRPr="000768E6">
        <w:rPr>
          <w:rStyle w:val="tgc"/>
          <w:color w:val="auto"/>
          <w:sz w:val="18"/>
          <w:szCs w:val="18"/>
          <w:lang w:val="es-MX"/>
        </w:rPr>
        <w:t xml:space="preserve"> cumplir con las siguientes especificaciones:</w:t>
      </w:r>
    </w:p>
    <w:p w:rsidR="00247997" w:rsidRPr="000768E6" w:rsidRDefault="00247997" w:rsidP="000B2238">
      <w:pPr>
        <w:pStyle w:val="Prrafodelista"/>
        <w:numPr>
          <w:ilvl w:val="0"/>
          <w:numId w:val="626"/>
        </w:numPr>
        <w:spacing w:line="240" w:lineRule="auto"/>
        <w:ind w:left="1068"/>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Postes</w:t>
      </w:r>
    </w:p>
    <w:p w:rsidR="00247997" w:rsidRPr="000768E6" w:rsidRDefault="00247997" w:rsidP="009244EA">
      <w:pPr>
        <w:spacing w:line="240" w:lineRule="auto"/>
        <w:ind w:left="1056"/>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Debe</w:t>
      </w:r>
      <w:r w:rsidR="00473366"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n estar espaciados no más de 1.00 m entre caras interiores, enterrados verticalmente no menos de 0.90 m bajo NPT, con altura mínima de 0.90 m sobre NPT. Debe</w:t>
      </w:r>
      <w:r w:rsidR="00377102"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n ser de cualquiera de los siguientes materiales:</w:t>
      </w:r>
    </w:p>
    <w:p w:rsidR="00247997" w:rsidRPr="000768E6" w:rsidRDefault="00247997" w:rsidP="000B2238">
      <w:pPr>
        <w:pStyle w:val="Prrafodelista"/>
        <w:numPr>
          <w:ilvl w:val="0"/>
          <w:numId w:val="627"/>
        </w:numPr>
        <w:spacing w:line="240" w:lineRule="auto"/>
        <w:ind w:left="1416"/>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Concreto armado: de al menos 0.20 m de diámetro;</w:t>
      </w:r>
    </w:p>
    <w:p w:rsidR="00247997" w:rsidRPr="000768E6" w:rsidRDefault="00247997" w:rsidP="000B2238">
      <w:pPr>
        <w:pStyle w:val="Prrafodelista"/>
        <w:numPr>
          <w:ilvl w:val="0"/>
          <w:numId w:val="627"/>
        </w:numPr>
        <w:spacing w:line="240" w:lineRule="auto"/>
        <w:ind w:left="1416"/>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Tubería de acero al carbono: Cédula 80, de al menos 10.20 cm de diámetro nominal,</w:t>
      </w:r>
      <w:r w:rsidR="00D5040E" w:rsidRPr="000768E6">
        <w:rPr>
          <w:rStyle w:val="tgc"/>
          <w:rFonts w:ascii="Arial" w:eastAsia="Arial" w:hAnsi="Arial" w:cs="Arial"/>
          <w:sz w:val="18"/>
          <w:szCs w:val="18"/>
          <w:u w:color="000000"/>
          <w:bdr w:val="nil"/>
          <w:lang w:val="es-MX"/>
        </w:rPr>
        <w:t xml:space="preserve"> rellena con concreto,</w:t>
      </w:r>
      <w:r w:rsidRPr="000768E6">
        <w:rPr>
          <w:rStyle w:val="tgc"/>
          <w:rFonts w:ascii="Arial" w:eastAsia="Arial" w:hAnsi="Arial" w:cs="Arial"/>
          <w:sz w:val="18"/>
          <w:szCs w:val="18"/>
          <w:u w:color="000000"/>
          <w:bdr w:val="nil"/>
          <w:lang w:val="es-MX"/>
        </w:rPr>
        <w:t xml:space="preserve"> y</w:t>
      </w:r>
    </w:p>
    <w:p w:rsidR="00247997" w:rsidRPr="000768E6" w:rsidRDefault="00247997" w:rsidP="000B2238">
      <w:pPr>
        <w:pStyle w:val="Prrafodelista"/>
        <w:numPr>
          <w:ilvl w:val="0"/>
          <w:numId w:val="627"/>
        </w:numPr>
        <w:spacing w:line="240" w:lineRule="auto"/>
        <w:ind w:left="1412" w:hanging="357"/>
        <w:contextualSpacing w:val="0"/>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Tubería de acero al carbono: Cédula 40, de al menos 10.20 cm de diámetro nominal, rellena con concreto.</w:t>
      </w:r>
    </w:p>
    <w:p w:rsidR="00247997" w:rsidRPr="000768E6" w:rsidRDefault="00247997" w:rsidP="000B2238">
      <w:pPr>
        <w:pStyle w:val="Prrafodelista"/>
        <w:numPr>
          <w:ilvl w:val="0"/>
          <w:numId w:val="626"/>
        </w:numPr>
        <w:spacing w:line="240" w:lineRule="auto"/>
        <w:ind w:left="1068"/>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Muretes de concreto armado</w:t>
      </w:r>
    </w:p>
    <w:p w:rsidR="00247997" w:rsidRPr="000768E6" w:rsidRDefault="00247997" w:rsidP="000B2238">
      <w:pPr>
        <w:pStyle w:val="Prrafodelista"/>
        <w:numPr>
          <w:ilvl w:val="0"/>
          <w:numId w:val="628"/>
        </w:numPr>
        <w:spacing w:line="240" w:lineRule="auto"/>
        <w:ind w:left="1412" w:hanging="357"/>
        <w:contextualSpacing w:val="0"/>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Debe</w:t>
      </w:r>
      <w:r w:rsidR="00473366"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n estar espaciados no más de 1.00 m entre caras laterales, enterrados verticalmente no menos de 0.40 m bajo el NPT, con altura mínima de 0.75 m sobre NPT y al menos 0.20 m de espesor. Se permite también el murete corrido.</w:t>
      </w:r>
    </w:p>
    <w:p w:rsidR="00247997" w:rsidRPr="000768E6" w:rsidRDefault="00247997" w:rsidP="000B2238">
      <w:pPr>
        <w:pStyle w:val="Prrafodelista"/>
        <w:numPr>
          <w:ilvl w:val="0"/>
          <w:numId w:val="626"/>
        </w:numPr>
        <w:spacing w:line="240" w:lineRule="auto"/>
        <w:ind w:left="1068"/>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Protecciones en forma de grapas “U”</w:t>
      </w:r>
    </w:p>
    <w:p w:rsidR="00247997" w:rsidRPr="000768E6" w:rsidRDefault="00247997" w:rsidP="000B2238">
      <w:pPr>
        <w:pStyle w:val="Prrafodelista"/>
        <w:numPr>
          <w:ilvl w:val="0"/>
          <w:numId w:val="629"/>
        </w:numPr>
        <w:spacing w:line="240" w:lineRule="auto"/>
        <w:ind w:left="1416"/>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Se debe</w:t>
      </w:r>
      <w:r w:rsidR="00473366"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 xml:space="preserve"> emplear tubería de acero al carbono, cédula 40 con o sin costura, de al menos 10.20 cm de diámetro nominal, enterradas verticalmente no menos de 0.90 m bajo NPT. La parte alta del elemento horizontal debe</w:t>
      </w:r>
      <w:r w:rsidR="00473366"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 xml:space="preserve"> quedar a una altura mínima de 0.75 m sobre NPT. La separación máxima entre las caras de cada grapa, y entre grapas, deberá ser de 1.00 m.</w:t>
      </w:r>
    </w:p>
    <w:p w:rsidR="00247997" w:rsidRPr="000768E6" w:rsidRDefault="00356AE6"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Proyecto </w:t>
      </w:r>
      <w:r w:rsidR="00247997" w:rsidRPr="000768E6">
        <w:rPr>
          <w:rStyle w:val="tgc"/>
          <w:color w:val="auto"/>
          <w:sz w:val="18"/>
          <w:szCs w:val="18"/>
          <w:lang w:val="es-MX"/>
        </w:rPr>
        <w:t>Eléctrico</w:t>
      </w:r>
    </w:p>
    <w:p w:rsidR="00247997" w:rsidRPr="000768E6" w:rsidRDefault="00247997" w:rsidP="000B2238">
      <w:pPr>
        <w:pStyle w:val="Prrafodelista"/>
        <w:numPr>
          <w:ilvl w:val="0"/>
          <w:numId w:val="630"/>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 xml:space="preserve">El sistema eléctrico y de iluminación de las áreas </w:t>
      </w:r>
      <w:r w:rsidR="008C46E2" w:rsidRPr="000768E6">
        <w:rPr>
          <w:rStyle w:val="tgc"/>
          <w:rFonts w:ascii="Arial" w:hAnsi="Arial" w:cs="Arial"/>
          <w:sz w:val="18"/>
          <w:szCs w:val="18"/>
          <w:lang w:val="es-MX"/>
        </w:rPr>
        <w:t>de la</w:t>
      </w:r>
      <w:r w:rsidR="008D36AD" w:rsidRPr="000768E6">
        <w:rPr>
          <w:rStyle w:val="tgc"/>
          <w:rFonts w:ascii="Arial" w:hAnsi="Arial" w:cs="Arial"/>
          <w:sz w:val="18"/>
          <w:szCs w:val="18"/>
          <w:lang w:val="es-MX"/>
        </w:rPr>
        <w:t xml:space="preserve">s instalaciones </w:t>
      </w:r>
      <w:r w:rsidR="008D36AD"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8C46E2" w:rsidRPr="000768E6">
        <w:rPr>
          <w:rStyle w:val="tgc"/>
          <w:rFonts w:ascii="Arial" w:eastAsia="Arial" w:hAnsi="Arial" w:cs="Arial"/>
          <w:sz w:val="18"/>
          <w:szCs w:val="18"/>
          <w:u w:color="000000"/>
          <w:bdr w:val="nil"/>
          <w:lang w:val="es-MX"/>
        </w:rPr>
        <w:t xml:space="preserve"> </w:t>
      </w:r>
      <w:r w:rsidRPr="000768E6">
        <w:rPr>
          <w:rStyle w:val="tgc"/>
          <w:rFonts w:ascii="Arial" w:eastAsia="Arial" w:hAnsi="Arial" w:cs="Arial"/>
          <w:sz w:val="18"/>
          <w:szCs w:val="18"/>
          <w:u w:color="000000"/>
          <w:bdr w:val="nil"/>
          <w:lang w:val="es-MX"/>
        </w:rPr>
        <w:t xml:space="preserve">donde se almacene Gas Licuado de Petróleo en Recipientes Portátiles o Recipientes Transportables sujetos </w:t>
      </w:r>
      <w:r w:rsidR="00381502" w:rsidRPr="000768E6">
        <w:rPr>
          <w:rStyle w:val="tgc"/>
          <w:rFonts w:ascii="Arial" w:eastAsia="Arial" w:hAnsi="Arial" w:cs="Arial"/>
          <w:sz w:val="18"/>
          <w:szCs w:val="18"/>
          <w:u w:color="000000"/>
          <w:bdr w:val="nil"/>
          <w:lang w:val="es-MX"/>
        </w:rPr>
        <w:t>a presión, debe</w:t>
      </w:r>
      <w:r w:rsidR="00473366" w:rsidRPr="000768E6">
        <w:rPr>
          <w:rStyle w:val="tgc"/>
          <w:rFonts w:ascii="Arial" w:eastAsia="Arial" w:hAnsi="Arial" w:cs="Arial"/>
          <w:sz w:val="18"/>
          <w:szCs w:val="18"/>
          <w:u w:color="000000"/>
          <w:bdr w:val="nil"/>
          <w:lang w:val="es-MX"/>
        </w:rPr>
        <w:t>rá</w:t>
      </w:r>
      <w:r w:rsidR="00381502" w:rsidRPr="000768E6">
        <w:rPr>
          <w:rStyle w:val="tgc"/>
          <w:rFonts w:ascii="Arial" w:eastAsia="Arial" w:hAnsi="Arial" w:cs="Arial"/>
          <w:sz w:val="18"/>
          <w:szCs w:val="18"/>
          <w:u w:color="000000"/>
          <w:bdr w:val="nil"/>
          <w:lang w:val="es-MX"/>
        </w:rPr>
        <w:t xml:space="preserve"> ser de acuerdo con</w:t>
      </w:r>
      <w:r w:rsidRPr="000768E6">
        <w:rPr>
          <w:rStyle w:val="tgc"/>
          <w:rFonts w:ascii="Arial" w:eastAsia="Arial" w:hAnsi="Arial" w:cs="Arial"/>
          <w:sz w:val="18"/>
          <w:szCs w:val="18"/>
          <w:u w:color="000000"/>
          <w:bdr w:val="nil"/>
          <w:lang w:val="es-MX"/>
        </w:rPr>
        <w:t xml:space="preserve"> la clasificación de áreas peligrosas del grupo D, clase I, división 2, establecidas en la Norma Oficial Mexicana NOM-001-SEDE-2012 o aquella que la cancele o sustituya.</w:t>
      </w:r>
    </w:p>
    <w:p w:rsidR="00AB6868" w:rsidRPr="000768E6" w:rsidRDefault="00632056" w:rsidP="000B2238">
      <w:pPr>
        <w:pStyle w:val="Prrafodelista"/>
        <w:numPr>
          <w:ilvl w:val="0"/>
          <w:numId w:val="630"/>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 xml:space="preserve">El diseño de la red eléctrica de la </w:t>
      </w:r>
      <w:r w:rsidR="008C46E2" w:rsidRPr="000768E6">
        <w:rPr>
          <w:rStyle w:val="tgc"/>
          <w:rFonts w:ascii="Arial" w:eastAsia="Arial" w:hAnsi="Arial" w:cs="Arial"/>
          <w:sz w:val="18"/>
          <w:szCs w:val="18"/>
          <w:u w:color="000000"/>
          <w:bdr w:val="nil"/>
          <w:lang w:val="es-MX"/>
        </w:rPr>
        <w:t>zona de la B</w:t>
      </w:r>
      <w:r w:rsidRPr="000768E6">
        <w:rPr>
          <w:rStyle w:val="tgc"/>
          <w:rFonts w:ascii="Arial" w:eastAsia="Arial" w:hAnsi="Arial" w:cs="Arial"/>
          <w:sz w:val="18"/>
          <w:szCs w:val="18"/>
          <w:u w:color="000000"/>
          <w:bdr w:val="nil"/>
          <w:lang w:val="es-MX"/>
        </w:rPr>
        <w:t xml:space="preserve">odega </w:t>
      </w:r>
      <w:r w:rsidR="008C46E2" w:rsidRPr="000768E6">
        <w:rPr>
          <w:rStyle w:val="tgc"/>
          <w:rFonts w:ascii="Arial" w:eastAsia="Arial" w:hAnsi="Arial" w:cs="Arial"/>
          <w:sz w:val="18"/>
          <w:szCs w:val="18"/>
          <w:u w:color="000000"/>
          <w:bdr w:val="nil"/>
          <w:lang w:val="es-MX"/>
        </w:rPr>
        <w:t xml:space="preserve">de Expendio </w:t>
      </w:r>
      <w:r w:rsidR="008D36AD" w:rsidRPr="000768E6">
        <w:rPr>
          <w:rStyle w:val="tgc"/>
          <w:rFonts w:ascii="Arial" w:hAnsi="Arial" w:cs="Arial"/>
          <w:sz w:val="18"/>
          <w:szCs w:val="18"/>
          <w:lang w:val="es-MX"/>
        </w:rPr>
        <w:t xml:space="preserve">de las instalaciones </w:t>
      </w:r>
      <w:r w:rsidR="008D36AD"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8D36AD" w:rsidRPr="000768E6">
        <w:rPr>
          <w:rStyle w:val="tgc"/>
          <w:rFonts w:ascii="Arial" w:eastAsia="Arial" w:hAnsi="Arial" w:cs="Arial"/>
          <w:sz w:val="18"/>
          <w:szCs w:val="18"/>
          <w:u w:color="000000"/>
          <w:bdr w:val="nil"/>
          <w:lang w:val="es-MX"/>
        </w:rPr>
        <w:t xml:space="preserve"> </w:t>
      </w:r>
      <w:r w:rsidRPr="000768E6">
        <w:rPr>
          <w:rStyle w:val="tgc"/>
          <w:rFonts w:ascii="Arial" w:eastAsia="Arial" w:hAnsi="Arial" w:cs="Arial"/>
          <w:sz w:val="18"/>
          <w:szCs w:val="18"/>
          <w:u w:color="000000"/>
          <w:bdr w:val="nil"/>
          <w:lang w:val="es-MX"/>
        </w:rPr>
        <w:t>deberá ser verificado por una Unidad de Verificación de Instalaciones Eléctricas acreditada y aprobada en términos de la Ley Federal sobre Metrología y Normalización.</w:t>
      </w:r>
    </w:p>
    <w:p w:rsidR="001768FF" w:rsidRPr="000768E6" w:rsidRDefault="001768FF"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Edificaciones</w:t>
      </w:r>
      <w:r w:rsidR="008C46E2" w:rsidRPr="000768E6">
        <w:rPr>
          <w:rStyle w:val="tgc"/>
          <w:color w:val="auto"/>
          <w:sz w:val="18"/>
          <w:szCs w:val="18"/>
          <w:lang w:val="es-MX"/>
        </w:rPr>
        <w:t xml:space="preserve"> de la</w:t>
      </w:r>
      <w:r w:rsidR="006D4193" w:rsidRPr="000768E6">
        <w:rPr>
          <w:rStyle w:val="tgc"/>
          <w:color w:val="auto"/>
          <w:sz w:val="18"/>
          <w:szCs w:val="18"/>
          <w:lang w:val="es-MX"/>
        </w:rPr>
        <w:t xml:space="preserve">s instalaciones </w:t>
      </w:r>
      <w:r w:rsidR="006D4193"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8C46E2" w:rsidRPr="000768E6">
        <w:rPr>
          <w:rStyle w:val="tgc"/>
          <w:color w:val="auto"/>
          <w:sz w:val="18"/>
          <w:szCs w:val="18"/>
          <w:lang w:val="es-MX"/>
        </w:rPr>
        <w:t>.</w:t>
      </w:r>
    </w:p>
    <w:p w:rsidR="001768FF" w:rsidRPr="000768E6" w:rsidRDefault="001768FF" w:rsidP="000B2238">
      <w:pPr>
        <w:pStyle w:val="Prrafodelista"/>
        <w:numPr>
          <w:ilvl w:val="0"/>
          <w:numId w:val="632"/>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Las construcciones y muebles que se utilicen para almacenamiento de Recipientes Portátiles debe</w:t>
      </w:r>
      <w:r w:rsidR="00E3375A"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n ser de material incombustible.</w:t>
      </w:r>
    </w:p>
    <w:p w:rsidR="001768FF" w:rsidRPr="000768E6" w:rsidRDefault="001768FF" w:rsidP="000B2238">
      <w:pPr>
        <w:pStyle w:val="Prrafodelista"/>
        <w:numPr>
          <w:ilvl w:val="0"/>
          <w:numId w:val="632"/>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Los pisos debe</w:t>
      </w:r>
      <w:r w:rsidR="00E3375A"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n ser de concreto hidráulico sin pulir o de cualquier material antiderrapante, cuyo nivel no debe</w:t>
      </w:r>
      <w:r w:rsidR="00377102"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 xml:space="preserve"> ser inferior al terreno que lo circunda.</w:t>
      </w:r>
    </w:p>
    <w:p w:rsidR="001768FF" w:rsidRPr="000768E6" w:rsidRDefault="001768FF"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Delimitación del predio de las Bodegas de Expendio</w:t>
      </w:r>
      <w:r w:rsidR="008C46E2" w:rsidRPr="000768E6">
        <w:rPr>
          <w:rStyle w:val="tgc"/>
          <w:color w:val="auto"/>
          <w:sz w:val="18"/>
          <w:szCs w:val="18"/>
          <w:lang w:val="es-MX"/>
        </w:rPr>
        <w:t xml:space="preserve"> de la</w:t>
      </w:r>
      <w:r w:rsidR="00BD5F94" w:rsidRPr="000768E6">
        <w:rPr>
          <w:rStyle w:val="tgc"/>
          <w:color w:val="auto"/>
          <w:sz w:val="18"/>
          <w:szCs w:val="18"/>
          <w:lang w:val="es-MX"/>
        </w:rPr>
        <w:t xml:space="preserve">s instalaciones </w:t>
      </w:r>
      <w:r w:rsidR="00BD5F94"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8C46E2" w:rsidRPr="000768E6">
        <w:rPr>
          <w:rStyle w:val="tgc"/>
          <w:color w:val="auto"/>
          <w:sz w:val="18"/>
          <w:szCs w:val="18"/>
          <w:lang w:val="es-MX"/>
        </w:rPr>
        <w:t>.</w:t>
      </w:r>
    </w:p>
    <w:p w:rsidR="001768FF" w:rsidRPr="000768E6" w:rsidRDefault="001768FF" w:rsidP="000B2238">
      <w:pPr>
        <w:pStyle w:val="Prrafodelista"/>
        <w:numPr>
          <w:ilvl w:val="0"/>
          <w:numId w:val="633"/>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Debe</w:t>
      </w:r>
      <w:r w:rsidR="00E3375A"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 xml:space="preserve"> estar delimitada mediante malla ciclónica u otro material incombustible con una altura mínima de 3.00 m sobre el NPT, que permita la ventilación y evite el acceso a los Gabinetes a personas ajenas al expendio de los Recipientes Portátiles.</w:t>
      </w:r>
    </w:p>
    <w:p w:rsidR="001768FF" w:rsidRPr="000768E6" w:rsidRDefault="001768FF"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Accesos</w:t>
      </w:r>
      <w:r w:rsidR="008C46E2" w:rsidRPr="000768E6">
        <w:rPr>
          <w:rStyle w:val="tgc"/>
          <w:color w:val="auto"/>
          <w:sz w:val="18"/>
          <w:szCs w:val="18"/>
          <w:lang w:val="es-MX"/>
        </w:rPr>
        <w:t xml:space="preserve"> de la</w:t>
      </w:r>
      <w:r w:rsidR="00BD5F94" w:rsidRPr="000768E6">
        <w:rPr>
          <w:rStyle w:val="tgc"/>
          <w:color w:val="auto"/>
          <w:sz w:val="18"/>
          <w:szCs w:val="18"/>
          <w:lang w:val="es-MX"/>
        </w:rPr>
        <w:t>s Bodegas de Expendio</w:t>
      </w:r>
      <w:r w:rsidR="008C46E2" w:rsidRPr="000768E6">
        <w:rPr>
          <w:rStyle w:val="tgc"/>
          <w:color w:val="auto"/>
          <w:sz w:val="18"/>
          <w:szCs w:val="18"/>
          <w:lang w:val="es-MX"/>
        </w:rPr>
        <w:t>.</w:t>
      </w:r>
    </w:p>
    <w:p w:rsidR="001768FF" w:rsidRPr="000768E6" w:rsidRDefault="008C46E2" w:rsidP="000B2238">
      <w:pPr>
        <w:pStyle w:val="Prrafodelista"/>
        <w:numPr>
          <w:ilvl w:val="0"/>
          <w:numId w:val="634"/>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Las B</w:t>
      </w:r>
      <w:r w:rsidR="001768FF" w:rsidRPr="000768E6">
        <w:rPr>
          <w:rStyle w:val="tgc"/>
          <w:rFonts w:ascii="Arial" w:eastAsia="Arial" w:hAnsi="Arial" w:cs="Arial"/>
          <w:sz w:val="18"/>
          <w:szCs w:val="18"/>
          <w:u w:color="000000"/>
          <w:bdr w:val="nil"/>
          <w:lang w:val="es-MX"/>
        </w:rPr>
        <w:t xml:space="preserve">odegas </w:t>
      </w:r>
      <w:r w:rsidR="00BD5F94" w:rsidRPr="000768E6">
        <w:rPr>
          <w:rStyle w:val="tgc"/>
          <w:rFonts w:ascii="Arial" w:eastAsia="Arial" w:hAnsi="Arial" w:cs="Arial"/>
          <w:sz w:val="18"/>
          <w:szCs w:val="18"/>
          <w:u w:color="000000"/>
          <w:bdr w:val="nil"/>
          <w:lang w:val="es-MX"/>
        </w:rPr>
        <w:t xml:space="preserve">de Expendio de las instalaciones </w:t>
      </w:r>
      <w:r w:rsidR="00BD5F94"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00BD5F94" w:rsidRPr="000768E6">
        <w:rPr>
          <w:rStyle w:val="tgc"/>
          <w:rFonts w:ascii="Arial" w:eastAsia="Arial" w:hAnsi="Arial" w:cs="Arial"/>
          <w:sz w:val="18"/>
          <w:szCs w:val="18"/>
          <w:u w:color="000000"/>
          <w:bdr w:val="nil"/>
          <w:lang w:val="es-MX"/>
        </w:rPr>
        <w:t xml:space="preserve"> </w:t>
      </w:r>
      <w:r w:rsidR="001768FF" w:rsidRPr="000768E6">
        <w:rPr>
          <w:rStyle w:val="tgc"/>
          <w:rFonts w:ascii="Arial" w:eastAsia="Arial" w:hAnsi="Arial" w:cs="Arial"/>
          <w:sz w:val="18"/>
          <w:szCs w:val="18"/>
          <w:u w:color="000000"/>
          <w:bdr w:val="nil"/>
          <w:lang w:val="es-MX"/>
        </w:rPr>
        <w:t>debe</w:t>
      </w:r>
      <w:r w:rsidR="00E3375A" w:rsidRPr="000768E6">
        <w:rPr>
          <w:rStyle w:val="tgc"/>
          <w:rFonts w:ascii="Arial" w:eastAsia="Arial" w:hAnsi="Arial" w:cs="Arial"/>
          <w:sz w:val="18"/>
          <w:szCs w:val="18"/>
          <w:u w:color="000000"/>
          <w:bdr w:val="nil"/>
          <w:lang w:val="es-MX"/>
        </w:rPr>
        <w:t>rá</w:t>
      </w:r>
      <w:r w:rsidR="001768FF" w:rsidRPr="000768E6">
        <w:rPr>
          <w:rStyle w:val="tgc"/>
          <w:rFonts w:ascii="Arial" w:eastAsia="Arial" w:hAnsi="Arial" w:cs="Arial"/>
          <w:sz w:val="18"/>
          <w:szCs w:val="18"/>
          <w:u w:color="000000"/>
          <w:bdr w:val="nil"/>
          <w:lang w:val="es-MX"/>
        </w:rPr>
        <w:t>n contar un acceso firme y llano que permita el tránsito peatonal y/o vehicular seguro.</w:t>
      </w:r>
    </w:p>
    <w:p w:rsidR="001768FF" w:rsidRPr="000768E6" w:rsidRDefault="001768FF"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Área de almacenamiento</w:t>
      </w:r>
      <w:r w:rsidR="008C46E2" w:rsidRPr="000768E6">
        <w:rPr>
          <w:rStyle w:val="tgc"/>
          <w:color w:val="auto"/>
          <w:sz w:val="18"/>
          <w:szCs w:val="18"/>
          <w:lang w:val="es-MX"/>
        </w:rPr>
        <w:t xml:space="preserve"> de la</w:t>
      </w:r>
      <w:r w:rsidR="00361A66" w:rsidRPr="000768E6">
        <w:rPr>
          <w:rStyle w:val="tgc"/>
          <w:color w:val="auto"/>
          <w:sz w:val="18"/>
          <w:szCs w:val="18"/>
          <w:lang w:val="es-MX"/>
        </w:rPr>
        <w:t>s Bodegas de Expendio</w:t>
      </w:r>
    </w:p>
    <w:p w:rsidR="001768FF" w:rsidRPr="000768E6" w:rsidRDefault="001768FF" w:rsidP="000B2238">
      <w:pPr>
        <w:pStyle w:val="Prrafodelista"/>
        <w:numPr>
          <w:ilvl w:val="0"/>
          <w:numId w:val="63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El Área de almacenamiento de Recipientes Portátiles</w:t>
      </w:r>
      <w:r w:rsidR="00361A66" w:rsidRPr="000768E6">
        <w:rPr>
          <w:rStyle w:val="tgc"/>
          <w:rFonts w:ascii="Arial" w:eastAsia="Arial" w:hAnsi="Arial" w:cs="Arial"/>
          <w:sz w:val="18"/>
          <w:szCs w:val="18"/>
          <w:u w:color="000000"/>
          <w:bdr w:val="nil"/>
          <w:lang w:val="es-MX"/>
        </w:rPr>
        <w:t xml:space="preserve"> de las instalaciones </w:t>
      </w:r>
      <w:r w:rsidR="00361A66"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Style w:val="tgc"/>
          <w:rFonts w:ascii="Arial" w:eastAsia="Arial" w:hAnsi="Arial" w:cs="Arial"/>
          <w:sz w:val="18"/>
          <w:szCs w:val="18"/>
          <w:u w:color="000000"/>
          <w:bdr w:val="nil"/>
          <w:lang w:val="es-MX"/>
        </w:rPr>
        <w:t>, debe</w:t>
      </w:r>
      <w:r w:rsidR="00E3375A"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 xml:space="preserve"> contar con piso de concreto nivelado</w:t>
      </w:r>
      <w:r w:rsidR="00361A66" w:rsidRPr="000768E6">
        <w:rPr>
          <w:rStyle w:val="tgc"/>
          <w:rFonts w:ascii="Arial" w:eastAsia="Arial" w:hAnsi="Arial" w:cs="Arial"/>
          <w:sz w:val="18"/>
          <w:szCs w:val="18"/>
          <w:u w:color="000000"/>
          <w:bdr w:val="nil"/>
          <w:lang w:val="es-MX"/>
        </w:rPr>
        <w:t xml:space="preserve"> y acabado antiderrapante</w:t>
      </w:r>
      <w:r w:rsidRPr="000768E6">
        <w:rPr>
          <w:rStyle w:val="tgc"/>
          <w:rFonts w:ascii="Arial" w:eastAsia="Arial" w:hAnsi="Arial" w:cs="Arial"/>
          <w:sz w:val="18"/>
          <w:szCs w:val="18"/>
          <w:u w:color="000000"/>
          <w:bdr w:val="nil"/>
          <w:lang w:val="es-MX"/>
        </w:rPr>
        <w:t>, con una pendiente máxima de 1% y de resistencia suficiente para soportar la carga impuesta por el almacenamiento de dichos recipientes y maniobras que ahí se realicen. Esta área no se debe</w:t>
      </w:r>
      <w:r w:rsidR="00E3375A"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 xml:space="preserve"> ubicar sobre los techos de las construcciones.</w:t>
      </w:r>
    </w:p>
    <w:p w:rsidR="001768FF" w:rsidRPr="000768E6" w:rsidRDefault="001768FF" w:rsidP="000B2238">
      <w:pPr>
        <w:pStyle w:val="Prrafodelista"/>
        <w:numPr>
          <w:ilvl w:val="0"/>
          <w:numId w:val="63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Debe</w:t>
      </w:r>
      <w:r w:rsidR="00E3375A"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 xml:space="preserve"> estar conformada por uno o más G</w:t>
      </w:r>
      <w:r w:rsidR="00A71421" w:rsidRPr="000768E6">
        <w:rPr>
          <w:rStyle w:val="tgc"/>
          <w:rFonts w:ascii="Arial" w:eastAsia="Arial" w:hAnsi="Arial" w:cs="Arial"/>
          <w:sz w:val="18"/>
          <w:szCs w:val="18"/>
          <w:u w:color="000000"/>
          <w:bdr w:val="nil"/>
          <w:lang w:val="es-MX"/>
        </w:rPr>
        <w:t>abinetes, diseñados de acuerdo con</w:t>
      </w:r>
      <w:r w:rsidRPr="000768E6">
        <w:rPr>
          <w:rStyle w:val="tgc"/>
          <w:rFonts w:ascii="Arial" w:eastAsia="Arial" w:hAnsi="Arial" w:cs="Arial"/>
          <w:sz w:val="18"/>
          <w:szCs w:val="18"/>
          <w:u w:color="000000"/>
          <w:bdr w:val="nil"/>
          <w:lang w:val="es-MX"/>
        </w:rPr>
        <w:t xml:space="preserve"> lo establecido en </w:t>
      </w:r>
      <w:r w:rsidR="004A592A" w:rsidRPr="000768E6">
        <w:rPr>
          <w:rStyle w:val="tgc"/>
          <w:rFonts w:ascii="Arial" w:eastAsia="Arial" w:hAnsi="Arial" w:cs="Arial"/>
          <w:sz w:val="18"/>
          <w:szCs w:val="18"/>
          <w:u w:color="000000"/>
          <w:bdr w:val="nil"/>
          <w:lang w:val="es-MX"/>
        </w:rPr>
        <w:t>lo</w:t>
      </w:r>
      <w:r w:rsidR="000F60D1" w:rsidRPr="000768E6">
        <w:rPr>
          <w:rStyle w:val="tgc"/>
          <w:rFonts w:ascii="Arial" w:eastAsia="Arial" w:hAnsi="Arial" w:cs="Arial"/>
          <w:sz w:val="18"/>
          <w:szCs w:val="18"/>
          <w:u w:color="000000"/>
          <w:bdr w:val="nil"/>
          <w:lang w:val="es-MX"/>
        </w:rPr>
        <w:t xml:space="preserve">s presentes </w:t>
      </w:r>
      <w:r w:rsidR="004A592A" w:rsidRPr="000768E6">
        <w:rPr>
          <w:rStyle w:val="tgc"/>
          <w:rFonts w:ascii="Arial" w:eastAsia="Arial" w:hAnsi="Arial" w:cs="Arial"/>
          <w:sz w:val="18"/>
          <w:szCs w:val="18"/>
          <w:u w:color="000000"/>
          <w:bdr w:val="nil"/>
          <w:lang w:val="es-MX"/>
        </w:rPr>
        <w:t>Lineamientos</w:t>
      </w:r>
      <w:r w:rsidR="000F60D1" w:rsidRPr="000768E6">
        <w:rPr>
          <w:rStyle w:val="tgc"/>
          <w:rFonts w:ascii="Arial" w:eastAsia="Arial" w:hAnsi="Arial" w:cs="Arial"/>
          <w:sz w:val="18"/>
          <w:szCs w:val="18"/>
          <w:u w:color="000000"/>
          <w:bdr w:val="nil"/>
          <w:lang w:val="es-MX"/>
        </w:rPr>
        <w:t xml:space="preserve"> y </w:t>
      </w:r>
      <w:r w:rsidRPr="000768E6">
        <w:rPr>
          <w:rStyle w:val="tgc"/>
          <w:rFonts w:ascii="Arial" w:eastAsia="Arial" w:hAnsi="Arial" w:cs="Arial"/>
          <w:sz w:val="18"/>
          <w:szCs w:val="18"/>
          <w:u w:color="000000"/>
          <w:bdr w:val="nil"/>
          <w:lang w:val="es-MX"/>
        </w:rPr>
        <w:t>destinados para el almacenamiento de Recipientes Portátiles colocados en posición vertical con la válvula orientada hacia arriba.</w:t>
      </w:r>
    </w:p>
    <w:p w:rsidR="001768FF" w:rsidRPr="000768E6" w:rsidRDefault="001768FF" w:rsidP="000B2238">
      <w:pPr>
        <w:pStyle w:val="Prrafodelista"/>
        <w:numPr>
          <w:ilvl w:val="0"/>
          <w:numId w:val="63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Todos los Gabinetes que se utilicen en las Áreas de almacenamiento</w:t>
      </w:r>
      <w:r w:rsidR="00036899" w:rsidRPr="000768E6">
        <w:rPr>
          <w:rStyle w:val="tgc"/>
          <w:rFonts w:ascii="Arial" w:eastAsia="Arial" w:hAnsi="Arial" w:cs="Arial"/>
          <w:sz w:val="18"/>
          <w:szCs w:val="18"/>
          <w:u w:color="000000"/>
          <w:bdr w:val="nil"/>
          <w:lang w:val="es-MX"/>
        </w:rPr>
        <w:t xml:space="preserve"> de la</w:t>
      </w:r>
      <w:r w:rsidR="00361A66" w:rsidRPr="000768E6">
        <w:rPr>
          <w:rStyle w:val="tgc"/>
          <w:rFonts w:ascii="Arial" w:eastAsia="Arial" w:hAnsi="Arial" w:cs="Arial"/>
          <w:sz w:val="18"/>
          <w:szCs w:val="18"/>
          <w:u w:color="000000"/>
          <w:bdr w:val="nil"/>
          <w:lang w:val="es-MX"/>
        </w:rPr>
        <w:t xml:space="preserve">s instalaciones </w:t>
      </w:r>
      <w:r w:rsidR="00361A66" w:rsidRPr="000768E6">
        <w:rPr>
          <w:rFonts w:ascii="Arial" w:hAnsi="Arial" w:cs="Arial"/>
          <w:bCs/>
          <w:sz w:val="18"/>
          <w:szCs w:val="18"/>
        </w:rPr>
        <w:t xml:space="preserve">para el </w:t>
      </w:r>
      <w:r w:rsidR="00580180" w:rsidRPr="000768E6">
        <w:rPr>
          <w:rFonts w:ascii="Arial" w:hAnsi="Arial" w:cs="Arial"/>
          <w:bCs/>
          <w:sz w:val="18"/>
          <w:szCs w:val="18"/>
        </w:rPr>
        <w:t xml:space="preserve">Expendio simultáneo de </w:t>
      </w:r>
      <w:r w:rsidR="00801303" w:rsidRPr="000768E6">
        <w:rPr>
          <w:rFonts w:ascii="Arial" w:hAnsi="Arial" w:cs="Arial"/>
          <w:bCs/>
          <w:sz w:val="18"/>
          <w:szCs w:val="18"/>
        </w:rPr>
        <w:t>Petrolíferos y/o Gas Natural</w:t>
      </w:r>
      <w:r w:rsidRPr="000768E6">
        <w:rPr>
          <w:rStyle w:val="tgc"/>
          <w:rFonts w:ascii="Arial" w:eastAsia="Arial" w:hAnsi="Arial" w:cs="Arial"/>
          <w:sz w:val="18"/>
          <w:szCs w:val="18"/>
          <w:u w:color="000000"/>
          <w:bdr w:val="nil"/>
          <w:lang w:val="es-MX"/>
        </w:rPr>
        <w:t>, debe</w:t>
      </w:r>
      <w:r w:rsidR="00E3375A"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 xml:space="preserve">n cumplir con las distancias </w:t>
      </w:r>
      <w:r w:rsidR="00E3375A" w:rsidRPr="000768E6">
        <w:rPr>
          <w:rStyle w:val="tgc"/>
          <w:rFonts w:ascii="Arial" w:eastAsia="Arial" w:hAnsi="Arial" w:cs="Arial"/>
          <w:sz w:val="18"/>
          <w:szCs w:val="18"/>
          <w:u w:color="000000"/>
          <w:bdr w:val="nil"/>
          <w:lang w:val="es-MX"/>
        </w:rPr>
        <w:t>mínimas requeridas en la Tabla XI-1</w:t>
      </w:r>
      <w:r w:rsidRPr="000768E6">
        <w:rPr>
          <w:rStyle w:val="tgc"/>
          <w:rFonts w:ascii="Arial" w:eastAsia="Arial" w:hAnsi="Arial" w:cs="Arial"/>
          <w:sz w:val="18"/>
          <w:szCs w:val="18"/>
          <w:u w:color="000000"/>
          <w:bdr w:val="nil"/>
          <w:lang w:val="es-MX"/>
        </w:rPr>
        <w:t>.</w:t>
      </w:r>
    </w:p>
    <w:p w:rsidR="001768FF" w:rsidRPr="000768E6" w:rsidRDefault="001768FF" w:rsidP="000B2238">
      <w:pPr>
        <w:pStyle w:val="Prrafodelista"/>
        <w:numPr>
          <w:ilvl w:val="0"/>
          <w:numId w:val="63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Debe</w:t>
      </w:r>
      <w:r w:rsidR="00E3375A"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 xml:space="preserve"> contar con un medio que proteja a los Módulos y/o Gabinetes de la lluvia y la luz solar directa, en caso de utilizar techo, éste debe</w:t>
      </w:r>
      <w:r w:rsidR="00E3375A"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 xml:space="preserve"> ser de material incombustible, con altura mínima de 2.70 m sobre NPT.</w:t>
      </w:r>
    </w:p>
    <w:p w:rsidR="001768FF" w:rsidRPr="000768E6" w:rsidRDefault="001768FF" w:rsidP="000B2238">
      <w:pPr>
        <w:pStyle w:val="Prrafodelista"/>
        <w:numPr>
          <w:ilvl w:val="0"/>
          <w:numId w:val="63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El terreno de las bodegas debe</w:t>
      </w:r>
      <w:r w:rsidR="00E3375A"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 xml:space="preserve"> tener pendientes y sistemas de desalojo de aguas pluviales.</w:t>
      </w:r>
    </w:p>
    <w:p w:rsidR="001768FF" w:rsidRPr="000768E6" w:rsidRDefault="001768FF" w:rsidP="000B2238">
      <w:pPr>
        <w:pStyle w:val="Prrafodelista"/>
        <w:numPr>
          <w:ilvl w:val="0"/>
          <w:numId w:val="635"/>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De existir circulación de vehículos en un radio de 10.00 m respecto a cualquier Modulo o Gabinete, se debe</w:t>
      </w:r>
      <w:r w:rsidR="00E3375A"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 xml:space="preserve"> contar con la protección física contra impacto vehicular.</w:t>
      </w:r>
    </w:p>
    <w:p w:rsidR="001768FF" w:rsidRPr="000768E6" w:rsidRDefault="001768FF" w:rsidP="000B2238">
      <w:pPr>
        <w:pStyle w:val="Body"/>
        <w:numPr>
          <w:ilvl w:val="0"/>
          <w:numId w:val="623"/>
        </w:numPr>
        <w:spacing w:before="120" w:after="120" w:line="240" w:lineRule="auto"/>
        <w:jc w:val="both"/>
        <w:rPr>
          <w:rStyle w:val="tgc"/>
          <w:color w:val="auto"/>
          <w:sz w:val="18"/>
          <w:szCs w:val="18"/>
          <w:lang w:val="es-MX"/>
        </w:rPr>
      </w:pPr>
      <w:r w:rsidRPr="000768E6">
        <w:rPr>
          <w:rStyle w:val="tgc"/>
          <w:color w:val="auto"/>
          <w:sz w:val="18"/>
          <w:szCs w:val="18"/>
          <w:lang w:val="es-MX"/>
        </w:rPr>
        <w:t>Distancias de seguridad a elementos externos</w:t>
      </w:r>
    </w:p>
    <w:p w:rsidR="001768FF" w:rsidRPr="000768E6" w:rsidRDefault="001768FF" w:rsidP="000B2238">
      <w:pPr>
        <w:pStyle w:val="Prrafodelista"/>
        <w:numPr>
          <w:ilvl w:val="0"/>
          <w:numId w:val="637"/>
        </w:numPr>
        <w:spacing w:line="240" w:lineRule="auto"/>
        <w:jc w:val="both"/>
        <w:rPr>
          <w:rStyle w:val="tgc"/>
          <w:rFonts w:ascii="Arial" w:eastAsia="Arial" w:hAnsi="Arial" w:cs="Arial"/>
          <w:sz w:val="18"/>
          <w:szCs w:val="18"/>
          <w:u w:color="000000"/>
          <w:bdr w:val="nil"/>
          <w:lang w:val="es-MX"/>
        </w:rPr>
      </w:pPr>
      <w:r w:rsidRPr="000768E6">
        <w:rPr>
          <w:rStyle w:val="tgc"/>
          <w:rFonts w:ascii="Arial" w:eastAsia="Arial" w:hAnsi="Arial" w:cs="Arial"/>
          <w:sz w:val="18"/>
          <w:szCs w:val="18"/>
          <w:u w:color="000000"/>
          <w:bdr w:val="nil"/>
          <w:lang w:val="es-MX"/>
        </w:rPr>
        <w:t>Las Bodegas de Expendio debe</w:t>
      </w:r>
      <w:r w:rsidR="00E3375A" w:rsidRPr="000768E6">
        <w:rPr>
          <w:rStyle w:val="tgc"/>
          <w:rFonts w:ascii="Arial" w:eastAsia="Arial" w:hAnsi="Arial" w:cs="Arial"/>
          <w:sz w:val="18"/>
          <w:szCs w:val="18"/>
          <w:u w:color="000000"/>
          <w:bdr w:val="nil"/>
          <w:lang w:val="es-MX"/>
        </w:rPr>
        <w:t>rá</w:t>
      </w:r>
      <w:r w:rsidRPr="000768E6">
        <w:rPr>
          <w:rStyle w:val="tgc"/>
          <w:rFonts w:ascii="Arial" w:eastAsia="Arial" w:hAnsi="Arial" w:cs="Arial"/>
          <w:sz w:val="18"/>
          <w:szCs w:val="18"/>
          <w:u w:color="000000"/>
          <w:bdr w:val="nil"/>
          <w:lang w:val="es-MX"/>
        </w:rPr>
        <w:t>n cumplir con las siguientes distancias mínimas en metros, desde el perímetro de la superficie del Área de almacenamiento de la bodega a:</w:t>
      </w:r>
    </w:p>
    <w:p w:rsidR="00E3375A" w:rsidRPr="000768E6" w:rsidRDefault="00E3375A" w:rsidP="00E3375A">
      <w:pPr>
        <w:pStyle w:val="Prrafodelista"/>
        <w:spacing w:line="240" w:lineRule="auto"/>
        <w:jc w:val="both"/>
        <w:rPr>
          <w:rStyle w:val="tgc"/>
          <w:rFonts w:ascii="Arial" w:eastAsia="Arial" w:hAnsi="Arial" w:cs="Arial"/>
          <w:sz w:val="18"/>
          <w:szCs w:val="18"/>
          <w:u w:color="000000"/>
          <w:bdr w:val="nil"/>
          <w:lang w:val="es-MX"/>
        </w:rPr>
      </w:pPr>
    </w:p>
    <w:tbl>
      <w:tblPr>
        <w:tblStyle w:val="Tablaconcuadrcula"/>
        <w:tblW w:w="6951" w:type="dxa"/>
        <w:jc w:val="center"/>
        <w:tblLayout w:type="fixed"/>
        <w:tblLook w:val="0000" w:firstRow="0" w:lastRow="0" w:firstColumn="0" w:lastColumn="0" w:noHBand="0" w:noVBand="0"/>
      </w:tblPr>
      <w:tblGrid>
        <w:gridCol w:w="5710"/>
        <w:gridCol w:w="1241"/>
      </w:tblGrid>
      <w:tr w:rsidR="000768E6" w:rsidRPr="000768E6" w:rsidTr="00E3375A">
        <w:trPr>
          <w:trHeight w:val="295"/>
          <w:jc w:val="center"/>
        </w:trPr>
        <w:tc>
          <w:tcPr>
            <w:tcW w:w="6951" w:type="dxa"/>
            <w:gridSpan w:val="2"/>
            <w:tcBorders>
              <w:top w:val="nil"/>
              <w:left w:val="nil"/>
              <w:bottom w:val="single" w:sz="4" w:space="0" w:color="auto"/>
              <w:right w:val="nil"/>
            </w:tcBorders>
          </w:tcPr>
          <w:p w:rsidR="00E3375A" w:rsidRPr="000768E6" w:rsidRDefault="00E3375A" w:rsidP="00E3375A">
            <w:pPr>
              <w:pStyle w:val="Prrafodelista"/>
              <w:autoSpaceDE w:val="0"/>
              <w:autoSpaceDN w:val="0"/>
              <w:adjustRightInd w:val="0"/>
              <w:spacing w:before="100" w:beforeAutospacing="1" w:after="120" w:afterAutospacing="1"/>
              <w:rPr>
                <w:rFonts w:ascii="Arial" w:eastAsia="Times New Roman" w:hAnsi="Arial" w:cs="Arial"/>
                <w:b/>
                <w:bCs/>
                <w:sz w:val="18"/>
                <w:szCs w:val="18"/>
                <w:lang w:eastAsia="es-MX"/>
              </w:rPr>
            </w:pPr>
            <w:r w:rsidRPr="000768E6">
              <w:rPr>
                <w:rFonts w:ascii="Arial" w:eastAsia="Times New Roman" w:hAnsi="Arial" w:cs="Arial"/>
                <w:b/>
                <w:sz w:val="18"/>
                <w:szCs w:val="18"/>
                <w:lang w:eastAsia="es-MX"/>
              </w:rPr>
              <w:t xml:space="preserve">Tabla XI-1. </w:t>
            </w:r>
            <w:r w:rsidRPr="000768E6">
              <w:rPr>
                <w:rFonts w:ascii="Arial" w:eastAsia="Times New Roman" w:hAnsi="Arial" w:cs="Arial"/>
                <w:sz w:val="18"/>
                <w:szCs w:val="18"/>
                <w:lang w:eastAsia="es-MX"/>
              </w:rPr>
              <w:t>Distancia de seguridad en Bodegas de Expendio, a elementos externos desde el Área de almacenamiento.</w:t>
            </w:r>
          </w:p>
        </w:tc>
      </w:tr>
      <w:tr w:rsidR="000768E6" w:rsidRPr="000768E6" w:rsidTr="00E3375A">
        <w:trPr>
          <w:trHeight w:val="397"/>
          <w:jc w:val="center"/>
        </w:trPr>
        <w:tc>
          <w:tcPr>
            <w:tcW w:w="5710" w:type="dxa"/>
            <w:tcBorders>
              <w:top w:val="single" w:sz="4" w:space="0" w:color="auto"/>
            </w:tcBorders>
            <w:shd w:val="clear" w:color="auto" w:fill="F2F2F2" w:themeFill="background1" w:themeFillShade="F2"/>
            <w:vAlign w:val="center"/>
          </w:tcPr>
          <w:p w:rsidR="00E3375A" w:rsidRPr="000768E6" w:rsidRDefault="00E3375A" w:rsidP="008C46E2">
            <w:pPr>
              <w:autoSpaceDE w:val="0"/>
              <w:autoSpaceDN w:val="0"/>
              <w:adjustRightInd w:val="0"/>
              <w:jc w:val="center"/>
              <w:rPr>
                <w:rFonts w:ascii="Arial" w:hAnsi="Arial" w:cs="Arial"/>
                <w:b/>
                <w:sz w:val="18"/>
                <w:szCs w:val="18"/>
              </w:rPr>
            </w:pPr>
            <w:r w:rsidRPr="000768E6">
              <w:rPr>
                <w:rFonts w:ascii="Arial" w:hAnsi="Arial" w:cs="Arial"/>
                <w:b/>
                <w:sz w:val="18"/>
                <w:szCs w:val="18"/>
              </w:rPr>
              <w:t>Elemento</w:t>
            </w:r>
          </w:p>
        </w:tc>
        <w:tc>
          <w:tcPr>
            <w:tcW w:w="1241" w:type="dxa"/>
            <w:tcBorders>
              <w:top w:val="single" w:sz="4" w:space="0" w:color="auto"/>
            </w:tcBorders>
            <w:shd w:val="clear" w:color="auto" w:fill="F2F2F2" w:themeFill="background1" w:themeFillShade="F2"/>
            <w:vAlign w:val="center"/>
          </w:tcPr>
          <w:p w:rsidR="00E3375A" w:rsidRPr="000768E6" w:rsidRDefault="00E3375A" w:rsidP="008C46E2">
            <w:pPr>
              <w:autoSpaceDE w:val="0"/>
              <w:autoSpaceDN w:val="0"/>
              <w:adjustRightInd w:val="0"/>
              <w:jc w:val="center"/>
              <w:rPr>
                <w:rFonts w:ascii="Arial" w:hAnsi="Arial" w:cs="Arial"/>
                <w:b/>
                <w:bCs/>
                <w:sz w:val="18"/>
                <w:szCs w:val="18"/>
              </w:rPr>
            </w:pPr>
            <w:r w:rsidRPr="000768E6">
              <w:rPr>
                <w:rFonts w:ascii="Arial" w:hAnsi="Arial" w:cs="Arial"/>
                <w:b/>
                <w:bCs/>
                <w:sz w:val="18"/>
                <w:szCs w:val="18"/>
              </w:rPr>
              <w:t>Distancia en metros</w:t>
            </w:r>
          </w:p>
        </w:tc>
      </w:tr>
      <w:tr w:rsidR="000768E6" w:rsidRPr="000768E6" w:rsidTr="00E3375A">
        <w:trPr>
          <w:trHeight w:val="221"/>
          <w:jc w:val="center"/>
        </w:trPr>
        <w:tc>
          <w:tcPr>
            <w:tcW w:w="5710" w:type="dxa"/>
            <w:tcBorders>
              <w:top w:val="single" w:sz="4" w:space="0" w:color="auto"/>
            </w:tcBorders>
          </w:tcPr>
          <w:p w:rsidR="00E3375A" w:rsidRPr="000768E6" w:rsidRDefault="00E3375A" w:rsidP="008C46E2">
            <w:pPr>
              <w:autoSpaceDE w:val="0"/>
              <w:autoSpaceDN w:val="0"/>
              <w:adjustRightInd w:val="0"/>
              <w:spacing w:before="100" w:beforeAutospacing="1" w:after="120"/>
              <w:jc w:val="both"/>
              <w:rPr>
                <w:rFonts w:ascii="Arial" w:hAnsi="Arial" w:cs="Arial"/>
                <w:sz w:val="18"/>
                <w:szCs w:val="18"/>
              </w:rPr>
            </w:pPr>
            <w:r w:rsidRPr="000768E6">
              <w:rPr>
                <w:rFonts w:ascii="Arial" w:hAnsi="Arial" w:cs="Arial"/>
                <w:sz w:val="18"/>
                <w:szCs w:val="18"/>
              </w:rPr>
              <w:t>Cualquier construcción.</w:t>
            </w:r>
          </w:p>
        </w:tc>
        <w:tc>
          <w:tcPr>
            <w:tcW w:w="1241" w:type="dxa"/>
            <w:tcBorders>
              <w:top w:val="single" w:sz="4" w:space="0" w:color="auto"/>
            </w:tcBorders>
          </w:tcPr>
          <w:p w:rsidR="00E3375A" w:rsidRPr="000768E6" w:rsidRDefault="00E3375A" w:rsidP="008C46E2">
            <w:pPr>
              <w:autoSpaceDE w:val="0"/>
              <w:autoSpaceDN w:val="0"/>
              <w:adjustRightInd w:val="0"/>
              <w:spacing w:before="100" w:beforeAutospacing="1" w:after="120"/>
              <w:jc w:val="center"/>
              <w:rPr>
                <w:rFonts w:ascii="Arial" w:hAnsi="Arial" w:cs="Arial"/>
                <w:sz w:val="18"/>
                <w:szCs w:val="18"/>
                <w:vertAlign w:val="superscript"/>
              </w:rPr>
            </w:pPr>
            <w:r w:rsidRPr="000768E6">
              <w:rPr>
                <w:rFonts w:ascii="Arial" w:hAnsi="Arial" w:cs="Arial"/>
                <w:bCs/>
                <w:sz w:val="18"/>
                <w:szCs w:val="18"/>
              </w:rPr>
              <w:t>3.00</w:t>
            </w:r>
          </w:p>
        </w:tc>
      </w:tr>
      <w:tr w:rsidR="000768E6" w:rsidRPr="000768E6" w:rsidTr="00E3375A">
        <w:trPr>
          <w:trHeight w:val="119"/>
          <w:jc w:val="center"/>
        </w:trPr>
        <w:tc>
          <w:tcPr>
            <w:tcW w:w="5710" w:type="dxa"/>
          </w:tcPr>
          <w:p w:rsidR="00E3375A" w:rsidRPr="000768E6" w:rsidRDefault="00E3375A" w:rsidP="008C46E2">
            <w:pPr>
              <w:autoSpaceDE w:val="0"/>
              <w:autoSpaceDN w:val="0"/>
              <w:adjustRightInd w:val="0"/>
              <w:spacing w:before="100" w:beforeAutospacing="1" w:after="120"/>
              <w:jc w:val="both"/>
              <w:rPr>
                <w:rFonts w:ascii="Arial" w:hAnsi="Arial" w:cs="Arial"/>
                <w:sz w:val="18"/>
                <w:szCs w:val="18"/>
              </w:rPr>
            </w:pPr>
            <w:r w:rsidRPr="000768E6">
              <w:rPr>
                <w:rFonts w:ascii="Arial" w:hAnsi="Arial" w:cs="Arial"/>
                <w:sz w:val="18"/>
                <w:szCs w:val="18"/>
              </w:rPr>
              <w:t>Cualquier propiedad adyacente y fuentes de ignición.</w:t>
            </w:r>
          </w:p>
        </w:tc>
        <w:tc>
          <w:tcPr>
            <w:tcW w:w="1241" w:type="dxa"/>
          </w:tcPr>
          <w:p w:rsidR="00E3375A" w:rsidRPr="000768E6" w:rsidRDefault="00E3375A" w:rsidP="008C46E2">
            <w:pPr>
              <w:autoSpaceDE w:val="0"/>
              <w:autoSpaceDN w:val="0"/>
              <w:adjustRightInd w:val="0"/>
              <w:spacing w:before="100" w:beforeAutospacing="1" w:after="120"/>
              <w:jc w:val="center"/>
              <w:rPr>
                <w:rFonts w:ascii="Arial" w:hAnsi="Arial" w:cs="Arial"/>
                <w:sz w:val="18"/>
                <w:szCs w:val="18"/>
                <w:vertAlign w:val="superscript"/>
              </w:rPr>
            </w:pPr>
            <w:r w:rsidRPr="000768E6">
              <w:rPr>
                <w:rFonts w:ascii="Arial" w:hAnsi="Arial" w:cs="Arial"/>
                <w:bCs/>
                <w:sz w:val="18"/>
                <w:szCs w:val="18"/>
              </w:rPr>
              <w:t>7.00</w:t>
            </w:r>
          </w:p>
        </w:tc>
      </w:tr>
      <w:tr w:rsidR="000768E6" w:rsidRPr="000768E6" w:rsidTr="00E3375A">
        <w:trPr>
          <w:trHeight w:val="119"/>
          <w:jc w:val="center"/>
        </w:trPr>
        <w:tc>
          <w:tcPr>
            <w:tcW w:w="5710" w:type="dxa"/>
          </w:tcPr>
          <w:p w:rsidR="00E3375A" w:rsidRPr="000768E6" w:rsidRDefault="00E3375A" w:rsidP="008C46E2">
            <w:pPr>
              <w:autoSpaceDE w:val="0"/>
              <w:autoSpaceDN w:val="0"/>
              <w:adjustRightInd w:val="0"/>
              <w:spacing w:before="100" w:beforeAutospacing="1" w:after="120"/>
              <w:jc w:val="both"/>
              <w:rPr>
                <w:rFonts w:ascii="Arial" w:hAnsi="Arial" w:cs="Arial"/>
                <w:sz w:val="18"/>
                <w:szCs w:val="18"/>
              </w:rPr>
            </w:pPr>
            <w:r w:rsidRPr="000768E6">
              <w:rPr>
                <w:rFonts w:ascii="Arial" w:hAnsi="Arial" w:cs="Arial"/>
                <w:sz w:val="18"/>
                <w:szCs w:val="18"/>
              </w:rPr>
              <w:t>Por donde transiten personas y/o vehículos.</w:t>
            </w:r>
          </w:p>
        </w:tc>
        <w:tc>
          <w:tcPr>
            <w:tcW w:w="1241" w:type="dxa"/>
          </w:tcPr>
          <w:p w:rsidR="00E3375A" w:rsidRPr="000768E6" w:rsidRDefault="00E3375A" w:rsidP="008C46E2">
            <w:pPr>
              <w:autoSpaceDE w:val="0"/>
              <w:autoSpaceDN w:val="0"/>
              <w:adjustRightInd w:val="0"/>
              <w:spacing w:before="100" w:beforeAutospacing="1" w:after="120"/>
              <w:jc w:val="center"/>
              <w:rPr>
                <w:rFonts w:ascii="Arial" w:hAnsi="Arial" w:cs="Arial"/>
                <w:sz w:val="18"/>
                <w:szCs w:val="18"/>
              </w:rPr>
            </w:pPr>
            <w:r w:rsidRPr="000768E6">
              <w:rPr>
                <w:rFonts w:ascii="Arial" w:hAnsi="Arial" w:cs="Arial"/>
                <w:bCs/>
                <w:sz w:val="18"/>
                <w:szCs w:val="18"/>
              </w:rPr>
              <w:t xml:space="preserve">3.00 </w:t>
            </w:r>
          </w:p>
        </w:tc>
      </w:tr>
      <w:tr w:rsidR="00E3375A" w:rsidRPr="000768E6" w:rsidTr="00E3375A">
        <w:trPr>
          <w:trHeight w:val="119"/>
          <w:jc w:val="center"/>
        </w:trPr>
        <w:tc>
          <w:tcPr>
            <w:tcW w:w="5710" w:type="dxa"/>
          </w:tcPr>
          <w:p w:rsidR="00E3375A" w:rsidRPr="000768E6" w:rsidRDefault="00E3375A" w:rsidP="008C46E2">
            <w:pPr>
              <w:autoSpaceDE w:val="0"/>
              <w:autoSpaceDN w:val="0"/>
              <w:adjustRightInd w:val="0"/>
              <w:spacing w:before="100" w:beforeAutospacing="1" w:after="120"/>
              <w:jc w:val="both"/>
              <w:rPr>
                <w:rFonts w:ascii="Arial" w:hAnsi="Arial" w:cs="Arial"/>
                <w:sz w:val="18"/>
                <w:szCs w:val="18"/>
              </w:rPr>
            </w:pPr>
            <w:r w:rsidRPr="000768E6">
              <w:rPr>
                <w:rFonts w:ascii="Arial" w:hAnsi="Arial" w:cs="Arial"/>
                <w:sz w:val="18"/>
                <w:szCs w:val="18"/>
              </w:rPr>
              <w:t>Instalaciones que almacenen sustancias inflamables y/o combustibles.</w:t>
            </w:r>
          </w:p>
        </w:tc>
        <w:tc>
          <w:tcPr>
            <w:tcW w:w="1241" w:type="dxa"/>
          </w:tcPr>
          <w:p w:rsidR="00E3375A" w:rsidRPr="000768E6" w:rsidRDefault="00E3375A" w:rsidP="008C46E2">
            <w:pPr>
              <w:autoSpaceDE w:val="0"/>
              <w:autoSpaceDN w:val="0"/>
              <w:adjustRightInd w:val="0"/>
              <w:spacing w:before="100" w:beforeAutospacing="1" w:after="120"/>
              <w:jc w:val="center"/>
              <w:rPr>
                <w:rFonts w:ascii="Arial" w:hAnsi="Arial" w:cs="Arial"/>
                <w:bCs/>
                <w:sz w:val="18"/>
                <w:szCs w:val="18"/>
              </w:rPr>
            </w:pPr>
            <w:r w:rsidRPr="000768E6">
              <w:rPr>
                <w:rFonts w:ascii="Arial" w:hAnsi="Arial" w:cs="Arial"/>
                <w:bCs/>
                <w:sz w:val="18"/>
                <w:szCs w:val="18"/>
              </w:rPr>
              <w:t>7.00</w:t>
            </w:r>
          </w:p>
        </w:tc>
      </w:tr>
    </w:tbl>
    <w:p w:rsidR="00AB6868" w:rsidRPr="000768E6" w:rsidRDefault="00AB6868" w:rsidP="00155FF6">
      <w:pPr>
        <w:spacing w:line="240" w:lineRule="auto"/>
        <w:jc w:val="both"/>
        <w:rPr>
          <w:rStyle w:val="tgc"/>
          <w:rFonts w:ascii="Arial" w:eastAsia="Arial" w:hAnsi="Arial" w:cs="Arial"/>
          <w:sz w:val="18"/>
          <w:szCs w:val="18"/>
          <w:u w:color="000000"/>
          <w:bdr w:val="nil"/>
          <w:lang w:val="es-MX"/>
        </w:rPr>
      </w:pPr>
    </w:p>
    <w:p w:rsidR="00DB60D1" w:rsidRPr="000768E6" w:rsidRDefault="00632056" w:rsidP="000B2238">
      <w:pPr>
        <w:pStyle w:val="Texto"/>
        <w:numPr>
          <w:ilvl w:val="0"/>
          <w:numId w:val="619"/>
        </w:numPr>
        <w:spacing w:line="246" w:lineRule="exact"/>
        <w:jc w:val="center"/>
        <w:rPr>
          <w:rStyle w:val="tgc"/>
          <w:szCs w:val="18"/>
          <w:lang w:val="es-MX"/>
        </w:rPr>
      </w:pPr>
      <w:r w:rsidRPr="000768E6">
        <w:rPr>
          <w:b/>
          <w:szCs w:val="18"/>
          <w:lang w:val="es-MX"/>
        </w:rPr>
        <w:t>CONSTRUCCIÓN</w:t>
      </w:r>
    </w:p>
    <w:p w:rsidR="00DB60D1" w:rsidRPr="000768E6" w:rsidRDefault="00DB60D1" w:rsidP="00155FF6">
      <w:pPr>
        <w:spacing w:line="240" w:lineRule="auto"/>
        <w:jc w:val="both"/>
        <w:rPr>
          <w:rStyle w:val="tgc"/>
          <w:rFonts w:ascii="Arial" w:eastAsia="Arial" w:hAnsi="Arial" w:cs="Arial"/>
          <w:sz w:val="18"/>
          <w:szCs w:val="18"/>
          <w:u w:color="000000"/>
          <w:bdr w:val="nil"/>
          <w:lang w:val="es-MX"/>
        </w:rPr>
      </w:pPr>
    </w:p>
    <w:p w:rsidR="00F4319D" w:rsidRPr="000768E6" w:rsidRDefault="00F4319D" w:rsidP="000B2238">
      <w:pPr>
        <w:pStyle w:val="Body"/>
        <w:numPr>
          <w:ilvl w:val="0"/>
          <w:numId w:val="638"/>
        </w:numPr>
        <w:spacing w:before="120" w:after="120" w:line="240" w:lineRule="auto"/>
        <w:jc w:val="both"/>
        <w:rPr>
          <w:rStyle w:val="tgc"/>
          <w:color w:val="auto"/>
          <w:sz w:val="18"/>
          <w:szCs w:val="18"/>
          <w:lang w:val="es-MX"/>
        </w:rPr>
      </w:pPr>
      <w:r w:rsidRPr="000768E6">
        <w:rPr>
          <w:rStyle w:val="tgc"/>
          <w:color w:val="auto"/>
          <w:sz w:val="18"/>
          <w:szCs w:val="18"/>
          <w:lang w:val="es-MX"/>
        </w:rPr>
        <w:t>Previo a las actividades de Construcción, el Regulado deberá contar con el Dictamen de Diseño.</w:t>
      </w:r>
    </w:p>
    <w:p w:rsidR="00356AE6" w:rsidRPr="000768E6" w:rsidRDefault="00356AE6" w:rsidP="000B2238">
      <w:pPr>
        <w:pStyle w:val="Body"/>
        <w:numPr>
          <w:ilvl w:val="0"/>
          <w:numId w:val="638"/>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Todos los materiales utilizados para la Construcción de la </w:t>
      </w:r>
      <w:r w:rsidR="00361A66" w:rsidRPr="000768E6">
        <w:rPr>
          <w:rStyle w:val="tgc"/>
          <w:color w:val="auto"/>
          <w:sz w:val="18"/>
          <w:szCs w:val="18"/>
          <w:lang w:val="es-MX"/>
        </w:rPr>
        <w:t xml:space="preserve">zona de Bodega de Expendio de las instalaciones </w:t>
      </w:r>
      <w:r w:rsidR="00361A6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361A66" w:rsidRPr="000768E6">
        <w:rPr>
          <w:rStyle w:val="tgc"/>
          <w:color w:val="auto"/>
          <w:sz w:val="18"/>
          <w:szCs w:val="18"/>
          <w:lang w:val="es-MX"/>
        </w:rPr>
        <w:t xml:space="preserve"> </w:t>
      </w:r>
      <w:r w:rsidRPr="000768E6">
        <w:rPr>
          <w:rStyle w:val="tgc"/>
          <w:color w:val="auto"/>
          <w:sz w:val="18"/>
          <w:szCs w:val="18"/>
          <w:lang w:val="es-MX"/>
        </w:rPr>
        <w:t>que estén en contacto con el Gas Licuado de Petróleo deberán ser resistentes al mismo.</w:t>
      </w:r>
    </w:p>
    <w:p w:rsidR="00356AE6" w:rsidRPr="000768E6" w:rsidRDefault="00356AE6" w:rsidP="000B2238">
      <w:pPr>
        <w:pStyle w:val="Body"/>
        <w:numPr>
          <w:ilvl w:val="0"/>
          <w:numId w:val="638"/>
        </w:numPr>
        <w:spacing w:before="120" w:after="120" w:line="240" w:lineRule="auto"/>
        <w:jc w:val="both"/>
        <w:rPr>
          <w:rStyle w:val="tgc"/>
          <w:color w:val="auto"/>
          <w:sz w:val="18"/>
          <w:szCs w:val="18"/>
          <w:lang w:val="es-MX"/>
        </w:rPr>
      </w:pPr>
      <w:r w:rsidRPr="000768E6">
        <w:rPr>
          <w:rStyle w:val="tgc"/>
          <w:color w:val="auto"/>
          <w:sz w:val="18"/>
          <w:szCs w:val="18"/>
          <w:lang w:val="es-MX"/>
        </w:rPr>
        <w:t>La construcción e instalación de equipos, sistemas, dispositivos y accesorios deberá ser acorde con las es</w:t>
      </w:r>
      <w:r w:rsidR="008E4833" w:rsidRPr="000768E6">
        <w:rPr>
          <w:rStyle w:val="tgc"/>
          <w:color w:val="auto"/>
          <w:sz w:val="18"/>
          <w:szCs w:val="18"/>
          <w:lang w:val="es-MX"/>
        </w:rPr>
        <w:t>pecificaciones indicadas en el Libro de P</w:t>
      </w:r>
      <w:r w:rsidRPr="000768E6">
        <w:rPr>
          <w:rStyle w:val="tgc"/>
          <w:color w:val="auto"/>
          <w:sz w:val="18"/>
          <w:szCs w:val="18"/>
          <w:lang w:val="es-MX"/>
        </w:rPr>
        <w:t>royecto/ingeniería aprobada para la etapa de Diseño</w:t>
      </w:r>
      <w:r w:rsidR="000007E9" w:rsidRPr="000768E6">
        <w:rPr>
          <w:rStyle w:val="tgc"/>
          <w:color w:val="auto"/>
          <w:sz w:val="18"/>
          <w:szCs w:val="18"/>
          <w:lang w:val="es-MX"/>
        </w:rPr>
        <w:t xml:space="preserve"> y </w:t>
      </w:r>
      <w:r w:rsidR="000007E9" w:rsidRPr="000768E6">
        <w:rPr>
          <w:color w:val="auto"/>
          <w:sz w:val="18"/>
          <w:szCs w:val="18"/>
          <w:lang w:val="es-MX"/>
        </w:rPr>
        <w:t>el cumplimiento de las recomendaciones del Análisis de Riesgo</w:t>
      </w:r>
      <w:r w:rsidRPr="000768E6">
        <w:rPr>
          <w:rStyle w:val="tgc"/>
          <w:color w:val="auto"/>
          <w:sz w:val="18"/>
          <w:szCs w:val="18"/>
          <w:lang w:val="es-MX"/>
        </w:rPr>
        <w:t>.</w:t>
      </w:r>
    </w:p>
    <w:p w:rsidR="00356AE6" w:rsidRPr="000768E6" w:rsidRDefault="00356AE6" w:rsidP="000B2238">
      <w:pPr>
        <w:pStyle w:val="Body"/>
        <w:numPr>
          <w:ilvl w:val="0"/>
          <w:numId w:val="638"/>
        </w:numPr>
        <w:spacing w:before="120" w:after="120" w:line="240" w:lineRule="auto"/>
        <w:jc w:val="both"/>
        <w:rPr>
          <w:rStyle w:val="tgc"/>
          <w:color w:val="auto"/>
          <w:sz w:val="18"/>
          <w:szCs w:val="18"/>
          <w:lang w:val="es-MX"/>
        </w:rPr>
      </w:pPr>
      <w:r w:rsidRPr="000768E6">
        <w:rPr>
          <w:rStyle w:val="tgc"/>
          <w:color w:val="auto"/>
          <w:sz w:val="18"/>
          <w:szCs w:val="18"/>
          <w:lang w:val="es-MX"/>
        </w:rPr>
        <w:t>Se deberá contar y aplicar un mecanismo para asegurar que en la construcción e instalación de los equipos, sistemas, dispositivos y accesorios se consideren buenas prácticas de ingeniería y de Seguridad Industrial, Seguridad Operativa y Protección al Medio Ambiente, aceptadas a nivel nacional e internacional</w:t>
      </w:r>
      <w:r w:rsidR="006D2D3D" w:rsidRPr="000768E6">
        <w:rPr>
          <w:rStyle w:val="tgc"/>
          <w:color w:val="auto"/>
          <w:sz w:val="18"/>
          <w:szCs w:val="18"/>
          <w:lang w:val="es-MX"/>
        </w:rPr>
        <w:t>.</w:t>
      </w:r>
    </w:p>
    <w:p w:rsidR="00632056" w:rsidRPr="000768E6" w:rsidRDefault="00632056" w:rsidP="000B2238">
      <w:pPr>
        <w:pStyle w:val="Body"/>
        <w:numPr>
          <w:ilvl w:val="0"/>
          <w:numId w:val="638"/>
        </w:numPr>
        <w:spacing w:before="120" w:after="120" w:line="240" w:lineRule="auto"/>
        <w:jc w:val="both"/>
        <w:rPr>
          <w:rStyle w:val="tgc"/>
          <w:color w:val="auto"/>
          <w:sz w:val="18"/>
          <w:szCs w:val="18"/>
          <w:lang w:val="es-MX"/>
        </w:rPr>
      </w:pPr>
      <w:r w:rsidRPr="000768E6">
        <w:rPr>
          <w:rStyle w:val="tgc"/>
          <w:color w:val="auto"/>
          <w:sz w:val="18"/>
          <w:szCs w:val="18"/>
          <w:lang w:val="es-MX"/>
        </w:rPr>
        <w:t>Señales y avisos</w:t>
      </w:r>
    </w:p>
    <w:p w:rsidR="00632056" w:rsidRPr="000768E6" w:rsidRDefault="00632056" w:rsidP="000B2238">
      <w:pPr>
        <w:pStyle w:val="Body"/>
        <w:numPr>
          <w:ilvl w:val="0"/>
          <w:numId w:val="639"/>
        </w:numPr>
        <w:spacing w:before="120" w:after="120" w:line="240" w:lineRule="auto"/>
        <w:jc w:val="both"/>
        <w:rPr>
          <w:rStyle w:val="tgc"/>
          <w:color w:val="auto"/>
          <w:sz w:val="18"/>
          <w:szCs w:val="18"/>
          <w:lang w:val="es-MX"/>
        </w:rPr>
      </w:pPr>
      <w:r w:rsidRPr="000768E6">
        <w:rPr>
          <w:rStyle w:val="tgc"/>
          <w:color w:val="auto"/>
          <w:sz w:val="18"/>
          <w:szCs w:val="18"/>
          <w:lang w:val="es-MX"/>
        </w:rPr>
        <w:t>Se debe</w:t>
      </w:r>
      <w:r w:rsidR="006D2D3D" w:rsidRPr="000768E6">
        <w:rPr>
          <w:rStyle w:val="tgc"/>
          <w:color w:val="auto"/>
          <w:sz w:val="18"/>
          <w:szCs w:val="18"/>
          <w:lang w:val="es-MX"/>
        </w:rPr>
        <w:t>rá</w:t>
      </w:r>
      <w:r w:rsidRPr="000768E6">
        <w:rPr>
          <w:rStyle w:val="tgc"/>
          <w:color w:val="auto"/>
          <w:sz w:val="18"/>
          <w:szCs w:val="18"/>
          <w:lang w:val="es-MX"/>
        </w:rPr>
        <w:t>n señalar accesos, salidas, rutas de evacuación, áreas de circulación interna y zonas pea</w:t>
      </w:r>
      <w:r w:rsidR="006D2D3D" w:rsidRPr="000768E6">
        <w:rPr>
          <w:rStyle w:val="tgc"/>
          <w:color w:val="auto"/>
          <w:sz w:val="18"/>
          <w:szCs w:val="18"/>
          <w:lang w:val="es-MX"/>
        </w:rPr>
        <w:t>tonales de acuerdo con</w:t>
      </w:r>
      <w:r w:rsidRPr="000768E6">
        <w:rPr>
          <w:rStyle w:val="tgc"/>
          <w:color w:val="auto"/>
          <w:sz w:val="18"/>
          <w:szCs w:val="18"/>
          <w:lang w:val="es-MX"/>
        </w:rPr>
        <w:t xml:space="preserve"> la regulación vigente, en lo no previsto se debe</w:t>
      </w:r>
      <w:r w:rsidR="000F5520" w:rsidRPr="000768E6">
        <w:rPr>
          <w:rStyle w:val="tgc"/>
          <w:color w:val="auto"/>
          <w:sz w:val="18"/>
          <w:szCs w:val="18"/>
          <w:lang w:val="es-MX"/>
        </w:rPr>
        <w:t>rá</w:t>
      </w:r>
      <w:r w:rsidRPr="000768E6">
        <w:rPr>
          <w:rStyle w:val="tgc"/>
          <w:color w:val="auto"/>
          <w:sz w:val="18"/>
          <w:szCs w:val="18"/>
          <w:lang w:val="es-MX"/>
        </w:rPr>
        <w:t xml:space="preserve"> observar lo indicado en el APÉNDICE IX.</w:t>
      </w:r>
    </w:p>
    <w:p w:rsidR="00632056" w:rsidRPr="000768E6" w:rsidRDefault="00632056" w:rsidP="000B2238">
      <w:pPr>
        <w:pStyle w:val="Body"/>
        <w:numPr>
          <w:ilvl w:val="0"/>
          <w:numId w:val="638"/>
        </w:numPr>
        <w:spacing w:before="120" w:after="120" w:line="240" w:lineRule="auto"/>
        <w:jc w:val="both"/>
        <w:rPr>
          <w:rStyle w:val="tgc"/>
          <w:color w:val="auto"/>
          <w:sz w:val="18"/>
          <w:szCs w:val="18"/>
          <w:lang w:val="es-MX"/>
        </w:rPr>
      </w:pPr>
      <w:r w:rsidRPr="000768E6">
        <w:rPr>
          <w:rStyle w:val="tgc"/>
          <w:color w:val="auto"/>
          <w:sz w:val="18"/>
          <w:szCs w:val="18"/>
          <w:lang w:val="es-MX"/>
        </w:rPr>
        <w:t>Sistema Contra incendio</w:t>
      </w:r>
    </w:p>
    <w:p w:rsidR="00DB60D1" w:rsidRPr="000768E6" w:rsidRDefault="00632056" w:rsidP="000B2238">
      <w:pPr>
        <w:pStyle w:val="Body"/>
        <w:numPr>
          <w:ilvl w:val="0"/>
          <w:numId w:val="640"/>
        </w:numPr>
        <w:spacing w:before="120" w:after="120" w:line="240" w:lineRule="auto"/>
        <w:jc w:val="both"/>
        <w:rPr>
          <w:rStyle w:val="tgc"/>
          <w:color w:val="auto"/>
          <w:sz w:val="18"/>
          <w:szCs w:val="18"/>
          <w:lang w:val="es-MX"/>
        </w:rPr>
      </w:pPr>
      <w:r w:rsidRPr="000768E6">
        <w:rPr>
          <w:rStyle w:val="tgc"/>
          <w:color w:val="auto"/>
          <w:sz w:val="18"/>
          <w:szCs w:val="18"/>
          <w:lang w:val="es-MX"/>
        </w:rPr>
        <w:t>El sistema de protección contra incendio de la</w:t>
      </w:r>
      <w:r w:rsidR="0060598B" w:rsidRPr="000768E6">
        <w:rPr>
          <w:rStyle w:val="tgc"/>
          <w:color w:val="auto"/>
          <w:sz w:val="18"/>
          <w:szCs w:val="18"/>
          <w:lang w:val="es-MX"/>
        </w:rPr>
        <w:t xml:space="preserve"> zona de Bodega</w:t>
      </w:r>
      <w:r w:rsidRPr="000768E6">
        <w:rPr>
          <w:rStyle w:val="tgc"/>
          <w:color w:val="auto"/>
          <w:sz w:val="18"/>
          <w:szCs w:val="18"/>
          <w:lang w:val="es-MX"/>
        </w:rPr>
        <w:t xml:space="preserve"> de Expendio</w:t>
      </w:r>
      <w:r w:rsidR="0060598B" w:rsidRPr="000768E6">
        <w:rPr>
          <w:rStyle w:val="tgc"/>
          <w:color w:val="auto"/>
          <w:sz w:val="18"/>
          <w:szCs w:val="18"/>
          <w:lang w:val="es-MX"/>
        </w:rPr>
        <w:t xml:space="preserve"> de l</w:t>
      </w:r>
      <w:r w:rsidR="00361A66" w:rsidRPr="000768E6">
        <w:rPr>
          <w:rStyle w:val="tgc"/>
          <w:color w:val="auto"/>
          <w:sz w:val="18"/>
          <w:szCs w:val="18"/>
          <w:lang w:val="es-MX"/>
        </w:rPr>
        <w:t xml:space="preserve">as instalaciones </w:t>
      </w:r>
      <w:r w:rsidR="00361A6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00361A66" w:rsidRPr="000768E6">
        <w:rPr>
          <w:rStyle w:val="tgc"/>
          <w:color w:val="auto"/>
          <w:sz w:val="18"/>
          <w:szCs w:val="18"/>
          <w:lang w:val="es-MX"/>
        </w:rPr>
        <w:t xml:space="preserve"> </w:t>
      </w:r>
      <w:r w:rsidRPr="000768E6">
        <w:rPr>
          <w:rStyle w:val="tgc"/>
          <w:color w:val="auto"/>
          <w:sz w:val="18"/>
          <w:szCs w:val="18"/>
          <w:lang w:val="es-MX"/>
        </w:rPr>
        <w:t>se debe</w:t>
      </w:r>
      <w:r w:rsidR="006D2D3D" w:rsidRPr="000768E6">
        <w:rPr>
          <w:rStyle w:val="tgc"/>
          <w:color w:val="auto"/>
          <w:sz w:val="18"/>
          <w:szCs w:val="18"/>
          <w:lang w:val="es-MX"/>
        </w:rPr>
        <w:t>rá</w:t>
      </w:r>
      <w:r w:rsidRPr="000768E6">
        <w:rPr>
          <w:rStyle w:val="tgc"/>
          <w:color w:val="auto"/>
          <w:sz w:val="18"/>
          <w:szCs w:val="18"/>
          <w:lang w:val="es-MX"/>
        </w:rPr>
        <w:t xml:space="preserve"> c</w:t>
      </w:r>
      <w:r w:rsidR="001C15B9" w:rsidRPr="000768E6">
        <w:rPr>
          <w:rStyle w:val="tgc"/>
          <w:color w:val="auto"/>
          <w:sz w:val="18"/>
          <w:szCs w:val="18"/>
          <w:lang w:val="es-MX"/>
        </w:rPr>
        <w:t>onstruir e instalar de acuerdo con</w:t>
      </w:r>
      <w:r w:rsidRPr="000768E6">
        <w:rPr>
          <w:rStyle w:val="tgc"/>
          <w:color w:val="auto"/>
          <w:sz w:val="18"/>
          <w:szCs w:val="18"/>
          <w:lang w:val="es-MX"/>
        </w:rPr>
        <w:t xml:space="preserve"> lo establecido en el Diseño.</w:t>
      </w:r>
    </w:p>
    <w:p w:rsidR="001C15B9" w:rsidRPr="000768E6" w:rsidRDefault="001C15B9" w:rsidP="000B2238">
      <w:pPr>
        <w:pStyle w:val="Body"/>
        <w:numPr>
          <w:ilvl w:val="0"/>
          <w:numId w:val="638"/>
        </w:numPr>
        <w:spacing w:before="120" w:after="120" w:line="240" w:lineRule="auto"/>
        <w:jc w:val="both"/>
        <w:rPr>
          <w:rStyle w:val="tgc"/>
          <w:color w:val="auto"/>
          <w:sz w:val="18"/>
          <w:szCs w:val="18"/>
          <w:lang w:val="es-MX"/>
        </w:rPr>
      </w:pPr>
      <w:r w:rsidRPr="000768E6">
        <w:rPr>
          <w:rStyle w:val="tgc"/>
          <w:color w:val="auto"/>
          <w:sz w:val="18"/>
          <w:szCs w:val="18"/>
          <w:lang w:val="es-MX"/>
        </w:rPr>
        <w:t>Proyecto eléctrico</w:t>
      </w:r>
    </w:p>
    <w:p w:rsidR="001C15B9" w:rsidRPr="000768E6" w:rsidRDefault="001C15B9" w:rsidP="000B2238">
      <w:pPr>
        <w:pStyle w:val="Body"/>
        <w:numPr>
          <w:ilvl w:val="0"/>
          <w:numId w:val="641"/>
        </w:numPr>
        <w:spacing w:before="120" w:after="120" w:line="240" w:lineRule="auto"/>
        <w:jc w:val="both"/>
        <w:rPr>
          <w:rStyle w:val="tgc"/>
          <w:color w:val="auto"/>
          <w:sz w:val="18"/>
          <w:szCs w:val="18"/>
          <w:lang w:val="es-MX"/>
        </w:rPr>
      </w:pPr>
      <w:r w:rsidRPr="000768E6">
        <w:rPr>
          <w:rStyle w:val="tgc"/>
          <w:color w:val="auto"/>
          <w:sz w:val="18"/>
          <w:szCs w:val="18"/>
          <w:lang w:val="es-MX"/>
        </w:rPr>
        <w:t>Deberá ser con</w:t>
      </w:r>
      <w:r w:rsidR="000007E9" w:rsidRPr="000768E6">
        <w:rPr>
          <w:rStyle w:val="tgc"/>
          <w:color w:val="auto"/>
          <w:sz w:val="18"/>
          <w:szCs w:val="18"/>
          <w:lang w:val="es-MX"/>
        </w:rPr>
        <w:t>struido e instalado de acuerdo con</w:t>
      </w:r>
      <w:r w:rsidRPr="000768E6">
        <w:rPr>
          <w:rStyle w:val="tgc"/>
          <w:color w:val="auto"/>
          <w:sz w:val="18"/>
          <w:szCs w:val="18"/>
          <w:lang w:val="es-MX"/>
        </w:rPr>
        <w:t xml:space="preserve"> lo indicado en el Diseño</w:t>
      </w:r>
      <w:r w:rsidR="006D2D3D" w:rsidRPr="000768E6">
        <w:rPr>
          <w:rStyle w:val="tgc"/>
          <w:color w:val="auto"/>
          <w:sz w:val="18"/>
          <w:szCs w:val="18"/>
          <w:lang w:val="es-MX"/>
        </w:rPr>
        <w:t>.</w:t>
      </w:r>
    </w:p>
    <w:p w:rsidR="00D553E9" w:rsidRPr="000768E6" w:rsidRDefault="00D553E9" w:rsidP="000B2238">
      <w:pPr>
        <w:pStyle w:val="Body"/>
        <w:numPr>
          <w:ilvl w:val="0"/>
          <w:numId w:val="638"/>
        </w:numPr>
        <w:spacing w:before="120" w:after="120" w:line="240" w:lineRule="auto"/>
        <w:jc w:val="both"/>
        <w:rPr>
          <w:rStyle w:val="tgc"/>
          <w:color w:val="auto"/>
          <w:sz w:val="18"/>
          <w:szCs w:val="18"/>
          <w:lang w:val="es-MX"/>
        </w:rPr>
      </w:pPr>
      <w:r w:rsidRPr="000768E6">
        <w:rPr>
          <w:rStyle w:val="tgc"/>
          <w:color w:val="auto"/>
          <w:sz w:val="18"/>
          <w:szCs w:val="18"/>
          <w:lang w:val="es-MX"/>
        </w:rPr>
        <w:t>Proyecto civil</w:t>
      </w:r>
    </w:p>
    <w:p w:rsidR="00D553E9" w:rsidRPr="000768E6" w:rsidRDefault="00D553E9" w:rsidP="000B2238">
      <w:pPr>
        <w:pStyle w:val="Body"/>
        <w:numPr>
          <w:ilvl w:val="0"/>
          <w:numId w:val="643"/>
        </w:numPr>
        <w:spacing w:before="120" w:after="120" w:line="240" w:lineRule="auto"/>
        <w:jc w:val="both"/>
        <w:rPr>
          <w:rStyle w:val="tgc"/>
          <w:color w:val="auto"/>
          <w:sz w:val="18"/>
          <w:szCs w:val="18"/>
          <w:lang w:val="es-MX"/>
        </w:rPr>
      </w:pPr>
      <w:r w:rsidRPr="000768E6">
        <w:rPr>
          <w:rStyle w:val="tgc"/>
          <w:color w:val="auto"/>
          <w:sz w:val="18"/>
          <w:szCs w:val="18"/>
          <w:lang w:val="es-MX"/>
        </w:rPr>
        <w:t>Deberá ser construido e instalado de acuerdo con lo indicado en el Diseño.</w:t>
      </w:r>
    </w:p>
    <w:p w:rsidR="00D553E9" w:rsidRPr="000768E6" w:rsidRDefault="00D553E9" w:rsidP="000B2238">
      <w:pPr>
        <w:pStyle w:val="Body"/>
        <w:numPr>
          <w:ilvl w:val="0"/>
          <w:numId w:val="638"/>
        </w:numPr>
        <w:spacing w:before="120" w:after="120" w:line="240" w:lineRule="auto"/>
        <w:jc w:val="both"/>
        <w:rPr>
          <w:rStyle w:val="tgc"/>
          <w:color w:val="auto"/>
          <w:sz w:val="18"/>
          <w:szCs w:val="18"/>
          <w:lang w:val="es-MX"/>
        </w:rPr>
      </w:pPr>
      <w:r w:rsidRPr="000768E6">
        <w:rPr>
          <w:rStyle w:val="tgc"/>
          <w:color w:val="auto"/>
          <w:sz w:val="18"/>
          <w:szCs w:val="18"/>
          <w:lang w:val="es-MX"/>
        </w:rPr>
        <w:t>Proyecto mecánico</w:t>
      </w:r>
    </w:p>
    <w:p w:rsidR="00D553E9" w:rsidRPr="000768E6" w:rsidRDefault="00D553E9" w:rsidP="000B2238">
      <w:pPr>
        <w:pStyle w:val="Body"/>
        <w:numPr>
          <w:ilvl w:val="0"/>
          <w:numId w:val="644"/>
        </w:numPr>
        <w:spacing w:before="120" w:after="120" w:line="240" w:lineRule="auto"/>
        <w:jc w:val="both"/>
        <w:rPr>
          <w:rStyle w:val="tgc"/>
          <w:color w:val="auto"/>
          <w:sz w:val="18"/>
          <w:szCs w:val="18"/>
          <w:lang w:val="es-MX"/>
        </w:rPr>
      </w:pPr>
      <w:r w:rsidRPr="000768E6">
        <w:rPr>
          <w:rStyle w:val="tgc"/>
          <w:color w:val="auto"/>
          <w:sz w:val="18"/>
          <w:szCs w:val="18"/>
          <w:lang w:val="es-MX"/>
        </w:rPr>
        <w:t>Deberá ser construido e instalado de acuerdo con lo indicado en el Diseño.</w:t>
      </w:r>
    </w:p>
    <w:p w:rsidR="008308B0" w:rsidRPr="000768E6" w:rsidRDefault="008308B0" w:rsidP="008308B0">
      <w:pPr>
        <w:pStyle w:val="Body"/>
        <w:spacing w:before="120" w:after="120" w:line="240" w:lineRule="auto"/>
        <w:ind w:left="1068"/>
        <w:jc w:val="both"/>
        <w:rPr>
          <w:rStyle w:val="tgc"/>
          <w:color w:val="auto"/>
          <w:lang w:val="es-MX"/>
        </w:rPr>
      </w:pPr>
    </w:p>
    <w:p w:rsidR="00E64B25" w:rsidRPr="000768E6" w:rsidRDefault="00E64B25" w:rsidP="000B2238">
      <w:pPr>
        <w:pStyle w:val="Texto"/>
        <w:numPr>
          <w:ilvl w:val="0"/>
          <w:numId w:val="619"/>
        </w:numPr>
        <w:spacing w:line="246" w:lineRule="exact"/>
        <w:jc w:val="center"/>
        <w:rPr>
          <w:rStyle w:val="tgc"/>
          <w:szCs w:val="18"/>
          <w:lang w:val="es-MX"/>
        </w:rPr>
      </w:pPr>
      <w:r w:rsidRPr="000768E6">
        <w:rPr>
          <w:b/>
          <w:szCs w:val="18"/>
          <w:lang w:val="es-MX"/>
        </w:rPr>
        <w:t>OPERACIÓN</w:t>
      </w:r>
    </w:p>
    <w:p w:rsidR="00E64B25" w:rsidRPr="000768E6" w:rsidRDefault="00361A66" w:rsidP="000B2238">
      <w:pPr>
        <w:pStyle w:val="Body"/>
        <w:numPr>
          <w:ilvl w:val="0"/>
          <w:numId w:val="645"/>
        </w:numPr>
        <w:spacing w:before="120" w:after="120" w:line="240" w:lineRule="auto"/>
        <w:jc w:val="both"/>
        <w:rPr>
          <w:rStyle w:val="tgc"/>
          <w:color w:val="auto"/>
          <w:sz w:val="18"/>
          <w:szCs w:val="18"/>
          <w:lang w:val="es-MX"/>
        </w:rPr>
      </w:pPr>
      <w:r w:rsidRPr="000768E6">
        <w:rPr>
          <w:rStyle w:val="tgc"/>
          <w:color w:val="auto"/>
          <w:sz w:val="18"/>
          <w:szCs w:val="18"/>
          <w:lang w:val="es-MX"/>
        </w:rPr>
        <w:t xml:space="preserve">Para su operación, las Bodegas de Expendio de las instalaciones </w:t>
      </w:r>
      <w:r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Style w:val="tgc"/>
          <w:color w:val="auto"/>
          <w:sz w:val="18"/>
          <w:szCs w:val="18"/>
          <w:lang w:val="es-MX"/>
        </w:rPr>
        <w:t xml:space="preserve"> </w:t>
      </w:r>
      <w:r w:rsidR="00E64B25" w:rsidRPr="000768E6">
        <w:rPr>
          <w:rStyle w:val="tgc"/>
          <w:color w:val="auto"/>
          <w:sz w:val="18"/>
          <w:szCs w:val="18"/>
          <w:lang w:val="es-MX"/>
        </w:rPr>
        <w:t>deberán contar con los procedimientos y el personal competente para prevenir Riesgos a los equipos, los materiales y al medio ambiente, como mínimo, para las actividades siguientes:</w:t>
      </w:r>
    </w:p>
    <w:p w:rsidR="00E64B25" w:rsidRPr="000768E6" w:rsidRDefault="00E64B25" w:rsidP="000B2238">
      <w:pPr>
        <w:pStyle w:val="Body"/>
        <w:numPr>
          <w:ilvl w:val="0"/>
          <w:numId w:val="646"/>
        </w:numPr>
        <w:spacing w:before="120" w:after="120" w:line="240" w:lineRule="auto"/>
        <w:jc w:val="both"/>
        <w:rPr>
          <w:rStyle w:val="tgc"/>
          <w:color w:val="auto"/>
          <w:sz w:val="18"/>
          <w:szCs w:val="18"/>
          <w:lang w:val="es-MX"/>
        </w:rPr>
      </w:pPr>
      <w:r w:rsidRPr="000768E6">
        <w:rPr>
          <w:rStyle w:val="tgc"/>
          <w:color w:val="auto"/>
          <w:sz w:val="18"/>
          <w:szCs w:val="18"/>
          <w:lang w:val="es-MX"/>
        </w:rPr>
        <w:t>Acceso y salida de vehículos;</w:t>
      </w:r>
    </w:p>
    <w:p w:rsidR="00E64B25" w:rsidRPr="000768E6" w:rsidRDefault="00E64B25" w:rsidP="000B2238">
      <w:pPr>
        <w:pStyle w:val="Body"/>
        <w:numPr>
          <w:ilvl w:val="0"/>
          <w:numId w:val="646"/>
        </w:numPr>
        <w:spacing w:before="120" w:after="120" w:line="240" w:lineRule="auto"/>
        <w:jc w:val="both"/>
        <w:rPr>
          <w:rStyle w:val="tgc"/>
          <w:color w:val="auto"/>
          <w:sz w:val="18"/>
          <w:szCs w:val="18"/>
          <w:lang w:val="es-MX"/>
        </w:rPr>
      </w:pPr>
      <w:r w:rsidRPr="000768E6">
        <w:rPr>
          <w:rStyle w:val="tgc"/>
          <w:color w:val="auto"/>
          <w:sz w:val="18"/>
          <w:szCs w:val="18"/>
          <w:lang w:val="es-MX"/>
        </w:rPr>
        <w:t>De recepción, revisión y entrega de Recipientes Portátiles;</w:t>
      </w:r>
    </w:p>
    <w:p w:rsidR="00E64B25" w:rsidRPr="000768E6" w:rsidRDefault="00E64B25" w:rsidP="000B2238">
      <w:pPr>
        <w:pStyle w:val="Body"/>
        <w:numPr>
          <w:ilvl w:val="0"/>
          <w:numId w:val="646"/>
        </w:numPr>
        <w:spacing w:before="120" w:after="120" w:line="240" w:lineRule="auto"/>
        <w:jc w:val="both"/>
        <w:rPr>
          <w:rStyle w:val="tgc"/>
          <w:color w:val="auto"/>
          <w:sz w:val="18"/>
          <w:szCs w:val="18"/>
          <w:lang w:val="es-MX"/>
        </w:rPr>
      </w:pPr>
      <w:r w:rsidRPr="000768E6">
        <w:rPr>
          <w:rStyle w:val="tgc"/>
          <w:color w:val="auto"/>
          <w:sz w:val="18"/>
          <w:szCs w:val="18"/>
          <w:lang w:val="es-MX"/>
        </w:rPr>
        <w:t>De manejo y almacenamiento de Recipientes Portátiles, y</w:t>
      </w:r>
    </w:p>
    <w:p w:rsidR="00E64B25" w:rsidRPr="000768E6" w:rsidRDefault="00E64B25" w:rsidP="000B2238">
      <w:pPr>
        <w:pStyle w:val="Body"/>
        <w:numPr>
          <w:ilvl w:val="0"/>
          <w:numId w:val="646"/>
        </w:numPr>
        <w:spacing w:before="120" w:after="120" w:line="240" w:lineRule="auto"/>
        <w:jc w:val="both"/>
        <w:rPr>
          <w:rStyle w:val="tgc"/>
          <w:color w:val="auto"/>
          <w:sz w:val="18"/>
          <w:szCs w:val="18"/>
          <w:lang w:val="es-MX"/>
        </w:rPr>
      </w:pPr>
      <w:r w:rsidRPr="000768E6">
        <w:rPr>
          <w:rStyle w:val="tgc"/>
          <w:color w:val="auto"/>
          <w:sz w:val="18"/>
          <w:szCs w:val="18"/>
          <w:lang w:val="es-MX"/>
        </w:rPr>
        <w:t>Control de acceso a las Áreas de almacenamiento.</w:t>
      </w:r>
    </w:p>
    <w:p w:rsidR="00356AE6" w:rsidRPr="000768E6" w:rsidRDefault="00E64B25" w:rsidP="000B2238">
      <w:pPr>
        <w:pStyle w:val="Body"/>
        <w:numPr>
          <w:ilvl w:val="0"/>
          <w:numId w:val="645"/>
        </w:numPr>
        <w:spacing w:before="120" w:after="120" w:line="240" w:lineRule="auto"/>
        <w:jc w:val="both"/>
        <w:rPr>
          <w:color w:val="auto"/>
          <w:lang w:val="es-MX"/>
        </w:rPr>
      </w:pPr>
      <w:r w:rsidRPr="000768E6">
        <w:rPr>
          <w:color w:val="auto"/>
          <w:sz w:val="18"/>
          <w:szCs w:val="18"/>
          <w:lang w:val="es-MX"/>
        </w:rPr>
        <w:t>Los procedimientos mencionados deberán contemplar las medidas de seguridad para prevenir Riesgos a las personas, a las instalaciones y al medio ambiente.</w:t>
      </w:r>
    </w:p>
    <w:p w:rsidR="001734FB" w:rsidRPr="000768E6" w:rsidRDefault="001734FB" w:rsidP="000B2238">
      <w:pPr>
        <w:pStyle w:val="Body"/>
        <w:numPr>
          <w:ilvl w:val="0"/>
          <w:numId w:val="645"/>
        </w:numPr>
        <w:spacing w:before="120" w:after="120" w:line="240" w:lineRule="auto"/>
        <w:jc w:val="both"/>
        <w:rPr>
          <w:color w:val="auto"/>
          <w:sz w:val="18"/>
          <w:szCs w:val="18"/>
          <w:lang w:val="es-MX"/>
        </w:rPr>
      </w:pPr>
      <w:r w:rsidRPr="000768E6">
        <w:rPr>
          <w:color w:val="auto"/>
          <w:sz w:val="18"/>
          <w:szCs w:val="18"/>
          <w:lang w:val="es-MX"/>
        </w:rPr>
        <w:t>Se debe</w:t>
      </w:r>
      <w:r w:rsidR="000F5520" w:rsidRPr="000768E6">
        <w:rPr>
          <w:color w:val="auto"/>
          <w:sz w:val="18"/>
          <w:szCs w:val="18"/>
          <w:lang w:val="es-MX"/>
        </w:rPr>
        <w:t>rá</w:t>
      </w:r>
      <w:r w:rsidRPr="000768E6">
        <w:rPr>
          <w:color w:val="auto"/>
          <w:sz w:val="18"/>
          <w:szCs w:val="18"/>
          <w:lang w:val="es-MX"/>
        </w:rPr>
        <w:t xml:space="preserve"> contar con los procedimientos de seguridad y el personal competente para ejecutar los siguientes casos:</w:t>
      </w:r>
    </w:p>
    <w:p w:rsidR="001734FB" w:rsidRPr="000768E6" w:rsidRDefault="001734FB" w:rsidP="000B2238">
      <w:pPr>
        <w:pStyle w:val="Body"/>
        <w:numPr>
          <w:ilvl w:val="0"/>
          <w:numId w:val="647"/>
        </w:numPr>
        <w:spacing w:before="120" w:after="120" w:line="240" w:lineRule="auto"/>
        <w:jc w:val="both"/>
        <w:rPr>
          <w:rStyle w:val="tgc"/>
          <w:color w:val="auto"/>
          <w:sz w:val="18"/>
          <w:szCs w:val="18"/>
          <w:lang w:val="es-MX"/>
        </w:rPr>
      </w:pPr>
      <w:r w:rsidRPr="000768E6">
        <w:rPr>
          <w:rStyle w:val="tgc"/>
          <w:color w:val="auto"/>
          <w:sz w:val="18"/>
          <w:szCs w:val="18"/>
          <w:lang w:val="es-MX"/>
        </w:rPr>
        <w:t>Manejo, control y mitigación de fugas en recipientes;</w:t>
      </w:r>
    </w:p>
    <w:p w:rsidR="001734FB" w:rsidRPr="000768E6" w:rsidRDefault="001734FB" w:rsidP="000B2238">
      <w:pPr>
        <w:pStyle w:val="Body"/>
        <w:numPr>
          <w:ilvl w:val="0"/>
          <w:numId w:val="647"/>
        </w:numPr>
        <w:spacing w:before="120" w:after="120" w:line="240" w:lineRule="auto"/>
        <w:jc w:val="both"/>
        <w:rPr>
          <w:rStyle w:val="tgc"/>
          <w:color w:val="auto"/>
          <w:sz w:val="18"/>
          <w:szCs w:val="18"/>
          <w:lang w:val="es-MX"/>
        </w:rPr>
      </w:pPr>
      <w:r w:rsidRPr="000768E6">
        <w:rPr>
          <w:rStyle w:val="tgc"/>
          <w:color w:val="auto"/>
          <w:sz w:val="18"/>
          <w:szCs w:val="18"/>
          <w:lang w:val="es-MX"/>
        </w:rPr>
        <w:t>Preparación y respuesta para las emergencias, en el cual se consideren los escenarios identificados en el Análisis de Riesgo;</w:t>
      </w:r>
    </w:p>
    <w:p w:rsidR="001734FB" w:rsidRPr="000768E6" w:rsidRDefault="001734FB" w:rsidP="000B2238">
      <w:pPr>
        <w:pStyle w:val="Body"/>
        <w:numPr>
          <w:ilvl w:val="0"/>
          <w:numId w:val="647"/>
        </w:numPr>
        <w:spacing w:before="120" w:after="120" w:line="240" w:lineRule="auto"/>
        <w:jc w:val="both"/>
        <w:rPr>
          <w:rStyle w:val="tgc"/>
          <w:color w:val="auto"/>
          <w:sz w:val="18"/>
          <w:szCs w:val="18"/>
          <w:lang w:val="es-MX"/>
        </w:rPr>
      </w:pPr>
      <w:r w:rsidRPr="000768E6">
        <w:rPr>
          <w:rStyle w:val="tgc"/>
          <w:color w:val="auto"/>
          <w:sz w:val="18"/>
          <w:szCs w:val="18"/>
          <w:lang w:val="es-MX"/>
        </w:rPr>
        <w:t>Etiquetado, bloqueo y candadeo para interrupción de líneas eléctricas; en caso de llevar a cabo esta actividad, y</w:t>
      </w:r>
    </w:p>
    <w:p w:rsidR="001734FB" w:rsidRPr="000768E6" w:rsidRDefault="001734FB" w:rsidP="000B2238">
      <w:pPr>
        <w:pStyle w:val="Body"/>
        <w:numPr>
          <w:ilvl w:val="0"/>
          <w:numId w:val="647"/>
        </w:numPr>
        <w:spacing w:before="120" w:after="120" w:line="240" w:lineRule="auto"/>
        <w:jc w:val="both"/>
        <w:rPr>
          <w:rStyle w:val="tgc"/>
          <w:color w:val="auto"/>
          <w:sz w:val="18"/>
          <w:szCs w:val="18"/>
          <w:lang w:val="es-MX"/>
        </w:rPr>
      </w:pPr>
      <w:r w:rsidRPr="000768E6">
        <w:rPr>
          <w:rStyle w:val="tgc"/>
          <w:color w:val="auto"/>
          <w:sz w:val="18"/>
          <w:szCs w:val="18"/>
          <w:lang w:val="es-MX"/>
        </w:rPr>
        <w:t>Trabajos peligrosos con fuentes que generen ignición por soldaduras, chispas y/o flama abierta; en caso de llevar a cabo esta actividad.</w:t>
      </w:r>
    </w:p>
    <w:p w:rsidR="00E64B25" w:rsidRPr="000768E6" w:rsidRDefault="00E64B25" w:rsidP="008308B0">
      <w:pPr>
        <w:pStyle w:val="Body"/>
        <w:spacing w:before="120" w:after="120" w:line="240" w:lineRule="auto"/>
        <w:ind w:left="1068"/>
        <w:jc w:val="both"/>
        <w:rPr>
          <w:rStyle w:val="tgc"/>
          <w:color w:val="auto"/>
          <w:lang w:val="es-MX"/>
        </w:rPr>
      </w:pPr>
    </w:p>
    <w:p w:rsidR="00722433" w:rsidRPr="000768E6" w:rsidRDefault="00722433" w:rsidP="000B2238">
      <w:pPr>
        <w:pStyle w:val="Texto"/>
        <w:numPr>
          <w:ilvl w:val="0"/>
          <w:numId w:val="619"/>
        </w:numPr>
        <w:spacing w:line="246" w:lineRule="exact"/>
        <w:jc w:val="center"/>
        <w:rPr>
          <w:rStyle w:val="tgc"/>
          <w:szCs w:val="18"/>
          <w:lang w:val="es-MX"/>
        </w:rPr>
      </w:pPr>
      <w:r w:rsidRPr="000768E6">
        <w:rPr>
          <w:b/>
          <w:szCs w:val="18"/>
          <w:lang w:val="es-MX"/>
        </w:rPr>
        <w:t>MANTENIMIENTO</w:t>
      </w:r>
    </w:p>
    <w:p w:rsidR="00E64B25" w:rsidRPr="000768E6" w:rsidRDefault="00E64B25" w:rsidP="008308B0">
      <w:pPr>
        <w:pStyle w:val="Body"/>
        <w:spacing w:before="120" w:after="120" w:line="240" w:lineRule="auto"/>
        <w:ind w:left="1068"/>
        <w:jc w:val="both"/>
        <w:rPr>
          <w:rStyle w:val="tgc"/>
          <w:color w:val="auto"/>
          <w:lang w:val="es-MX"/>
        </w:rPr>
      </w:pPr>
    </w:p>
    <w:p w:rsidR="00722433" w:rsidRPr="000768E6" w:rsidRDefault="00722433" w:rsidP="000B2238">
      <w:pPr>
        <w:pStyle w:val="Body"/>
        <w:numPr>
          <w:ilvl w:val="0"/>
          <w:numId w:val="648"/>
        </w:numPr>
        <w:spacing w:before="120" w:after="120" w:line="240" w:lineRule="auto"/>
        <w:jc w:val="both"/>
        <w:rPr>
          <w:rFonts w:eastAsia="Times New Roman"/>
          <w:color w:val="auto"/>
          <w:sz w:val="18"/>
          <w:szCs w:val="18"/>
          <w:lang w:val="es-MX" w:eastAsia="es-ES"/>
        </w:rPr>
      </w:pPr>
      <w:r w:rsidRPr="000768E6">
        <w:rPr>
          <w:rFonts w:eastAsia="Times New Roman"/>
          <w:color w:val="auto"/>
          <w:sz w:val="18"/>
          <w:szCs w:val="18"/>
          <w:lang w:val="es-MX" w:eastAsia="es-ES"/>
        </w:rPr>
        <w:t>Las Bodegas de Expendio de la</w:t>
      </w:r>
      <w:r w:rsidR="00361A66" w:rsidRPr="000768E6">
        <w:rPr>
          <w:rStyle w:val="tgc"/>
          <w:color w:val="auto"/>
          <w:sz w:val="18"/>
          <w:szCs w:val="18"/>
          <w:lang w:val="es-MX"/>
        </w:rPr>
        <w:t xml:space="preserve">s instalaciones </w:t>
      </w:r>
      <w:r w:rsidR="00361A6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Fonts w:eastAsia="Times New Roman"/>
          <w:color w:val="auto"/>
          <w:sz w:val="18"/>
          <w:szCs w:val="18"/>
          <w:lang w:val="es-MX" w:eastAsia="es-ES"/>
        </w:rPr>
        <w:t xml:space="preserve"> deberán contar con un programa de mantenimiento para conservar las condiciones de operación y seguridad de los elementos constructivos, equipos e instalaciones.</w:t>
      </w:r>
    </w:p>
    <w:p w:rsidR="00722433" w:rsidRPr="000768E6" w:rsidRDefault="00722433" w:rsidP="000B2238">
      <w:pPr>
        <w:pStyle w:val="Body"/>
        <w:numPr>
          <w:ilvl w:val="0"/>
          <w:numId w:val="648"/>
        </w:numPr>
        <w:spacing w:before="120" w:after="120" w:line="240" w:lineRule="auto"/>
        <w:jc w:val="both"/>
        <w:rPr>
          <w:rFonts w:eastAsia="Times New Roman"/>
          <w:color w:val="auto"/>
          <w:sz w:val="18"/>
          <w:szCs w:val="18"/>
          <w:lang w:val="es-MX" w:eastAsia="es-ES"/>
        </w:rPr>
      </w:pPr>
      <w:r w:rsidRPr="000768E6">
        <w:rPr>
          <w:rFonts w:eastAsia="Times New Roman"/>
          <w:color w:val="auto"/>
          <w:sz w:val="18"/>
          <w:szCs w:val="18"/>
          <w:lang w:val="es-MX" w:eastAsia="es-ES"/>
        </w:rPr>
        <w:t>Se deberá contar con los procedimientos de mantenimiento de confor</w:t>
      </w:r>
      <w:r w:rsidR="00981606" w:rsidRPr="000768E6">
        <w:rPr>
          <w:rFonts w:eastAsia="Times New Roman"/>
          <w:color w:val="auto"/>
          <w:sz w:val="18"/>
          <w:szCs w:val="18"/>
          <w:lang w:val="es-MX" w:eastAsia="es-ES"/>
        </w:rPr>
        <w:t>midad con lo establecido en la n</w:t>
      </w:r>
      <w:r w:rsidRPr="000768E6">
        <w:rPr>
          <w:rFonts w:eastAsia="Times New Roman"/>
          <w:color w:val="auto"/>
          <w:sz w:val="18"/>
          <w:szCs w:val="18"/>
          <w:lang w:val="es-MX" w:eastAsia="es-ES"/>
        </w:rPr>
        <w:t>ormatividad vigente aplicable, las recomendaciones del fabricante, las medidas de seguridad para las instalaciones, las personas y el medio ambiente; así como contar con el personal competente para ejecutar las actividades.</w:t>
      </w:r>
    </w:p>
    <w:p w:rsidR="00722433" w:rsidRPr="000768E6" w:rsidRDefault="00722433" w:rsidP="000B2238">
      <w:pPr>
        <w:pStyle w:val="Body"/>
        <w:numPr>
          <w:ilvl w:val="0"/>
          <w:numId w:val="648"/>
        </w:numPr>
        <w:spacing w:before="120" w:after="120" w:line="240" w:lineRule="auto"/>
        <w:jc w:val="both"/>
        <w:rPr>
          <w:rFonts w:eastAsia="Times New Roman"/>
          <w:color w:val="auto"/>
          <w:sz w:val="18"/>
          <w:szCs w:val="18"/>
          <w:lang w:val="es-MX" w:eastAsia="es-ES"/>
        </w:rPr>
      </w:pPr>
      <w:r w:rsidRPr="000768E6">
        <w:rPr>
          <w:rFonts w:eastAsia="Times New Roman"/>
          <w:color w:val="auto"/>
          <w:sz w:val="18"/>
          <w:szCs w:val="18"/>
          <w:lang w:val="es-MX" w:eastAsia="es-ES"/>
        </w:rPr>
        <w:t>El programa de mantenimiento deberá elaborarse conforme lo prevean los manuales de mantenimiento de cada equipo, o en su caso, conforme a las indicaciones de los fabricantes, proveedores de materiales y constructores. En este programa se deberá establecer la periodicidad de las actividades que se llevarán a cabo en un año calendario. Dentro de las áreas y equipos a los que se les debe</w:t>
      </w:r>
      <w:r w:rsidR="000F5520" w:rsidRPr="000768E6">
        <w:rPr>
          <w:rFonts w:eastAsia="Times New Roman"/>
          <w:color w:val="auto"/>
          <w:sz w:val="18"/>
          <w:szCs w:val="18"/>
          <w:lang w:val="es-MX" w:eastAsia="es-ES"/>
        </w:rPr>
        <w:t>rá</w:t>
      </w:r>
      <w:r w:rsidRPr="000768E6">
        <w:rPr>
          <w:rFonts w:eastAsia="Times New Roman"/>
          <w:color w:val="auto"/>
          <w:sz w:val="18"/>
          <w:szCs w:val="18"/>
          <w:lang w:val="es-MX" w:eastAsia="es-ES"/>
        </w:rPr>
        <w:t xml:space="preserve"> proporcionar mantenimiento, se debe</w:t>
      </w:r>
      <w:r w:rsidR="000F5520" w:rsidRPr="000768E6">
        <w:rPr>
          <w:rFonts w:eastAsia="Times New Roman"/>
          <w:color w:val="auto"/>
          <w:sz w:val="18"/>
          <w:szCs w:val="18"/>
          <w:lang w:val="es-MX" w:eastAsia="es-ES"/>
        </w:rPr>
        <w:t>rá</w:t>
      </w:r>
      <w:r w:rsidRPr="000768E6">
        <w:rPr>
          <w:rFonts w:eastAsia="Times New Roman"/>
          <w:color w:val="auto"/>
          <w:sz w:val="18"/>
          <w:szCs w:val="18"/>
          <w:lang w:val="es-MX" w:eastAsia="es-ES"/>
        </w:rPr>
        <w:t>n considerar:</w:t>
      </w:r>
    </w:p>
    <w:p w:rsidR="00722433" w:rsidRPr="000768E6" w:rsidRDefault="00722433" w:rsidP="000B2238">
      <w:pPr>
        <w:pStyle w:val="Body"/>
        <w:numPr>
          <w:ilvl w:val="0"/>
          <w:numId w:val="649"/>
        </w:numPr>
        <w:spacing w:before="120" w:after="120" w:line="240" w:lineRule="auto"/>
        <w:jc w:val="both"/>
        <w:rPr>
          <w:rStyle w:val="tgc"/>
          <w:color w:val="auto"/>
          <w:sz w:val="18"/>
          <w:szCs w:val="18"/>
          <w:lang w:val="es-MX"/>
        </w:rPr>
      </w:pPr>
      <w:r w:rsidRPr="000768E6">
        <w:rPr>
          <w:rStyle w:val="tgc"/>
          <w:color w:val="auto"/>
          <w:sz w:val="18"/>
          <w:szCs w:val="18"/>
          <w:lang w:val="es-MX"/>
        </w:rPr>
        <w:t>Sistema eléctrico y de iluminación;</w:t>
      </w:r>
    </w:p>
    <w:p w:rsidR="00722433" w:rsidRPr="000768E6" w:rsidRDefault="00722433" w:rsidP="000B2238">
      <w:pPr>
        <w:pStyle w:val="Body"/>
        <w:numPr>
          <w:ilvl w:val="0"/>
          <w:numId w:val="649"/>
        </w:numPr>
        <w:spacing w:before="120" w:after="120" w:line="240" w:lineRule="auto"/>
        <w:jc w:val="both"/>
        <w:rPr>
          <w:rStyle w:val="tgc"/>
          <w:color w:val="auto"/>
          <w:sz w:val="18"/>
          <w:szCs w:val="18"/>
          <w:lang w:val="es-MX"/>
        </w:rPr>
      </w:pPr>
      <w:r w:rsidRPr="000768E6">
        <w:rPr>
          <w:rStyle w:val="tgc"/>
          <w:color w:val="auto"/>
          <w:sz w:val="18"/>
          <w:szCs w:val="18"/>
          <w:lang w:val="es-MX"/>
        </w:rPr>
        <w:t>Gabinetes y estantes;</w:t>
      </w:r>
    </w:p>
    <w:p w:rsidR="00722433" w:rsidRPr="000768E6" w:rsidRDefault="00722433" w:rsidP="000B2238">
      <w:pPr>
        <w:pStyle w:val="Body"/>
        <w:numPr>
          <w:ilvl w:val="0"/>
          <w:numId w:val="649"/>
        </w:numPr>
        <w:spacing w:before="120" w:after="120" w:line="240" w:lineRule="auto"/>
        <w:jc w:val="both"/>
        <w:rPr>
          <w:rStyle w:val="tgc"/>
          <w:color w:val="auto"/>
          <w:sz w:val="18"/>
          <w:szCs w:val="18"/>
          <w:lang w:val="es-MX"/>
        </w:rPr>
      </w:pPr>
      <w:r w:rsidRPr="000768E6">
        <w:rPr>
          <w:rStyle w:val="tgc"/>
          <w:color w:val="auto"/>
          <w:sz w:val="18"/>
          <w:szCs w:val="18"/>
          <w:lang w:val="es-MX"/>
        </w:rPr>
        <w:t>Área de almacenamiento y Área de carga y descarga;</w:t>
      </w:r>
    </w:p>
    <w:p w:rsidR="00FD6F50" w:rsidRPr="000768E6" w:rsidRDefault="00FD6F50" w:rsidP="000B2238">
      <w:pPr>
        <w:pStyle w:val="Body"/>
        <w:numPr>
          <w:ilvl w:val="0"/>
          <w:numId w:val="649"/>
        </w:numPr>
        <w:spacing w:before="120" w:after="120" w:line="240" w:lineRule="auto"/>
        <w:jc w:val="both"/>
        <w:rPr>
          <w:rStyle w:val="tgc"/>
          <w:color w:val="auto"/>
          <w:sz w:val="18"/>
          <w:szCs w:val="18"/>
          <w:lang w:val="es-MX"/>
        </w:rPr>
      </w:pPr>
      <w:r w:rsidRPr="000768E6">
        <w:rPr>
          <w:rStyle w:val="tgc"/>
          <w:color w:val="auto"/>
          <w:sz w:val="18"/>
          <w:szCs w:val="18"/>
          <w:lang w:val="es-MX"/>
        </w:rPr>
        <w:t>Puno de venta y área de recipientes con fuga;</w:t>
      </w:r>
    </w:p>
    <w:p w:rsidR="00722433" w:rsidRPr="000768E6" w:rsidRDefault="00722433" w:rsidP="000B2238">
      <w:pPr>
        <w:pStyle w:val="Body"/>
        <w:numPr>
          <w:ilvl w:val="0"/>
          <w:numId w:val="649"/>
        </w:numPr>
        <w:spacing w:before="120" w:after="120" w:line="240" w:lineRule="auto"/>
        <w:jc w:val="both"/>
        <w:rPr>
          <w:rStyle w:val="tgc"/>
          <w:color w:val="auto"/>
          <w:sz w:val="18"/>
          <w:szCs w:val="18"/>
          <w:lang w:val="es-MX"/>
        </w:rPr>
      </w:pPr>
      <w:r w:rsidRPr="000768E6">
        <w:rPr>
          <w:rStyle w:val="tgc"/>
          <w:color w:val="auto"/>
          <w:sz w:val="18"/>
          <w:szCs w:val="18"/>
          <w:lang w:val="es-MX"/>
        </w:rPr>
        <w:t>Protecciones contra impacto vehicular;</w:t>
      </w:r>
    </w:p>
    <w:p w:rsidR="00722433" w:rsidRPr="000768E6" w:rsidRDefault="00FD6F50" w:rsidP="000B2238">
      <w:pPr>
        <w:pStyle w:val="Body"/>
        <w:numPr>
          <w:ilvl w:val="0"/>
          <w:numId w:val="649"/>
        </w:numPr>
        <w:spacing w:before="120" w:after="120" w:line="240" w:lineRule="auto"/>
        <w:jc w:val="both"/>
        <w:rPr>
          <w:rStyle w:val="tgc"/>
          <w:color w:val="auto"/>
          <w:sz w:val="18"/>
          <w:szCs w:val="18"/>
          <w:lang w:val="es-MX"/>
        </w:rPr>
      </w:pPr>
      <w:r w:rsidRPr="000768E6">
        <w:rPr>
          <w:rStyle w:val="tgc"/>
          <w:color w:val="auto"/>
          <w:sz w:val="18"/>
          <w:szCs w:val="18"/>
          <w:lang w:val="es-MX"/>
        </w:rPr>
        <w:t>Señales y avisos;</w:t>
      </w:r>
    </w:p>
    <w:p w:rsidR="00722433" w:rsidRPr="000768E6" w:rsidRDefault="00FD6F50" w:rsidP="000B2238">
      <w:pPr>
        <w:pStyle w:val="Body"/>
        <w:numPr>
          <w:ilvl w:val="0"/>
          <w:numId w:val="649"/>
        </w:numPr>
        <w:spacing w:before="120" w:after="120" w:line="240" w:lineRule="auto"/>
        <w:jc w:val="both"/>
        <w:rPr>
          <w:rStyle w:val="tgc"/>
          <w:color w:val="auto"/>
          <w:sz w:val="18"/>
          <w:szCs w:val="18"/>
          <w:lang w:val="es-MX"/>
        </w:rPr>
      </w:pPr>
      <w:r w:rsidRPr="000768E6">
        <w:rPr>
          <w:rStyle w:val="tgc"/>
          <w:color w:val="auto"/>
          <w:sz w:val="18"/>
          <w:szCs w:val="18"/>
          <w:lang w:val="es-MX"/>
        </w:rPr>
        <w:t>Sistema contra incendio, y</w:t>
      </w:r>
    </w:p>
    <w:p w:rsidR="00FD6F50" w:rsidRPr="000768E6" w:rsidRDefault="00FD6F50" w:rsidP="000B2238">
      <w:pPr>
        <w:pStyle w:val="Body"/>
        <w:numPr>
          <w:ilvl w:val="0"/>
          <w:numId w:val="649"/>
        </w:numPr>
        <w:spacing w:before="120" w:after="120" w:line="240" w:lineRule="auto"/>
        <w:jc w:val="both"/>
        <w:rPr>
          <w:rStyle w:val="tgc"/>
          <w:color w:val="auto"/>
          <w:sz w:val="18"/>
          <w:szCs w:val="18"/>
          <w:lang w:val="es-MX"/>
        </w:rPr>
      </w:pPr>
      <w:r w:rsidRPr="000768E6">
        <w:rPr>
          <w:rStyle w:val="tgc"/>
          <w:color w:val="auto"/>
          <w:sz w:val="18"/>
          <w:szCs w:val="18"/>
          <w:lang w:val="es-MX"/>
        </w:rPr>
        <w:t>Estructura, techumbre y limitaciones.</w:t>
      </w:r>
    </w:p>
    <w:p w:rsidR="00E64B25" w:rsidRPr="000768E6" w:rsidRDefault="00722433" w:rsidP="000B2238">
      <w:pPr>
        <w:pStyle w:val="Body"/>
        <w:numPr>
          <w:ilvl w:val="0"/>
          <w:numId w:val="648"/>
        </w:numPr>
        <w:spacing w:before="120" w:after="120" w:line="240" w:lineRule="auto"/>
        <w:jc w:val="both"/>
        <w:rPr>
          <w:rFonts w:eastAsia="Times New Roman"/>
          <w:color w:val="auto"/>
          <w:sz w:val="18"/>
          <w:szCs w:val="18"/>
          <w:lang w:val="es-MX" w:eastAsia="es-ES"/>
        </w:rPr>
      </w:pPr>
      <w:r w:rsidRPr="000768E6">
        <w:rPr>
          <w:rFonts w:eastAsia="Times New Roman"/>
          <w:color w:val="auto"/>
          <w:sz w:val="18"/>
          <w:szCs w:val="18"/>
          <w:lang w:val="es-MX" w:eastAsia="es-ES"/>
        </w:rPr>
        <w:t>Se debe</w:t>
      </w:r>
      <w:r w:rsidR="000F5520" w:rsidRPr="000768E6">
        <w:rPr>
          <w:rFonts w:eastAsia="Times New Roman"/>
          <w:color w:val="auto"/>
          <w:sz w:val="18"/>
          <w:szCs w:val="18"/>
          <w:lang w:val="es-MX" w:eastAsia="es-ES"/>
        </w:rPr>
        <w:t>rá</w:t>
      </w:r>
      <w:r w:rsidRPr="000768E6">
        <w:rPr>
          <w:rFonts w:eastAsia="Times New Roman"/>
          <w:color w:val="auto"/>
          <w:sz w:val="18"/>
          <w:szCs w:val="18"/>
          <w:lang w:val="es-MX" w:eastAsia="es-ES"/>
        </w:rPr>
        <w:t xml:space="preserve"> elaborar un libro de bitácora para registrar las actividades de revisión y mantenimiento establecidas en el programa de mantenimiento y las fechas que en que se llevaron a cabo, para cuando la Agencia lo requiera.</w:t>
      </w:r>
    </w:p>
    <w:p w:rsidR="00FD6F50" w:rsidRPr="000768E6" w:rsidRDefault="00FD6F50" w:rsidP="000B2238">
      <w:pPr>
        <w:pStyle w:val="Prrafodelista"/>
        <w:numPr>
          <w:ilvl w:val="0"/>
          <w:numId w:val="648"/>
        </w:numPr>
        <w:rPr>
          <w:rFonts w:ascii="Arial" w:eastAsia="Times New Roman" w:hAnsi="Arial" w:cs="Arial"/>
          <w:sz w:val="18"/>
          <w:szCs w:val="18"/>
          <w:u w:color="000000"/>
          <w:bdr w:val="nil"/>
          <w:lang w:eastAsia="es-ES"/>
        </w:rPr>
      </w:pPr>
      <w:r w:rsidRPr="000768E6">
        <w:rPr>
          <w:rFonts w:ascii="Arial" w:eastAsia="Times New Roman" w:hAnsi="Arial" w:cs="Arial"/>
          <w:sz w:val="18"/>
          <w:szCs w:val="18"/>
          <w:u w:color="000000"/>
          <w:bdr w:val="nil"/>
          <w:lang w:eastAsia="es-ES"/>
        </w:rPr>
        <w:t>Medidas de seguridad para realizar trabajos peligrosos</w:t>
      </w:r>
    </w:p>
    <w:p w:rsidR="00FD6F50" w:rsidRPr="000768E6" w:rsidRDefault="00FD6F50" w:rsidP="000B2238">
      <w:pPr>
        <w:pStyle w:val="Body"/>
        <w:numPr>
          <w:ilvl w:val="0"/>
          <w:numId w:val="650"/>
        </w:numPr>
        <w:spacing w:before="120" w:after="120" w:line="240" w:lineRule="auto"/>
        <w:jc w:val="both"/>
        <w:rPr>
          <w:rFonts w:eastAsia="Times New Roman"/>
          <w:color w:val="auto"/>
          <w:sz w:val="18"/>
          <w:szCs w:val="18"/>
          <w:lang w:val="es-MX" w:eastAsia="es-ES"/>
        </w:rPr>
      </w:pPr>
      <w:r w:rsidRPr="000768E6">
        <w:rPr>
          <w:rFonts w:eastAsia="Times New Roman"/>
          <w:color w:val="auto"/>
          <w:sz w:val="18"/>
          <w:szCs w:val="18"/>
          <w:lang w:val="es-MX" w:eastAsia="es-ES"/>
        </w:rPr>
        <w:t xml:space="preserve">Para los casos en los que se justifique realizar trabajos que generen fuentes de ignición en </w:t>
      </w:r>
      <w:r w:rsidR="00C55CE8" w:rsidRPr="000768E6">
        <w:rPr>
          <w:rFonts w:eastAsia="Times New Roman"/>
          <w:color w:val="auto"/>
          <w:sz w:val="18"/>
          <w:szCs w:val="18"/>
          <w:lang w:eastAsia="es-ES"/>
        </w:rPr>
        <w:t>Áreas peligrosas (clasificadas)</w:t>
      </w:r>
      <w:r w:rsidRPr="000768E6">
        <w:rPr>
          <w:rFonts w:eastAsia="Times New Roman"/>
          <w:color w:val="auto"/>
          <w:sz w:val="18"/>
          <w:szCs w:val="18"/>
          <w:lang w:val="es-MX" w:eastAsia="es-ES"/>
        </w:rPr>
        <w:t>, antes de iniciar deberán analizarse las actividades que serán realizadas y las áreas donde se llevar</w:t>
      </w:r>
      <w:r w:rsidR="00802B09" w:rsidRPr="000768E6">
        <w:rPr>
          <w:rFonts w:eastAsia="Times New Roman"/>
          <w:color w:val="auto"/>
          <w:sz w:val="18"/>
          <w:szCs w:val="18"/>
          <w:lang w:val="es-MX" w:eastAsia="es-ES"/>
        </w:rPr>
        <w:t>án a cabo para identificar los R</w:t>
      </w:r>
      <w:r w:rsidRPr="000768E6">
        <w:rPr>
          <w:rFonts w:eastAsia="Times New Roman"/>
          <w:color w:val="auto"/>
          <w:sz w:val="18"/>
          <w:szCs w:val="18"/>
          <w:lang w:val="es-MX" w:eastAsia="es-ES"/>
        </w:rPr>
        <w:t>iesgos potenciales y definir las medidas a seguir para garantizar la seguridad de las personas e instalaciones durante el desarrollo de las actividades. Además, se deberá cumplir con lo establecido en sus procedimientos de Mantenimiento.</w:t>
      </w:r>
    </w:p>
    <w:p w:rsidR="00FD6F50" w:rsidRPr="000768E6" w:rsidRDefault="00FD6F50" w:rsidP="000B2238">
      <w:pPr>
        <w:pStyle w:val="Body"/>
        <w:numPr>
          <w:ilvl w:val="0"/>
          <w:numId w:val="650"/>
        </w:numPr>
        <w:spacing w:before="120" w:after="120" w:line="240" w:lineRule="auto"/>
        <w:jc w:val="both"/>
        <w:rPr>
          <w:rFonts w:eastAsia="Times New Roman"/>
          <w:color w:val="auto"/>
          <w:sz w:val="18"/>
          <w:szCs w:val="18"/>
          <w:lang w:val="es-MX" w:eastAsia="es-ES"/>
        </w:rPr>
      </w:pPr>
      <w:r w:rsidRPr="000768E6">
        <w:rPr>
          <w:rFonts w:eastAsia="Times New Roman"/>
          <w:color w:val="auto"/>
          <w:sz w:val="18"/>
          <w:szCs w:val="18"/>
          <w:lang w:val="es-MX" w:eastAsia="es-ES"/>
        </w:rPr>
        <w:t>Antes de realizar cualquier actividad de Mantenimiento se deberán seguir las medidas establecidas en los procedimientos de Mantenimiento, las recomendaciones de fabricante y como mínimo las siguientes:</w:t>
      </w:r>
    </w:p>
    <w:p w:rsidR="00FD6F50" w:rsidRPr="000768E6" w:rsidRDefault="00FD6F50" w:rsidP="000B2238">
      <w:pPr>
        <w:pStyle w:val="Body"/>
        <w:numPr>
          <w:ilvl w:val="0"/>
          <w:numId w:val="652"/>
        </w:numPr>
        <w:spacing w:before="120" w:after="120" w:line="240" w:lineRule="auto"/>
        <w:jc w:val="both"/>
        <w:rPr>
          <w:rFonts w:eastAsia="Times New Roman"/>
          <w:color w:val="auto"/>
          <w:sz w:val="18"/>
          <w:szCs w:val="18"/>
          <w:lang w:val="es-MX" w:eastAsia="es-ES"/>
        </w:rPr>
      </w:pPr>
      <w:r w:rsidRPr="000768E6">
        <w:rPr>
          <w:rFonts w:eastAsia="Times New Roman"/>
          <w:color w:val="auto"/>
          <w:sz w:val="18"/>
          <w:szCs w:val="18"/>
          <w:lang w:val="es-MX" w:eastAsia="es-ES"/>
        </w:rPr>
        <w:t>Suspender el suministro de energía eléctrica y aplicar procedimiento de seguridad de etiquetado, bloqueo y asegurar con candado donde sea requerido;</w:t>
      </w:r>
    </w:p>
    <w:p w:rsidR="00FD6F50" w:rsidRPr="000768E6" w:rsidRDefault="00FD6F50" w:rsidP="000B2238">
      <w:pPr>
        <w:pStyle w:val="Body"/>
        <w:numPr>
          <w:ilvl w:val="0"/>
          <w:numId w:val="652"/>
        </w:numPr>
        <w:spacing w:before="120" w:after="120" w:line="240" w:lineRule="auto"/>
        <w:jc w:val="both"/>
        <w:rPr>
          <w:rFonts w:eastAsia="Times New Roman"/>
          <w:color w:val="auto"/>
          <w:sz w:val="18"/>
          <w:szCs w:val="18"/>
          <w:lang w:val="es-MX" w:eastAsia="es-ES"/>
        </w:rPr>
      </w:pPr>
      <w:r w:rsidRPr="000768E6">
        <w:rPr>
          <w:rFonts w:eastAsia="Times New Roman"/>
          <w:color w:val="auto"/>
          <w:sz w:val="18"/>
          <w:szCs w:val="18"/>
          <w:lang w:val="es-MX" w:eastAsia="es-ES"/>
        </w:rPr>
        <w:t>Al iniciar y concluir las actividades de Mantenimiento, se deberá asegurar que no existan fugas o concentraciones explosivas de Gas Licuado de Petróleo, Gas Natur</w:t>
      </w:r>
      <w:r w:rsidR="00900251" w:rsidRPr="000768E6">
        <w:rPr>
          <w:rFonts w:eastAsia="Times New Roman"/>
          <w:color w:val="auto"/>
          <w:sz w:val="18"/>
          <w:szCs w:val="18"/>
          <w:lang w:val="es-MX" w:eastAsia="es-ES"/>
        </w:rPr>
        <w:t>al Comprimido y Gasolina y/o Dié</w:t>
      </w:r>
      <w:r w:rsidRPr="000768E6">
        <w:rPr>
          <w:rFonts w:eastAsia="Times New Roman"/>
          <w:color w:val="auto"/>
          <w:sz w:val="18"/>
          <w:szCs w:val="18"/>
          <w:lang w:val="es-MX" w:eastAsia="es-ES"/>
        </w:rPr>
        <w:t>sel, en caso de existir fuga, ésta deberá ser ident</w:t>
      </w:r>
      <w:r w:rsidR="00131A35" w:rsidRPr="000768E6">
        <w:rPr>
          <w:rFonts w:eastAsia="Times New Roman"/>
          <w:color w:val="auto"/>
          <w:sz w:val="18"/>
          <w:szCs w:val="18"/>
          <w:lang w:val="es-MX" w:eastAsia="es-ES"/>
        </w:rPr>
        <w:t>ificada y eliminada de acuerdo con</w:t>
      </w:r>
      <w:r w:rsidRPr="000768E6">
        <w:rPr>
          <w:rFonts w:eastAsia="Times New Roman"/>
          <w:color w:val="auto"/>
          <w:sz w:val="18"/>
          <w:szCs w:val="18"/>
          <w:lang w:val="es-MX" w:eastAsia="es-ES"/>
        </w:rPr>
        <w:t xml:space="preserve"> los procedimientos operación y mantenimiento;</w:t>
      </w:r>
    </w:p>
    <w:p w:rsidR="00FD6F50" w:rsidRPr="000768E6" w:rsidRDefault="00FD6F50" w:rsidP="000B2238">
      <w:pPr>
        <w:pStyle w:val="Body"/>
        <w:numPr>
          <w:ilvl w:val="0"/>
          <w:numId w:val="652"/>
        </w:numPr>
        <w:spacing w:before="120" w:after="120" w:line="240" w:lineRule="auto"/>
        <w:jc w:val="both"/>
        <w:rPr>
          <w:rFonts w:eastAsia="Times New Roman"/>
          <w:color w:val="auto"/>
          <w:sz w:val="18"/>
          <w:szCs w:val="18"/>
          <w:lang w:val="es-MX" w:eastAsia="es-ES"/>
        </w:rPr>
      </w:pPr>
      <w:r w:rsidRPr="000768E6">
        <w:rPr>
          <w:rFonts w:eastAsia="Times New Roman"/>
          <w:color w:val="auto"/>
          <w:sz w:val="18"/>
          <w:szCs w:val="18"/>
          <w:lang w:val="es-MX" w:eastAsia="es-ES"/>
        </w:rPr>
        <w:t>Se deberá procurar que los equipos contra incendio portátil adicionales se enc</w:t>
      </w:r>
      <w:r w:rsidR="00131A35" w:rsidRPr="000768E6">
        <w:rPr>
          <w:rFonts w:eastAsia="Times New Roman"/>
          <w:color w:val="auto"/>
          <w:sz w:val="18"/>
          <w:szCs w:val="18"/>
          <w:lang w:val="es-MX" w:eastAsia="es-ES"/>
        </w:rPr>
        <w:t>uentren disponibles de acuerdo con</w:t>
      </w:r>
      <w:r w:rsidRPr="000768E6">
        <w:rPr>
          <w:rFonts w:eastAsia="Times New Roman"/>
          <w:color w:val="auto"/>
          <w:sz w:val="18"/>
          <w:szCs w:val="18"/>
          <w:lang w:val="es-MX" w:eastAsia="es-ES"/>
        </w:rPr>
        <w:t xml:space="preserve"> las actividades;</w:t>
      </w:r>
    </w:p>
    <w:p w:rsidR="00FD6F50" w:rsidRPr="000768E6" w:rsidRDefault="00FD6F50" w:rsidP="000B2238">
      <w:pPr>
        <w:pStyle w:val="Body"/>
        <w:numPr>
          <w:ilvl w:val="0"/>
          <w:numId w:val="652"/>
        </w:numPr>
        <w:spacing w:before="120" w:after="120" w:line="240" w:lineRule="auto"/>
        <w:jc w:val="both"/>
        <w:rPr>
          <w:rFonts w:eastAsia="Times New Roman"/>
          <w:color w:val="auto"/>
          <w:sz w:val="18"/>
          <w:szCs w:val="18"/>
          <w:lang w:val="es-MX" w:eastAsia="es-ES"/>
        </w:rPr>
      </w:pPr>
      <w:r w:rsidRPr="000768E6">
        <w:rPr>
          <w:rFonts w:eastAsia="Times New Roman"/>
          <w:color w:val="auto"/>
          <w:sz w:val="18"/>
          <w:szCs w:val="18"/>
          <w:lang w:val="es-MX" w:eastAsia="es-ES"/>
        </w:rPr>
        <w:t>Limpiar las áreas de trabajo, y</w:t>
      </w:r>
    </w:p>
    <w:p w:rsidR="00FD6F50" w:rsidRPr="000768E6" w:rsidRDefault="00FD6F50" w:rsidP="000B2238">
      <w:pPr>
        <w:pStyle w:val="Body"/>
        <w:numPr>
          <w:ilvl w:val="0"/>
          <w:numId w:val="652"/>
        </w:numPr>
        <w:spacing w:before="120" w:after="120" w:line="240" w:lineRule="auto"/>
        <w:jc w:val="both"/>
        <w:rPr>
          <w:rFonts w:eastAsia="Times New Roman"/>
          <w:color w:val="auto"/>
          <w:sz w:val="18"/>
          <w:szCs w:val="18"/>
          <w:lang w:val="es-MX" w:eastAsia="es-ES"/>
        </w:rPr>
      </w:pPr>
      <w:r w:rsidRPr="000768E6">
        <w:rPr>
          <w:rFonts w:eastAsia="Times New Roman"/>
          <w:color w:val="auto"/>
          <w:sz w:val="18"/>
          <w:szCs w:val="18"/>
          <w:lang w:val="es-MX" w:eastAsia="es-ES"/>
        </w:rPr>
        <w:t>Cuando se generen residuos peligrosos</w:t>
      </w:r>
      <w:r w:rsidR="00131A35" w:rsidRPr="000768E6">
        <w:rPr>
          <w:rFonts w:eastAsia="Times New Roman"/>
          <w:color w:val="auto"/>
          <w:sz w:val="18"/>
          <w:szCs w:val="18"/>
          <w:lang w:val="es-MX" w:eastAsia="es-ES"/>
        </w:rPr>
        <w:t>, sólidos urbanos y de manejo especial</w:t>
      </w:r>
      <w:r w:rsidRPr="000768E6">
        <w:rPr>
          <w:rFonts w:eastAsia="Times New Roman"/>
          <w:color w:val="auto"/>
          <w:sz w:val="18"/>
          <w:szCs w:val="18"/>
          <w:lang w:val="es-MX" w:eastAsia="es-ES"/>
        </w:rPr>
        <w:t>, deberán ser retirados y dispuestos conforme a la legislación aplicable.</w:t>
      </w:r>
    </w:p>
    <w:p w:rsidR="00722433" w:rsidRPr="000768E6" w:rsidRDefault="00722433" w:rsidP="000B2238">
      <w:pPr>
        <w:pStyle w:val="Body"/>
        <w:numPr>
          <w:ilvl w:val="0"/>
          <w:numId w:val="648"/>
        </w:numPr>
        <w:spacing w:before="120" w:after="120" w:line="240" w:lineRule="auto"/>
        <w:jc w:val="both"/>
        <w:rPr>
          <w:rFonts w:eastAsia="Times New Roman"/>
          <w:color w:val="auto"/>
          <w:sz w:val="18"/>
          <w:szCs w:val="18"/>
          <w:lang w:val="es-MX" w:eastAsia="es-ES"/>
        </w:rPr>
      </w:pPr>
      <w:r w:rsidRPr="000768E6">
        <w:rPr>
          <w:rFonts w:eastAsia="Times New Roman"/>
          <w:color w:val="auto"/>
          <w:sz w:val="18"/>
          <w:szCs w:val="18"/>
          <w:lang w:val="es-MX" w:eastAsia="es-ES"/>
        </w:rPr>
        <w:t>No se deberá realizar el mantenimie</w:t>
      </w:r>
      <w:r w:rsidR="00361A66" w:rsidRPr="000768E6">
        <w:rPr>
          <w:rFonts w:eastAsia="Times New Roman"/>
          <w:color w:val="auto"/>
          <w:sz w:val="18"/>
          <w:szCs w:val="18"/>
          <w:lang w:val="es-MX" w:eastAsia="es-ES"/>
        </w:rPr>
        <w:t>nto de vehículos dentro de las B</w:t>
      </w:r>
      <w:r w:rsidRPr="000768E6">
        <w:rPr>
          <w:rFonts w:eastAsia="Times New Roman"/>
          <w:color w:val="auto"/>
          <w:sz w:val="18"/>
          <w:szCs w:val="18"/>
          <w:lang w:val="es-MX" w:eastAsia="es-ES"/>
        </w:rPr>
        <w:t>odegas</w:t>
      </w:r>
      <w:r w:rsidR="000F5520" w:rsidRPr="000768E6">
        <w:rPr>
          <w:rFonts w:eastAsia="Times New Roman"/>
          <w:color w:val="auto"/>
          <w:sz w:val="18"/>
          <w:szCs w:val="18"/>
          <w:lang w:val="es-MX" w:eastAsia="es-ES"/>
        </w:rPr>
        <w:t xml:space="preserve"> de Expendio de la</w:t>
      </w:r>
      <w:r w:rsidR="00361A66" w:rsidRPr="000768E6">
        <w:rPr>
          <w:rStyle w:val="tgc"/>
          <w:color w:val="auto"/>
          <w:sz w:val="18"/>
          <w:szCs w:val="18"/>
          <w:lang w:val="es-MX"/>
        </w:rPr>
        <w:t xml:space="preserve">s instalaciones </w:t>
      </w:r>
      <w:r w:rsidR="00361A66" w:rsidRPr="000768E6">
        <w:rPr>
          <w:bCs/>
          <w:color w:val="auto"/>
          <w:sz w:val="18"/>
          <w:szCs w:val="18"/>
          <w:lang w:val="es-MX"/>
        </w:rPr>
        <w:t xml:space="preserve">para el </w:t>
      </w:r>
      <w:r w:rsidR="00580180" w:rsidRPr="000768E6">
        <w:rPr>
          <w:bCs/>
          <w:color w:val="auto"/>
          <w:sz w:val="18"/>
          <w:szCs w:val="18"/>
          <w:lang w:val="es-MX"/>
        </w:rPr>
        <w:t xml:space="preserve">Expendio simultáneo de </w:t>
      </w:r>
      <w:r w:rsidR="00801303" w:rsidRPr="000768E6">
        <w:rPr>
          <w:bCs/>
          <w:color w:val="auto"/>
          <w:sz w:val="18"/>
          <w:szCs w:val="18"/>
          <w:lang w:val="es-MX"/>
        </w:rPr>
        <w:t>Petrolíferos y/o Gas Natural</w:t>
      </w:r>
      <w:r w:rsidRPr="000768E6">
        <w:rPr>
          <w:rFonts w:eastAsia="Times New Roman"/>
          <w:color w:val="auto"/>
          <w:sz w:val="18"/>
          <w:szCs w:val="18"/>
          <w:lang w:val="es-MX" w:eastAsia="es-ES"/>
        </w:rPr>
        <w:t>.</w:t>
      </w:r>
    </w:p>
    <w:p w:rsidR="00E64B25" w:rsidRPr="000768E6" w:rsidRDefault="00E64B25" w:rsidP="008308B0">
      <w:pPr>
        <w:pStyle w:val="Body"/>
        <w:spacing w:before="120" w:after="120" w:line="240" w:lineRule="auto"/>
        <w:ind w:left="1068"/>
        <w:jc w:val="both"/>
        <w:rPr>
          <w:rStyle w:val="tgc"/>
          <w:color w:val="auto"/>
          <w:lang w:val="es-MX"/>
        </w:rPr>
      </w:pPr>
    </w:p>
    <w:p w:rsidR="00AB6868" w:rsidRPr="000768E6" w:rsidRDefault="00AB6868" w:rsidP="00356AE6">
      <w:pPr>
        <w:spacing w:line="240" w:lineRule="auto"/>
        <w:jc w:val="both"/>
        <w:rPr>
          <w:rStyle w:val="tgc"/>
          <w:rFonts w:ascii="Arial" w:eastAsia="Arial" w:hAnsi="Arial" w:cs="Arial"/>
          <w:sz w:val="18"/>
          <w:szCs w:val="18"/>
          <w:u w:color="000000"/>
          <w:bdr w:val="nil"/>
          <w:lang w:val="es-MX"/>
        </w:rPr>
      </w:pPr>
    </w:p>
    <w:sectPr w:rsidR="00AB6868" w:rsidRPr="000768E6" w:rsidSect="00786DA0">
      <w:pgSz w:w="12240" w:h="15840" w:code="11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5139" w:rsidRDefault="00C65139" w:rsidP="00D176C0">
      <w:pPr>
        <w:spacing w:after="0" w:line="240" w:lineRule="auto"/>
      </w:pPr>
      <w:r>
        <w:separator/>
      </w:r>
    </w:p>
    <w:p w:rsidR="00C65139" w:rsidRDefault="00C65139" w:rsidP="008604F9"/>
  </w:endnote>
  <w:endnote w:type="continuationSeparator" w:id="0">
    <w:p w:rsidR="00C65139" w:rsidRDefault="00C65139" w:rsidP="00D176C0">
      <w:pPr>
        <w:spacing w:after="0" w:line="240" w:lineRule="auto"/>
      </w:pPr>
      <w:r>
        <w:continuationSeparator/>
      </w:r>
    </w:p>
    <w:p w:rsidR="00C65139" w:rsidRDefault="00C65139" w:rsidP="008604F9"/>
  </w:endnote>
  <w:endnote w:type="continuationNotice" w:id="1">
    <w:p w:rsidR="00C65139" w:rsidRDefault="00C651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G Palacio (WN)">
    <w:altName w:val="Cambria"/>
    <w:panose1 w:val="00000000000000000000"/>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Grande">
    <w:altName w:val="Segoe UI"/>
    <w:charset w:val="00"/>
    <w:family w:val="auto"/>
    <w:pitch w:val="variable"/>
    <w:sig w:usb0="E1000AEF" w:usb1="5000A1FF" w:usb2="00000000" w:usb3="00000000" w:csb0="000001BF" w:csb1="00000000"/>
  </w:font>
  <w:font w:name="Helvetica">
    <w:panose1 w:val="020B0504020202020204"/>
    <w:charset w:val="00"/>
    <w:family w:val="swiss"/>
    <w:pitch w:val="variable"/>
    <w:sig w:usb0="E0002EFF" w:usb1="C0007843" w:usb2="00000009" w:usb3="00000000" w:csb0="000001FF" w:csb1="00000000"/>
  </w:font>
  <w:font w:name="Helvetica Neue">
    <w:altName w:val="Arial"/>
    <w:charset w:val="00"/>
    <w:family w:val="roman"/>
    <w:pitch w:val="default"/>
  </w:font>
  <w:font w:name="Soberana Sans Light">
    <w:panose1 w:val="02000000000000000000"/>
    <w:charset w:val="00"/>
    <w:family w:val="modern"/>
    <w:notTrueType/>
    <w:pitch w:val="variable"/>
    <w:sig w:usb0="800000AF" w:usb1="4000204B"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070000"/>
      <w:docPartObj>
        <w:docPartGallery w:val="Page Numbers (Bottom of Page)"/>
        <w:docPartUnique/>
      </w:docPartObj>
    </w:sdtPr>
    <w:sdtEndPr>
      <w:rPr>
        <w:rFonts w:ascii="Arial" w:hAnsi="Arial" w:cs="Arial"/>
        <w:sz w:val="16"/>
        <w:szCs w:val="16"/>
      </w:rPr>
    </w:sdtEndPr>
    <w:sdtContent>
      <w:p w:rsidR="000768E6" w:rsidRPr="00A915B3" w:rsidRDefault="000768E6">
        <w:pPr>
          <w:pStyle w:val="Piedepgina"/>
          <w:jc w:val="right"/>
          <w:rPr>
            <w:rFonts w:ascii="Arial" w:hAnsi="Arial" w:cs="Arial"/>
            <w:sz w:val="16"/>
            <w:szCs w:val="16"/>
          </w:rPr>
        </w:pPr>
        <w:r w:rsidRPr="00A915B3">
          <w:rPr>
            <w:rFonts w:ascii="Arial" w:hAnsi="Arial" w:cs="Arial"/>
            <w:sz w:val="16"/>
            <w:szCs w:val="16"/>
          </w:rPr>
          <w:t xml:space="preserve">Página </w:t>
        </w:r>
        <w:r w:rsidRPr="00A915B3">
          <w:rPr>
            <w:rFonts w:ascii="Arial" w:hAnsi="Arial" w:cs="Arial"/>
            <w:sz w:val="16"/>
            <w:szCs w:val="16"/>
          </w:rPr>
          <w:fldChar w:fldCharType="begin"/>
        </w:r>
        <w:r w:rsidRPr="00A915B3">
          <w:rPr>
            <w:rFonts w:ascii="Arial" w:hAnsi="Arial" w:cs="Arial"/>
            <w:sz w:val="16"/>
            <w:szCs w:val="16"/>
          </w:rPr>
          <w:instrText>PAGE   \* MERGEFORMAT</w:instrText>
        </w:r>
        <w:r w:rsidRPr="00A915B3">
          <w:rPr>
            <w:rFonts w:ascii="Arial" w:hAnsi="Arial" w:cs="Arial"/>
            <w:sz w:val="16"/>
            <w:szCs w:val="16"/>
          </w:rPr>
          <w:fldChar w:fldCharType="separate"/>
        </w:r>
        <w:r w:rsidR="006950B0">
          <w:rPr>
            <w:rFonts w:ascii="Arial" w:hAnsi="Arial" w:cs="Arial"/>
            <w:noProof/>
            <w:sz w:val="16"/>
            <w:szCs w:val="16"/>
          </w:rPr>
          <w:t>17</w:t>
        </w:r>
        <w:r w:rsidRPr="00A915B3">
          <w:rPr>
            <w:rFonts w:ascii="Arial" w:hAnsi="Arial" w:cs="Arial"/>
            <w:sz w:val="16"/>
            <w:szCs w:val="16"/>
          </w:rPr>
          <w:fldChar w:fldCharType="end"/>
        </w:r>
      </w:p>
    </w:sdtContent>
  </w:sdt>
  <w:p w:rsidR="000768E6" w:rsidRDefault="000768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E6" w:rsidRDefault="000768E6" w:rsidP="00DE02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7</w:t>
    </w:r>
    <w:r>
      <w:rPr>
        <w:rStyle w:val="Nmerodepgina"/>
      </w:rPr>
      <w:fldChar w:fldCharType="end"/>
    </w:r>
  </w:p>
  <w:p w:rsidR="000768E6" w:rsidRDefault="000768E6" w:rsidP="00EC2A5F">
    <w:pPr>
      <w:pStyle w:val="Piedepgina"/>
      <w:ind w:right="360"/>
    </w:pPr>
  </w:p>
  <w:p w:rsidR="000768E6" w:rsidRDefault="000768E6" w:rsidP="008604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E6" w:rsidRDefault="000768E6">
    <w:pPr>
      <w:pStyle w:val="Piedepgina"/>
      <w:jc w:val="right"/>
    </w:pPr>
    <w:r w:rsidRPr="00DD16EE">
      <w:rPr>
        <w:rFonts w:ascii="Arial" w:hAnsi="Arial" w:cs="Arial"/>
        <w:sz w:val="16"/>
        <w:szCs w:val="16"/>
      </w:rPr>
      <w:t xml:space="preserve">Página </w:t>
    </w:r>
    <w:sdt>
      <w:sdtPr>
        <w:rPr>
          <w:rFonts w:ascii="Arial" w:hAnsi="Arial" w:cs="Arial"/>
          <w:sz w:val="16"/>
          <w:szCs w:val="16"/>
        </w:rPr>
        <w:id w:val="-1658459067"/>
        <w:docPartObj>
          <w:docPartGallery w:val="Page Numbers (Bottom of Page)"/>
          <w:docPartUnique/>
        </w:docPartObj>
      </w:sdtPr>
      <w:sdtEndPr>
        <w:rPr>
          <w:rFonts w:ascii="Times New Roman" w:hAnsi="Times New Roman" w:cs="Times New Roman"/>
          <w:sz w:val="24"/>
          <w:szCs w:val="24"/>
        </w:rPr>
      </w:sdtEndPr>
      <w:sdtContent>
        <w:r w:rsidRPr="00DD16EE">
          <w:rPr>
            <w:rFonts w:ascii="Arial" w:hAnsi="Arial" w:cs="Arial"/>
            <w:sz w:val="16"/>
            <w:szCs w:val="16"/>
          </w:rPr>
          <w:fldChar w:fldCharType="begin"/>
        </w:r>
        <w:r w:rsidRPr="00DD16EE">
          <w:rPr>
            <w:rFonts w:ascii="Arial" w:hAnsi="Arial" w:cs="Arial"/>
            <w:sz w:val="16"/>
            <w:szCs w:val="16"/>
          </w:rPr>
          <w:instrText>PAGE   \* MERGEFORMAT</w:instrText>
        </w:r>
        <w:r w:rsidRPr="00DD16EE">
          <w:rPr>
            <w:rFonts w:ascii="Arial" w:hAnsi="Arial" w:cs="Arial"/>
            <w:sz w:val="16"/>
            <w:szCs w:val="16"/>
          </w:rPr>
          <w:fldChar w:fldCharType="separate"/>
        </w:r>
        <w:r w:rsidR="00437B1B">
          <w:rPr>
            <w:rFonts w:ascii="Arial" w:hAnsi="Arial" w:cs="Arial"/>
            <w:noProof/>
            <w:sz w:val="16"/>
            <w:szCs w:val="16"/>
          </w:rPr>
          <w:t>174</w:t>
        </w:r>
        <w:r w:rsidRPr="00DD16EE">
          <w:rPr>
            <w:rFonts w:ascii="Arial" w:hAnsi="Arial" w:cs="Arial"/>
            <w:sz w:val="16"/>
            <w:szCs w:val="16"/>
          </w:rPr>
          <w:fldChar w:fldCharType="end"/>
        </w:r>
      </w:sdtContent>
    </w:sdt>
  </w:p>
  <w:p w:rsidR="000768E6" w:rsidRDefault="000768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5139" w:rsidRDefault="00C65139" w:rsidP="00D176C0">
      <w:pPr>
        <w:spacing w:after="0" w:line="240" w:lineRule="auto"/>
      </w:pPr>
      <w:r>
        <w:separator/>
      </w:r>
    </w:p>
    <w:p w:rsidR="00C65139" w:rsidRDefault="00C65139" w:rsidP="008604F9"/>
  </w:footnote>
  <w:footnote w:type="continuationSeparator" w:id="0">
    <w:p w:rsidR="00C65139" w:rsidRDefault="00C65139" w:rsidP="00D176C0">
      <w:pPr>
        <w:spacing w:after="0" w:line="240" w:lineRule="auto"/>
      </w:pPr>
      <w:r>
        <w:continuationSeparator/>
      </w:r>
    </w:p>
    <w:p w:rsidR="00C65139" w:rsidRDefault="00C65139" w:rsidP="008604F9"/>
  </w:footnote>
  <w:footnote w:type="continuationNotice" w:id="1">
    <w:p w:rsidR="00C65139" w:rsidRDefault="00C651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37E0DA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9880572"/>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FC21F14"/>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1440C0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A6020DC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4BEE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065AE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068FFC"/>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46B326"/>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CE08A39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5E3D77"/>
    <w:multiLevelType w:val="hybridMultilevel"/>
    <w:tmpl w:val="79B6B57E"/>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00711593"/>
    <w:multiLevelType w:val="multilevel"/>
    <w:tmpl w:val="B57AA71A"/>
    <w:lvl w:ilvl="0">
      <w:start w:val="1"/>
      <w:numFmt w:val="decimal"/>
      <w:lvlText w:val="%1."/>
      <w:lvlJc w:val="left"/>
      <w:pPr>
        <w:ind w:left="1146" w:hanging="360"/>
      </w:pPr>
    </w:lvl>
    <w:lvl w:ilvl="1">
      <w:start w:val="10"/>
      <w:numFmt w:val="decimal"/>
      <w:isLgl/>
      <w:lvlText w:val="%1.%2"/>
      <w:lvlJc w:val="left"/>
      <w:pPr>
        <w:ind w:left="1821" w:hanging="405"/>
      </w:pPr>
      <w:rPr>
        <w:rFonts w:hint="default"/>
      </w:rPr>
    </w:lvl>
    <w:lvl w:ilvl="2">
      <w:start w:val="1"/>
      <w:numFmt w:val="decimal"/>
      <w:isLgl/>
      <w:lvlText w:val="%1.%2.%3"/>
      <w:lvlJc w:val="left"/>
      <w:pPr>
        <w:ind w:left="2766" w:hanging="720"/>
      </w:pPr>
      <w:rPr>
        <w:rFonts w:hint="default"/>
      </w:rPr>
    </w:lvl>
    <w:lvl w:ilvl="3">
      <w:start w:val="1"/>
      <w:numFmt w:val="decimal"/>
      <w:isLgl/>
      <w:lvlText w:val="%1.%2.%3.%4"/>
      <w:lvlJc w:val="left"/>
      <w:pPr>
        <w:ind w:left="3396" w:hanging="720"/>
      </w:pPr>
      <w:rPr>
        <w:rFonts w:hint="default"/>
      </w:rPr>
    </w:lvl>
    <w:lvl w:ilvl="4">
      <w:start w:val="1"/>
      <w:numFmt w:val="decimal"/>
      <w:isLgl/>
      <w:lvlText w:val="%1.%2.%3.%4.%5"/>
      <w:lvlJc w:val="left"/>
      <w:pPr>
        <w:ind w:left="4026" w:hanging="720"/>
      </w:pPr>
      <w:rPr>
        <w:rFonts w:hint="default"/>
      </w:rPr>
    </w:lvl>
    <w:lvl w:ilvl="5">
      <w:start w:val="1"/>
      <w:numFmt w:val="decimal"/>
      <w:isLgl/>
      <w:lvlText w:val="%1.%2.%3.%4.%5.%6"/>
      <w:lvlJc w:val="left"/>
      <w:pPr>
        <w:ind w:left="5016" w:hanging="1080"/>
      </w:pPr>
      <w:rPr>
        <w:rFonts w:hint="default"/>
      </w:rPr>
    </w:lvl>
    <w:lvl w:ilvl="6">
      <w:start w:val="1"/>
      <w:numFmt w:val="decimal"/>
      <w:isLgl/>
      <w:lvlText w:val="%1.%2.%3.%4.%5.%6.%7"/>
      <w:lvlJc w:val="left"/>
      <w:pPr>
        <w:ind w:left="5646" w:hanging="1080"/>
      </w:pPr>
      <w:rPr>
        <w:rFonts w:hint="default"/>
      </w:rPr>
    </w:lvl>
    <w:lvl w:ilvl="7">
      <w:start w:val="1"/>
      <w:numFmt w:val="decimal"/>
      <w:isLgl/>
      <w:lvlText w:val="%1.%2.%3.%4.%5.%6.%7.%8"/>
      <w:lvlJc w:val="left"/>
      <w:pPr>
        <w:ind w:left="6636" w:hanging="1440"/>
      </w:pPr>
      <w:rPr>
        <w:rFonts w:hint="default"/>
      </w:rPr>
    </w:lvl>
    <w:lvl w:ilvl="8">
      <w:start w:val="1"/>
      <w:numFmt w:val="decimal"/>
      <w:isLgl/>
      <w:lvlText w:val="%1.%2.%3.%4.%5.%6.%7.%8.%9"/>
      <w:lvlJc w:val="left"/>
      <w:pPr>
        <w:ind w:left="7266" w:hanging="1440"/>
      </w:pPr>
      <w:rPr>
        <w:rFonts w:hint="default"/>
      </w:rPr>
    </w:lvl>
  </w:abstractNum>
  <w:abstractNum w:abstractNumId="12" w15:restartNumberingAfterBreak="0">
    <w:nsid w:val="01124B66"/>
    <w:multiLevelType w:val="hybridMultilevel"/>
    <w:tmpl w:val="4B9ACE5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015F3EC1"/>
    <w:multiLevelType w:val="hybridMultilevel"/>
    <w:tmpl w:val="5388D7C2"/>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 w15:restartNumberingAfterBreak="0">
    <w:nsid w:val="017C2F89"/>
    <w:multiLevelType w:val="hybridMultilevel"/>
    <w:tmpl w:val="9662DD00"/>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5" w15:restartNumberingAfterBreak="0">
    <w:nsid w:val="01892299"/>
    <w:multiLevelType w:val="hybridMultilevel"/>
    <w:tmpl w:val="FD36AF0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019739E1"/>
    <w:multiLevelType w:val="hybridMultilevel"/>
    <w:tmpl w:val="46AE05E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01C93088"/>
    <w:multiLevelType w:val="hybridMultilevel"/>
    <w:tmpl w:val="F4E24A20"/>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8" w15:restartNumberingAfterBreak="0">
    <w:nsid w:val="01D3258E"/>
    <w:multiLevelType w:val="hybridMultilevel"/>
    <w:tmpl w:val="081A2102"/>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9" w15:restartNumberingAfterBreak="0">
    <w:nsid w:val="02120DE7"/>
    <w:multiLevelType w:val="hybridMultilevel"/>
    <w:tmpl w:val="7A9AC79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02425649"/>
    <w:multiLevelType w:val="hybridMultilevel"/>
    <w:tmpl w:val="B644D60A"/>
    <w:lvl w:ilvl="0" w:tplc="080A0019">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21" w15:restartNumberingAfterBreak="0">
    <w:nsid w:val="03377342"/>
    <w:multiLevelType w:val="hybridMultilevel"/>
    <w:tmpl w:val="DF4ABC10"/>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2" w15:restartNumberingAfterBreak="0">
    <w:nsid w:val="03446791"/>
    <w:multiLevelType w:val="hybridMultilevel"/>
    <w:tmpl w:val="BE7AF856"/>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036B5BB6"/>
    <w:multiLevelType w:val="hybridMultilevel"/>
    <w:tmpl w:val="42C84362"/>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15:restartNumberingAfterBreak="0">
    <w:nsid w:val="036F57D5"/>
    <w:multiLevelType w:val="hybridMultilevel"/>
    <w:tmpl w:val="39A86EF6"/>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5" w15:restartNumberingAfterBreak="0">
    <w:nsid w:val="03836F7F"/>
    <w:multiLevelType w:val="hybridMultilevel"/>
    <w:tmpl w:val="88F4783E"/>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6" w15:restartNumberingAfterBreak="0">
    <w:nsid w:val="03AF0C3E"/>
    <w:multiLevelType w:val="hybridMultilevel"/>
    <w:tmpl w:val="8E747E9C"/>
    <w:lvl w:ilvl="0" w:tplc="080A0019">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27" w15:restartNumberingAfterBreak="0">
    <w:nsid w:val="03CF5B3D"/>
    <w:multiLevelType w:val="hybridMultilevel"/>
    <w:tmpl w:val="603671B6"/>
    <w:lvl w:ilvl="0" w:tplc="0C0A000F">
      <w:start w:val="1"/>
      <w:numFmt w:val="decimal"/>
      <w:lvlText w:val="%1."/>
      <w:lvlJc w:val="left"/>
      <w:pPr>
        <w:ind w:left="1778" w:hanging="360"/>
      </w:pPr>
    </w:lvl>
    <w:lvl w:ilvl="1" w:tplc="080A0019">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8" w15:restartNumberingAfterBreak="0">
    <w:nsid w:val="03D35927"/>
    <w:multiLevelType w:val="hybridMultilevel"/>
    <w:tmpl w:val="8474BA64"/>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9" w15:restartNumberingAfterBreak="0">
    <w:nsid w:val="03DC468F"/>
    <w:multiLevelType w:val="hybridMultilevel"/>
    <w:tmpl w:val="1E6686F0"/>
    <w:lvl w:ilvl="0" w:tplc="0C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0439229D"/>
    <w:multiLevelType w:val="hybridMultilevel"/>
    <w:tmpl w:val="686686D2"/>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1" w15:restartNumberingAfterBreak="0">
    <w:nsid w:val="04573361"/>
    <w:multiLevelType w:val="hybridMultilevel"/>
    <w:tmpl w:val="52BEAF28"/>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15:restartNumberingAfterBreak="0">
    <w:nsid w:val="04B71D28"/>
    <w:multiLevelType w:val="hybridMultilevel"/>
    <w:tmpl w:val="85ACAF7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15:restartNumberingAfterBreak="0">
    <w:nsid w:val="04BD0321"/>
    <w:multiLevelType w:val="hybridMultilevel"/>
    <w:tmpl w:val="AE2EC88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04C40D78"/>
    <w:multiLevelType w:val="hybridMultilevel"/>
    <w:tmpl w:val="753CEA3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9">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4F01802"/>
    <w:multiLevelType w:val="hybridMultilevel"/>
    <w:tmpl w:val="356494A0"/>
    <w:lvl w:ilvl="0" w:tplc="9D88190C">
      <w:start w:val="1"/>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050A01C5"/>
    <w:multiLevelType w:val="hybridMultilevel"/>
    <w:tmpl w:val="C97AC1D0"/>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7" w15:restartNumberingAfterBreak="0">
    <w:nsid w:val="05152550"/>
    <w:multiLevelType w:val="hybridMultilevel"/>
    <w:tmpl w:val="90CC6658"/>
    <w:lvl w:ilvl="0" w:tplc="080A0019">
      <w:start w:val="1"/>
      <w:numFmt w:val="lowerLetter"/>
      <w:lvlText w:val="%1."/>
      <w:lvlJc w:val="left"/>
      <w:pPr>
        <w:ind w:left="1920" w:hanging="360"/>
      </w:p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38" w15:restartNumberingAfterBreak="0">
    <w:nsid w:val="0582774D"/>
    <w:multiLevelType w:val="hybridMultilevel"/>
    <w:tmpl w:val="B6F0A89A"/>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9" w15:restartNumberingAfterBreak="0">
    <w:nsid w:val="060F164C"/>
    <w:multiLevelType w:val="hybridMultilevel"/>
    <w:tmpl w:val="B788900C"/>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0" w15:restartNumberingAfterBreak="0">
    <w:nsid w:val="06144C63"/>
    <w:multiLevelType w:val="hybridMultilevel"/>
    <w:tmpl w:val="65B0678C"/>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41" w15:restartNumberingAfterBreak="0">
    <w:nsid w:val="062F6EE3"/>
    <w:multiLevelType w:val="hybridMultilevel"/>
    <w:tmpl w:val="FDDA2FC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2" w15:restartNumberingAfterBreak="0">
    <w:nsid w:val="065B0CB1"/>
    <w:multiLevelType w:val="hybridMultilevel"/>
    <w:tmpl w:val="2FD8DDAE"/>
    <w:lvl w:ilvl="0" w:tplc="080A0019">
      <w:start w:val="1"/>
      <w:numFmt w:val="lowerLetter"/>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3" w15:restartNumberingAfterBreak="0">
    <w:nsid w:val="06C904C4"/>
    <w:multiLevelType w:val="hybridMultilevel"/>
    <w:tmpl w:val="8962058A"/>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44" w15:restartNumberingAfterBreak="0">
    <w:nsid w:val="06C9106C"/>
    <w:multiLevelType w:val="hybridMultilevel"/>
    <w:tmpl w:val="6748BDD8"/>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45" w15:restartNumberingAfterBreak="0">
    <w:nsid w:val="06D9697D"/>
    <w:multiLevelType w:val="hybridMultilevel"/>
    <w:tmpl w:val="0B865ED4"/>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6" w15:restartNumberingAfterBreak="0">
    <w:nsid w:val="06F641F8"/>
    <w:multiLevelType w:val="hybridMultilevel"/>
    <w:tmpl w:val="385A3586"/>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7" w15:restartNumberingAfterBreak="0">
    <w:nsid w:val="06FC2C44"/>
    <w:multiLevelType w:val="hybridMultilevel"/>
    <w:tmpl w:val="DD521F4E"/>
    <w:lvl w:ilvl="0" w:tplc="63DEC368">
      <w:start w:val="1"/>
      <w:numFmt w:val="upperRoman"/>
      <w:lvlText w:val="%1."/>
      <w:lvlJc w:val="right"/>
      <w:pPr>
        <w:ind w:left="2826" w:hanging="360"/>
      </w:pPr>
      <w:rPr>
        <w:b w:val="0"/>
      </w:rPr>
    </w:lvl>
    <w:lvl w:ilvl="1" w:tplc="080A0019" w:tentative="1">
      <w:start w:val="1"/>
      <w:numFmt w:val="lowerLetter"/>
      <w:lvlText w:val="%2."/>
      <w:lvlJc w:val="left"/>
      <w:pPr>
        <w:ind w:left="3546" w:hanging="360"/>
      </w:pPr>
    </w:lvl>
    <w:lvl w:ilvl="2" w:tplc="080A001B" w:tentative="1">
      <w:start w:val="1"/>
      <w:numFmt w:val="lowerRoman"/>
      <w:lvlText w:val="%3."/>
      <w:lvlJc w:val="right"/>
      <w:pPr>
        <w:ind w:left="4266" w:hanging="180"/>
      </w:pPr>
    </w:lvl>
    <w:lvl w:ilvl="3" w:tplc="080A000F" w:tentative="1">
      <w:start w:val="1"/>
      <w:numFmt w:val="decimal"/>
      <w:lvlText w:val="%4."/>
      <w:lvlJc w:val="left"/>
      <w:pPr>
        <w:ind w:left="4986" w:hanging="360"/>
      </w:pPr>
    </w:lvl>
    <w:lvl w:ilvl="4" w:tplc="080A0019" w:tentative="1">
      <w:start w:val="1"/>
      <w:numFmt w:val="lowerLetter"/>
      <w:lvlText w:val="%5."/>
      <w:lvlJc w:val="left"/>
      <w:pPr>
        <w:ind w:left="5706" w:hanging="360"/>
      </w:pPr>
    </w:lvl>
    <w:lvl w:ilvl="5" w:tplc="080A001B" w:tentative="1">
      <w:start w:val="1"/>
      <w:numFmt w:val="lowerRoman"/>
      <w:lvlText w:val="%6."/>
      <w:lvlJc w:val="right"/>
      <w:pPr>
        <w:ind w:left="6426" w:hanging="180"/>
      </w:pPr>
    </w:lvl>
    <w:lvl w:ilvl="6" w:tplc="080A000F" w:tentative="1">
      <w:start w:val="1"/>
      <w:numFmt w:val="decimal"/>
      <w:lvlText w:val="%7."/>
      <w:lvlJc w:val="left"/>
      <w:pPr>
        <w:ind w:left="7146" w:hanging="360"/>
      </w:pPr>
    </w:lvl>
    <w:lvl w:ilvl="7" w:tplc="080A0019" w:tentative="1">
      <w:start w:val="1"/>
      <w:numFmt w:val="lowerLetter"/>
      <w:lvlText w:val="%8."/>
      <w:lvlJc w:val="left"/>
      <w:pPr>
        <w:ind w:left="7866" w:hanging="360"/>
      </w:pPr>
    </w:lvl>
    <w:lvl w:ilvl="8" w:tplc="080A001B" w:tentative="1">
      <w:start w:val="1"/>
      <w:numFmt w:val="lowerRoman"/>
      <w:lvlText w:val="%9."/>
      <w:lvlJc w:val="right"/>
      <w:pPr>
        <w:ind w:left="8586" w:hanging="180"/>
      </w:pPr>
    </w:lvl>
  </w:abstractNum>
  <w:abstractNum w:abstractNumId="48" w15:restartNumberingAfterBreak="0">
    <w:nsid w:val="071E33E4"/>
    <w:multiLevelType w:val="hybridMultilevel"/>
    <w:tmpl w:val="751C4490"/>
    <w:lvl w:ilvl="0" w:tplc="080A0019">
      <w:start w:val="1"/>
      <w:numFmt w:val="lowerLetter"/>
      <w:lvlText w:val="%1."/>
      <w:lvlJc w:val="left"/>
      <w:pPr>
        <w:ind w:left="2226" w:hanging="360"/>
      </w:pPr>
    </w:lvl>
    <w:lvl w:ilvl="1" w:tplc="080A0019">
      <w:start w:val="1"/>
      <w:numFmt w:val="lowerLetter"/>
      <w:lvlText w:val="%2."/>
      <w:lvlJc w:val="left"/>
      <w:pPr>
        <w:ind w:left="2946" w:hanging="360"/>
      </w:pPr>
    </w:lvl>
    <w:lvl w:ilvl="2" w:tplc="080A001B" w:tentative="1">
      <w:start w:val="1"/>
      <w:numFmt w:val="lowerRoman"/>
      <w:lvlText w:val="%3."/>
      <w:lvlJc w:val="right"/>
      <w:pPr>
        <w:ind w:left="3666" w:hanging="180"/>
      </w:pPr>
    </w:lvl>
    <w:lvl w:ilvl="3" w:tplc="080A000F" w:tentative="1">
      <w:start w:val="1"/>
      <w:numFmt w:val="decimal"/>
      <w:lvlText w:val="%4."/>
      <w:lvlJc w:val="left"/>
      <w:pPr>
        <w:ind w:left="4386" w:hanging="360"/>
      </w:pPr>
    </w:lvl>
    <w:lvl w:ilvl="4" w:tplc="080A0019" w:tentative="1">
      <w:start w:val="1"/>
      <w:numFmt w:val="lowerLetter"/>
      <w:lvlText w:val="%5."/>
      <w:lvlJc w:val="left"/>
      <w:pPr>
        <w:ind w:left="5106" w:hanging="360"/>
      </w:pPr>
    </w:lvl>
    <w:lvl w:ilvl="5" w:tplc="080A001B" w:tentative="1">
      <w:start w:val="1"/>
      <w:numFmt w:val="lowerRoman"/>
      <w:lvlText w:val="%6."/>
      <w:lvlJc w:val="right"/>
      <w:pPr>
        <w:ind w:left="5826" w:hanging="180"/>
      </w:pPr>
    </w:lvl>
    <w:lvl w:ilvl="6" w:tplc="080A000F" w:tentative="1">
      <w:start w:val="1"/>
      <w:numFmt w:val="decimal"/>
      <w:lvlText w:val="%7."/>
      <w:lvlJc w:val="left"/>
      <w:pPr>
        <w:ind w:left="6546" w:hanging="360"/>
      </w:pPr>
    </w:lvl>
    <w:lvl w:ilvl="7" w:tplc="080A0019" w:tentative="1">
      <w:start w:val="1"/>
      <w:numFmt w:val="lowerLetter"/>
      <w:lvlText w:val="%8."/>
      <w:lvlJc w:val="left"/>
      <w:pPr>
        <w:ind w:left="7266" w:hanging="360"/>
      </w:pPr>
    </w:lvl>
    <w:lvl w:ilvl="8" w:tplc="080A001B" w:tentative="1">
      <w:start w:val="1"/>
      <w:numFmt w:val="lowerRoman"/>
      <w:lvlText w:val="%9."/>
      <w:lvlJc w:val="right"/>
      <w:pPr>
        <w:ind w:left="7986" w:hanging="180"/>
      </w:pPr>
    </w:lvl>
  </w:abstractNum>
  <w:abstractNum w:abstractNumId="49" w15:restartNumberingAfterBreak="0">
    <w:nsid w:val="07590408"/>
    <w:multiLevelType w:val="hybridMultilevel"/>
    <w:tmpl w:val="709EF7CA"/>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50" w15:restartNumberingAfterBreak="0">
    <w:nsid w:val="07AA4375"/>
    <w:multiLevelType w:val="hybridMultilevel"/>
    <w:tmpl w:val="B3B827FA"/>
    <w:lvl w:ilvl="0" w:tplc="080A000F">
      <w:start w:val="1"/>
      <w:numFmt w:val="decimal"/>
      <w:lvlText w:val="%1."/>
      <w:lvlJc w:val="left"/>
      <w:pPr>
        <w:ind w:left="2484" w:hanging="360"/>
      </w:pPr>
    </w:lvl>
    <w:lvl w:ilvl="1" w:tplc="080A000F">
      <w:start w:val="1"/>
      <w:numFmt w:val="decimal"/>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51" w15:restartNumberingAfterBreak="0">
    <w:nsid w:val="07E10200"/>
    <w:multiLevelType w:val="hybridMultilevel"/>
    <w:tmpl w:val="A8A2034A"/>
    <w:lvl w:ilvl="0" w:tplc="080A0013">
      <w:start w:val="1"/>
      <w:numFmt w:val="upperRoman"/>
      <w:lvlText w:val="%1."/>
      <w:lvlJc w:val="right"/>
      <w:pPr>
        <w:ind w:left="1776" w:hanging="360"/>
      </w:p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2" w15:restartNumberingAfterBreak="0">
    <w:nsid w:val="081703A7"/>
    <w:multiLevelType w:val="hybridMultilevel"/>
    <w:tmpl w:val="EB420AC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3" w15:restartNumberingAfterBreak="0">
    <w:nsid w:val="083A5859"/>
    <w:multiLevelType w:val="hybridMultilevel"/>
    <w:tmpl w:val="07D25A82"/>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4" w15:restartNumberingAfterBreak="0">
    <w:nsid w:val="083F067B"/>
    <w:multiLevelType w:val="hybridMultilevel"/>
    <w:tmpl w:val="1270C6F0"/>
    <w:lvl w:ilvl="0" w:tplc="080A0019">
      <w:start w:val="1"/>
      <w:numFmt w:val="lowerLetter"/>
      <w:lvlText w:val="%1."/>
      <w:lvlJc w:val="left"/>
      <w:pPr>
        <w:ind w:left="1920" w:hanging="360"/>
      </w:p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55" w15:restartNumberingAfterBreak="0">
    <w:nsid w:val="0846185A"/>
    <w:multiLevelType w:val="hybridMultilevel"/>
    <w:tmpl w:val="1748802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6" w15:restartNumberingAfterBreak="0">
    <w:nsid w:val="088636DD"/>
    <w:multiLevelType w:val="hybridMultilevel"/>
    <w:tmpl w:val="4B1AA91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7" w15:restartNumberingAfterBreak="0">
    <w:nsid w:val="089318EB"/>
    <w:multiLevelType w:val="hybridMultilevel"/>
    <w:tmpl w:val="B2B4545A"/>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58" w15:restartNumberingAfterBreak="0">
    <w:nsid w:val="08B65A35"/>
    <w:multiLevelType w:val="hybridMultilevel"/>
    <w:tmpl w:val="12A2407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9" w15:restartNumberingAfterBreak="0">
    <w:nsid w:val="08FD7EB4"/>
    <w:multiLevelType w:val="hybridMultilevel"/>
    <w:tmpl w:val="B4720510"/>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0" w15:restartNumberingAfterBreak="0">
    <w:nsid w:val="091B13D3"/>
    <w:multiLevelType w:val="hybridMultilevel"/>
    <w:tmpl w:val="CC9897BE"/>
    <w:lvl w:ilvl="0" w:tplc="080A0019">
      <w:start w:val="1"/>
      <w:numFmt w:val="lowerLetter"/>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1" w15:restartNumberingAfterBreak="0">
    <w:nsid w:val="09256F39"/>
    <w:multiLevelType w:val="hybridMultilevel"/>
    <w:tmpl w:val="3EF6F688"/>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62" w15:restartNumberingAfterBreak="0">
    <w:nsid w:val="09541223"/>
    <w:multiLevelType w:val="hybridMultilevel"/>
    <w:tmpl w:val="7E4A7E0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15:restartNumberingAfterBreak="0">
    <w:nsid w:val="09AF329F"/>
    <w:multiLevelType w:val="hybridMultilevel"/>
    <w:tmpl w:val="622CA1C0"/>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64" w15:restartNumberingAfterBreak="0">
    <w:nsid w:val="09CD3247"/>
    <w:multiLevelType w:val="hybridMultilevel"/>
    <w:tmpl w:val="1910EBFC"/>
    <w:lvl w:ilvl="0" w:tplc="080A000F">
      <w:start w:val="1"/>
      <w:numFmt w:val="decimal"/>
      <w:lvlText w:val="%1."/>
      <w:lvlJc w:val="left"/>
      <w:pPr>
        <w:ind w:left="3192" w:hanging="360"/>
      </w:pPr>
    </w:lvl>
    <w:lvl w:ilvl="1" w:tplc="080A0019">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65" w15:restartNumberingAfterBreak="0">
    <w:nsid w:val="09D02FD4"/>
    <w:multiLevelType w:val="hybridMultilevel"/>
    <w:tmpl w:val="2816386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6" w15:restartNumberingAfterBreak="0">
    <w:nsid w:val="0A131981"/>
    <w:multiLevelType w:val="hybridMultilevel"/>
    <w:tmpl w:val="7916D55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7" w15:restartNumberingAfterBreak="0">
    <w:nsid w:val="0A3C56D1"/>
    <w:multiLevelType w:val="hybridMultilevel"/>
    <w:tmpl w:val="A3B84212"/>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8" w15:restartNumberingAfterBreak="0">
    <w:nsid w:val="0A5163E9"/>
    <w:multiLevelType w:val="hybridMultilevel"/>
    <w:tmpl w:val="402067D4"/>
    <w:styleLink w:val="Vieta"/>
    <w:lvl w:ilvl="0" w:tplc="CD3AAC0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026431BE">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9C666342">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75802C16">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14201D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08224188">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8CB21BC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5D1C9752">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A16A0E7A">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9" w15:restartNumberingAfterBreak="0">
    <w:nsid w:val="0A785D6B"/>
    <w:multiLevelType w:val="hybridMultilevel"/>
    <w:tmpl w:val="A8A2034A"/>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70" w15:restartNumberingAfterBreak="0">
    <w:nsid w:val="0A994453"/>
    <w:multiLevelType w:val="hybridMultilevel"/>
    <w:tmpl w:val="EE88552C"/>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0AB27A46"/>
    <w:multiLevelType w:val="hybridMultilevel"/>
    <w:tmpl w:val="A294B90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2" w15:restartNumberingAfterBreak="0">
    <w:nsid w:val="0AEB1D51"/>
    <w:multiLevelType w:val="hybridMultilevel"/>
    <w:tmpl w:val="320AFEBA"/>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3" w15:restartNumberingAfterBreak="0">
    <w:nsid w:val="0B781AD4"/>
    <w:multiLevelType w:val="hybridMultilevel"/>
    <w:tmpl w:val="42261004"/>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74" w15:restartNumberingAfterBreak="0">
    <w:nsid w:val="0B8A5127"/>
    <w:multiLevelType w:val="hybridMultilevel"/>
    <w:tmpl w:val="6BE4710A"/>
    <w:lvl w:ilvl="0" w:tplc="080A0019">
      <w:start w:val="1"/>
      <w:numFmt w:val="lowerLetter"/>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75" w15:restartNumberingAfterBreak="0">
    <w:nsid w:val="0BB26B9B"/>
    <w:multiLevelType w:val="hybridMultilevel"/>
    <w:tmpl w:val="E8549672"/>
    <w:lvl w:ilvl="0" w:tplc="0C0A0019">
      <w:start w:val="1"/>
      <w:numFmt w:val="lowerLetter"/>
      <w:lvlText w:val="%1."/>
      <w:lvlJc w:val="left"/>
      <w:pPr>
        <w:ind w:left="3054" w:hanging="360"/>
      </w:pPr>
    </w:lvl>
    <w:lvl w:ilvl="1" w:tplc="080A0019">
      <w:start w:val="1"/>
      <w:numFmt w:val="lowerLetter"/>
      <w:lvlText w:val="%2."/>
      <w:lvlJc w:val="left"/>
      <w:pPr>
        <w:ind w:left="3774" w:hanging="360"/>
      </w:pPr>
    </w:lvl>
    <w:lvl w:ilvl="2" w:tplc="080A000F">
      <w:start w:val="1"/>
      <w:numFmt w:val="decimal"/>
      <w:lvlText w:val="%3."/>
      <w:lvlJc w:val="left"/>
      <w:pPr>
        <w:ind w:left="4494" w:hanging="180"/>
      </w:pPr>
    </w:lvl>
    <w:lvl w:ilvl="3" w:tplc="080A000F" w:tentative="1">
      <w:start w:val="1"/>
      <w:numFmt w:val="decimal"/>
      <w:lvlText w:val="%4."/>
      <w:lvlJc w:val="left"/>
      <w:pPr>
        <w:ind w:left="5214" w:hanging="360"/>
      </w:pPr>
    </w:lvl>
    <w:lvl w:ilvl="4" w:tplc="080A0019" w:tentative="1">
      <w:start w:val="1"/>
      <w:numFmt w:val="lowerLetter"/>
      <w:lvlText w:val="%5."/>
      <w:lvlJc w:val="left"/>
      <w:pPr>
        <w:ind w:left="5934" w:hanging="360"/>
      </w:pPr>
    </w:lvl>
    <w:lvl w:ilvl="5" w:tplc="080A001B" w:tentative="1">
      <w:start w:val="1"/>
      <w:numFmt w:val="lowerRoman"/>
      <w:lvlText w:val="%6."/>
      <w:lvlJc w:val="right"/>
      <w:pPr>
        <w:ind w:left="6654" w:hanging="180"/>
      </w:pPr>
    </w:lvl>
    <w:lvl w:ilvl="6" w:tplc="080A000F" w:tentative="1">
      <w:start w:val="1"/>
      <w:numFmt w:val="decimal"/>
      <w:lvlText w:val="%7."/>
      <w:lvlJc w:val="left"/>
      <w:pPr>
        <w:ind w:left="7374" w:hanging="360"/>
      </w:pPr>
    </w:lvl>
    <w:lvl w:ilvl="7" w:tplc="080A0019" w:tentative="1">
      <w:start w:val="1"/>
      <w:numFmt w:val="lowerLetter"/>
      <w:lvlText w:val="%8."/>
      <w:lvlJc w:val="left"/>
      <w:pPr>
        <w:ind w:left="8094" w:hanging="360"/>
      </w:pPr>
    </w:lvl>
    <w:lvl w:ilvl="8" w:tplc="080A001B" w:tentative="1">
      <w:start w:val="1"/>
      <w:numFmt w:val="lowerRoman"/>
      <w:lvlText w:val="%9."/>
      <w:lvlJc w:val="right"/>
      <w:pPr>
        <w:ind w:left="8814" w:hanging="180"/>
      </w:pPr>
    </w:lvl>
  </w:abstractNum>
  <w:abstractNum w:abstractNumId="76" w15:restartNumberingAfterBreak="0">
    <w:nsid w:val="0BB96154"/>
    <w:multiLevelType w:val="multilevel"/>
    <w:tmpl w:val="F1B20144"/>
    <w:lvl w:ilvl="0">
      <w:start w:val="1"/>
      <w:numFmt w:val="decimal"/>
      <w:lvlText w:val="%1."/>
      <w:lvlJc w:val="left"/>
      <w:pPr>
        <w:ind w:left="1776" w:hanging="360"/>
      </w:pPr>
    </w:lvl>
    <w:lvl w:ilvl="1">
      <w:start w:val="1"/>
      <w:numFmt w:val="decimal"/>
      <w:isLgl/>
      <w:lvlText w:val="%1.%2."/>
      <w:lvlJc w:val="left"/>
      <w:pPr>
        <w:ind w:left="2046" w:hanging="630"/>
      </w:pPr>
      <w:rPr>
        <w:rFonts w:hint="default"/>
      </w:rPr>
    </w:lvl>
    <w:lvl w:ilvl="2">
      <w:start w:val="3"/>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496" w:hanging="108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2856" w:hanging="1440"/>
      </w:pPr>
      <w:rPr>
        <w:rFonts w:hint="default"/>
      </w:rPr>
    </w:lvl>
  </w:abstractNum>
  <w:abstractNum w:abstractNumId="77" w15:restartNumberingAfterBreak="0">
    <w:nsid w:val="0BDC34BC"/>
    <w:multiLevelType w:val="hybridMultilevel"/>
    <w:tmpl w:val="6308976C"/>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78" w15:restartNumberingAfterBreak="0">
    <w:nsid w:val="0C6114B3"/>
    <w:multiLevelType w:val="hybridMultilevel"/>
    <w:tmpl w:val="EE9C91B0"/>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9" w15:restartNumberingAfterBreak="0">
    <w:nsid w:val="0C682C22"/>
    <w:multiLevelType w:val="hybridMultilevel"/>
    <w:tmpl w:val="C2085E26"/>
    <w:lvl w:ilvl="0" w:tplc="080A0019">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0" w15:restartNumberingAfterBreak="0">
    <w:nsid w:val="0C750C8D"/>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0C802EF4"/>
    <w:multiLevelType w:val="hybridMultilevel"/>
    <w:tmpl w:val="04964538"/>
    <w:lvl w:ilvl="0" w:tplc="080A000F">
      <w:start w:val="1"/>
      <w:numFmt w:val="decimal"/>
      <w:lvlText w:val="%1."/>
      <w:lvlJc w:val="left"/>
      <w:pPr>
        <w:ind w:left="2352" w:hanging="360"/>
      </w:pPr>
    </w:lvl>
    <w:lvl w:ilvl="1" w:tplc="080A0019" w:tentative="1">
      <w:start w:val="1"/>
      <w:numFmt w:val="lowerLetter"/>
      <w:lvlText w:val="%2."/>
      <w:lvlJc w:val="left"/>
      <w:pPr>
        <w:ind w:left="3072" w:hanging="360"/>
      </w:pPr>
    </w:lvl>
    <w:lvl w:ilvl="2" w:tplc="080A001B" w:tentative="1">
      <w:start w:val="1"/>
      <w:numFmt w:val="lowerRoman"/>
      <w:lvlText w:val="%3."/>
      <w:lvlJc w:val="right"/>
      <w:pPr>
        <w:ind w:left="3792" w:hanging="180"/>
      </w:pPr>
    </w:lvl>
    <w:lvl w:ilvl="3" w:tplc="080A000F" w:tentative="1">
      <w:start w:val="1"/>
      <w:numFmt w:val="decimal"/>
      <w:lvlText w:val="%4."/>
      <w:lvlJc w:val="left"/>
      <w:pPr>
        <w:ind w:left="4512" w:hanging="360"/>
      </w:pPr>
    </w:lvl>
    <w:lvl w:ilvl="4" w:tplc="080A0019" w:tentative="1">
      <w:start w:val="1"/>
      <w:numFmt w:val="lowerLetter"/>
      <w:lvlText w:val="%5."/>
      <w:lvlJc w:val="left"/>
      <w:pPr>
        <w:ind w:left="5232" w:hanging="360"/>
      </w:pPr>
    </w:lvl>
    <w:lvl w:ilvl="5" w:tplc="080A001B" w:tentative="1">
      <w:start w:val="1"/>
      <w:numFmt w:val="lowerRoman"/>
      <w:lvlText w:val="%6."/>
      <w:lvlJc w:val="right"/>
      <w:pPr>
        <w:ind w:left="5952" w:hanging="180"/>
      </w:pPr>
    </w:lvl>
    <w:lvl w:ilvl="6" w:tplc="080A000F" w:tentative="1">
      <w:start w:val="1"/>
      <w:numFmt w:val="decimal"/>
      <w:lvlText w:val="%7."/>
      <w:lvlJc w:val="left"/>
      <w:pPr>
        <w:ind w:left="6672" w:hanging="360"/>
      </w:pPr>
    </w:lvl>
    <w:lvl w:ilvl="7" w:tplc="080A0019" w:tentative="1">
      <w:start w:val="1"/>
      <w:numFmt w:val="lowerLetter"/>
      <w:lvlText w:val="%8."/>
      <w:lvlJc w:val="left"/>
      <w:pPr>
        <w:ind w:left="7392" w:hanging="360"/>
      </w:pPr>
    </w:lvl>
    <w:lvl w:ilvl="8" w:tplc="080A001B" w:tentative="1">
      <w:start w:val="1"/>
      <w:numFmt w:val="lowerRoman"/>
      <w:lvlText w:val="%9."/>
      <w:lvlJc w:val="right"/>
      <w:pPr>
        <w:ind w:left="8112" w:hanging="180"/>
      </w:pPr>
    </w:lvl>
  </w:abstractNum>
  <w:abstractNum w:abstractNumId="82" w15:restartNumberingAfterBreak="0">
    <w:nsid w:val="0C9F643F"/>
    <w:multiLevelType w:val="hybridMultilevel"/>
    <w:tmpl w:val="DBD062B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3" w15:restartNumberingAfterBreak="0">
    <w:nsid w:val="0CC87A69"/>
    <w:multiLevelType w:val="hybridMultilevel"/>
    <w:tmpl w:val="EE724F7C"/>
    <w:lvl w:ilvl="0" w:tplc="080A0019">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4" w15:restartNumberingAfterBreak="0">
    <w:nsid w:val="0CDA3485"/>
    <w:multiLevelType w:val="hybridMultilevel"/>
    <w:tmpl w:val="BA469EE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5" w15:restartNumberingAfterBreak="0">
    <w:nsid w:val="0D1218C3"/>
    <w:multiLevelType w:val="hybridMultilevel"/>
    <w:tmpl w:val="1FBCCB3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6" w15:restartNumberingAfterBreak="0">
    <w:nsid w:val="0D373A3A"/>
    <w:multiLevelType w:val="hybridMultilevel"/>
    <w:tmpl w:val="DA16172E"/>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87" w15:restartNumberingAfterBreak="0">
    <w:nsid w:val="0D3E410D"/>
    <w:multiLevelType w:val="hybridMultilevel"/>
    <w:tmpl w:val="6980F448"/>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8" w15:restartNumberingAfterBreak="0">
    <w:nsid w:val="0D4D7ABB"/>
    <w:multiLevelType w:val="hybridMultilevel"/>
    <w:tmpl w:val="346C80D0"/>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89" w15:restartNumberingAfterBreak="0">
    <w:nsid w:val="0D6F1FEA"/>
    <w:multiLevelType w:val="hybridMultilevel"/>
    <w:tmpl w:val="F36E6572"/>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90" w15:restartNumberingAfterBreak="0">
    <w:nsid w:val="0D8C749D"/>
    <w:multiLevelType w:val="hybridMultilevel"/>
    <w:tmpl w:val="76AAB886"/>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1" w15:restartNumberingAfterBreak="0">
    <w:nsid w:val="0E090ED0"/>
    <w:multiLevelType w:val="hybridMultilevel"/>
    <w:tmpl w:val="28E40B0E"/>
    <w:lvl w:ilvl="0" w:tplc="080A0013">
      <w:start w:val="1"/>
      <w:numFmt w:val="upperRoman"/>
      <w:lvlText w:val="%1."/>
      <w:lvlJc w:val="right"/>
      <w:pPr>
        <w:ind w:left="786" w:hanging="360"/>
      </w:p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2" w15:restartNumberingAfterBreak="0">
    <w:nsid w:val="0E0A484F"/>
    <w:multiLevelType w:val="hybridMultilevel"/>
    <w:tmpl w:val="5CEADC9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3" w15:restartNumberingAfterBreak="0">
    <w:nsid w:val="0E2D76C8"/>
    <w:multiLevelType w:val="hybridMultilevel"/>
    <w:tmpl w:val="A4BC29B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4" w15:restartNumberingAfterBreak="0">
    <w:nsid w:val="0E43623C"/>
    <w:multiLevelType w:val="hybridMultilevel"/>
    <w:tmpl w:val="BFF80172"/>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95" w15:restartNumberingAfterBreak="0">
    <w:nsid w:val="0E520292"/>
    <w:multiLevelType w:val="hybridMultilevel"/>
    <w:tmpl w:val="191C9E02"/>
    <w:lvl w:ilvl="0" w:tplc="080A0019">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96" w15:restartNumberingAfterBreak="0">
    <w:nsid w:val="0E690397"/>
    <w:multiLevelType w:val="hybridMultilevel"/>
    <w:tmpl w:val="CA7812D0"/>
    <w:lvl w:ilvl="0" w:tplc="080A0019">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97" w15:restartNumberingAfterBreak="0">
    <w:nsid w:val="0E797D7F"/>
    <w:multiLevelType w:val="hybridMultilevel"/>
    <w:tmpl w:val="561A7A90"/>
    <w:lvl w:ilvl="0" w:tplc="080A0013">
      <w:start w:val="1"/>
      <w:numFmt w:val="upperRoman"/>
      <w:lvlText w:val="%1."/>
      <w:lvlJc w:val="right"/>
      <w:pPr>
        <w:ind w:left="786" w:hanging="360"/>
      </w:p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8" w15:restartNumberingAfterBreak="0">
    <w:nsid w:val="0F0D12F0"/>
    <w:multiLevelType w:val="hybridMultilevel"/>
    <w:tmpl w:val="95F67E8C"/>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9" w15:restartNumberingAfterBreak="0">
    <w:nsid w:val="0F277220"/>
    <w:multiLevelType w:val="hybridMultilevel"/>
    <w:tmpl w:val="4C2CB6F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0FD2187B"/>
    <w:multiLevelType w:val="hybridMultilevel"/>
    <w:tmpl w:val="2F8206B4"/>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01" w15:restartNumberingAfterBreak="0">
    <w:nsid w:val="0FDD44C5"/>
    <w:multiLevelType w:val="hybridMultilevel"/>
    <w:tmpl w:val="40A8F10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2" w15:restartNumberingAfterBreak="0">
    <w:nsid w:val="0FF975A5"/>
    <w:multiLevelType w:val="hybridMultilevel"/>
    <w:tmpl w:val="AC1664BA"/>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3" w15:restartNumberingAfterBreak="0">
    <w:nsid w:val="100F50B5"/>
    <w:multiLevelType w:val="hybridMultilevel"/>
    <w:tmpl w:val="FB408B82"/>
    <w:lvl w:ilvl="0" w:tplc="080A0019">
      <w:start w:val="1"/>
      <w:numFmt w:val="lowerLetter"/>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4" w15:restartNumberingAfterBreak="0">
    <w:nsid w:val="104610BA"/>
    <w:multiLevelType w:val="hybridMultilevel"/>
    <w:tmpl w:val="C53AF330"/>
    <w:lvl w:ilvl="0" w:tplc="080A0019">
      <w:start w:val="1"/>
      <w:numFmt w:val="lowerLetter"/>
      <w:lvlText w:val="%1."/>
      <w:lvlJc w:val="left"/>
      <w:pPr>
        <w:ind w:left="2856" w:hanging="360"/>
      </w:pPr>
    </w:lvl>
    <w:lvl w:ilvl="1" w:tplc="080A0019" w:tentative="1">
      <w:start w:val="1"/>
      <w:numFmt w:val="lowerLetter"/>
      <w:lvlText w:val="%2."/>
      <w:lvlJc w:val="left"/>
      <w:pPr>
        <w:ind w:left="3576" w:hanging="360"/>
      </w:pPr>
    </w:lvl>
    <w:lvl w:ilvl="2" w:tplc="080A001B" w:tentative="1">
      <w:start w:val="1"/>
      <w:numFmt w:val="lowerRoman"/>
      <w:lvlText w:val="%3."/>
      <w:lvlJc w:val="right"/>
      <w:pPr>
        <w:ind w:left="4296" w:hanging="180"/>
      </w:pPr>
    </w:lvl>
    <w:lvl w:ilvl="3" w:tplc="080A000F" w:tentative="1">
      <w:start w:val="1"/>
      <w:numFmt w:val="decimal"/>
      <w:lvlText w:val="%4."/>
      <w:lvlJc w:val="left"/>
      <w:pPr>
        <w:ind w:left="5016" w:hanging="360"/>
      </w:pPr>
    </w:lvl>
    <w:lvl w:ilvl="4" w:tplc="080A0019" w:tentative="1">
      <w:start w:val="1"/>
      <w:numFmt w:val="lowerLetter"/>
      <w:lvlText w:val="%5."/>
      <w:lvlJc w:val="left"/>
      <w:pPr>
        <w:ind w:left="5736" w:hanging="360"/>
      </w:pPr>
    </w:lvl>
    <w:lvl w:ilvl="5" w:tplc="080A001B" w:tentative="1">
      <w:start w:val="1"/>
      <w:numFmt w:val="lowerRoman"/>
      <w:lvlText w:val="%6."/>
      <w:lvlJc w:val="right"/>
      <w:pPr>
        <w:ind w:left="6456" w:hanging="180"/>
      </w:pPr>
    </w:lvl>
    <w:lvl w:ilvl="6" w:tplc="080A000F" w:tentative="1">
      <w:start w:val="1"/>
      <w:numFmt w:val="decimal"/>
      <w:lvlText w:val="%7."/>
      <w:lvlJc w:val="left"/>
      <w:pPr>
        <w:ind w:left="7176" w:hanging="360"/>
      </w:pPr>
    </w:lvl>
    <w:lvl w:ilvl="7" w:tplc="080A0019" w:tentative="1">
      <w:start w:val="1"/>
      <w:numFmt w:val="lowerLetter"/>
      <w:lvlText w:val="%8."/>
      <w:lvlJc w:val="left"/>
      <w:pPr>
        <w:ind w:left="7896" w:hanging="360"/>
      </w:pPr>
    </w:lvl>
    <w:lvl w:ilvl="8" w:tplc="080A001B" w:tentative="1">
      <w:start w:val="1"/>
      <w:numFmt w:val="lowerRoman"/>
      <w:lvlText w:val="%9."/>
      <w:lvlJc w:val="right"/>
      <w:pPr>
        <w:ind w:left="8616" w:hanging="180"/>
      </w:pPr>
    </w:lvl>
  </w:abstractNum>
  <w:abstractNum w:abstractNumId="105" w15:restartNumberingAfterBreak="0">
    <w:nsid w:val="105F4ABE"/>
    <w:multiLevelType w:val="hybridMultilevel"/>
    <w:tmpl w:val="9ABEDE30"/>
    <w:lvl w:ilvl="0" w:tplc="080A000F">
      <w:start w:val="1"/>
      <w:numFmt w:val="decimal"/>
      <w:lvlText w:val="%1."/>
      <w:lvlJc w:val="left"/>
      <w:pPr>
        <w:ind w:left="1788" w:hanging="360"/>
      </w:pPr>
    </w:lvl>
    <w:lvl w:ilvl="1" w:tplc="080A000F">
      <w:start w:val="1"/>
      <w:numFmt w:val="decimal"/>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06" w15:restartNumberingAfterBreak="0">
    <w:nsid w:val="10610CBF"/>
    <w:multiLevelType w:val="hybridMultilevel"/>
    <w:tmpl w:val="3A182152"/>
    <w:lvl w:ilvl="0" w:tplc="080A0019">
      <w:start w:val="1"/>
      <w:numFmt w:val="lowerLetter"/>
      <w:lvlText w:val="%1."/>
      <w:lvlJc w:val="left"/>
      <w:pPr>
        <w:ind w:left="1776" w:hanging="360"/>
      </w:pPr>
    </w:lvl>
    <w:lvl w:ilvl="1" w:tplc="080A000F">
      <w:start w:val="1"/>
      <w:numFmt w:val="decimal"/>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07" w15:restartNumberingAfterBreak="0">
    <w:nsid w:val="106E11FF"/>
    <w:multiLevelType w:val="hybridMultilevel"/>
    <w:tmpl w:val="529481C4"/>
    <w:lvl w:ilvl="0" w:tplc="080A000F">
      <w:start w:val="1"/>
      <w:numFmt w:val="decimal"/>
      <w:lvlText w:val="%1."/>
      <w:lvlJc w:val="left"/>
      <w:pPr>
        <w:ind w:left="2496" w:hanging="360"/>
      </w:p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108" w15:restartNumberingAfterBreak="0">
    <w:nsid w:val="107D2F7A"/>
    <w:multiLevelType w:val="hybridMultilevel"/>
    <w:tmpl w:val="E0E663C6"/>
    <w:lvl w:ilvl="0" w:tplc="080A0019">
      <w:start w:val="1"/>
      <w:numFmt w:val="lowerLetter"/>
      <w:lvlText w:val="%1."/>
      <w:lvlJc w:val="left"/>
      <w:pPr>
        <w:ind w:left="1068" w:hanging="360"/>
      </w:pPr>
    </w:lvl>
    <w:lvl w:ilvl="1" w:tplc="080A000F">
      <w:start w:val="1"/>
      <w:numFmt w:val="decimal"/>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9" w15:restartNumberingAfterBreak="0">
    <w:nsid w:val="10A00E0B"/>
    <w:multiLevelType w:val="hybridMultilevel"/>
    <w:tmpl w:val="65AAA95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0" w15:restartNumberingAfterBreak="0">
    <w:nsid w:val="10AF32F7"/>
    <w:multiLevelType w:val="hybridMultilevel"/>
    <w:tmpl w:val="BC5E104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1" w15:restartNumberingAfterBreak="0">
    <w:nsid w:val="10B93ABF"/>
    <w:multiLevelType w:val="hybridMultilevel"/>
    <w:tmpl w:val="FAF4F7E4"/>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12" w15:restartNumberingAfterBreak="0">
    <w:nsid w:val="10C3484E"/>
    <w:multiLevelType w:val="hybridMultilevel"/>
    <w:tmpl w:val="BB2ADBA4"/>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3" w15:restartNumberingAfterBreak="0">
    <w:nsid w:val="1151139A"/>
    <w:multiLevelType w:val="hybridMultilevel"/>
    <w:tmpl w:val="1352896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4" w15:restartNumberingAfterBreak="0">
    <w:nsid w:val="11977656"/>
    <w:multiLevelType w:val="hybridMultilevel"/>
    <w:tmpl w:val="0AE6966E"/>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5" w15:restartNumberingAfterBreak="0">
    <w:nsid w:val="119F2FBD"/>
    <w:multiLevelType w:val="hybridMultilevel"/>
    <w:tmpl w:val="4E8E24B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6" w15:restartNumberingAfterBreak="0">
    <w:nsid w:val="11A35740"/>
    <w:multiLevelType w:val="hybridMultilevel"/>
    <w:tmpl w:val="3E80362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7" w15:restartNumberingAfterBreak="0">
    <w:nsid w:val="120332FE"/>
    <w:multiLevelType w:val="hybridMultilevel"/>
    <w:tmpl w:val="682281AC"/>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8" w15:restartNumberingAfterBreak="0">
    <w:nsid w:val="121C61A6"/>
    <w:multiLevelType w:val="hybridMultilevel"/>
    <w:tmpl w:val="D8FE4666"/>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9" w15:restartNumberingAfterBreak="0">
    <w:nsid w:val="124C2172"/>
    <w:multiLevelType w:val="hybridMultilevel"/>
    <w:tmpl w:val="1E6686F0"/>
    <w:lvl w:ilvl="0" w:tplc="0C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0" w15:restartNumberingAfterBreak="0">
    <w:nsid w:val="1284768C"/>
    <w:multiLevelType w:val="hybridMultilevel"/>
    <w:tmpl w:val="833E5CF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1" w15:restartNumberingAfterBreak="0">
    <w:nsid w:val="12AA43A6"/>
    <w:multiLevelType w:val="hybridMultilevel"/>
    <w:tmpl w:val="BE70681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2" w15:restartNumberingAfterBreak="0">
    <w:nsid w:val="12CD63F2"/>
    <w:multiLevelType w:val="hybridMultilevel"/>
    <w:tmpl w:val="FDBE1D50"/>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23" w15:restartNumberingAfterBreak="0">
    <w:nsid w:val="13D8001F"/>
    <w:multiLevelType w:val="hybridMultilevel"/>
    <w:tmpl w:val="E3A25CE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4" w15:restartNumberingAfterBreak="0">
    <w:nsid w:val="14484ED6"/>
    <w:multiLevelType w:val="hybridMultilevel"/>
    <w:tmpl w:val="BF909738"/>
    <w:lvl w:ilvl="0" w:tplc="080A0019">
      <w:start w:val="1"/>
      <w:numFmt w:val="lowerLetter"/>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5" w15:restartNumberingAfterBreak="0">
    <w:nsid w:val="14791C4F"/>
    <w:multiLevelType w:val="hybridMultilevel"/>
    <w:tmpl w:val="95403086"/>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26" w15:restartNumberingAfterBreak="0">
    <w:nsid w:val="14CF6C47"/>
    <w:multiLevelType w:val="hybridMultilevel"/>
    <w:tmpl w:val="6A301EFC"/>
    <w:styleLink w:val="Letra"/>
    <w:lvl w:ilvl="0" w:tplc="35789140">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44B7D0">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EDA5A30">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0C6F8D4">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9AEECE">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22B28A">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1C4D062">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D5A1D0C">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CAB960">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15285462"/>
    <w:multiLevelType w:val="hybridMultilevel"/>
    <w:tmpl w:val="D1621ED2"/>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28" w15:restartNumberingAfterBreak="0">
    <w:nsid w:val="15953AFB"/>
    <w:multiLevelType w:val="hybridMultilevel"/>
    <w:tmpl w:val="1E785B8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9" w15:restartNumberingAfterBreak="0">
    <w:nsid w:val="15C96825"/>
    <w:multiLevelType w:val="hybridMultilevel"/>
    <w:tmpl w:val="B3B827FA"/>
    <w:lvl w:ilvl="0" w:tplc="080A000F">
      <w:start w:val="1"/>
      <w:numFmt w:val="decimal"/>
      <w:lvlText w:val="%1."/>
      <w:lvlJc w:val="left"/>
      <w:pPr>
        <w:ind w:left="2484" w:hanging="360"/>
      </w:pPr>
    </w:lvl>
    <w:lvl w:ilvl="1" w:tplc="080A000F">
      <w:start w:val="1"/>
      <w:numFmt w:val="decimal"/>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30" w15:restartNumberingAfterBreak="0">
    <w:nsid w:val="15DB36FD"/>
    <w:multiLevelType w:val="hybridMultilevel"/>
    <w:tmpl w:val="D2B026A0"/>
    <w:lvl w:ilvl="0" w:tplc="080A000F">
      <w:start w:val="1"/>
      <w:numFmt w:val="decimal"/>
      <w:lvlText w:val="%1."/>
      <w:lvlJc w:val="left"/>
      <w:pPr>
        <w:ind w:left="1146" w:hanging="360"/>
      </w:pPr>
    </w:lvl>
    <w:lvl w:ilvl="1" w:tplc="080A000F">
      <w:start w:val="1"/>
      <w:numFmt w:val="decimal"/>
      <w:lvlText w:val="%2."/>
      <w:lvlJc w:val="left"/>
      <w:pPr>
        <w:ind w:left="1866" w:hanging="360"/>
      </w:pPr>
    </w:lvl>
    <w:lvl w:ilvl="2" w:tplc="080A001B">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1" w15:restartNumberingAfterBreak="0">
    <w:nsid w:val="15F1056D"/>
    <w:multiLevelType w:val="hybridMultilevel"/>
    <w:tmpl w:val="C8D296EA"/>
    <w:lvl w:ilvl="0" w:tplc="080A0019">
      <w:start w:val="1"/>
      <w:numFmt w:val="lowerLetter"/>
      <w:lvlText w:val="%1."/>
      <w:lvlJc w:val="left"/>
      <w:pPr>
        <w:ind w:left="2946" w:hanging="360"/>
      </w:pPr>
    </w:lvl>
    <w:lvl w:ilvl="1" w:tplc="080A0019" w:tentative="1">
      <w:start w:val="1"/>
      <w:numFmt w:val="lowerLetter"/>
      <w:lvlText w:val="%2."/>
      <w:lvlJc w:val="left"/>
      <w:pPr>
        <w:ind w:left="3666" w:hanging="360"/>
      </w:pPr>
    </w:lvl>
    <w:lvl w:ilvl="2" w:tplc="080A001B" w:tentative="1">
      <w:start w:val="1"/>
      <w:numFmt w:val="lowerRoman"/>
      <w:lvlText w:val="%3."/>
      <w:lvlJc w:val="right"/>
      <w:pPr>
        <w:ind w:left="4386" w:hanging="180"/>
      </w:pPr>
    </w:lvl>
    <w:lvl w:ilvl="3" w:tplc="080A000F" w:tentative="1">
      <w:start w:val="1"/>
      <w:numFmt w:val="decimal"/>
      <w:lvlText w:val="%4."/>
      <w:lvlJc w:val="left"/>
      <w:pPr>
        <w:ind w:left="5106" w:hanging="360"/>
      </w:pPr>
    </w:lvl>
    <w:lvl w:ilvl="4" w:tplc="080A0019" w:tentative="1">
      <w:start w:val="1"/>
      <w:numFmt w:val="lowerLetter"/>
      <w:lvlText w:val="%5."/>
      <w:lvlJc w:val="left"/>
      <w:pPr>
        <w:ind w:left="5826" w:hanging="360"/>
      </w:pPr>
    </w:lvl>
    <w:lvl w:ilvl="5" w:tplc="080A001B" w:tentative="1">
      <w:start w:val="1"/>
      <w:numFmt w:val="lowerRoman"/>
      <w:lvlText w:val="%6."/>
      <w:lvlJc w:val="right"/>
      <w:pPr>
        <w:ind w:left="6546" w:hanging="180"/>
      </w:pPr>
    </w:lvl>
    <w:lvl w:ilvl="6" w:tplc="080A000F" w:tentative="1">
      <w:start w:val="1"/>
      <w:numFmt w:val="decimal"/>
      <w:lvlText w:val="%7."/>
      <w:lvlJc w:val="left"/>
      <w:pPr>
        <w:ind w:left="7266" w:hanging="360"/>
      </w:pPr>
    </w:lvl>
    <w:lvl w:ilvl="7" w:tplc="080A0019" w:tentative="1">
      <w:start w:val="1"/>
      <w:numFmt w:val="lowerLetter"/>
      <w:lvlText w:val="%8."/>
      <w:lvlJc w:val="left"/>
      <w:pPr>
        <w:ind w:left="7986" w:hanging="360"/>
      </w:pPr>
    </w:lvl>
    <w:lvl w:ilvl="8" w:tplc="080A001B" w:tentative="1">
      <w:start w:val="1"/>
      <w:numFmt w:val="lowerRoman"/>
      <w:lvlText w:val="%9."/>
      <w:lvlJc w:val="right"/>
      <w:pPr>
        <w:ind w:left="8706" w:hanging="180"/>
      </w:pPr>
    </w:lvl>
  </w:abstractNum>
  <w:abstractNum w:abstractNumId="132" w15:restartNumberingAfterBreak="0">
    <w:nsid w:val="167C3A32"/>
    <w:multiLevelType w:val="hybridMultilevel"/>
    <w:tmpl w:val="00A07CCA"/>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3" w15:restartNumberingAfterBreak="0">
    <w:nsid w:val="16875E54"/>
    <w:multiLevelType w:val="hybridMultilevel"/>
    <w:tmpl w:val="925AFBAA"/>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4" w15:restartNumberingAfterBreak="0">
    <w:nsid w:val="169C1BC0"/>
    <w:multiLevelType w:val="hybridMultilevel"/>
    <w:tmpl w:val="E58A616C"/>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5" w15:restartNumberingAfterBreak="0">
    <w:nsid w:val="16E327DE"/>
    <w:multiLevelType w:val="hybridMultilevel"/>
    <w:tmpl w:val="FF1455BA"/>
    <w:lvl w:ilvl="0" w:tplc="080A0019">
      <w:start w:val="1"/>
      <w:numFmt w:val="lowerLetter"/>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136" w15:restartNumberingAfterBreak="0">
    <w:nsid w:val="16EE4E18"/>
    <w:multiLevelType w:val="hybridMultilevel"/>
    <w:tmpl w:val="65F004DC"/>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37" w15:restartNumberingAfterBreak="0">
    <w:nsid w:val="17042390"/>
    <w:multiLevelType w:val="hybridMultilevel"/>
    <w:tmpl w:val="22DA7214"/>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8" w15:restartNumberingAfterBreak="0">
    <w:nsid w:val="174C71B3"/>
    <w:multiLevelType w:val="hybridMultilevel"/>
    <w:tmpl w:val="87D0B91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9" w15:restartNumberingAfterBreak="0">
    <w:nsid w:val="175D7903"/>
    <w:multiLevelType w:val="hybridMultilevel"/>
    <w:tmpl w:val="A26CAE28"/>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40" w15:restartNumberingAfterBreak="0">
    <w:nsid w:val="176B2419"/>
    <w:multiLevelType w:val="hybridMultilevel"/>
    <w:tmpl w:val="317CF03C"/>
    <w:lvl w:ilvl="0" w:tplc="080A0019">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41" w15:restartNumberingAfterBreak="0">
    <w:nsid w:val="176C3BB0"/>
    <w:multiLevelType w:val="hybridMultilevel"/>
    <w:tmpl w:val="8950548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2" w15:restartNumberingAfterBreak="0">
    <w:nsid w:val="177B7D49"/>
    <w:multiLevelType w:val="hybridMultilevel"/>
    <w:tmpl w:val="74788D28"/>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3" w15:restartNumberingAfterBreak="0">
    <w:nsid w:val="179016B0"/>
    <w:multiLevelType w:val="hybridMultilevel"/>
    <w:tmpl w:val="C9122D9A"/>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4" w15:restartNumberingAfterBreak="0">
    <w:nsid w:val="17F71752"/>
    <w:multiLevelType w:val="hybridMultilevel"/>
    <w:tmpl w:val="143454D0"/>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5" w15:restartNumberingAfterBreak="0">
    <w:nsid w:val="182151DD"/>
    <w:multiLevelType w:val="hybridMultilevel"/>
    <w:tmpl w:val="1A00B3A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18466C53"/>
    <w:multiLevelType w:val="hybridMultilevel"/>
    <w:tmpl w:val="F36E6572"/>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47" w15:restartNumberingAfterBreak="0">
    <w:nsid w:val="190E5AA4"/>
    <w:multiLevelType w:val="hybridMultilevel"/>
    <w:tmpl w:val="F8243512"/>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48" w15:restartNumberingAfterBreak="0">
    <w:nsid w:val="1926041A"/>
    <w:multiLevelType w:val="hybridMultilevel"/>
    <w:tmpl w:val="DF7A03E2"/>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9" w15:restartNumberingAfterBreak="0">
    <w:nsid w:val="19690093"/>
    <w:multiLevelType w:val="hybridMultilevel"/>
    <w:tmpl w:val="C53AF330"/>
    <w:lvl w:ilvl="0" w:tplc="080A0019">
      <w:start w:val="1"/>
      <w:numFmt w:val="lowerLetter"/>
      <w:lvlText w:val="%1."/>
      <w:lvlJc w:val="left"/>
      <w:pPr>
        <w:ind w:left="2856" w:hanging="360"/>
      </w:pPr>
    </w:lvl>
    <w:lvl w:ilvl="1" w:tplc="080A0019" w:tentative="1">
      <w:start w:val="1"/>
      <w:numFmt w:val="lowerLetter"/>
      <w:lvlText w:val="%2."/>
      <w:lvlJc w:val="left"/>
      <w:pPr>
        <w:ind w:left="3576" w:hanging="360"/>
      </w:pPr>
    </w:lvl>
    <w:lvl w:ilvl="2" w:tplc="080A001B" w:tentative="1">
      <w:start w:val="1"/>
      <w:numFmt w:val="lowerRoman"/>
      <w:lvlText w:val="%3."/>
      <w:lvlJc w:val="right"/>
      <w:pPr>
        <w:ind w:left="4296" w:hanging="180"/>
      </w:pPr>
    </w:lvl>
    <w:lvl w:ilvl="3" w:tplc="080A000F" w:tentative="1">
      <w:start w:val="1"/>
      <w:numFmt w:val="decimal"/>
      <w:lvlText w:val="%4."/>
      <w:lvlJc w:val="left"/>
      <w:pPr>
        <w:ind w:left="5016" w:hanging="360"/>
      </w:pPr>
    </w:lvl>
    <w:lvl w:ilvl="4" w:tplc="080A0019" w:tentative="1">
      <w:start w:val="1"/>
      <w:numFmt w:val="lowerLetter"/>
      <w:lvlText w:val="%5."/>
      <w:lvlJc w:val="left"/>
      <w:pPr>
        <w:ind w:left="5736" w:hanging="360"/>
      </w:pPr>
    </w:lvl>
    <w:lvl w:ilvl="5" w:tplc="080A001B" w:tentative="1">
      <w:start w:val="1"/>
      <w:numFmt w:val="lowerRoman"/>
      <w:lvlText w:val="%6."/>
      <w:lvlJc w:val="right"/>
      <w:pPr>
        <w:ind w:left="6456" w:hanging="180"/>
      </w:pPr>
    </w:lvl>
    <w:lvl w:ilvl="6" w:tplc="080A000F" w:tentative="1">
      <w:start w:val="1"/>
      <w:numFmt w:val="decimal"/>
      <w:lvlText w:val="%7."/>
      <w:lvlJc w:val="left"/>
      <w:pPr>
        <w:ind w:left="7176" w:hanging="360"/>
      </w:pPr>
    </w:lvl>
    <w:lvl w:ilvl="7" w:tplc="080A0019" w:tentative="1">
      <w:start w:val="1"/>
      <w:numFmt w:val="lowerLetter"/>
      <w:lvlText w:val="%8."/>
      <w:lvlJc w:val="left"/>
      <w:pPr>
        <w:ind w:left="7896" w:hanging="360"/>
      </w:pPr>
    </w:lvl>
    <w:lvl w:ilvl="8" w:tplc="080A001B" w:tentative="1">
      <w:start w:val="1"/>
      <w:numFmt w:val="lowerRoman"/>
      <w:lvlText w:val="%9."/>
      <w:lvlJc w:val="right"/>
      <w:pPr>
        <w:ind w:left="8616" w:hanging="180"/>
      </w:pPr>
    </w:lvl>
  </w:abstractNum>
  <w:abstractNum w:abstractNumId="150" w15:restartNumberingAfterBreak="0">
    <w:nsid w:val="19F168E4"/>
    <w:multiLevelType w:val="hybridMultilevel"/>
    <w:tmpl w:val="A1C458E0"/>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51" w15:restartNumberingAfterBreak="0">
    <w:nsid w:val="1A1E3672"/>
    <w:multiLevelType w:val="hybridMultilevel"/>
    <w:tmpl w:val="612C399E"/>
    <w:lvl w:ilvl="0" w:tplc="080A000F">
      <w:start w:val="1"/>
      <w:numFmt w:val="decimal"/>
      <w:lvlText w:val="%1."/>
      <w:lvlJc w:val="left"/>
      <w:pPr>
        <w:ind w:left="3192" w:hanging="360"/>
      </w:p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152" w15:restartNumberingAfterBreak="0">
    <w:nsid w:val="1A322C06"/>
    <w:multiLevelType w:val="hybridMultilevel"/>
    <w:tmpl w:val="CADE4DB4"/>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3" w15:restartNumberingAfterBreak="0">
    <w:nsid w:val="1A3F264F"/>
    <w:multiLevelType w:val="hybridMultilevel"/>
    <w:tmpl w:val="CB60ADD8"/>
    <w:lvl w:ilvl="0" w:tplc="080A000F">
      <w:start w:val="1"/>
      <w:numFmt w:val="decimal"/>
      <w:lvlText w:val="%1."/>
      <w:lvlJc w:val="left"/>
      <w:pPr>
        <w:ind w:left="1730" w:hanging="360"/>
      </w:pPr>
    </w:lvl>
    <w:lvl w:ilvl="1" w:tplc="080A0019" w:tentative="1">
      <w:start w:val="1"/>
      <w:numFmt w:val="lowerLetter"/>
      <w:lvlText w:val="%2."/>
      <w:lvlJc w:val="left"/>
      <w:pPr>
        <w:ind w:left="2450" w:hanging="360"/>
      </w:pPr>
    </w:lvl>
    <w:lvl w:ilvl="2" w:tplc="080A001B" w:tentative="1">
      <w:start w:val="1"/>
      <w:numFmt w:val="lowerRoman"/>
      <w:lvlText w:val="%3."/>
      <w:lvlJc w:val="right"/>
      <w:pPr>
        <w:ind w:left="3170" w:hanging="180"/>
      </w:pPr>
    </w:lvl>
    <w:lvl w:ilvl="3" w:tplc="080A000F" w:tentative="1">
      <w:start w:val="1"/>
      <w:numFmt w:val="decimal"/>
      <w:lvlText w:val="%4."/>
      <w:lvlJc w:val="left"/>
      <w:pPr>
        <w:ind w:left="3890" w:hanging="360"/>
      </w:pPr>
    </w:lvl>
    <w:lvl w:ilvl="4" w:tplc="080A0019" w:tentative="1">
      <w:start w:val="1"/>
      <w:numFmt w:val="lowerLetter"/>
      <w:lvlText w:val="%5."/>
      <w:lvlJc w:val="left"/>
      <w:pPr>
        <w:ind w:left="4610" w:hanging="360"/>
      </w:pPr>
    </w:lvl>
    <w:lvl w:ilvl="5" w:tplc="080A001B" w:tentative="1">
      <w:start w:val="1"/>
      <w:numFmt w:val="lowerRoman"/>
      <w:lvlText w:val="%6."/>
      <w:lvlJc w:val="right"/>
      <w:pPr>
        <w:ind w:left="5330" w:hanging="180"/>
      </w:pPr>
    </w:lvl>
    <w:lvl w:ilvl="6" w:tplc="080A000F" w:tentative="1">
      <w:start w:val="1"/>
      <w:numFmt w:val="decimal"/>
      <w:lvlText w:val="%7."/>
      <w:lvlJc w:val="left"/>
      <w:pPr>
        <w:ind w:left="6050" w:hanging="360"/>
      </w:pPr>
    </w:lvl>
    <w:lvl w:ilvl="7" w:tplc="080A0019" w:tentative="1">
      <w:start w:val="1"/>
      <w:numFmt w:val="lowerLetter"/>
      <w:lvlText w:val="%8."/>
      <w:lvlJc w:val="left"/>
      <w:pPr>
        <w:ind w:left="6770" w:hanging="360"/>
      </w:pPr>
    </w:lvl>
    <w:lvl w:ilvl="8" w:tplc="080A001B" w:tentative="1">
      <w:start w:val="1"/>
      <w:numFmt w:val="lowerRoman"/>
      <w:lvlText w:val="%9."/>
      <w:lvlJc w:val="right"/>
      <w:pPr>
        <w:ind w:left="7490" w:hanging="180"/>
      </w:pPr>
    </w:lvl>
  </w:abstractNum>
  <w:abstractNum w:abstractNumId="154" w15:restartNumberingAfterBreak="0">
    <w:nsid w:val="1AAD0A1D"/>
    <w:multiLevelType w:val="hybridMultilevel"/>
    <w:tmpl w:val="6166089E"/>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55" w15:restartNumberingAfterBreak="0">
    <w:nsid w:val="1AAD11B0"/>
    <w:multiLevelType w:val="hybridMultilevel"/>
    <w:tmpl w:val="87D0B91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6" w15:restartNumberingAfterBreak="0">
    <w:nsid w:val="1B4D1641"/>
    <w:multiLevelType w:val="hybridMultilevel"/>
    <w:tmpl w:val="561A7A90"/>
    <w:lvl w:ilvl="0" w:tplc="080A0013">
      <w:start w:val="1"/>
      <w:numFmt w:val="upperRoman"/>
      <w:lvlText w:val="%1."/>
      <w:lvlJc w:val="right"/>
      <w:pPr>
        <w:ind w:left="786" w:hanging="360"/>
      </w:p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7" w15:restartNumberingAfterBreak="0">
    <w:nsid w:val="1B635157"/>
    <w:multiLevelType w:val="hybridMultilevel"/>
    <w:tmpl w:val="833E8BAC"/>
    <w:lvl w:ilvl="0" w:tplc="080A001B">
      <w:start w:val="1"/>
      <w:numFmt w:val="low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8" w15:restartNumberingAfterBreak="0">
    <w:nsid w:val="1B792C8D"/>
    <w:multiLevelType w:val="hybridMultilevel"/>
    <w:tmpl w:val="88F4783E"/>
    <w:lvl w:ilvl="0" w:tplc="080A0019">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59" w15:restartNumberingAfterBreak="0">
    <w:nsid w:val="1BAA7C42"/>
    <w:multiLevelType w:val="hybridMultilevel"/>
    <w:tmpl w:val="73B42E88"/>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0" w15:restartNumberingAfterBreak="0">
    <w:nsid w:val="1BB657FC"/>
    <w:multiLevelType w:val="hybridMultilevel"/>
    <w:tmpl w:val="6860B01C"/>
    <w:styleLink w:val="ImportedStyle30"/>
    <w:lvl w:ilvl="0" w:tplc="9BB29A72">
      <w:start w:val="1"/>
      <w:numFmt w:val="lowerRoman"/>
      <w:lvlText w:val="%1."/>
      <w:lvlJc w:val="left"/>
      <w:pPr>
        <w:ind w:left="1146" w:hanging="474"/>
      </w:pPr>
      <w:rPr>
        <w:rFonts w:hAnsi="Arial Unicode MS"/>
        <w:caps w:val="0"/>
        <w:smallCaps w:val="0"/>
        <w:strike w:val="0"/>
        <w:dstrike w:val="0"/>
        <w:color w:val="000000"/>
        <w:spacing w:val="0"/>
        <w:w w:val="100"/>
        <w:kern w:val="0"/>
        <w:position w:val="0"/>
        <w:highlight w:val="none"/>
        <w:vertAlign w:val="baseline"/>
      </w:rPr>
    </w:lvl>
    <w:lvl w:ilvl="1" w:tplc="83F8471C">
      <w:start w:val="1"/>
      <w:numFmt w:val="lowerLetter"/>
      <w:lvlText w:val="%2."/>
      <w:lvlJc w:val="left"/>
      <w:pPr>
        <w:ind w:left="1866" w:hanging="360"/>
      </w:pPr>
      <w:rPr>
        <w:rFonts w:hAnsi="Arial Unicode MS"/>
        <w:caps w:val="0"/>
        <w:smallCaps w:val="0"/>
        <w:strike w:val="0"/>
        <w:dstrike w:val="0"/>
        <w:color w:val="000000"/>
        <w:spacing w:val="0"/>
        <w:w w:val="100"/>
        <w:kern w:val="0"/>
        <w:position w:val="0"/>
        <w:highlight w:val="none"/>
        <w:vertAlign w:val="baseline"/>
      </w:rPr>
    </w:lvl>
    <w:lvl w:ilvl="2" w:tplc="5CA6C3B0">
      <w:start w:val="1"/>
      <w:numFmt w:val="lowerRoman"/>
      <w:lvlText w:val="%3."/>
      <w:lvlJc w:val="left"/>
      <w:pPr>
        <w:ind w:left="2586" w:hanging="294"/>
      </w:pPr>
      <w:rPr>
        <w:rFonts w:hAnsi="Arial Unicode MS"/>
        <w:caps w:val="0"/>
        <w:smallCaps w:val="0"/>
        <w:strike w:val="0"/>
        <w:dstrike w:val="0"/>
        <w:color w:val="000000"/>
        <w:spacing w:val="0"/>
        <w:w w:val="100"/>
        <w:kern w:val="0"/>
        <w:position w:val="0"/>
        <w:highlight w:val="none"/>
        <w:vertAlign w:val="baseline"/>
      </w:rPr>
    </w:lvl>
    <w:lvl w:ilvl="3" w:tplc="A858B9C6">
      <w:start w:val="1"/>
      <w:numFmt w:val="decimal"/>
      <w:lvlText w:val="%4."/>
      <w:lvlJc w:val="left"/>
      <w:pPr>
        <w:ind w:left="3306" w:hanging="360"/>
      </w:pPr>
      <w:rPr>
        <w:rFonts w:hAnsi="Arial Unicode MS"/>
        <w:caps w:val="0"/>
        <w:smallCaps w:val="0"/>
        <w:strike w:val="0"/>
        <w:dstrike w:val="0"/>
        <w:color w:val="000000"/>
        <w:spacing w:val="0"/>
        <w:w w:val="100"/>
        <w:kern w:val="0"/>
        <w:position w:val="0"/>
        <w:highlight w:val="none"/>
        <w:vertAlign w:val="baseline"/>
      </w:rPr>
    </w:lvl>
    <w:lvl w:ilvl="4" w:tplc="6DACC700">
      <w:start w:val="1"/>
      <w:numFmt w:val="lowerLetter"/>
      <w:lvlText w:val="%5."/>
      <w:lvlJc w:val="left"/>
      <w:pPr>
        <w:ind w:left="4026" w:hanging="360"/>
      </w:pPr>
      <w:rPr>
        <w:rFonts w:hAnsi="Arial Unicode MS"/>
        <w:caps w:val="0"/>
        <w:smallCaps w:val="0"/>
        <w:strike w:val="0"/>
        <w:dstrike w:val="0"/>
        <w:color w:val="000000"/>
        <w:spacing w:val="0"/>
        <w:w w:val="100"/>
        <w:kern w:val="0"/>
        <w:position w:val="0"/>
        <w:highlight w:val="none"/>
        <w:vertAlign w:val="baseline"/>
      </w:rPr>
    </w:lvl>
    <w:lvl w:ilvl="5" w:tplc="DE2A8540">
      <w:start w:val="1"/>
      <w:numFmt w:val="lowerRoman"/>
      <w:lvlText w:val="%6."/>
      <w:lvlJc w:val="left"/>
      <w:pPr>
        <w:ind w:left="4746" w:hanging="294"/>
      </w:pPr>
      <w:rPr>
        <w:rFonts w:hAnsi="Arial Unicode MS"/>
        <w:caps w:val="0"/>
        <w:smallCaps w:val="0"/>
        <w:strike w:val="0"/>
        <w:dstrike w:val="0"/>
        <w:color w:val="000000"/>
        <w:spacing w:val="0"/>
        <w:w w:val="100"/>
        <w:kern w:val="0"/>
        <w:position w:val="0"/>
        <w:highlight w:val="none"/>
        <w:vertAlign w:val="baseline"/>
      </w:rPr>
    </w:lvl>
    <w:lvl w:ilvl="6" w:tplc="79FC34D4">
      <w:start w:val="1"/>
      <w:numFmt w:val="decimal"/>
      <w:lvlText w:val="%7."/>
      <w:lvlJc w:val="left"/>
      <w:pPr>
        <w:ind w:left="5466" w:hanging="360"/>
      </w:pPr>
      <w:rPr>
        <w:rFonts w:hAnsi="Arial Unicode MS"/>
        <w:caps w:val="0"/>
        <w:smallCaps w:val="0"/>
        <w:strike w:val="0"/>
        <w:dstrike w:val="0"/>
        <w:color w:val="000000"/>
        <w:spacing w:val="0"/>
        <w:w w:val="100"/>
        <w:kern w:val="0"/>
        <w:position w:val="0"/>
        <w:highlight w:val="none"/>
        <w:vertAlign w:val="baseline"/>
      </w:rPr>
    </w:lvl>
    <w:lvl w:ilvl="7" w:tplc="F8D0F018">
      <w:start w:val="1"/>
      <w:numFmt w:val="lowerLetter"/>
      <w:lvlText w:val="%8."/>
      <w:lvlJc w:val="left"/>
      <w:pPr>
        <w:ind w:left="6186" w:hanging="360"/>
      </w:pPr>
      <w:rPr>
        <w:rFonts w:hAnsi="Arial Unicode MS"/>
        <w:caps w:val="0"/>
        <w:smallCaps w:val="0"/>
        <w:strike w:val="0"/>
        <w:dstrike w:val="0"/>
        <w:color w:val="000000"/>
        <w:spacing w:val="0"/>
        <w:w w:val="100"/>
        <w:kern w:val="0"/>
        <w:position w:val="0"/>
        <w:highlight w:val="none"/>
        <w:vertAlign w:val="baseline"/>
      </w:rPr>
    </w:lvl>
    <w:lvl w:ilvl="8" w:tplc="6A3A9F88">
      <w:start w:val="1"/>
      <w:numFmt w:val="lowerRoman"/>
      <w:lvlText w:val="%9."/>
      <w:lvlJc w:val="left"/>
      <w:pPr>
        <w:ind w:left="6906" w:hanging="294"/>
      </w:pPr>
      <w:rPr>
        <w:rFonts w:hAnsi="Arial Unicode MS"/>
        <w:caps w:val="0"/>
        <w:smallCaps w:val="0"/>
        <w:strike w:val="0"/>
        <w:dstrike w:val="0"/>
        <w:color w:val="000000"/>
        <w:spacing w:val="0"/>
        <w:w w:val="100"/>
        <w:kern w:val="0"/>
        <w:position w:val="0"/>
        <w:highlight w:val="none"/>
        <w:vertAlign w:val="baseline"/>
      </w:rPr>
    </w:lvl>
  </w:abstractNum>
  <w:abstractNum w:abstractNumId="161" w15:restartNumberingAfterBreak="0">
    <w:nsid w:val="1BD73FDB"/>
    <w:multiLevelType w:val="hybridMultilevel"/>
    <w:tmpl w:val="F7E49FCC"/>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62" w15:restartNumberingAfterBreak="0">
    <w:nsid w:val="1C285897"/>
    <w:multiLevelType w:val="hybridMultilevel"/>
    <w:tmpl w:val="5C2A54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3" w15:restartNumberingAfterBreak="0">
    <w:nsid w:val="1C4E2387"/>
    <w:multiLevelType w:val="hybridMultilevel"/>
    <w:tmpl w:val="ADCE62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4" w15:restartNumberingAfterBreak="0">
    <w:nsid w:val="1C5361F7"/>
    <w:multiLevelType w:val="hybridMultilevel"/>
    <w:tmpl w:val="1E727A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1CC61F33"/>
    <w:multiLevelType w:val="hybridMultilevel"/>
    <w:tmpl w:val="A03458D4"/>
    <w:lvl w:ilvl="0" w:tplc="080A0017">
      <w:start w:val="1"/>
      <w:numFmt w:val="lowerLetter"/>
      <w:lvlText w:val="%1)"/>
      <w:lvlJc w:val="left"/>
      <w:pPr>
        <w:ind w:left="2487" w:hanging="360"/>
      </w:p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166" w15:restartNumberingAfterBreak="0">
    <w:nsid w:val="1CCA1A25"/>
    <w:multiLevelType w:val="hybridMultilevel"/>
    <w:tmpl w:val="18CC91E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7" w15:restartNumberingAfterBreak="0">
    <w:nsid w:val="1CE36116"/>
    <w:multiLevelType w:val="hybridMultilevel"/>
    <w:tmpl w:val="D1DA24C8"/>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68" w15:restartNumberingAfterBreak="0">
    <w:nsid w:val="1CE95C7E"/>
    <w:multiLevelType w:val="hybridMultilevel"/>
    <w:tmpl w:val="8646D390"/>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69" w15:restartNumberingAfterBreak="0">
    <w:nsid w:val="1CFE7FD8"/>
    <w:multiLevelType w:val="hybridMultilevel"/>
    <w:tmpl w:val="2594FABC"/>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70" w15:restartNumberingAfterBreak="0">
    <w:nsid w:val="1D492F84"/>
    <w:multiLevelType w:val="hybridMultilevel"/>
    <w:tmpl w:val="DEC2668A"/>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71" w15:restartNumberingAfterBreak="0">
    <w:nsid w:val="1D4A5FF8"/>
    <w:multiLevelType w:val="hybridMultilevel"/>
    <w:tmpl w:val="6F6608EA"/>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72" w15:restartNumberingAfterBreak="0">
    <w:nsid w:val="1D4E64B7"/>
    <w:multiLevelType w:val="hybridMultilevel"/>
    <w:tmpl w:val="FEC0B2BA"/>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3" w15:restartNumberingAfterBreak="0">
    <w:nsid w:val="1D992AB7"/>
    <w:multiLevelType w:val="hybridMultilevel"/>
    <w:tmpl w:val="84A6464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4" w15:restartNumberingAfterBreak="0">
    <w:nsid w:val="1D9B73E5"/>
    <w:multiLevelType w:val="hybridMultilevel"/>
    <w:tmpl w:val="0792C7B0"/>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5" w15:restartNumberingAfterBreak="0">
    <w:nsid w:val="1E043432"/>
    <w:multiLevelType w:val="hybridMultilevel"/>
    <w:tmpl w:val="27CC0F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1E18420E"/>
    <w:multiLevelType w:val="hybridMultilevel"/>
    <w:tmpl w:val="20FCAE1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7" w15:restartNumberingAfterBreak="0">
    <w:nsid w:val="1E6F3FA4"/>
    <w:multiLevelType w:val="hybridMultilevel"/>
    <w:tmpl w:val="A562321A"/>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78" w15:restartNumberingAfterBreak="0">
    <w:nsid w:val="1E892CE2"/>
    <w:multiLevelType w:val="hybridMultilevel"/>
    <w:tmpl w:val="A46E910E"/>
    <w:lvl w:ilvl="0" w:tplc="080A0013">
      <w:start w:val="1"/>
      <w:numFmt w:val="upperRoman"/>
      <w:lvlText w:val="%1."/>
      <w:lvlJc w:val="righ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9" w15:restartNumberingAfterBreak="0">
    <w:nsid w:val="1E9153BA"/>
    <w:multiLevelType w:val="hybridMultilevel"/>
    <w:tmpl w:val="481CA98A"/>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0" w15:restartNumberingAfterBreak="0">
    <w:nsid w:val="1EA37FAE"/>
    <w:multiLevelType w:val="hybridMultilevel"/>
    <w:tmpl w:val="F1585AD4"/>
    <w:lvl w:ilvl="0" w:tplc="080A000F">
      <w:start w:val="1"/>
      <w:numFmt w:val="decimal"/>
      <w:lvlText w:val="%1."/>
      <w:lvlJc w:val="left"/>
      <w:pPr>
        <w:ind w:left="3216" w:hanging="360"/>
      </w:pPr>
    </w:lvl>
    <w:lvl w:ilvl="1" w:tplc="080A0019" w:tentative="1">
      <w:start w:val="1"/>
      <w:numFmt w:val="lowerLetter"/>
      <w:lvlText w:val="%2."/>
      <w:lvlJc w:val="left"/>
      <w:pPr>
        <w:ind w:left="3936" w:hanging="360"/>
      </w:pPr>
    </w:lvl>
    <w:lvl w:ilvl="2" w:tplc="080A001B" w:tentative="1">
      <w:start w:val="1"/>
      <w:numFmt w:val="lowerRoman"/>
      <w:lvlText w:val="%3."/>
      <w:lvlJc w:val="right"/>
      <w:pPr>
        <w:ind w:left="4656" w:hanging="180"/>
      </w:pPr>
    </w:lvl>
    <w:lvl w:ilvl="3" w:tplc="080A000F" w:tentative="1">
      <w:start w:val="1"/>
      <w:numFmt w:val="decimal"/>
      <w:lvlText w:val="%4."/>
      <w:lvlJc w:val="left"/>
      <w:pPr>
        <w:ind w:left="5376" w:hanging="360"/>
      </w:pPr>
    </w:lvl>
    <w:lvl w:ilvl="4" w:tplc="080A0019" w:tentative="1">
      <w:start w:val="1"/>
      <w:numFmt w:val="lowerLetter"/>
      <w:lvlText w:val="%5."/>
      <w:lvlJc w:val="left"/>
      <w:pPr>
        <w:ind w:left="6096" w:hanging="360"/>
      </w:pPr>
    </w:lvl>
    <w:lvl w:ilvl="5" w:tplc="080A001B" w:tentative="1">
      <w:start w:val="1"/>
      <w:numFmt w:val="lowerRoman"/>
      <w:lvlText w:val="%6."/>
      <w:lvlJc w:val="right"/>
      <w:pPr>
        <w:ind w:left="6816" w:hanging="180"/>
      </w:pPr>
    </w:lvl>
    <w:lvl w:ilvl="6" w:tplc="080A000F" w:tentative="1">
      <w:start w:val="1"/>
      <w:numFmt w:val="decimal"/>
      <w:lvlText w:val="%7."/>
      <w:lvlJc w:val="left"/>
      <w:pPr>
        <w:ind w:left="7536" w:hanging="360"/>
      </w:pPr>
    </w:lvl>
    <w:lvl w:ilvl="7" w:tplc="080A0019" w:tentative="1">
      <w:start w:val="1"/>
      <w:numFmt w:val="lowerLetter"/>
      <w:lvlText w:val="%8."/>
      <w:lvlJc w:val="left"/>
      <w:pPr>
        <w:ind w:left="8256" w:hanging="360"/>
      </w:pPr>
    </w:lvl>
    <w:lvl w:ilvl="8" w:tplc="080A001B" w:tentative="1">
      <w:start w:val="1"/>
      <w:numFmt w:val="lowerRoman"/>
      <w:lvlText w:val="%9."/>
      <w:lvlJc w:val="right"/>
      <w:pPr>
        <w:ind w:left="8976" w:hanging="180"/>
      </w:pPr>
    </w:lvl>
  </w:abstractNum>
  <w:abstractNum w:abstractNumId="181" w15:restartNumberingAfterBreak="0">
    <w:nsid w:val="1EB07242"/>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1ED805D1"/>
    <w:multiLevelType w:val="hybridMultilevel"/>
    <w:tmpl w:val="B308ABFE"/>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83" w15:restartNumberingAfterBreak="0">
    <w:nsid w:val="1EE7386D"/>
    <w:multiLevelType w:val="hybridMultilevel"/>
    <w:tmpl w:val="9FD8D318"/>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4" w15:restartNumberingAfterBreak="0">
    <w:nsid w:val="1F147560"/>
    <w:multiLevelType w:val="hybridMultilevel"/>
    <w:tmpl w:val="87CAD60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5" w15:restartNumberingAfterBreak="0">
    <w:nsid w:val="1F1D4352"/>
    <w:multiLevelType w:val="hybridMultilevel"/>
    <w:tmpl w:val="27CC0F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1F331116"/>
    <w:multiLevelType w:val="hybridMultilevel"/>
    <w:tmpl w:val="2F2C06F6"/>
    <w:lvl w:ilvl="0" w:tplc="0C0A000F">
      <w:start w:val="1"/>
      <w:numFmt w:val="decimal"/>
      <w:lvlText w:val="%1."/>
      <w:lvlJc w:val="left"/>
      <w:pPr>
        <w:ind w:left="1772" w:hanging="360"/>
      </w:pPr>
    </w:lvl>
    <w:lvl w:ilvl="1" w:tplc="080A000F">
      <w:start w:val="1"/>
      <w:numFmt w:val="decimal"/>
      <w:lvlText w:val="%2."/>
      <w:lvlJc w:val="left"/>
      <w:pPr>
        <w:ind w:left="2492" w:hanging="360"/>
      </w:pPr>
    </w:lvl>
    <w:lvl w:ilvl="2" w:tplc="080A001B" w:tentative="1">
      <w:start w:val="1"/>
      <w:numFmt w:val="lowerRoman"/>
      <w:lvlText w:val="%3."/>
      <w:lvlJc w:val="right"/>
      <w:pPr>
        <w:ind w:left="3212" w:hanging="180"/>
      </w:pPr>
    </w:lvl>
    <w:lvl w:ilvl="3" w:tplc="080A000F" w:tentative="1">
      <w:start w:val="1"/>
      <w:numFmt w:val="decimal"/>
      <w:lvlText w:val="%4."/>
      <w:lvlJc w:val="left"/>
      <w:pPr>
        <w:ind w:left="3932" w:hanging="360"/>
      </w:pPr>
    </w:lvl>
    <w:lvl w:ilvl="4" w:tplc="080A0019" w:tentative="1">
      <w:start w:val="1"/>
      <w:numFmt w:val="lowerLetter"/>
      <w:lvlText w:val="%5."/>
      <w:lvlJc w:val="left"/>
      <w:pPr>
        <w:ind w:left="4652" w:hanging="360"/>
      </w:pPr>
    </w:lvl>
    <w:lvl w:ilvl="5" w:tplc="080A001B" w:tentative="1">
      <w:start w:val="1"/>
      <w:numFmt w:val="lowerRoman"/>
      <w:lvlText w:val="%6."/>
      <w:lvlJc w:val="right"/>
      <w:pPr>
        <w:ind w:left="5372" w:hanging="180"/>
      </w:pPr>
    </w:lvl>
    <w:lvl w:ilvl="6" w:tplc="080A000F" w:tentative="1">
      <w:start w:val="1"/>
      <w:numFmt w:val="decimal"/>
      <w:lvlText w:val="%7."/>
      <w:lvlJc w:val="left"/>
      <w:pPr>
        <w:ind w:left="6092" w:hanging="360"/>
      </w:pPr>
    </w:lvl>
    <w:lvl w:ilvl="7" w:tplc="080A0019" w:tentative="1">
      <w:start w:val="1"/>
      <w:numFmt w:val="lowerLetter"/>
      <w:lvlText w:val="%8."/>
      <w:lvlJc w:val="left"/>
      <w:pPr>
        <w:ind w:left="6812" w:hanging="360"/>
      </w:pPr>
    </w:lvl>
    <w:lvl w:ilvl="8" w:tplc="080A001B" w:tentative="1">
      <w:start w:val="1"/>
      <w:numFmt w:val="lowerRoman"/>
      <w:lvlText w:val="%9."/>
      <w:lvlJc w:val="right"/>
      <w:pPr>
        <w:ind w:left="7532" w:hanging="180"/>
      </w:pPr>
    </w:lvl>
  </w:abstractNum>
  <w:abstractNum w:abstractNumId="187" w15:restartNumberingAfterBreak="0">
    <w:nsid w:val="1F6A5443"/>
    <w:multiLevelType w:val="hybridMultilevel"/>
    <w:tmpl w:val="CA6E9A60"/>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8" w15:restartNumberingAfterBreak="0">
    <w:nsid w:val="1FD02235"/>
    <w:multiLevelType w:val="hybridMultilevel"/>
    <w:tmpl w:val="833E8BAC"/>
    <w:lvl w:ilvl="0" w:tplc="080A001B">
      <w:start w:val="1"/>
      <w:numFmt w:val="lowerRoman"/>
      <w:lvlText w:val="%1."/>
      <w:lvlJc w:val="righ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89" w15:restartNumberingAfterBreak="0">
    <w:nsid w:val="20004CD5"/>
    <w:multiLevelType w:val="hybridMultilevel"/>
    <w:tmpl w:val="C4269160"/>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90" w15:restartNumberingAfterBreak="0">
    <w:nsid w:val="2006467D"/>
    <w:multiLevelType w:val="hybridMultilevel"/>
    <w:tmpl w:val="C03C6A0A"/>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91" w15:restartNumberingAfterBreak="0">
    <w:nsid w:val="201E68BD"/>
    <w:multiLevelType w:val="hybridMultilevel"/>
    <w:tmpl w:val="BA3618C2"/>
    <w:lvl w:ilvl="0" w:tplc="0C0A0019">
      <w:start w:val="1"/>
      <w:numFmt w:val="lowerLetter"/>
      <w:lvlText w:val="%1."/>
      <w:lvlJc w:val="left"/>
      <w:pPr>
        <w:ind w:left="2352" w:hanging="360"/>
      </w:pPr>
    </w:lvl>
    <w:lvl w:ilvl="1" w:tplc="080A0019" w:tentative="1">
      <w:start w:val="1"/>
      <w:numFmt w:val="lowerLetter"/>
      <w:lvlText w:val="%2."/>
      <w:lvlJc w:val="left"/>
      <w:pPr>
        <w:ind w:left="3072" w:hanging="360"/>
      </w:pPr>
    </w:lvl>
    <w:lvl w:ilvl="2" w:tplc="080A001B" w:tentative="1">
      <w:start w:val="1"/>
      <w:numFmt w:val="lowerRoman"/>
      <w:lvlText w:val="%3."/>
      <w:lvlJc w:val="right"/>
      <w:pPr>
        <w:ind w:left="3792" w:hanging="180"/>
      </w:pPr>
    </w:lvl>
    <w:lvl w:ilvl="3" w:tplc="080A000F" w:tentative="1">
      <w:start w:val="1"/>
      <w:numFmt w:val="decimal"/>
      <w:lvlText w:val="%4."/>
      <w:lvlJc w:val="left"/>
      <w:pPr>
        <w:ind w:left="4512" w:hanging="360"/>
      </w:pPr>
    </w:lvl>
    <w:lvl w:ilvl="4" w:tplc="080A0019" w:tentative="1">
      <w:start w:val="1"/>
      <w:numFmt w:val="lowerLetter"/>
      <w:lvlText w:val="%5."/>
      <w:lvlJc w:val="left"/>
      <w:pPr>
        <w:ind w:left="5232" w:hanging="360"/>
      </w:pPr>
    </w:lvl>
    <w:lvl w:ilvl="5" w:tplc="080A001B" w:tentative="1">
      <w:start w:val="1"/>
      <w:numFmt w:val="lowerRoman"/>
      <w:lvlText w:val="%6."/>
      <w:lvlJc w:val="right"/>
      <w:pPr>
        <w:ind w:left="5952" w:hanging="180"/>
      </w:pPr>
    </w:lvl>
    <w:lvl w:ilvl="6" w:tplc="080A000F" w:tentative="1">
      <w:start w:val="1"/>
      <w:numFmt w:val="decimal"/>
      <w:lvlText w:val="%7."/>
      <w:lvlJc w:val="left"/>
      <w:pPr>
        <w:ind w:left="6672" w:hanging="360"/>
      </w:pPr>
    </w:lvl>
    <w:lvl w:ilvl="7" w:tplc="080A0019" w:tentative="1">
      <w:start w:val="1"/>
      <w:numFmt w:val="lowerLetter"/>
      <w:lvlText w:val="%8."/>
      <w:lvlJc w:val="left"/>
      <w:pPr>
        <w:ind w:left="7392" w:hanging="360"/>
      </w:pPr>
    </w:lvl>
    <w:lvl w:ilvl="8" w:tplc="080A001B" w:tentative="1">
      <w:start w:val="1"/>
      <w:numFmt w:val="lowerRoman"/>
      <w:lvlText w:val="%9."/>
      <w:lvlJc w:val="right"/>
      <w:pPr>
        <w:ind w:left="8112" w:hanging="180"/>
      </w:pPr>
    </w:lvl>
  </w:abstractNum>
  <w:abstractNum w:abstractNumId="192" w15:restartNumberingAfterBreak="0">
    <w:nsid w:val="20226DA7"/>
    <w:multiLevelType w:val="hybridMultilevel"/>
    <w:tmpl w:val="BCB86054"/>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93" w15:restartNumberingAfterBreak="0">
    <w:nsid w:val="20BD3145"/>
    <w:multiLevelType w:val="hybridMultilevel"/>
    <w:tmpl w:val="88F4783E"/>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94" w15:restartNumberingAfterBreak="0">
    <w:nsid w:val="20FA4184"/>
    <w:multiLevelType w:val="hybridMultilevel"/>
    <w:tmpl w:val="4B38FAC8"/>
    <w:lvl w:ilvl="0" w:tplc="080A000F">
      <w:start w:val="1"/>
      <w:numFmt w:val="decimal"/>
      <w:lvlText w:val="%1."/>
      <w:lvlJc w:val="left"/>
      <w:pPr>
        <w:ind w:left="3192" w:hanging="360"/>
      </w:p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195" w15:restartNumberingAfterBreak="0">
    <w:nsid w:val="20FE677B"/>
    <w:multiLevelType w:val="hybridMultilevel"/>
    <w:tmpl w:val="8D5A37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6" w15:restartNumberingAfterBreak="0">
    <w:nsid w:val="210866DA"/>
    <w:multiLevelType w:val="hybridMultilevel"/>
    <w:tmpl w:val="D6B4640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7" w15:restartNumberingAfterBreak="0">
    <w:nsid w:val="212F38A7"/>
    <w:multiLevelType w:val="hybridMultilevel"/>
    <w:tmpl w:val="BA02808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8" w15:restartNumberingAfterBreak="0">
    <w:nsid w:val="213D5A64"/>
    <w:multiLevelType w:val="hybridMultilevel"/>
    <w:tmpl w:val="D2384F7E"/>
    <w:lvl w:ilvl="0" w:tplc="080A0019">
      <w:start w:val="1"/>
      <w:numFmt w:val="lowerLetter"/>
      <w:lvlText w:val="%1."/>
      <w:lvlJc w:val="left"/>
      <w:pPr>
        <w:ind w:left="2214" w:hanging="360"/>
      </w:pPr>
    </w:lvl>
    <w:lvl w:ilvl="1" w:tplc="080A0019">
      <w:start w:val="1"/>
      <w:numFmt w:val="lowerLetter"/>
      <w:lvlText w:val="%2."/>
      <w:lvlJc w:val="left"/>
      <w:pPr>
        <w:ind w:left="2934" w:hanging="360"/>
      </w:pPr>
    </w:lvl>
    <w:lvl w:ilvl="2" w:tplc="080A001B" w:tentative="1">
      <w:start w:val="1"/>
      <w:numFmt w:val="lowerRoman"/>
      <w:lvlText w:val="%3."/>
      <w:lvlJc w:val="right"/>
      <w:pPr>
        <w:ind w:left="3654" w:hanging="180"/>
      </w:pPr>
    </w:lvl>
    <w:lvl w:ilvl="3" w:tplc="080A000F" w:tentative="1">
      <w:start w:val="1"/>
      <w:numFmt w:val="decimal"/>
      <w:lvlText w:val="%4."/>
      <w:lvlJc w:val="left"/>
      <w:pPr>
        <w:ind w:left="4374" w:hanging="360"/>
      </w:pPr>
    </w:lvl>
    <w:lvl w:ilvl="4" w:tplc="080A0019" w:tentative="1">
      <w:start w:val="1"/>
      <w:numFmt w:val="lowerLetter"/>
      <w:lvlText w:val="%5."/>
      <w:lvlJc w:val="left"/>
      <w:pPr>
        <w:ind w:left="5094" w:hanging="360"/>
      </w:pPr>
    </w:lvl>
    <w:lvl w:ilvl="5" w:tplc="080A001B" w:tentative="1">
      <w:start w:val="1"/>
      <w:numFmt w:val="lowerRoman"/>
      <w:lvlText w:val="%6."/>
      <w:lvlJc w:val="right"/>
      <w:pPr>
        <w:ind w:left="5814" w:hanging="180"/>
      </w:pPr>
    </w:lvl>
    <w:lvl w:ilvl="6" w:tplc="080A000F" w:tentative="1">
      <w:start w:val="1"/>
      <w:numFmt w:val="decimal"/>
      <w:lvlText w:val="%7."/>
      <w:lvlJc w:val="left"/>
      <w:pPr>
        <w:ind w:left="6534" w:hanging="360"/>
      </w:pPr>
    </w:lvl>
    <w:lvl w:ilvl="7" w:tplc="080A0019" w:tentative="1">
      <w:start w:val="1"/>
      <w:numFmt w:val="lowerLetter"/>
      <w:lvlText w:val="%8."/>
      <w:lvlJc w:val="left"/>
      <w:pPr>
        <w:ind w:left="7254" w:hanging="360"/>
      </w:pPr>
    </w:lvl>
    <w:lvl w:ilvl="8" w:tplc="080A001B" w:tentative="1">
      <w:start w:val="1"/>
      <w:numFmt w:val="lowerRoman"/>
      <w:lvlText w:val="%9."/>
      <w:lvlJc w:val="right"/>
      <w:pPr>
        <w:ind w:left="7974" w:hanging="180"/>
      </w:pPr>
    </w:lvl>
  </w:abstractNum>
  <w:abstractNum w:abstractNumId="199" w15:restartNumberingAfterBreak="0">
    <w:nsid w:val="214E6B57"/>
    <w:multiLevelType w:val="hybridMultilevel"/>
    <w:tmpl w:val="5EBA70A0"/>
    <w:lvl w:ilvl="0" w:tplc="080A0019">
      <w:start w:val="1"/>
      <w:numFmt w:val="lowerLetter"/>
      <w:lvlText w:val="%1."/>
      <w:lvlJc w:val="left"/>
      <w:pPr>
        <w:ind w:left="2856" w:hanging="360"/>
      </w:pPr>
    </w:lvl>
    <w:lvl w:ilvl="1" w:tplc="080A0019" w:tentative="1">
      <w:start w:val="1"/>
      <w:numFmt w:val="lowerLetter"/>
      <w:lvlText w:val="%2."/>
      <w:lvlJc w:val="left"/>
      <w:pPr>
        <w:ind w:left="3576" w:hanging="360"/>
      </w:pPr>
    </w:lvl>
    <w:lvl w:ilvl="2" w:tplc="080A001B" w:tentative="1">
      <w:start w:val="1"/>
      <w:numFmt w:val="lowerRoman"/>
      <w:lvlText w:val="%3."/>
      <w:lvlJc w:val="right"/>
      <w:pPr>
        <w:ind w:left="4296" w:hanging="180"/>
      </w:pPr>
    </w:lvl>
    <w:lvl w:ilvl="3" w:tplc="080A000F" w:tentative="1">
      <w:start w:val="1"/>
      <w:numFmt w:val="decimal"/>
      <w:lvlText w:val="%4."/>
      <w:lvlJc w:val="left"/>
      <w:pPr>
        <w:ind w:left="5016" w:hanging="360"/>
      </w:pPr>
    </w:lvl>
    <w:lvl w:ilvl="4" w:tplc="080A0019" w:tentative="1">
      <w:start w:val="1"/>
      <w:numFmt w:val="lowerLetter"/>
      <w:lvlText w:val="%5."/>
      <w:lvlJc w:val="left"/>
      <w:pPr>
        <w:ind w:left="5736" w:hanging="360"/>
      </w:pPr>
    </w:lvl>
    <w:lvl w:ilvl="5" w:tplc="080A001B" w:tentative="1">
      <w:start w:val="1"/>
      <w:numFmt w:val="lowerRoman"/>
      <w:lvlText w:val="%6."/>
      <w:lvlJc w:val="right"/>
      <w:pPr>
        <w:ind w:left="6456" w:hanging="180"/>
      </w:pPr>
    </w:lvl>
    <w:lvl w:ilvl="6" w:tplc="080A000F" w:tentative="1">
      <w:start w:val="1"/>
      <w:numFmt w:val="decimal"/>
      <w:lvlText w:val="%7."/>
      <w:lvlJc w:val="left"/>
      <w:pPr>
        <w:ind w:left="7176" w:hanging="360"/>
      </w:pPr>
    </w:lvl>
    <w:lvl w:ilvl="7" w:tplc="080A0019" w:tentative="1">
      <w:start w:val="1"/>
      <w:numFmt w:val="lowerLetter"/>
      <w:lvlText w:val="%8."/>
      <w:lvlJc w:val="left"/>
      <w:pPr>
        <w:ind w:left="7896" w:hanging="360"/>
      </w:pPr>
    </w:lvl>
    <w:lvl w:ilvl="8" w:tplc="080A001B" w:tentative="1">
      <w:start w:val="1"/>
      <w:numFmt w:val="lowerRoman"/>
      <w:lvlText w:val="%9."/>
      <w:lvlJc w:val="right"/>
      <w:pPr>
        <w:ind w:left="8616" w:hanging="180"/>
      </w:pPr>
    </w:lvl>
  </w:abstractNum>
  <w:abstractNum w:abstractNumId="200" w15:restartNumberingAfterBreak="0">
    <w:nsid w:val="215C0086"/>
    <w:multiLevelType w:val="hybridMultilevel"/>
    <w:tmpl w:val="7E180654"/>
    <w:lvl w:ilvl="0" w:tplc="18BC3348">
      <w:start w:val="1"/>
      <w:numFmt w:val="upperRoman"/>
      <w:lvlText w:val="%1."/>
      <w:lvlJc w:val="right"/>
      <w:pPr>
        <w:ind w:left="1422" w:hanging="360"/>
      </w:pPr>
      <w:rPr>
        <w:b/>
      </w:rPr>
    </w:lvl>
    <w:lvl w:ilvl="1" w:tplc="080A0019" w:tentative="1">
      <w:start w:val="1"/>
      <w:numFmt w:val="lowerLetter"/>
      <w:lvlText w:val="%2."/>
      <w:lvlJc w:val="left"/>
      <w:pPr>
        <w:ind w:left="2142" w:hanging="360"/>
      </w:pPr>
    </w:lvl>
    <w:lvl w:ilvl="2" w:tplc="080A001B" w:tentative="1">
      <w:start w:val="1"/>
      <w:numFmt w:val="lowerRoman"/>
      <w:lvlText w:val="%3."/>
      <w:lvlJc w:val="right"/>
      <w:pPr>
        <w:ind w:left="2862" w:hanging="180"/>
      </w:pPr>
    </w:lvl>
    <w:lvl w:ilvl="3" w:tplc="080A000F" w:tentative="1">
      <w:start w:val="1"/>
      <w:numFmt w:val="decimal"/>
      <w:lvlText w:val="%4."/>
      <w:lvlJc w:val="left"/>
      <w:pPr>
        <w:ind w:left="3582" w:hanging="360"/>
      </w:pPr>
    </w:lvl>
    <w:lvl w:ilvl="4" w:tplc="080A0019" w:tentative="1">
      <w:start w:val="1"/>
      <w:numFmt w:val="lowerLetter"/>
      <w:lvlText w:val="%5."/>
      <w:lvlJc w:val="left"/>
      <w:pPr>
        <w:ind w:left="4302" w:hanging="360"/>
      </w:pPr>
    </w:lvl>
    <w:lvl w:ilvl="5" w:tplc="080A001B" w:tentative="1">
      <w:start w:val="1"/>
      <w:numFmt w:val="lowerRoman"/>
      <w:lvlText w:val="%6."/>
      <w:lvlJc w:val="right"/>
      <w:pPr>
        <w:ind w:left="5022" w:hanging="180"/>
      </w:pPr>
    </w:lvl>
    <w:lvl w:ilvl="6" w:tplc="080A000F" w:tentative="1">
      <w:start w:val="1"/>
      <w:numFmt w:val="decimal"/>
      <w:lvlText w:val="%7."/>
      <w:lvlJc w:val="left"/>
      <w:pPr>
        <w:ind w:left="5742" w:hanging="360"/>
      </w:pPr>
    </w:lvl>
    <w:lvl w:ilvl="7" w:tplc="080A0019" w:tentative="1">
      <w:start w:val="1"/>
      <w:numFmt w:val="lowerLetter"/>
      <w:lvlText w:val="%8."/>
      <w:lvlJc w:val="left"/>
      <w:pPr>
        <w:ind w:left="6462" w:hanging="360"/>
      </w:pPr>
    </w:lvl>
    <w:lvl w:ilvl="8" w:tplc="080A001B" w:tentative="1">
      <w:start w:val="1"/>
      <w:numFmt w:val="lowerRoman"/>
      <w:lvlText w:val="%9."/>
      <w:lvlJc w:val="right"/>
      <w:pPr>
        <w:ind w:left="7182" w:hanging="180"/>
      </w:pPr>
    </w:lvl>
  </w:abstractNum>
  <w:abstractNum w:abstractNumId="201" w15:restartNumberingAfterBreak="0">
    <w:nsid w:val="21E61ADC"/>
    <w:multiLevelType w:val="multilevel"/>
    <w:tmpl w:val="04140023"/>
    <w:styleLink w:val="ArtculoSecci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2" w15:restartNumberingAfterBreak="0">
    <w:nsid w:val="21ED399A"/>
    <w:multiLevelType w:val="hybridMultilevel"/>
    <w:tmpl w:val="7632ED10"/>
    <w:lvl w:ilvl="0" w:tplc="080A0019">
      <w:start w:val="1"/>
      <w:numFmt w:val="lowerLetter"/>
      <w:lvlText w:val="%1."/>
      <w:lvlJc w:val="left"/>
      <w:pPr>
        <w:ind w:left="2680" w:hanging="360"/>
      </w:pPr>
    </w:lvl>
    <w:lvl w:ilvl="1" w:tplc="0DF01D58">
      <w:start w:val="1"/>
      <w:numFmt w:val="decimal"/>
      <w:lvlText w:val="%2."/>
      <w:lvlJc w:val="left"/>
      <w:pPr>
        <w:ind w:left="3400" w:hanging="360"/>
      </w:pPr>
      <w:rPr>
        <w:rFonts w:hint="default"/>
        <w:b/>
      </w:rPr>
    </w:lvl>
    <w:lvl w:ilvl="2" w:tplc="080A001B" w:tentative="1">
      <w:start w:val="1"/>
      <w:numFmt w:val="lowerRoman"/>
      <w:lvlText w:val="%3."/>
      <w:lvlJc w:val="right"/>
      <w:pPr>
        <w:ind w:left="4120" w:hanging="180"/>
      </w:pPr>
    </w:lvl>
    <w:lvl w:ilvl="3" w:tplc="080A000F" w:tentative="1">
      <w:start w:val="1"/>
      <w:numFmt w:val="decimal"/>
      <w:lvlText w:val="%4."/>
      <w:lvlJc w:val="left"/>
      <w:pPr>
        <w:ind w:left="4840" w:hanging="360"/>
      </w:pPr>
    </w:lvl>
    <w:lvl w:ilvl="4" w:tplc="080A0019" w:tentative="1">
      <w:start w:val="1"/>
      <w:numFmt w:val="lowerLetter"/>
      <w:lvlText w:val="%5."/>
      <w:lvlJc w:val="left"/>
      <w:pPr>
        <w:ind w:left="5560" w:hanging="360"/>
      </w:pPr>
    </w:lvl>
    <w:lvl w:ilvl="5" w:tplc="080A001B" w:tentative="1">
      <w:start w:val="1"/>
      <w:numFmt w:val="lowerRoman"/>
      <w:lvlText w:val="%6."/>
      <w:lvlJc w:val="right"/>
      <w:pPr>
        <w:ind w:left="6280" w:hanging="180"/>
      </w:pPr>
    </w:lvl>
    <w:lvl w:ilvl="6" w:tplc="080A000F" w:tentative="1">
      <w:start w:val="1"/>
      <w:numFmt w:val="decimal"/>
      <w:lvlText w:val="%7."/>
      <w:lvlJc w:val="left"/>
      <w:pPr>
        <w:ind w:left="7000" w:hanging="360"/>
      </w:pPr>
    </w:lvl>
    <w:lvl w:ilvl="7" w:tplc="080A0019" w:tentative="1">
      <w:start w:val="1"/>
      <w:numFmt w:val="lowerLetter"/>
      <w:lvlText w:val="%8."/>
      <w:lvlJc w:val="left"/>
      <w:pPr>
        <w:ind w:left="7720" w:hanging="360"/>
      </w:pPr>
    </w:lvl>
    <w:lvl w:ilvl="8" w:tplc="080A001B" w:tentative="1">
      <w:start w:val="1"/>
      <w:numFmt w:val="lowerRoman"/>
      <w:lvlText w:val="%9."/>
      <w:lvlJc w:val="right"/>
      <w:pPr>
        <w:ind w:left="8440" w:hanging="180"/>
      </w:pPr>
    </w:lvl>
  </w:abstractNum>
  <w:abstractNum w:abstractNumId="203" w15:restartNumberingAfterBreak="0">
    <w:nsid w:val="21F974C0"/>
    <w:multiLevelType w:val="hybridMultilevel"/>
    <w:tmpl w:val="C0BC9D4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4" w15:restartNumberingAfterBreak="0">
    <w:nsid w:val="22210030"/>
    <w:multiLevelType w:val="hybridMultilevel"/>
    <w:tmpl w:val="05A02ADC"/>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05" w15:restartNumberingAfterBreak="0">
    <w:nsid w:val="2238765D"/>
    <w:multiLevelType w:val="hybridMultilevel"/>
    <w:tmpl w:val="6F34B7F4"/>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6" w15:restartNumberingAfterBreak="0">
    <w:nsid w:val="22491004"/>
    <w:multiLevelType w:val="hybridMultilevel"/>
    <w:tmpl w:val="6C3CCAF0"/>
    <w:lvl w:ilvl="0" w:tplc="080A0019">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07" w15:restartNumberingAfterBreak="0">
    <w:nsid w:val="224F7969"/>
    <w:multiLevelType w:val="hybridMultilevel"/>
    <w:tmpl w:val="4ADAECA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8" w15:restartNumberingAfterBreak="0">
    <w:nsid w:val="22525D74"/>
    <w:multiLevelType w:val="hybridMultilevel"/>
    <w:tmpl w:val="C7FEDFBE"/>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09" w15:restartNumberingAfterBreak="0">
    <w:nsid w:val="228F7FFA"/>
    <w:multiLevelType w:val="hybridMultilevel"/>
    <w:tmpl w:val="8252EF14"/>
    <w:lvl w:ilvl="0" w:tplc="080A000F">
      <w:start w:val="1"/>
      <w:numFmt w:val="decimal"/>
      <w:lvlText w:val="%1."/>
      <w:lvlJc w:val="left"/>
      <w:pPr>
        <w:ind w:left="1776" w:hanging="360"/>
      </w:pPr>
    </w:lvl>
    <w:lvl w:ilvl="1" w:tplc="080A000F">
      <w:start w:val="1"/>
      <w:numFmt w:val="decimal"/>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0" w15:restartNumberingAfterBreak="0">
    <w:nsid w:val="22A2510C"/>
    <w:multiLevelType w:val="hybridMultilevel"/>
    <w:tmpl w:val="4264802A"/>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211" w15:restartNumberingAfterBreak="0">
    <w:nsid w:val="23110173"/>
    <w:multiLevelType w:val="hybridMultilevel"/>
    <w:tmpl w:val="90CC6658"/>
    <w:lvl w:ilvl="0" w:tplc="080A0019">
      <w:start w:val="1"/>
      <w:numFmt w:val="lowerLetter"/>
      <w:lvlText w:val="%1."/>
      <w:lvlJc w:val="left"/>
      <w:pPr>
        <w:ind w:left="1920" w:hanging="360"/>
      </w:p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12" w15:restartNumberingAfterBreak="0">
    <w:nsid w:val="232C79AD"/>
    <w:multiLevelType w:val="hybridMultilevel"/>
    <w:tmpl w:val="9DF40BB0"/>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213" w15:restartNumberingAfterBreak="0">
    <w:nsid w:val="23373649"/>
    <w:multiLevelType w:val="hybridMultilevel"/>
    <w:tmpl w:val="C1D0ED5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4" w15:restartNumberingAfterBreak="0">
    <w:nsid w:val="23471548"/>
    <w:multiLevelType w:val="hybridMultilevel"/>
    <w:tmpl w:val="29C02BE6"/>
    <w:lvl w:ilvl="0" w:tplc="080A0019">
      <w:start w:val="1"/>
      <w:numFmt w:val="lowerLetter"/>
      <w:lvlText w:val="%1."/>
      <w:lvlJc w:val="left"/>
      <w:pPr>
        <w:ind w:left="2124" w:hanging="360"/>
      </w:pPr>
    </w:lvl>
    <w:lvl w:ilvl="1" w:tplc="080A0019" w:tentative="1">
      <w:start w:val="1"/>
      <w:numFmt w:val="lowerLetter"/>
      <w:lvlText w:val="%2."/>
      <w:lvlJc w:val="left"/>
      <w:pPr>
        <w:ind w:left="2844" w:hanging="360"/>
      </w:pPr>
    </w:lvl>
    <w:lvl w:ilvl="2" w:tplc="080A001B" w:tentative="1">
      <w:start w:val="1"/>
      <w:numFmt w:val="lowerRoman"/>
      <w:lvlText w:val="%3."/>
      <w:lvlJc w:val="right"/>
      <w:pPr>
        <w:ind w:left="3564" w:hanging="180"/>
      </w:pPr>
    </w:lvl>
    <w:lvl w:ilvl="3" w:tplc="080A000F" w:tentative="1">
      <w:start w:val="1"/>
      <w:numFmt w:val="decimal"/>
      <w:lvlText w:val="%4."/>
      <w:lvlJc w:val="left"/>
      <w:pPr>
        <w:ind w:left="4284" w:hanging="360"/>
      </w:pPr>
    </w:lvl>
    <w:lvl w:ilvl="4" w:tplc="080A0019" w:tentative="1">
      <w:start w:val="1"/>
      <w:numFmt w:val="lowerLetter"/>
      <w:lvlText w:val="%5."/>
      <w:lvlJc w:val="left"/>
      <w:pPr>
        <w:ind w:left="5004" w:hanging="360"/>
      </w:pPr>
    </w:lvl>
    <w:lvl w:ilvl="5" w:tplc="080A001B" w:tentative="1">
      <w:start w:val="1"/>
      <w:numFmt w:val="lowerRoman"/>
      <w:lvlText w:val="%6."/>
      <w:lvlJc w:val="right"/>
      <w:pPr>
        <w:ind w:left="5724" w:hanging="180"/>
      </w:pPr>
    </w:lvl>
    <w:lvl w:ilvl="6" w:tplc="080A000F" w:tentative="1">
      <w:start w:val="1"/>
      <w:numFmt w:val="decimal"/>
      <w:lvlText w:val="%7."/>
      <w:lvlJc w:val="left"/>
      <w:pPr>
        <w:ind w:left="6444" w:hanging="360"/>
      </w:pPr>
    </w:lvl>
    <w:lvl w:ilvl="7" w:tplc="080A0019" w:tentative="1">
      <w:start w:val="1"/>
      <w:numFmt w:val="lowerLetter"/>
      <w:lvlText w:val="%8."/>
      <w:lvlJc w:val="left"/>
      <w:pPr>
        <w:ind w:left="7164" w:hanging="360"/>
      </w:pPr>
    </w:lvl>
    <w:lvl w:ilvl="8" w:tplc="080A001B" w:tentative="1">
      <w:start w:val="1"/>
      <w:numFmt w:val="lowerRoman"/>
      <w:lvlText w:val="%9."/>
      <w:lvlJc w:val="right"/>
      <w:pPr>
        <w:ind w:left="7884" w:hanging="180"/>
      </w:pPr>
    </w:lvl>
  </w:abstractNum>
  <w:abstractNum w:abstractNumId="215" w15:restartNumberingAfterBreak="0">
    <w:nsid w:val="23553AA9"/>
    <w:multiLevelType w:val="hybridMultilevel"/>
    <w:tmpl w:val="6A22250E"/>
    <w:styleLink w:val="ImportedStyle42"/>
    <w:lvl w:ilvl="0" w:tplc="D9400B82">
      <w:start w:val="1"/>
      <w:numFmt w:val="lowerLetter"/>
      <w:lvlText w:val="%1."/>
      <w:lvlJc w:val="left"/>
      <w:pPr>
        <w:ind w:left="432" w:hanging="432"/>
      </w:pPr>
      <w:rPr>
        <w:rFonts w:hAnsi="Arial Unicode MS"/>
        <w:caps w:val="0"/>
        <w:smallCaps w:val="0"/>
        <w:strike w:val="0"/>
        <w:dstrike w:val="0"/>
        <w:color w:val="000000"/>
        <w:spacing w:val="0"/>
        <w:w w:val="100"/>
        <w:kern w:val="0"/>
        <w:position w:val="0"/>
        <w:highlight w:val="none"/>
        <w:u w:val="none"/>
        <w:effect w:val="none"/>
        <w:vertAlign w:val="baseline"/>
      </w:rPr>
    </w:lvl>
    <w:lvl w:ilvl="1" w:tplc="D70221D6">
      <w:start w:val="1"/>
      <w:numFmt w:val="lowerRoman"/>
      <w:lvlText w:val="%2."/>
      <w:lvlJc w:val="left"/>
      <w:pPr>
        <w:ind w:left="811" w:hanging="546"/>
      </w:pPr>
      <w:rPr>
        <w:rFonts w:hAnsi="Arial Unicode MS"/>
        <w:caps w:val="0"/>
        <w:smallCaps w:val="0"/>
        <w:strike w:val="0"/>
        <w:dstrike w:val="0"/>
        <w:color w:val="000000"/>
        <w:spacing w:val="0"/>
        <w:w w:val="100"/>
        <w:kern w:val="0"/>
        <w:position w:val="0"/>
        <w:highlight w:val="none"/>
        <w:u w:val="none"/>
        <w:effect w:val="none"/>
        <w:vertAlign w:val="baseline"/>
      </w:rPr>
    </w:lvl>
    <w:lvl w:ilvl="2" w:tplc="574A1C28">
      <w:start w:val="1"/>
      <w:numFmt w:val="lowerRoman"/>
      <w:lvlText w:val="%3."/>
      <w:lvlJc w:val="left"/>
      <w:pPr>
        <w:ind w:left="1080" w:hanging="474"/>
      </w:pPr>
      <w:rPr>
        <w:rFonts w:hAnsi="Arial Unicode MS"/>
        <w:caps w:val="0"/>
        <w:smallCaps w:val="0"/>
        <w:strike w:val="0"/>
        <w:dstrike w:val="0"/>
        <w:color w:val="000000"/>
        <w:spacing w:val="0"/>
        <w:w w:val="100"/>
        <w:kern w:val="0"/>
        <w:position w:val="0"/>
        <w:highlight w:val="none"/>
        <w:u w:val="none"/>
        <w:effect w:val="none"/>
        <w:vertAlign w:val="baseline"/>
      </w:rPr>
    </w:lvl>
    <w:lvl w:ilvl="3" w:tplc="6966D1B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DDEA1CCE">
      <w:start w:val="1"/>
      <w:numFmt w:val="lowerLetter"/>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67BC26CE">
      <w:start w:val="1"/>
      <w:numFmt w:val="lowerRoman"/>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FAA06EB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DB1EC648">
      <w:start w:val="1"/>
      <w:numFmt w:val="lowerLetter"/>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2DD0E978">
      <w:start w:val="1"/>
      <w:numFmt w:val="lowerRoman"/>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16" w15:restartNumberingAfterBreak="0">
    <w:nsid w:val="23BC0E25"/>
    <w:multiLevelType w:val="hybridMultilevel"/>
    <w:tmpl w:val="A0EC16C0"/>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217" w15:restartNumberingAfterBreak="0">
    <w:nsid w:val="23C325C0"/>
    <w:multiLevelType w:val="hybridMultilevel"/>
    <w:tmpl w:val="C606695E"/>
    <w:lvl w:ilvl="0" w:tplc="AC56CF70">
      <w:numFmt w:val="none"/>
      <w:pStyle w:val="Ttulo1"/>
      <w:lvlText w:val=""/>
      <w:lvlJc w:val="left"/>
      <w:pPr>
        <w:tabs>
          <w:tab w:val="num" w:pos="360"/>
        </w:tabs>
      </w:pPr>
    </w:lvl>
    <w:lvl w:ilvl="1" w:tplc="7CD8E764">
      <w:start w:val="1"/>
      <w:numFmt w:val="lowerLetter"/>
      <w:pStyle w:val="Ttulo2"/>
      <w:lvlText w:val="%2."/>
      <w:lvlJc w:val="left"/>
      <w:pPr>
        <w:ind w:left="1440" w:hanging="360"/>
      </w:pPr>
    </w:lvl>
    <w:lvl w:ilvl="2" w:tplc="91168484">
      <w:start w:val="1"/>
      <w:numFmt w:val="lowerRoman"/>
      <w:lvlText w:val="%3."/>
      <w:lvlJc w:val="right"/>
      <w:pPr>
        <w:ind w:left="2160" w:hanging="180"/>
      </w:pPr>
      <w:rPr>
        <w:lang w:val="es-MX"/>
      </w:rPr>
    </w:lvl>
    <w:lvl w:ilvl="3" w:tplc="3984FDA6" w:tentative="1">
      <w:start w:val="1"/>
      <w:numFmt w:val="decimal"/>
      <w:lvlText w:val="%4."/>
      <w:lvlJc w:val="left"/>
      <w:pPr>
        <w:ind w:left="2880" w:hanging="360"/>
      </w:pPr>
    </w:lvl>
    <w:lvl w:ilvl="4" w:tplc="8FAC5468" w:tentative="1">
      <w:start w:val="1"/>
      <w:numFmt w:val="lowerLetter"/>
      <w:pStyle w:val="Ttulo5"/>
      <w:lvlText w:val="%5."/>
      <w:lvlJc w:val="left"/>
      <w:pPr>
        <w:ind w:left="3600" w:hanging="360"/>
      </w:pPr>
    </w:lvl>
    <w:lvl w:ilvl="5" w:tplc="757EFC62" w:tentative="1">
      <w:start w:val="1"/>
      <w:numFmt w:val="lowerRoman"/>
      <w:pStyle w:val="Ttulo6"/>
      <w:lvlText w:val="%6."/>
      <w:lvlJc w:val="right"/>
      <w:pPr>
        <w:ind w:left="4320" w:hanging="180"/>
      </w:pPr>
    </w:lvl>
    <w:lvl w:ilvl="6" w:tplc="E9364CA2" w:tentative="1">
      <w:start w:val="1"/>
      <w:numFmt w:val="decimal"/>
      <w:pStyle w:val="Ttulo7"/>
      <w:lvlText w:val="%7."/>
      <w:lvlJc w:val="left"/>
      <w:pPr>
        <w:ind w:left="5040" w:hanging="360"/>
      </w:pPr>
    </w:lvl>
    <w:lvl w:ilvl="7" w:tplc="5F22FBF8" w:tentative="1">
      <w:start w:val="1"/>
      <w:numFmt w:val="lowerLetter"/>
      <w:pStyle w:val="Ttulo8"/>
      <w:lvlText w:val="%8."/>
      <w:lvlJc w:val="left"/>
      <w:pPr>
        <w:ind w:left="5760" w:hanging="360"/>
      </w:pPr>
    </w:lvl>
    <w:lvl w:ilvl="8" w:tplc="05607A4C" w:tentative="1">
      <w:start w:val="1"/>
      <w:numFmt w:val="lowerRoman"/>
      <w:pStyle w:val="Ttulo9"/>
      <w:lvlText w:val="%9."/>
      <w:lvlJc w:val="right"/>
      <w:pPr>
        <w:ind w:left="6480" w:hanging="180"/>
      </w:pPr>
    </w:lvl>
  </w:abstractNum>
  <w:abstractNum w:abstractNumId="218" w15:restartNumberingAfterBreak="0">
    <w:nsid w:val="23DD1044"/>
    <w:multiLevelType w:val="hybridMultilevel"/>
    <w:tmpl w:val="92EAAE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241B4B52"/>
    <w:multiLevelType w:val="hybridMultilevel"/>
    <w:tmpl w:val="B398434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0" w15:restartNumberingAfterBreak="0">
    <w:nsid w:val="242B33D3"/>
    <w:multiLevelType w:val="hybridMultilevel"/>
    <w:tmpl w:val="F36E657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1" w15:restartNumberingAfterBreak="0">
    <w:nsid w:val="243A00A4"/>
    <w:multiLevelType w:val="hybridMultilevel"/>
    <w:tmpl w:val="7BB441A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22" w15:restartNumberingAfterBreak="0">
    <w:nsid w:val="24480D0F"/>
    <w:multiLevelType w:val="hybridMultilevel"/>
    <w:tmpl w:val="682281AC"/>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3" w15:restartNumberingAfterBreak="0">
    <w:nsid w:val="24E21E4E"/>
    <w:multiLevelType w:val="hybridMultilevel"/>
    <w:tmpl w:val="BAC48D1C"/>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24" w15:restartNumberingAfterBreak="0">
    <w:nsid w:val="25171E92"/>
    <w:multiLevelType w:val="multilevel"/>
    <w:tmpl w:val="EDE27FFE"/>
    <w:lvl w:ilvl="0">
      <w:start w:val="1"/>
      <w:numFmt w:val="decimal"/>
      <w:lvlText w:val="%1."/>
      <w:lvlJc w:val="left"/>
      <w:pPr>
        <w:ind w:left="644" w:hanging="360"/>
      </w:pPr>
      <w:rPr>
        <w:rFonts w:hint="default"/>
      </w:rPr>
    </w:lvl>
    <w:lvl w:ilvl="1">
      <w:start w:val="1"/>
      <w:numFmt w:val="decimal"/>
      <w:lvlText w:val="%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lowerLetter"/>
      <w:lvlText w:val="%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lvlText w:val="%9."/>
      <w:lvlJc w:val="left"/>
      <w:pPr>
        <w:ind w:left="2084" w:hanging="1800"/>
      </w:pPr>
      <w:rPr>
        <w:rFonts w:hint="default"/>
      </w:rPr>
    </w:lvl>
  </w:abstractNum>
  <w:abstractNum w:abstractNumId="225" w15:restartNumberingAfterBreak="0">
    <w:nsid w:val="253234D7"/>
    <w:multiLevelType w:val="hybridMultilevel"/>
    <w:tmpl w:val="9D266472"/>
    <w:lvl w:ilvl="0" w:tplc="080A0019">
      <w:start w:val="1"/>
      <w:numFmt w:val="lowerLetter"/>
      <w:lvlText w:val="%1."/>
      <w:lvlJc w:val="left"/>
      <w:pPr>
        <w:ind w:left="2856" w:hanging="360"/>
      </w:pPr>
    </w:lvl>
    <w:lvl w:ilvl="1" w:tplc="080A0019" w:tentative="1">
      <w:start w:val="1"/>
      <w:numFmt w:val="lowerLetter"/>
      <w:lvlText w:val="%2."/>
      <w:lvlJc w:val="left"/>
      <w:pPr>
        <w:ind w:left="3576" w:hanging="360"/>
      </w:pPr>
    </w:lvl>
    <w:lvl w:ilvl="2" w:tplc="080A001B" w:tentative="1">
      <w:start w:val="1"/>
      <w:numFmt w:val="lowerRoman"/>
      <w:lvlText w:val="%3."/>
      <w:lvlJc w:val="right"/>
      <w:pPr>
        <w:ind w:left="4296" w:hanging="180"/>
      </w:pPr>
    </w:lvl>
    <w:lvl w:ilvl="3" w:tplc="080A000F" w:tentative="1">
      <w:start w:val="1"/>
      <w:numFmt w:val="decimal"/>
      <w:lvlText w:val="%4."/>
      <w:lvlJc w:val="left"/>
      <w:pPr>
        <w:ind w:left="5016" w:hanging="360"/>
      </w:pPr>
    </w:lvl>
    <w:lvl w:ilvl="4" w:tplc="080A0019" w:tentative="1">
      <w:start w:val="1"/>
      <w:numFmt w:val="lowerLetter"/>
      <w:lvlText w:val="%5."/>
      <w:lvlJc w:val="left"/>
      <w:pPr>
        <w:ind w:left="5736" w:hanging="360"/>
      </w:pPr>
    </w:lvl>
    <w:lvl w:ilvl="5" w:tplc="080A001B" w:tentative="1">
      <w:start w:val="1"/>
      <w:numFmt w:val="lowerRoman"/>
      <w:lvlText w:val="%6."/>
      <w:lvlJc w:val="right"/>
      <w:pPr>
        <w:ind w:left="6456" w:hanging="180"/>
      </w:pPr>
    </w:lvl>
    <w:lvl w:ilvl="6" w:tplc="080A000F" w:tentative="1">
      <w:start w:val="1"/>
      <w:numFmt w:val="decimal"/>
      <w:lvlText w:val="%7."/>
      <w:lvlJc w:val="left"/>
      <w:pPr>
        <w:ind w:left="7176" w:hanging="360"/>
      </w:pPr>
    </w:lvl>
    <w:lvl w:ilvl="7" w:tplc="080A0019" w:tentative="1">
      <w:start w:val="1"/>
      <w:numFmt w:val="lowerLetter"/>
      <w:lvlText w:val="%8."/>
      <w:lvlJc w:val="left"/>
      <w:pPr>
        <w:ind w:left="7896" w:hanging="360"/>
      </w:pPr>
    </w:lvl>
    <w:lvl w:ilvl="8" w:tplc="080A001B" w:tentative="1">
      <w:start w:val="1"/>
      <w:numFmt w:val="lowerRoman"/>
      <w:lvlText w:val="%9."/>
      <w:lvlJc w:val="right"/>
      <w:pPr>
        <w:ind w:left="8616" w:hanging="180"/>
      </w:pPr>
    </w:lvl>
  </w:abstractNum>
  <w:abstractNum w:abstractNumId="226" w15:restartNumberingAfterBreak="0">
    <w:nsid w:val="253F1625"/>
    <w:multiLevelType w:val="hybridMultilevel"/>
    <w:tmpl w:val="CF301F8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7" w15:restartNumberingAfterBreak="0">
    <w:nsid w:val="2542009A"/>
    <w:multiLevelType w:val="hybridMultilevel"/>
    <w:tmpl w:val="0E8C4D3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8" w15:restartNumberingAfterBreak="0">
    <w:nsid w:val="258D4D1B"/>
    <w:multiLevelType w:val="hybridMultilevel"/>
    <w:tmpl w:val="B598347A"/>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229" w15:restartNumberingAfterBreak="0">
    <w:nsid w:val="25D1784F"/>
    <w:multiLevelType w:val="hybridMultilevel"/>
    <w:tmpl w:val="49D83D42"/>
    <w:lvl w:ilvl="0" w:tplc="0C0A000F">
      <w:start w:val="1"/>
      <w:numFmt w:val="decimal"/>
      <w:lvlText w:val="%1."/>
      <w:lvlJc w:val="left"/>
      <w:pPr>
        <w:ind w:left="1426" w:hanging="360"/>
      </w:pPr>
      <w:rPr>
        <w:rFonts w:hint="default"/>
      </w:rPr>
    </w:lvl>
    <w:lvl w:ilvl="1" w:tplc="080A0003">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230" w15:restartNumberingAfterBreak="0">
    <w:nsid w:val="25EB74AE"/>
    <w:multiLevelType w:val="hybridMultilevel"/>
    <w:tmpl w:val="959AD5AC"/>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31" w15:restartNumberingAfterBreak="0">
    <w:nsid w:val="26204A3F"/>
    <w:multiLevelType w:val="hybridMultilevel"/>
    <w:tmpl w:val="1932085C"/>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2" w15:restartNumberingAfterBreak="0">
    <w:nsid w:val="2632790C"/>
    <w:multiLevelType w:val="hybridMultilevel"/>
    <w:tmpl w:val="9FBC8E06"/>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233" w15:restartNumberingAfterBreak="0">
    <w:nsid w:val="265537E3"/>
    <w:multiLevelType w:val="hybridMultilevel"/>
    <w:tmpl w:val="8C2840C4"/>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4" w15:restartNumberingAfterBreak="0">
    <w:nsid w:val="26954C03"/>
    <w:multiLevelType w:val="hybridMultilevel"/>
    <w:tmpl w:val="A2EEF062"/>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235" w15:restartNumberingAfterBreak="0">
    <w:nsid w:val="26C811C5"/>
    <w:multiLevelType w:val="hybridMultilevel"/>
    <w:tmpl w:val="67909B44"/>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6" w15:restartNumberingAfterBreak="0">
    <w:nsid w:val="26E729AA"/>
    <w:multiLevelType w:val="multilevel"/>
    <w:tmpl w:val="6854C28A"/>
    <w:name w:val="DNVGL Appendices"/>
    <w:lvl w:ilvl="0">
      <w:start w:val="1"/>
      <w:numFmt w:val="upperLetter"/>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7" w15:restartNumberingAfterBreak="0">
    <w:nsid w:val="272F7F86"/>
    <w:multiLevelType w:val="hybridMultilevel"/>
    <w:tmpl w:val="682281AC"/>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8" w15:restartNumberingAfterBreak="0">
    <w:nsid w:val="273438D7"/>
    <w:multiLevelType w:val="hybridMultilevel"/>
    <w:tmpl w:val="11AC425A"/>
    <w:lvl w:ilvl="0" w:tplc="080A000F">
      <w:start w:val="1"/>
      <w:numFmt w:val="decimal"/>
      <w:lvlText w:val="%1."/>
      <w:lvlJc w:val="left"/>
      <w:pPr>
        <w:ind w:left="2586" w:hanging="360"/>
      </w:pPr>
    </w:lvl>
    <w:lvl w:ilvl="1" w:tplc="080A0019" w:tentative="1">
      <w:start w:val="1"/>
      <w:numFmt w:val="lowerLetter"/>
      <w:lvlText w:val="%2."/>
      <w:lvlJc w:val="left"/>
      <w:pPr>
        <w:ind w:left="3306" w:hanging="360"/>
      </w:pPr>
    </w:lvl>
    <w:lvl w:ilvl="2" w:tplc="080A001B" w:tentative="1">
      <w:start w:val="1"/>
      <w:numFmt w:val="lowerRoman"/>
      <w:lvlText w:val="%3."/>
      <w:lvlJc w:val="right"/>
      <w:pPr>
        <w:ind w:left="4026" w:hanging="180"/>
      </w:pPr>
    </w:lvl>
    <w:lvl w:ilvl="3" w:tplc="080A000F" w:tentative="1">
      <w:start w:val="1"/>
      <w:numFmt w:val="decimal"/>
      <w:lvlText w:val="%4."/>
      <w:lvlJc w:val="left"/>
      <w:pPr>
        <w:ind w:left="4746" w:hanging="360"/>
      </w:pPr>
    </w:lvl>
    <w:lvl w:ilvl="4" w:tplc="080A0019" w:tentative="1">
      <w:start w:val="1"/>
      <w:numFmt w:val="lowerLetter"/>
      <w:lvlText w:val="%5."/>
      <w:lvlJc w:val="left"/>
      <w:pPr>
        <w:ind w:left="5466" w:hanging="360"/>
      </w:pPr>
    </w:lvl>
    <w:lvl w:ilvl="5" w:tplc="080A001B" w:tentative="1">
      <w:start w:val="1"/>
      <w:numFmt w:val="lowerRoman"/>
      <w:lvlText w:val="%6."/>
      <w:lvlJc w:val="right"/>
      <w:pPr>
        <w:ind w:left="6186" w:hanging="180"/>
      </w:pPr>
    </w:lvl>
    <w:lvl w:ilvl="6" w:tplc="080A000F" w:tentative="1">
      <w:start w:val="1"/>
      <w:numFmt w:val="decimal"/>
      <w:lvlText w:val="%7."/>
      <w:lvlJc w:val="left"/>
      <w:pPr>
        <w:ind w:left="6906" w:hanging="360"/>
      </w:pPr>
    </w:lvl>
    <w:lvl w:ilvl="7" w:tplc="080A0019" w:tentative="1">
      <w:start w:val="1"/>
      <w:numFmt w:val="lowerLetter"/>
      <w:lvlText w:val="%8."/>
      <w:lvlJc w:val="left"/>
      <w:pPr>
        <w:ind w:left="7626" w:hanging="360"/>
      </w:pPr>
    </w:lvl>
    <w:lvl w:ilvl="8" w:tplc="080A001B" w:tentative="1">
      <w:start w:val="1"/>
      <w:numFmt w:val="lowerRoman"/>
      <w:lvlText w:val="%9."/>
      <w:lvlJc w:val="right"/>
      <w:pPr>
        <w:ind w:left="8346" w:hanging="180"/>
      </w:pPr>
    </w:lvl>
  </w:abstractNum>
  <w:abstractNum w:abstractNumId="239" w15:restartNumberingAfterBreak="0">
    <w:nsid w:val="275D6230"/>
    <w:multiLevelType w:val="hybridMultilevel"/>
    <w:tmpl w:val="04C07D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40" w15:restartNumberingAfterBreak="0">
    <w:nsid w:val="27680557"/>
    <w:multiLevelType w:val="hybridMultilevel"/>
    <w:tmpl w:val="49D4D31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1" w15:restartNumberingAfterBreak="0">
    <w:nsid w:val="27AF1472"/>
    <w:multiLevelType w:val="hybridMultilevel"/>
    <w:tmpl w:val="BF824FF8"/>
    <w:lvl w:ilvl="0" w:tplc="080A0019">
      <w:start w:val="1"/>
      <w:numFmt w:val="lowerLetter"/>
      <w:lvlText w:val="%1."/>
      <w:lvlJc w:val="left"/>
      <w:pPr>
        <w:ind w:left="1074" w:hanging="360"/>
      </w:pPr>
    </w:lvl>
    <w:lvl w:ilvl="1" w:tplc="080A0019" w:tentative="1">
      <w:start w:val="1"/>
      <w:numFmt w:val="lowerLetter"/>
      <w:lvlText w:val="%2."/>
      <w:lvlJc w:val="left"/>
      <w:pPr>
        <w:ind w:left="1794" w:hanging="360"/>
      </w:pPr>
    </w:lvl>
    <w:lvl w:ilvl="2" w:tplc="080A001B" w:tentative="1">
      <w:start w:val="1"/>
      <w:numFmt w:val="lowerRoman"/>
      <w:lvlText w:val="%3."/>
      <w:lvlJc w:val="right"/>
      <w:pPr>
        <w:ind w:left="2514" w:hanging="180"/>
      </w:pPr>
    </w:lvl>
    <w:lvl w:ilvl="3" w:tplc="080A000F" w:tentative="1">
      <w:start w:val="1"/>
      <w:numFmt w:val="decimal"/>
      <w:lvlText w:val="%4."/>
      <w:lvlJc w:val="left"/>
      <w:pPr>
        <w:ind w:left="3234" w:hanging="360"/>
      </w:pPr>
    </w:lvl>
    <w:lvl w:ilvl="4" w:tplc="080A0019" w:tentative="1">
      <w:start w:val="1"/>
      <w:numFmt w:val="lowerLetter"/>
      <w:lvlText w:val="%5."/>
      <w:lvlJc w:val="left"/>
      <w:pPr>
        <w:ind w:left="3954" w:hanging="360"/>
      </w:pPr>
    </w:lvl>
    <w:lvl w:ilvl="5" w:tplc="080A001B" w:tentative="1">
      <w:start w:val="1"/>
      <w:numFmt w:val="lowerRoman"/>
      <w:lvlText w:val="%6."/>
      <w:lvlJc w:val="right"/>
      <w:pPr>
        <w:ind w:left="4674" w:hanging="180"/>
      </w:pPr>
    </w:lvl>
    <w:lvl w:ilvl="6" w:tplc="080A000F" w:tentative="1">
      <w:start w:val="1"/>
      <w:numFmt w:val="decimal"/>
      <w:lvlText w:val="%7."/>
      <w:lvlJc w:val="left"/>
      <w:pPr>
        <w:ind w:left="5394" w:hanging="360"/>
      </w:pPr>
    </w:lvl>
    <w:lvl w:ilvl="7" w:tplc="080A0019" w:tentative="1">
      <w:start w:val="1"/>
      <w:numFmt w:val="lowerLetter"/>
      <w:lvlText w:val="%8."/>
      <w:lvlJc w:val="left"/>
      <w:pPr>
        <w:ind w:left="6114" w:hanging="360"/>
      </w:pPr>
    </w:lvl>
    <w:lvl w:ilvl="8" w:tplc="080A001B" w:tentative="1">
      <w:start w:val="1"/>
      <w:numFmt w:val="lowerRoman"/>
      <w:lvlText w:val="%9."/>
      <w:lvlJc w:val="right"/>
      <w:pPr>
        <w:ind w:left="6834" w:hanging="180"/>
      </w:pPr>
    </w:lvl>
  </w:abstractNum>
  <w:abstractNum w:abstractNumId="242" w15:restartNumberingAfterBreak="0">
    <w:nsid w:val="27C7314D"/>
    <w:multiLevelType w:val="hybridMultilevel"/>
    <w:tmpl w:val="1270C6F0"/>
    <w:lvl w:ilvl="0" w:tplc="080A0019">
      <w:start w:val="1"/>
      <w:numFmt w:val="lowerLetter"/>
      <w:lvlText w:val="%1."/>
      <w:lvlJc w:val="left"/>
      <w:pPr>
        <w:ind w:left="1920" w:hanging="360"/>
      </w:p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43" w15:restartNumberingAfterBreak="0">
    <w:nsid w:val="28255018"/>
    <w:multiLevelType w:val="hybridMultilevel"/>
    <w:tmpl w:val="C9D0B23E"/>
    <w:lvl w:ilvl="0" w:tplc="080A0019">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244" w15:restartNumberingAfterBreak="0">
    <w:nsid w:val="285A31E6"/>
    <w:multiLevelType w:val="hybridMultilevel"/>
    <w:tmpl w:val="0952E3E6"/>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5" w15:restartNumberingAfterBreak="0">
    <w:nsid w:val="28A86D03"/>
    <w:multiLevelType w:val="hybridMultilevel"/>
    <w:tmpl w:val="78CA833E"/>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6" w15:restartNumberingAfterBreak="0">
    <w:nsid w:val="28D81284"/>
    <w:multiLevelType w:val="hybridMultilevel"/>
    <w:tmpl w:val="DA9C0FB8"/>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47" w15:restartNumberingAfterBreak="0">
    <w:nsid w:val="28FA3F24"/>
    <w:multiLevelType w:val="hybridMultilevel"/>
    <w:tmpl w:val="06124446"/>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8" w15:restartNumberingAfterBreak="0">
    <w:nsid w:val="28FD28D1"/>
    <w:multiLevelType w:val="hybridMultilevel"/>
    <w:tmpl w:val="E138A7DA"/>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9" w15:restartNumberingAfterBreak="0">
    <w:nsid w:val="294624C6"/>
    <w:multiLevelType w:val="hybridMultilevel"/>
    <w:tmpl w:val="EC68EAB8"/>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0" w15:restartNumberingAfterBreak="0">
    <w:nsid w:val="29560702"/>
    <w:multiLevelType w:val="hybridMultilevel"/>
    <w:tmpl w:val="E9866528"/>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1" w15:restartNumberingAfterBreak="0">
    <w:nsid w:val="298D39C3"/>
    <w:multiLevelType w:val="hybridMultilevel"/>
    <w:tmpl w:val="5F468B4C"/>
    <w:lvl w:ilvl="0" w:tplc="0C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2" w15:restartNumberingAfterBreak="0">
    <w:nsid w:val="29974ED0"/>
    <w:multiLevelType w:val="hybridMultilevel"/>
    <w:tmpl w:val="B384854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3" w15:restartNumberingAfterBreak="0">
    <w:nsid w:val="299E5B02"/>
    <w:multiLevelType w:val="hybridMultilevel"/>
    <w:tmpl w:val="211A3BD8"/>
    <w:lvl w:ilvl="0" w:tplc="080A0019">
      <w:start w:val="1"/>
      <w:numFmt w:val="lowerLetter"/>
      <w:lvlText w:val="%1."/>
      <w:lvlJc w:val="left"/>
      <w:pPr>
        <w:ind w:left="2472" w:hanging="360"/>
      </w:pPr>
    </w:lvl>
    <w:lvl w:ilvl="1" w:tplc="080A0019" w:tentative="1">
      <w:start w:val="1"/>
      <w:numFmt w:val="lowerLetter"/>
      <w:lvlText w:val="%2."/>
      <w:lvlJc w:val="left"/>
      <w:pPr>
        <w:ind w:left="3192" w:hanging="360"/>
      </w:pPr>
    </w:lvl>
    <w:lvl w:ilvl="2" w:tplc="080A001B" w:tentative="1">
      <w:start w:val="1"/>
      <w:numFmt w:val="lowerRoman"/>
      <w:lvlText w:val="%3."/>
      <w:lvlJc w:val="right"/>
      <w:pPr>
        <w:ind w:left="3912" w:hanging="180"/>
      </w:pPr>
    </w:lvl>
    <w:lvl w:ilvl="3" w:tplc="080A000F" w:tentative="1">
      <w:start w:val="1"/>
      <w:numFmt w:val="decimal"/>
      <w:lvlText w:val="%4."/>
      <w:lvlJc w:val="left"/>
      <w:pPr>
        <w:ind w:left="4632" w:hanging="360"/>
      </w:pPr>
    </w:lvl>
    <w:lvl w:ilvl="4" w:tplc="080A0019" w:tentative="1">
      <w:start w:val="1"/>
      <w:numFmt w:val="lowerLetter"/>
      <w:lvlText w:val="%5."/>
      <w:lvlJc w:val="left"/>
      <w:pPr>
        <w:ind w:left="5352" w:hanging="360"/>
      </w:pPr>
    </w:lvl>
    <w:lvl w:ilvl="5" w:tplc="080A001B" w:tentative="1">
      <w:start w:val="1"/>
      <w:numFmt w:val="lowerRoman"/>
      <w:lvlText w:val="%6."/>
      <w:lvlJc w:val="right"/>
      <w:pPr>
        <w:ind w:left="6072" w:hanging="180"/>
      </w:pPr>
    </w:lvl>
    <w:lvl w:ilvl="6" w:tplc="080A000F" w:tentative="1">
      <w:start w:val="1"/>
      <w:numFmt w:val="decimal"/>
      <w:lvlText w:val="%7."/>
      <w:lvlJc w:val="left"/>
      <w:pPr>
        <w:ind w:left="6792" w:hanging="360"/>
      </w:pPr>
    </w:lvl>
    <w:lvl w:ilvl="7" w:tplc="080A0019" w:tentative="1">
      <w:start w:val="1"/>
      <w:numFmt w:val="lowerLetter"/>
      <w:lvlText w:val="%8."/>
      <w:lvlJc w:val="left"/>
      <w:pPr>
        <w:ind w:left="7512" w:hanging="360"/>
      </w:pPr>
    </w:lvl>
    <w:lvl w:ilvl="8" w:tplc="080A001B" w:tentative="1">
      <w:start w:val="1"/>
      <w:numFmt w:val="lowerRoman"/>
      <w:lvlText w:val="%9."/>
      <w:lvlJc w:val="right"/>
      <w:pPr>
        <w:ind w:left="8232" w:hanging="180"/>
      </w:pPr>
    </w:lvl>
  </w:abstractNum>
  <w:abstractNum w:abstractNumId="254" w15:restartNumberingAfterBreak="0">
    <w:nsid w:val="29A14FA8"/>
    <w:multiLevelType w:val="hybridMultilevel"/>
    <w:tmpl w:val="A26CB3C6"/>
    <w:lvl w:ilvl="0" w:tplc="080A0019">
      <w:start w:val="1"/>
      <w:numFmt w:val="lowerLetter"/>
      <w:lvlText w:val="%1."/>
      <w:lvlJc w:val="left"/>
      <w:pPr>
        <w:ind w:left="2124" w:hanging="360"/>
      </w:pPr>
    </w:lvl>
    <w:lvl w:ilvl="1" w:tplc="080A0019" w:tentative="1">
      <w:start w:val="1"/>
      <w:numFmt w:val="lowerLetter"/>
      <w:lvlText w:val="%2."/>
      <w:lvlJc w:val="left"/>
      <w:pPr>
        <w:ind w:left="2844" w:hanging="360"/>
      </w:pPr>
    </w:lvl>
    <w:lvl w:ilvl="2" w:tplc="080A001B" w:tentative="1">
      <w:start w:val="1"/>
      <w:numFmt w:val="lowerRoman"/>
      <w:lvlText w:val="%3."/>
      <w:lvlJc w:val="right"/>
      <w:pPr>
        <w:ind w:left="3564" w:hanging="180"/>
      </w:pPr>
    </w:lvl>
    <w:lvl w:ilvl="3" w:tplc="080A000F" w:tentative="1">
      <w:start w:val="1"/>
      <w:numFmt w:val="decimal"/>
      <w:lvlText w:val="%4."/>
      <w:lvlJc w:val="left"/>
      <w:pPr>
        <w:ind w:left="4284" w:hanging="360"/>
      </w:pPr>
    </w:lvl>
    <w:lvl w:ilvl="4" w:tplc="080A0019" w:tentative="1">
      <w:start w:val="1"/>
      <w:numFmt w:val="lowerLetter"/>
      <w:lvlText w:val="%5."/>
      <w:lvlJc w:val="left"/>
      <w:pPr>
        <w:ind w:left="5004" w:hanging="360"/>
      </w:pPr>
    </w:lvl>
    <w:lvl w:ilvl="5" w:tplc="080A001B" w:tentative="1">
      <w:start w:val="1"/>
      <w:numFmt w:val="lowerRoman"/>
      <w:lvlText w:val="%6."/>
      <w:lvlJc w:val="right"/>
      <w:pPr>
        <w:ind w:left="5724" w:hanging="180"/>
      </w:pPr>
    </w:lvl>
    <w:lvl w:ilvl="6" w:tplc="080A000F" w:tentative="1">
      <w:start w:val="1"/>
      <w:numFmt w:val="decimal"/>
      <w:lvlText w:val="%7."/>
      <w:lvlJc w:val="left"/>
      <w:pPr>
        <w:ind w:left="6444" w:hanging="360"/>
      </w:pPr>
    </w:lvl>
    <w:lvl w:ilvl="7" w:tplc="080A0019" w:tentative="1">
      <w:start w:val="1"/>
      <w:numFmt w:val="lowerLetter"/>
      <w:lvlText w:val="%8."/>
      <w:lvlJc w:val="left"/>
      <w:pPr>
        <w:ind w:left="7164" w:hanging="360"/>
      </w:pPr>
    </w:lvl>
    <w:lvl w:ilvl="8" w:tplc="080A001B" w:tentative="1">
      <w:start w:val="1"/>
      <w:numFmt w:val="lowerRoman"/>
      <w:lvlText w:val="%9."/>
      <w:lvlJc w:val="right"/>
      <w:pPr>
        <w:ind w:left="7884" w:hanging="180"/>
      </w:pPr>
    </w:lvl>
  </w:abstractNum>
  <w:abstractNum w:abstractNumId="255" w15:restartNumberingAfterBreak="0">
    <w:nsid w:val="2A083D39"/>
    <w:multiLevelType w:val="hybridMultilevel"/>
    <w:tmpl w:val="34C4927C"/>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56" w15:restartNumberingAfterBreak="0">
    <w:nsid w:val="2A1A516C"/>
    <w:multiLevelType w:val="hybridMultilevel"/>
    <w:tmpl w:val="C7F6A524"/>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7" w15:restartNumberingAfterBreak="0">
    <w:nsid w:val="2A2502E4"/>
    <w:multiLevelType w:val="hybridMultilevel"/>
    <w:tmpl w:val="1FAC9564"/>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58" w15:restartNumberingAfterBreak="0">
    <w:nsid w:val="2A511A15"/>
    <w:multiLevelType w:val="hybridMultilevel"/>
    <w:tmpl w:val="B5482A6E"/>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9" w15:restartNumberingAfterBreak="0">
    <w:nsid w:val="2A536B6D"/>
    <w:multiLevelType w:val="hybridMultilevel"/>
    <w:tmpl w:val="5AF4AEF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0" w15:restartNumberingAfterBreak="0">
    <w:nsid w:val="2AA42399"/>
    <w:multiLevelType w:val="hybridMultilevel"/>
    <w:tmpl w:val="AA841E42"/>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261" w15:restartNumberingAfterBreak="0">
    <w:nsid w:val="2ABA49B2"/>
    <w:multiLevelType w:val="hybridMultilevel"/>
    <w:tmpl w:val="90708E6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2" w15:restartNumberingAfterBreak="0">
    <w:nsid w:val="2ADF741D"/>
    <w:multiLevelType w:val="hybridMultilevel"/>
    <w:tmpl w:val="89EE0766"/>
    <w:lvl w:ilvl="0" w:tplc="080A0013">
      <w:start w:val="1"/>
      <w:numFmt w:val="upperRoman"/>
      <w:lvlText w:val="%1."/>
      <w:lvlJc w:val="righ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3" w15:restartNumberingAfterBreak="0">
    <w:nsid w:val="2AE26CE8"/>
    <w:multiLevelType w:val="hybridMultilevel"/>
    <w:tmpl w:val="4B20A08A"/>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64" w15:restartNumberingAfterBreak="0">
    <w:nsid w:val="2B016F4A"/>
    <w:multiLevelType w:val="hybridMultilevel"/>
    <w:tmpl w:val="0AF47FE8"/>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5" w15:restartNumberingAfterBreak="0">
    <w:nsid w:val="2B4652F7"/>
    <w:multiLevelType w:val="hybridMultilevel"/>
    <w:tmpl w:val="1A8E3242"/>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266" w15:restartNumberingAfterBreak="0">
    <w:nsid w:val="2B824AF3"/>
    <w:multiLevelType w:val="hybridMultilevel"/>
    <w:tmpl w:val="26DAFA3C"/>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67" w15:restartNumberingAfterBreak="0">
    <w:nsid w:val="2B825A8E"/>
    <w:multiLevelType w:val="hybridMultilevel"/>
    <w:tmpl w:val="682281AC"/>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8" w15:restartNumberingAfterBreak="0">
    <w:nsid w:val="2BCF65CA"/>
    <w:multiLevelType w:val="hybridMultilevel"/>
    <w:tmpl w:val="E39691F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2C3A56DA"/>
    <w:multiLevelType w:val="hybridMultilevel"/>
    <w:tmpl w:val="A168B258"/>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270" w15:restartNumberingAfterBreak="0">
    <w:nsid w:val="2C66733C"/>
    <w:multiLevelType w:val="hybridMultilevel"/>
    <w:tmpl w:val="AFF27648"/>
    <w:lvl w:ilvl="0" w:tplc="080A0019">
      <w:start w:val="1"/>
      <w:numFmt w:val="lowerLetter"/>
      <w:lvlText w:val="%1."/>
      <w:lvlJc w:val="left"/>
      <w:pPr>
        <w:ind w:left="2946" w:hanging="360"/>
      </w:pPr>
    </w:lvl>
    <w:lvl w:ilvl="1" w:tplc="080A0019" w:tentative="1">
      <w:start w:val="1"/>
      <w:numFmt w:val="lowerLetter"/>
      <w:lvlText w:val="%2."/>
      <w:lvlJc w:val="left"/>
      <w:pPr>
        <w:ind w:left="3666" w:hanging="360"/>
      </w:pPr>
    </w:lvl>
    <w:lvl w:ilvl="2" w:tplc="080A001B" w:tentative="1">
      <w:start w:val="1"/>
      <w:numFmt w:val="lowerRoman"/>
      <w:lvlText w:val="%3."/>
      <w:lvlJc w:val="right"/>
      <w:pPr>
        <w:ind w:left="4386" w:hanging="180"/>
      </w:pPr>
    </w:lvl>
    <w:lvl w:ilvl="3" w:tplc="080A000F" w:tentative="1">
      <w:start w:val="1"/>
      <w:numFmt w:val="decimal"/>
      <w:lvlText w:val="%4."/>
      <w:lvlJc w:val="left"/>
      <w:pPr>
        <w:ind w:left="5106" w:hanging="360"/>
      </w:pPr>
    </w:lvl>
    <w:lvl w:ilvl="4" w:tplc="080A0019" w:tentative="1">
      <w:start w:val="1"/>
      <w:numFmt w:val="lowerLetter"/>
      <w:lvlText w:val="%5."/>
      <w:lvlJc w:val="left"/>
      <w:pPr>
        <w:ind w:left="5826" w:hanging="360"/>
      </w:pPr>
    </w:lvl>
    <w:lvl w:ilvl="5" w:tplc="080A001B" w:tentative="1">
      <w:start w:val="1"/>
      <w:numFmt w:val="lowerRoman"/>
      <w:lvlText w:val="%6."/>
      <w:lvlJc w:val="right"/>
      <w:pPr>
        <w:ind w:left="6546" w:hanging="180"/>
      </w:pPr>
    </w:lvl>
    <w:lvl w:ilvl="6" w:tplc="080A000F" w:tentative="1">
      <w:start w:val="1"/>
      <w:numFmt w:val="decimal"/>
      <w:lvlText w:val="%7."/>
      <w:lvlJc w:val="left"/>
      <w:pPr>
        <w:ind w:left="7266" w:hanging="360"/>
      </w:pPr>
    </w:lvl>
    <w:lvl w:ilvl="7" w:tplc="080A0019" w:tentative="1">
      <w:start w:val="1"/>
      <w:numFmt w:val="lowerLetter"/>
      <w:lvlText w:val="%8."/>
      <w:lvlJc w:val="left"/>
      <w:pPr>
        <w:ind w:left="7986" w:hanging="360"/>
      </w:pPr>
    </w:lvl>
    <w:lvl w:ilvl="8" w:tplc="080A001B" w:tentative="1">
      <w:start w:val="1"/>
      <w:numFmt w:val="lowerRoman"/>
      <w:lvlText w:val="%9."/>
      <w:lvlJc w:val="right"/>
      <w:pPr>
        <w:ind w:left="8706" w:hanging="180"/>
      </w:pPr>
    </w:lvl>
  </w:abstractNum>
  <w:abstractNum w:abstractNumId="271" w15:restartNumberingAfterBreak="0">
    <w:nsid w:val="2CA44BFB"/>
    <w:multiLevelType w:val="hybridMultilevel"/>
    <w:tmpl w:val="B63008B2"/>
    <w:lvl w:ilvl="0" w:tplc="080A0019">
      <w:start w:val="1"/>
      <w:numFmt w:val="lowerLetter"/>
      <w:lvlText w:val="%1."/>
      <w:lvlJc w:val="left"/>
      <w:pPr>
        <w:ind w:left="2226" w:hanging="360"/>
      </w:pPr>
    </w:lvl>
    <w:lvl w:ilvl="1" w:tplc="080A0019" w:tentative="1">
      <w:start w:val="1"/>
      <w:numFmt w:val="lowerLetter"/>
      <w:lvlText w:val="%2."/>
      <w:lvlJc w:val="left"/>
      <w:pPr>
        <w:ind w:left="2946" w:hanging="360"/>
      </w:pPr>
    </w:lvl>
    <w:lvl w:ilvl="2" w:tplc="080A001B" w:tentative="1">
      <w:start w:val="1"/>
      <w:numFmt w:val="lowerRoman"/>
      <w:lvlText w:val="%3."/>
      <w:lvlJc w:val="right"/>
      <w:pPr>
        <w:ind w:left="3666" w:hanging="180"/>
      </w:pPr>
    </w:lvl>
    <w:lvl w:ilvl="3" w:tplc="080A000F" w:tentative="1">
      <w:start w:val="1"/>
      <w:numFmt w:val="decimal"/>
      <w:lvlText w:val="%4."/>
      <w:lvlJc w:val="left"/>
      <w:pPr>
        <w:ind w:left="4386" w:hanging="360"/>
      </w:pPr>
    </w:lvl>
    <w:lvl w:ilvl="4" w:tplc="080A0019" w:tentative="1">
      <w:start w:val="1"/>
      <w:numFmt w:val="lowerLetter"/>
      <w:lvlText w:val="%5."/>
      <w:lvlJc w:val="left"/>
      <w:pPr>
        <w:ind w:left="5106" w:hanging="360"/>
      </w:pPr>
    </w:lvl>
    <w:lvl w:ilvl="5" w:tplc="080A001B" w:tentative="1">
      <w:start w:val="1"/>
      <w:numFmt w:val="lowerRoman"/>
      <w:lvlText w:val="%6."/>
      <w:lvlJc w:val="right"/>
      <w:pPr>
        <w:ind w:left="5826" w:hanging="180"/>
      </w:pPr>
    </w:lvl>
    <w:lvl w:ilvl="6" w:tplc="080A000F" w:tentative="1">
      <w:start w:val="1"/>
      <w:numFmt w:val="decimal"/>
      <w:lvlText w:val="%7."/>
      <w:lvlJc w:val="left"/>
      <w:pPr>
        <w:ind w:left="6546" w:hanging="360"/>
      </w:pPr>
    </w:lvl>
    <w:lvl w:ilvl="7" w:tplc="080A0019" w:tentative="1">
      <w:start w:val="1"/>
      <w:numFmt w:val="lowerLetter"/>
      <w:lvlText w:val="%8."/>
      <w:lvlJc w:val="left"/>
      <w:pPr>
        <w:ind w:left="7266" w:hanging="360"/>
      </w:pPr>
    </w:lvl>
    <w:lvl w:ilvl="8" w:tplc="080A001B" w:tentative="1">
      <w:start w:val="1"/>
      <w:numFmt w:val="lowerRoman"/>
      <w:lvlText w:val="%9."/>
      <w:lvlJc w:val="right"/>
      <w:pPr>
        <w:ind w:left="7986" w:hanging="180"/>
      </w:pPr>
    </w:lvl>
  </w:abstractNum>
  <w:abstractNum w:abstractNumId="272" w15:restartNumberingAfterBreak="0">
    <w:nsid w:val="2CAE4143"/>
    <w:multiLevelType w:val="hybridMultilevel"/>
    <w:tmpl w:val="64D6E496"/>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73" w15:restartNumberingAfterBreak="0">
    <w:nsid w:val="2D0D7791"/>
    <w:multiLevelType w:val="hybridMultilevel"/>
    <w:tmpl w:val="83BC3F74"/>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4" w15:restartNumberingAfterBreak="0">
    <w:nsid w:val="2D1C439F"/>
    <w:multiLevelType w:val="hybridMultilevel"/>
    <w:tmpl w:val="5742FA8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5" w15:restartNumberingAfterBreak="0">
    <w:nsid w:val="2D1D63FF"/>
    <w:multiLevelType w:val="hybridMultilevel"/>
    <w:tmpl w:val="616CE5C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6" w15:restartNumberingAfterBreak="0">
    <w:nsid w:val="2D2D4337"/>
    <w:multiLevelType w:val="hybridMultilevel"/>
    <w:tmpl w:val="A4060C1A"/>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277" w15:restartNumberingAfterBreak="0">
    <w:nsid w:val="2D346E8C"/>
    <w:multiLevelType w:val="hybridMultilevel"/>
    <w:tmpl w:val="828807B2"/>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278" w15:restartNumberingAfterBreak="0">
    <w:nsid w:val="2D3E6FEB"/>
    <w:multiLevelType w:val="hybridMultilevel"/>
    <w:tmpl w:val="F36E6572"/>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79" w15:restartNumberingAfterBreak="0">
    <w:nsid w:val="2D6E0595"/>
    <w:multiLevelType w:val="hybridMultilevel"/>
    <w:tmpl w:val="7E180654"/>
    <w:lvl w:ilvl="0" w:tplc="18BC3348">
      <w:start w:val="1"/>
      <w:numFmt w:val="upperRoman"/>
      <w:lvlText w:val="%1."/>
      <w:lvlJc w:val="right"/>
      <w:pPr>
        <w:ind w:left="1776" w:hanging="360"/>
      </w:pPr>
      <w:rPr>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80" w15:restartNumberingAfterBreak="0">
    <w:nsid w:val="2D914FE3"/>
    <w:multiLevelType w:val="hybridMultilevel"/>
    <w:tmpl w:val="5AE0DAD2"/>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81" w15:restartNumberingAfterBreak="0">
    <w:nsid w:val="2DBB2D0C"/>
    <w:multiLevelType w:val="hybridMultilevel"/>
    <w:tmpl w:val="15D83E6C"/>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82" w15:restartNumberingAfterBreak="0">
    <w:nsid w:val="2DDC0EAF"/>
    <w:multiLevelType w:val="hybridMultilevel"/>
    <w:tmpl w:val="C8C02BE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3" w15:restartNumberingAfterBreak="0">
    <w:nsid w:val="2E484BE0"/>
    <w:multiLevelType w:val="hybridMultilevel"/>
    <w:tmpl w:val="50100A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2E4B3411"/>
    <w:multiLevelType w:val="hybridMultilevel"/>
    <w:tmpl w:val="5C6C0272"/>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285" w15:restartNumberingAfterBreak="0">
    <w:nsid w:val="2E541B03"/>
    <w:multiLevelType w:val="hybridMultilevel"/>
    <w:tmpl w:val="F686FE10"/>
    <w:lvl w:ilvl="0" w:tplc="080A0019">
      <w:start w:val="1"/>
      <w:numFmt w:val="lowerLetter"/>
      <w:lvlText w:val="%1."/>
      <w:lvlJc w:val="left"/>
      <w:pPr>
        <w:ind w:left="2856" w:hanging="360"/>
      </w:pPr>
    </w:lvl>
    <w:lvl w:ilvl="1" w:tplc="080A0019" w:tentative="1">
      <w:start w:val="1"/>
      <w:numFmt w:val="lowerLetter"/>
      <w:lvlText w:val="%2."/>
      <w:lvlJc w:val="left"/>
      <w:pPr>
        <w:ind w:left="3576" w:hanging="360"/>
      </w:pPr>
    </w:lvl>
    <w:lvl w:ilvl="2" w:tplc="080A001B" w:tentative="1">
      <w:start w:val="1"/>
      <w:numFmt w:val="lowerRoman"/>
      <w:lvlText w:val="%3."/>
      <w:lvlJc w:val="right"/>
      <w:pPr>
        <w:ind w:left="4296" w:hanging="180"/>
      </w:pPr>
    </w:lvl>
    <w:lvl w:ilvl="3" w:tplc="080A000F" w:tentative="1">
      <w:start w:val="1"/>
      <w:numFmt w:val="decimal"/>
      <w:lvlText w:val="%4."/>
      <w:lvlJc w:val="left"/>
      <w:pPr>
        <w:ind w:left="5016" w:hanging="360"/>
      </w:pPr>
    </w:lvl>
    <w:lvl w:ilvl="4" w:tplc="080A0019" w:tentative="1">
      <w:start w:val="1"/>
      <w:numFmt w:val="lowerLetter"/>
      <w:lvlText w:val="%5."/>
      <w:lvlJc w:val="left"/>
      <w:pPr>
        <w:ind w:left="5736" w:hanging="360"/>
      </w:pPr>
    </w:lvl>
    <w:lvl w:ilvl="5" w:tplc="080A001B" w:tentative="1">
      <w:start w:val="1"/>
      <w:numFmt w:val="lowerRoman"/>
      <w:lvlText w:val="%6."/>
      <w:lvlJc w:val="right"/>
      <w:pPr>
        <w:ind w:left="6456" w:hanging="180"/>
      </w:pPr>
    </w:lvl>
    <w:lvl w:ilvl="6" w:tplc="080A000F" w:tentative="1">
      <w:start w:val="1"/>
      <w:numFmt w:val="decimal"/>
      <w:lvlText w:val="%7."/>
      <w:lvlJc w:val="left"/>
      <w:pPr>
        <w:ind w:left="7176" w:hanging="360"/>
      </w:pPr>
    </w:lvl>
    <w:lvl w:ilvl="7" w:tplc="080A0019" w:tentative="1">
      <w:start w:val="1"/>
      <w:numFmt w:val="lowerLetter"/>
      <w:lvlText w:val="%8."/>
      <w:lvlJc w:val="left"/>
      <w:pPr>
        <w:ind w:left="7896" w:hanging="360"/>
      </w:pPr>
    </w:lvl>
    <w:lvl w:ilvl="8" w:tplc="080A001B" w:tentative="1">
      <w:start w:val="1"/>
      <w:numFmt w:val="lowerRoman"/>
      <w:lvlText w:val="%9."/>
      <w:lvlJc w:val="right"/>
      <w:pPr>
        <w:ind w:left="8616" w:hanging="180"/>
      </w:pPr>
    </w:lvl>
  </w:abstractNum>
  <w:abstractNum w:abstractNumId="286" w15:restartNumberingAfterBreak="0">
    <w:nsid w:val="2E77554A"/>
    <w:multiLevelType w:val="hybridMultilevel"/>
    <w:tmpl w:val="09FEB9DE"/>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7" w15:restartNumberingAfterBreak="0">
    <w:nsid w:val="2E82715E"/>
    <w:multiLevelType w:val="hybridMultilevel"/>
    <w:tmpl w:val="1A8E3242"/>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288" w15:restartNumberingAfterBreak="0">
    <w:nsid w:val="2E843D79"/>
    <w:multiLevelType w:val="hybridMultilevel"/>
    <w:tmpl w:val="3CE0C7C6"/>
    <w:styleLink w:val="Nmero"/>
    <w:lvl w:ilvl="0" w:tplc="6CF09848">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74C8BD58">
      <w:start w:val="1"/>
      <w:numFmt w:val="low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8650283A">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9744B948">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948C4744">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6550380C">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9CB8B6F6">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97FE794C">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B6DCC768">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9" w15:restartNumberingAfterBreak="0">
    <w:nsid w:val="2E912F0A"/>
    <w:multiLevelType w:val="hybridMultilevel"/>
    <w:tmpl w:val="D3B083B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0" w15:restartNumberingAfterBreak="0">
    <w:nsid w:val="2ED01D83"/>
    <w:multiLevelType w:val="hybridMultilevel"/>
    <w:tmpl w:val="1A268AF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1" w15:restartNumberingAfterBreak="0">
    <w:nsid w:val="2F1D22F7"/>
    <w:multiLevelType w:val="hybridMultilevel"/>
    <w:tmpl w:val="3AC8826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2" w15:restartNumberingAfterBreak="0">
    <w:nsid w:val="2F2C6C4B"/>
    <w:multiLevelType w:val="hybridMultilevel"/>
    <w:tmpl w:val="7700D6D0"/>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93" w15:restartNumberingAfterBreak="0">
    <w:nsid w:val="2F2F50B7"/>
    <w:multiLevelType w:val="hybridMultilevel"/>
    <w:tmpl w:val="631ED4BE"/>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94" w15:restartNumberingAfterBreak="0">
    <w:nsid w:val="2F5A5AE7"/>
    <w:multiLevelType w:val="hybridMultilevel"/>
    <w:tmpl w:val="51EE875A"/>
    <w:lvl w:ilvl="0" w:tplc="080A000F">
      <w:start w:val="1"/>
      <w:numFmt w:val="decimal"/>
      <w:lvlText w:val="%1."/>
      <w:lvlJc w:val="left"/>
      <w:pPr>
        <w:ind w:left="648" w:hanging="360"/>
      </w:pPr>
    </w:lvl>
    <w:lvl w:ilvl="1" w:tplc="080A0019">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5" w15:restartNumberingAfterBreak="0">
    <w:nsid w:val="2F731C82"/>
    <w:multiLevelType w:val="hybridMultilevel"/>
    <w:tmpl w:val="5674F258"/>
    <w:lvl w:ilvl="0" w:tplc="080A000F">
      <w:start w:val="1"/>
      <w:numFmt w:val="decimal"/>
      <w:lvlText w:val="%1."/>
      <w:lvlJc w:val="left"/>
      <w:pPr>
        <w:ind w:left="2586" w:hanging="360"/>
      </w:pPr>
    </w:lvl>
    <w:lvl w:ilvl="1" w:tplc="080A0019" w:tentative="1">
      <w:start w:val="1"/>
      <w:numFmt w:val="lowerLetter"/>
      <w:lvlText w:val="%2."/>
      <w:lvlJc w:val="left"/>
      <w:pPr>
        <w:ind w:left="3306" w:hanging="360"/>
      </w:pPr>
    </w:lvl>
    <w:lvl w:ilvl="2" w:tplc="080A001B" w:tentative="1">
      <w:start w:val="1"/>
      <w:numFmt w:val="lowerRoman"/>
      <w:lvlText w:val="%3."/>
      <w:lvlJc w:val="right"/>
      <w:pPr>
        <w:ind w:left="4026" w:hanging="180"/>
      </w:pPr>
    </w:lvl>
    <w:lvl w:ilvl="3" w:tplc="080A000F" w:tentative="1">
      <w:start w:val="1"/>
      <w:numFmt w:val="decimal"/>
      <w:lvlText w:val="%4."/>
      <w:lvlJc w:val="left"/>
      <w:pPr>
        <w:ind w:left="4746" w:hanging="360"/>
      </w:pPr>
    </w:lvl>
    <w:lvl w:ilvl="4" w:tplc="080A0019" w:tentative="1">
      <w:start w:val="1"/>
      <w:numFmt w:val="lowerLetter"/>
      <w:lvlText w:val="%5."/>
      <w:lvlJc w:val="left"/>
      <w:pPr>
        <w:ind w:left="5466" w:hanging="360"/>
      </w:pPr>
    </w:lvl>
    <w:lvl w:ilvl="5" w:tplc="080A001B" w:tentative="1">
      <w:start w:val="1"/>
      <w:numFmt w:val="lowerRoman"/>
      <w:lvlText w:val="%6."/>
      <w:lvlJc w:val="right"/>
      <w:pPr>
        <w:ind w:left="6186" w:hanging="180"/>
      </w:pPr>
    </w:lvl>
    <w:lvl w:ilvl="6" w:tplc="080A000F" w:tentative="1">
      <w:start w:val="1"/>
      <w:numFmt w:val="decimal"/>
      <w:lvlText w:val="%7."/>
      <w:lvlJc w:val="left"/>
      <w:pPr>
        <w:ind w:left="6906" w:hanging="360"/>
      </w:pPr>
    </w:lvl>
    <w:lvl w:ilvl="7" w:tplc="080A0019" w:tentative="1">
      <w:start w:val="1"/>
      <w:numFmt w:val="lowerLetter"/>
      <w:lvlText w:val="%8."/>
      <w:lvlJc w:val="left"/>
      <w:pPr>
        <w:ind w:left="7626" w:hanging="360"/>
      </w:pPr>
    </w:lvl>
    <w:lvl w:ilvl="8" w:tplc="080A001B" w:tentative="1">
      <w:start w:val="1"/>
      <w:numFmt w:val="lowerRoman"/>
      <w:lvlText w:val="%9."/>
      <w:lvlJc w:val="right"/>
      <w:pPr>
        <w:ind w:left="8346" w:hanging="180"/>
      </w:pPr>
    </w:lvl>
  </w:abstractNum>
  <w:abstractNum w:abstractNumId="296" w15:restartNumberingAfterBreak="0">
    <w:nsid w:val="2F9D6929"/>
    <w:multiLevelType w:val="hybridMultilevel"/>
    <w:tmpl w:val="F544F71C"/>
    <w:lvl w:ilvl="0" w:tplc="080A0019">
      <w:start w:val="1"/>
      <w:numFmt w:val="lowerLetter"/>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7" w15:restartNumberingAfterBreak="0">
    <w:nsid w:val="2F9F1FDA"/>
    <w:multiLevelType w:val="hybridMultilevel"/>
    <w:tmpl w:val="A8BE1EA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8" w15:restartNumberingAfterBreak="0">
    <w:nsid w:val="2FD13472"/>
    <w:multiLevelType w:val="hybridMultilevel"/>
    <w:tmpl w:val="A6882E04"/>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299" w15:restartNumberingAfterBreak="0">
    <w:nsid w:val="2FDA7FC2"/>
    <w:multiLevelType w:val="hybridMultilevel"/>
    <w:tmpl w:val="5E38002E"/>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00" w15:restartNumberingAfterBreak="0">
    <w:nsid w:val="2FF16370"/>
    <w:multiLevelType w:val="hybridMultilevel"/>
    <w:tmpl w:val="FD70591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01" w15:restartNumberingAfterBreak="0">
    <w:nsid w:val="300B5879"/>
    <w:multiLevelType w:val="hybridMultilevel"/>
    <w:tmpl w:val="CE46FF5E"/>
    <w:lvl w:ilvl="0" w:tplc="080A0001">
      <w:start w:val="1"/>
      <w:numFmt w:val="bullet"/>
      <w:lvlText w:val=""/>
      <w:lvlJc w:val="left"/>
      <w:pPr>
        <w:ind w:left="869" w:hanging="360"/>
      </w:pPr>
      <w:rPr>
        <w:rFonts w:ascii="Symbol" w:hAnsi="Symbol" w:hint="default"/>
      </w:rPr>
    </w:lvl>
    <w:lvl w:ilvl="1" w:tplc="080A0019" w:tentative="1">
      <w:start w:val="1"/>
      <w:numFmt w:val="lowerLetter"/>
      <w:lvlText w:val="%2."/>
      <w:lvlJc w:val="left"/>
      <w:pPr>
        <w:ind w:left="1589" w:hanging="360"/>
      </w:pPr>
    </w:lvl>
    <w:lvl w:ilvl="2" w:tplc="080A001B" w:tentative="1">
      <w:start w:val="1"/>
      <w:numFmt w:val="lowerRoman"/>
      <w:lvlText w:val="%3."/>
      <w:lvlJc w:val="right"/>
      <w:pPr>
        <w:ind w:left="2309" w:hanging="180"/>
      </w:pPr>
    </w:lvl>
    <w:lvl w:ilvl="3" w:tplc="080A000F" w:tentative="1">
      <w:start w:val="1"/>
      <w:numFmt w:val="decimal"/>
      <w:lvlText w:val="%4."/>
      <w:lvlJc w:val="left"/>
      <w:pPr>
        <w:ind w:left="3029" w:hanging="360"/>
      </w:pPr>
    </w:lvl>
    <w:lvl w:ilvl="4" w:tplc="080A0019" w:tentative="1">
      <w:start w:val="1"/>
      <w:numFmt w:val="lowerLetter"/>
      <w:lvlText w:val="%5."/>
      <w:lvlJc w:val="left"/>
      <w:pPr>
        <w:ind w:left="3749" w:hanging="360"/>
      </w:pPr>
    </w:lvl>
    <w:lvl w:ilvl="5" w:tplc="080A001B" w:tentative="1">
      <w:start w:val="1"/>
      <w:numFmt w:val="lowerRoman"/>
      <w:lvlText w:val="%6."/>
      <w:lvlJc w:val="right"/>
      <w:pPr>
        <w:ind w:left="4469" w:hanging="180"/>
      </w:pPr>
    </w:lvl>
    <w:lvl w:ilvl="6" w:tplc="080A000F" w:tentative="1">
      <w:start w:val="1"/>
      <w:numFmt w:val="decimal"/>
      <w:lvlText w:val="%7."/>
      <w:lvlJc w:val="left"/>
      <w:pPr>
        <w:ind w:left="5189" w:hanging="360"/>
      </w:pPr>
    </w:lvl>
    <w:lvl w:ilvl="7" w:tplc="080A0019" w:tentative="1">
      <w:start w:val="1"/>
      <w:numFmt w:val="lowerLetter"/>
      <w:lvlText w:val="%8."/>
      <w:lvlJc w:val="left"/>
      <w:pPr>
        <w:ind w:left="5909" w:hanging="360"/>
      </w:pPr>
    </w:lvl>
    <w:lvl w:ilvl="8" w:tplc="080A001B" w:tentative="1">
      <w:start w:val="1"/>
      <w:numFmt w:val="lowerRoman"/>
      <w:lvlText w:val="%9."/>
      <w:lvlJc w:val="right"/>
      <w:pPr>
        <w:ind w:left="6629" w:hanging="180"/>
      </w:pPr>
    </w:lvl>
  </w:abstractNum>
  <w:abstractNum w:abstractNumId="302" w15:restartNumberingAfterBreak="0">
    <w:nsid w:val="301D759C"/>
    <w:multiLevelType w:val="hybridMultilevel"/>
    <w:tmpl w:val="A8C4E990"/>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03" w15:restartNumberingAfterBreak="0">
    <w:nsid w:val="30585422"/>
    <w:multiLevelType w:val="hybridMultilevel"/>
    <w:tmpl w:val="7994C54C"/>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304" w15:restartNumberingAfterBreak="0">
    <w:nsid w:val="30F02B3D"/>
    <w:multiLevelType w:val="hybridMultilevel"/>
    <w:tmpl w:val="3A44D370"/>
    <w:lvl w:ilvl="0" w:tplc="080A0019">
      <w:start w:val="1"/>
      <w:numFmt w:val="lowerLetter"/>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305" w15:restartNumberingAfterBreak="0">
    <w:nsid w:val="31054DCD"/>
    <w:multiLevelType w:val="hybridMultilevel"/>
    <w:tmpl w:val="93583ACC"/>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06" w15:restartNumberingAfterBreak="0">
    <w:nsid w:val="31292014"/>
    <w:multiLevelType w:val="hybridMultilevel"/>
    <w:tmpl w:val="F4167618"/>
    <w:lvl w:ilvl="0" w:tplc="080A0019">
      <w:start w:val="1"/>
      <w:numFmt w:val="lowerLetter"/>
      <w:lvlText w:val="%1."/>
      <w:lvlJc w:val="left"/>
      <w:pPr>
        <w:ind w:left="2946" w:hanging="360"/>
      </w:pPr>
    </w:lvl>
    <w:lvl w:ilvl="1" w:tplc="080A0019" w:tentative="1">
      <w:start w:val="1"/>
      <w:numFmt w:val="lowerLetter"/>
      <w:lvlText w:val="%2."/>
      <w:lvlJc w:val="left"/>
      <w:pPr>
        <w:ind w:left="3666" w:hanging="360"/>
      </w:pPr>
    </w:lvl>
    <w:lvl w:ilvl="2" w:tplc="080A001B" w:tentative="1">
      <w:start w:val="1"/>
      <w:numFmt w:val="lowerRoman"/>
      <w:lvlText w:val="%3."/>
      <w:lvlJc w:val="right"/>
      <w:pPr>
        <w:ind w:left="4386" w:hanging="180"/>
      </w:pPr>
    </w:lvl>
    <w:lvl w:ilvl="3" w:tplc="080A000F" w:tentative="1">
      <w:start w:val="1"/>
      <w:numFmt w:val="decimal"/>
      <w:lvlText w:val="%4."/>
      <w:lvlJc w:val="left"/>
      <w:pPr>
        <w:ind w:left="5106" w:hanging="360"/>
      </w:pPr>
    </w:lvl>
    <w:lvl w:ilvl="4" w:tplc="080A0019" w:tentative="1">
      <w:start w:val="1"/>
      <w:numFmt w:val="lowerLetter"/>
      <w:lvlText w:val="%5."/>
      <w:lvlJc w:val="left"/>
      <w:pPr>
        <w:ind w:left="5826" w:hanging="360"/>
      </w:pPr>
    </w:lvl>
    <w:lvl w:ilvl="5" w:tplc="080A001B" w:tentative="1">
      <w:start w:val="1"/>
      <w:numFmt w:val="lowerRoman"/>
      <w:lvlText w:val="%6."/>
      <w:lvlJc w:val="right"/>
      <w:pPr>
        <w:ind w:left="6546" w:hanging="180"/>
      </w:pPr>
    </w:lvl>
    <w:lvl w:ilvl="6" w:tplc="080A000F" w:tentative="1">
      <w:start w:val="1"/>
      <w:numFmt w:val="decimal"/>
      <w:lvlText w:val="%7."/>
      <w:lvlJc w:val="left"/>
      <w:pPr>
        <w:ind w:left="7266" w:hanging="360"/>
      </w:pPr>
    </w:lvl>
    <w:lvl w:ilvl="7" w:tplc="080A0019" w:tentative="1">
      <w:start w:val="1"/>
      <w:numFmt w:val="lowerLetter"/>
      <w:lvlText w:val="%8."/>
      <w:lvlJc w:val="left"/>
      <w:pPr>
        <w:ind w:left="7986" w:hanging="360"/>
      </w:pPr>
    </w:lvl>
    <w:lvl w:ilvl="8" w:tplc="080A001B" w:tentative="1">
      <w:start w:val="1"/>
      <w:numFmt w:val="lowerRoman"/>
      <w:lvlText w:val="%9."/>
      <w:lvlJc w:val="right"/>
      <w:pPr>
        <w:ind w:left="8706" w:hanging="180"/>
      </w:pPr>
    </w:lvl>
  </w:abstractNum>
  <w:abstractNum w:abstractNumId="307" w15:restartNumberingAfterBreak="0">
    <w:nsid w:val="31A952AB"/>
    <w:multiLevelType w:val="hybridMultilevel"/>
    <w:tmpl w:val="E0E663C6"/>
    <w:lvl w:ilvl="0" w:tplc="080A0019">
      <w:start w:val="1"/>
      <w:numFmt w:val="lowerLetter"/>
      <w:lvlText w:val="%1."/>
      <w:lvlJc w:val="left"/>
      <w:pPr>
        <w:ind w:left="1068" w:hanging="360"/>
      </w:pPr>
    </w:lvl>
    <w:lvl w:ilvl="1" w:tplc="080A000F">
      <w:start w:val="1"/>
      <w:numFmt w:val="decimal"/>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8" w15:restartNumberingAfterBreak="0">
    <w:nsid w:val="31EE2B66"/>
    <w:multiLevelType w:val="hybridMultilevel"/>
    <w:tmpl w:val="C204CD7A"/>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09" w15:restartNumberingAfterBreak="0">
    <w:nsid w:val="32CE3DC3"/>
    <w:multiLevelType w:val="hybridMultilevel"/>
    <w:tmpl w:val="A738C24A"/>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310" w15:restartNumberingAfterBreak="0">
    <w:nsid w:val="32FE7B61"/>
    <w:multiLevelType w:val="hybridMultilevel"/>
    <w:tmpl w:val="2D9C07E6"/>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1" w15:restartNumberingAfterBreak="0">
    <w:nsid w:val="330B5C4A"/>
    <w:multiLevelType w:val="hybridMultilevel"/>
    <w:tmpl w:val="99CA62A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2" w15:restartNumberingAfterBreak="0">
    <w:nsid w:val="332D152D"/>
    <w:multiLevelType w:val="hybridMultilevel"/>
    <w:tmpl w:val="154C5DEC"/>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13" w15:restartNumberingAfterBreak="0">
    <w:nsid w:val="33767B32"/>
    <w:multiLevelType w:val="hybridMultilevel"/>
    <w:tmpl w:val="0AF47FE8"/>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14" w15:restartNumberingAfterBreak="0">
    <w:nsid w:val="33D76BAF"/>
    <w:multiLevelType w:val="hybridMultilevel"/>
    <w:tmpl w:val="CF301F8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5" w15:restartNumberingAfterBreak="0">
    <w:nsid w:val="340D0596"/>
    <w:multiLevelType w:val="hybridMultilevel"/>
    <w:tmpl w:val="CE1CC59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6" w15:restartNumberingAfterBreak="0">
    <w:nsid w:val="342D6247"/>
    <w:multiLevelType w:val="hybridMultilevel"/>
    <w:tmpl w:val="1270C6F0"/>
    <w:lvl w:ilvl="0" w:tplc="080A0019">
      <w:start w:val="1"/>
      <w:numFmt w:val="lowerLetter"/>
      <w:lvlText w:val="%1."/>
      <w:lvlJc w:val="left"/>
      <w:pPr>
        <w:ind w:left="1920" w:hanging="360"/>
      </w:p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317" w15:restartNumberingAfterBreak="0">
    <w:nsid w:val="342D66A5"/>
    <w:multiLevelType w:val="hybridMultilevel"/>
    <w:tmpl w:val="033C7D5C"/>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18" w15:restartNumberingAfterBreak="0">
    <w:nsid w:val="342F318A"/>
    <w:multiLevelType w:val="hybridMultilevel"/>
    <w:tmpl w:val="6A6625D2"/>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19" w15:restartNumberingAfterBreak="0">
    <w:nsid w:val="34375F9B"/>
    <w:multiLevelType w:val="multilevel"/>
    <w:tmpl w:val="12443D76"/>
    <w:lvl w:ilvl="0">
      <w:start w:val="1"/>
      <w:numFmt w:val="lowerLetter"/>
      <w:lvlText w:val="%1."/>
      <w:lvlJc w:val="left"/>
      <w:pPr>
        <w:ind w:left="1428" w:hanging="360"/>
      </w:pPr>
    </w:lvl>
    <w:lvl w:ilvl="1">
      <w:start w:val="5"/>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148" w:hanging="108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320" w15:restartNumberingAfterBreak="0">
    <w:nsid w:val="344755F6"/>
    <w:multiLevelType w:val="hybridMultilevel"/>
    <w:tmpl w:val="3C8E5C68"/>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1" w15:restartNumberingAfterBreak="0">
    <w:nsid w:val="34D458C0"/>
    <w:multiLevelType w:val="hybridMultilevel"/>
    <w:tmpl w:val="5E1E19E4"/>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2" w15:restartNumberingAfterBreak="0">
    <w:nsid w:val="34E854BC"/>
    <w:multiLevelType w:val="hybridMultilevel"/>
    <w:tmpl w:val="6BFE6CC6"/>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323" w15:restartNumberingAfterBreak="0">
    <w:nsid w:val="3520487C"/>
    <w:multiLevelType w:val="hybridMultilevel"/>
    <w:tmpl w:val="0D1434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15:restartNumberingAfterBreak="0">
    <w:nsid w:val="352915F5"/>
    <w:multiLevelType w:val="hybridMultilevel"/>
    <w:tmpl w:val="0AD85900"/>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325" w15:restartNumberingAfterBreak="0">
    <w:nsid w:val="3534528A"/>
    <w:multiLevelType w:val="hybridMultilevel"/>
    <w:tmpl w:val="42CA9E20"/>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26" w15:restartNumberingAfterBreak="0">
    <w:nsid w:val="357E5861"/>
    <w:multiLevelType w:val="hybridMultilevel"/>
    <w:tmpl w:val="8B523914"/>
    <w:lvl w:ilvl="0" w:tplc="080A0019">
      <w:start w:val="1"/>
      <w:numFmt w:val="lowerLetter"/>
      <w:lvlText w:val="%1."/>
      <w:lvlJc w:val="left"/>
      <w:pPr>
        <w:ind w:left="2946" w:hanging="360"/>
      </w:pPr>
    </w:lvl>
    <w:lvl w:ilvl="1" w:tplc="080A0019" w:tentative="1">
      <w:start w:val="1"/>
      <w:numFmt w:val="lowerLetter"/>
      <w:lvlText w:val="%2."/>
      <w:lvlJc w:val="left"/>
      <w:pPr>
        <w:ind w:left="3666" w:hanging="360"/>
      </w:pPr>
    </w:lvl>
    <w:lvl w:ilvl="2" w:tplc="080A001B" w:tentative="1">
      <w:start w:val="1"/>
      <w:numFmt w:val="lowerRoman"/>
      <w:lvlText w:val="%3."/>
      <w:lvlJc w:val="right"/>
      <w:pPr>
        <w:ind w:left="4386" w:hanging="180"/>
      </w:pPr>
    </w:lvl>
    <w:lvl w:ilvl="3" w:tplc="080A000F" w:tentative="1">
      <w:start w:val="1"/>
      <w:numFmt w:val="decimal"/>
      <w:lvlText w:val="%4."/>
      <w:lvlJc w:val="left"/>
      <w:pPr>
        <w:ind w:left="5106" w:hanging="360"/>
      </w:pPr>
    </w:lvl>
    <w:lvl w:ilvl="4" w:tplc="080A0019" w:tentative="1">
      <w:start w:val="1"/>
      <w:numFmt w:val="lowerLetter"/>
      <w:lvlText w:val="%5."/>
      <w:lvlJc w:val="left"/>
      <w:pPr>
        <w:ind w:left="5826" w:hanging="360"/>
      </w:pPr>
    </w:lvl>
    <w:lvl w:ilvl="5" w:tplc="080A001B" w:tentative="1">
      <w:start w:val="1"/>
      <w:numFmt w:val="lowerRoman"/>
      <w:lvlText w:val="%6."/>
      <w:lvlJc w:val="right"/>
      <w:pPr>
        <w:ind w:left="6546" w:hanging="180"/>
      </w:pPr>
    </w:lvl>
    <w:lvl w:ilvl="6" w:tplc="080A000F" w:tentative="1">
      <w:start w:val="1"/>
      <w:numFmt w:val="decimal"/>
      <w:lvlText w:val="%7."/>
      <w:lvlJc w:val="left"/>
      <w:pPr>
        <w:ind w:left="7266" w:hanging="360"/>
      </w:pPr>
    </w:lvl>
    <w:lvl w:ilvl="7" w:tplc="080A0019" w:tentative="1">
      <w:start w:val="1"/>
      <w:numFmt w:val="lowerLetter"/>
      <w:lvlText w:val="%8."/>
      <w:lvlJc w:val="left"/>
      <w:pPr>
        <w:ind w:left="7986" w:hanging="360"/>
      </w:pPr>
    </w:lvl>
    <w:lvl w:ilvl="8" w:tplc="080A001B" w:tentative="1">
      <w:start w:val="1"/>
      <w:numFmt w:val="lowerRoman"/>
      <w:lvlText w:val="%9."/>
      <w:lvlJc w:val="right"/>
      <w:pPr>
        <w:ind w:left="8706" w:hanging="180"/>
      </w:pPr>
    </w:lvl>
  </w:abstractNum>
  <w:abstractNum w:abstractNumId="327" w15:restartNumberingAfterBreak="0">
    <w:nsid w:val="359842D2"/>
    <w:multiLevelType w:val="hybridMultilevel"/>
    <w:tmpl w:val="9016279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8" w15:restartNumberingAfterBreak="0">
    <w:nsid w:val="35BB00A0"/>
    <w:multiLevelType w:val="hybridMultilevel"/>
    <w:tmpl w:val="FB7EB0C4"/>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329" w15:restartNumberingAfterBreak="0">
    <w:nsid w:val="35F82599"/>
    <w:multiLevelType w:val="hybridMultilevel"/>
    <w:tmpl w:val="1610BF8E"/>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330" w15:restartNumberingAfterBreak="0">
    <w:nsid w:val="360B09B5"/>
    <w:multiLevelType w:val="hybridMultilevel"/>
    <w:tmpl w:val="C57E23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15:restartNumberingAfterBreak="0">
    <w:nsid w:val="36214EE6"/>
    <w:multiLevelType w:val="hybridMultilevel"/>
    <w:tmpl w:val="8F729812"/>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332" w15:restartNumberingAfterBreak="0">
    <w:nsid w:val="36384AEB"/>
    <w:multiLevelType w:val="hybridMultilevel"/>
    <w:tmpl w:val="3740EF9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3" w15:restartNumberingAfterBreak="0">
    <w:nsid w:val="36603E19"/>
    <w:multiLevelType w:val="hybridMultilevel"/>
    <w:tmpl w:val="099ABB9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15:restartNumberingAfterBreak="0">
    <w:nsid w:val="36867F08"/>
    <w:multiLevelType w:val="hybridMultilevel"/>
    <w:tmpl w:val="A782CE4A"/>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5" w15:restartNumberingAfterBreak="0">
    <w:nsid w:val="369E79E5"/>
    <w:multiLevelType w:val="hybridMultilevel"/>
    <w:tmpl w:val="42C84362"/>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36" w15:restartNumberingAfterBreak="0">
    <w:nsid w:val="36C01FED"/>
    <w:multiLevelType w:val="hybridMultilevel"/>
    <w:tmpl w:val="D8222488"/>
    <w:lvl w:ilvl="0" w:tplc="080A000F">
      <w:start w:val="1"/>
      <w:numFmt w:val="decimal"/>
      <w:lvlText w:val="%1."/>
      <w:lvlJc w:val="left"/>
      <w:pPr>
        <w:ind w:left="3192" w:hanging="360"/>
      </w:p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337" w15:restartNumberingAfterBreak="0">
    <w:nsid w:val="37050ACA"/>
    <w:multiLevelType w:val="hybridMultilevel"/>
    <w:tmpl w:val="575831D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8" w15:restartNumberingAfterBreak="0">
    <w:nsid w:val="374A449D"/>
    <w:multiLevelType w:val="hybridMultilevel"/>
    <w:tmpl w:val="522E0884"/>
    <w:lvl w:ilvl="0" w:tplc="080A0019">
      <w:start w:val="1"/>
      <w:numFmt w:val="lowerLetter"/>
      <w:lvlText w:val="%1."/>
      <w:lvlJc w:val="left"/>
      <w:pPr>
        <w:ind w:left="2124" w:hanging="360"/>
      </w:pPr>
    </w:lvl>
    <w:lvl w:ilvl="1" w:tplc="080A0019" w:tentative="1">
      <w:start w:val="1"/>
      <w:numFmt w:val="lowerLetter"/>
      <w:lvlText w:val="%2."/>
      <w:lvlJc w:val="left"/>
      <w:pPr>
        <w:ind w:left="2844" w:hanging="360"/>
      </w:pPr>
    </w:lvl>
    <w:lvl w:ilvl="2" w:tplc="080A001B" w:tentative="1">
      <w:start w:val="1"/>
      <w:numFmt w:val="lowerRoman"/>
      <w:lvlText w:val="%3."/>
      <w:lvlJc w:val="right"/>
      <w:pPr>
        <w:ind w:left="3564" w:hanging="180"/>
      </w:pPr>
    </w:lvl>
    <w:lvl w:ilvl="3" w:tplc="080A000F" w:tentative="1">
      <w:start w:val="1"/>
      <w:numFmt w:val="decimal"/>
      <w:lvlText w:val="%4."/>
      <w:lvlJc w:val="left"/>
      <w:pPr>
        <w:ind w:left="4284" w:hanging="360"/>
      </w:pPr>
    </w:lvl>
    <w:lvl w:ilvl="4" w:tplc="080A0019" w:tentative="1">
      <w:start w:val="1"/>
      <w:numFmt w:val="lowerLetter"/>
      <w:lvlText w:val="%5."/>
      <w:lvlJc w:val="left"/>
      <w:pPr>
        <w:ind w:left="5004" w:hanging="360"/>
      </w:pPr>
    </w:lvl>
    <w:lvl w:ilvl="5" w:tplc="080A001B" w:tentative="1">
      <w:start w:val="1"/>
      <w:numFmt w:val="lowerRoman"/>
      <w:lvlText w:val="%6."/>
      <w:lvlJc w:val="right"/>
      <w:pPr>
        <w:ind w:left="5724" w:hanging="180"/>
      </w:pPr>
    </w:lvl>
    <w:lvl w:ilvl="6" w:tplc="080A000F" w:tentative="1">
      <w:start w:val="1"/>
      <w:numFmt w:val="decimal"/>
      <w:lvlText w:val="%7."/>
      <w:lvlJc w:val="left"/>
      <w:pPr>
        <w:ind w:left="6444" w:hanging="360"/>
      </w:pPr>
    </w:lvl>
    <w:lvl w:ilvl="7" w:tplc="080A0019" w:tentative="1">
      <w:start w:val="1"/>
      <w:numFmt w:val="lowerLetter"/>
      <w:lvlText w:val="%8."/>
      <w:lvlJc w:val="left"/>
      <w:pPr>
        <w:ind w:left="7164" w:hanging="360"/>
      </w:pPr>
    </w:lvl>
    <w:lvl w:ilvl="8" w:tplc="080A001B" w:tentative="1">
      <w:start w:val="1"/>
      <w:numFmt w:val="lowerRoman"/>
      <w:lvlText w:val="%9."/>
      <w:lvlJc w:val="right"/>
      <w:pPr>
        <w:ind w:left="7884" w:hanging="180"/>
      </w:pPr>
    </w:lvl>
  </w:abstractNum>
  <w:abstractNum w:abstractNumId="339" w15:restartNumberingAfterBreak="0">
    <w:nsid w:val="374D4A15"/>
    <w:multiLevelType w:val="hybridMultilevel"/>
    <w:tmpl w:val="AA9492BE"/>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0" w15:restartNumberingAfterBreak="0">
    <w:nsid w:val="376274F0"/>
    <w:multiLevelType w:val="hybridMultilevel"/>
    <w:tmpl w:val="498043A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1" w15:restartNumberingAfterBreak="0">
    <w:nsid w:val="37667A5B"/>
    <w:multiLevelType w:val="hybridMultilevel"/>
    <w:tmpl w:val="FCC0F8E0"/>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42" w15:restartNumberingAfterBreak="0">
    <w:nsid w:val="37783146"/>
    <w:multiLevelType w:val="hybridMultilevel"/>
    <w:tmpl w:val="0414B28A"/>
    <w:lvl w:ilvl="0" w:tplc="0C0A000F">
      <w:start w:val="1"/>
      <w:numFmt w:val="decimal"/>
      <w:lvlText w:val="%1."/>
      <w:lvlJc w:val="left"/>
      <w:pPr>
        <w:ind w:left="1920" w:hanging="360"/>
      </w:p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343" w15:restartNumberingAfterBreak="0">
    <w:nsid w:val="37893B98"/>
    <w:multiLevelType w:val="hybridMultilevel"/>
    <w:tmpl w:val="E5CEB44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4" w15:restartNumberingAfterBreak="0">
    <w:nsid w:val="37AC7C24"/>
    <w:multiLevelType w:val="hybridMultilevel"/>
    <w:tmpl w:val="B8146480"/>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345" w15:restartNumberingAfterBreak="0">
    <w:nsid w:val="37D774D7"/>
    <w:multiLevelType w:val="hybridMultilevel"/>
    <w:tmpl w:val="405A2B3C"/>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346" w15:restartNumberingAfterBreak="0">
    <w:nsid w:val="381133B5"/>
    <w:multiLevelType w:val="hybridMultilevel"/>
    <w:tmpl w:val="96C0C018"/>
    <w:lvl w:ilvl="0" w:tplc="18BC334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7" w15:restartNumberingAfterBreak="0">
    <w:nsid w:val="383512B0"/>
    <w:multiLevelType w:val="hybridMultilevel"/>
    <w:tmpl w:val="9EDAC05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8" w15:restartNumberingAfterBreak="0">
    <w:nsid w:val="38380597"/>
    <w:multiLevelType w:val="hybridMultilevel"/>
    <w:tmpl w:val="35683C8E"/>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49" w15:restartNumberingAfterBreak="0">
    <w:nsid w:val="38666EBD"/>
    <w:multiLevelType w:val="hybridMultilevel"/>
    <w:tmpl w:val="A0EC16C0"/>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350" w15:restartNumberingAfterBreak="0">
    <w:nsid w:val="386F4960"/>
    <w:multiLevelType w:val="hybridMultilevel"/>
    <w:tmpl w:val="A0F8C6A0"/>
    <w:lvl w:ilvl="0" w:tplc="080A0019">
      <w:start w:val="1"/>
      <w:numFmt w:val="lowerLetter"/>
      <w:lvlText w:val="%1."/>
      <w:lvlJc w:val="left"/>
      <w:pPr>
        <w:ind w:left="720" w:hanging="360"/>
      </w:p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1" w15:restartNumberingAfterBreak="0">
    <w:nsid w:val="38861D60"/>
    <w:multiLevelType w:val="hybridMultilevel"/>
    <w:tmpl w:val="6FF810DA"/>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52" w15:restartNumberingAfterBreak="0">
    <w:nsid w:val="38D45FE4"/>
    <w:multiLevelType w:val="hybridMultilevel"/>
    <w:tmpl w:val="134A5828"/>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353" w15:restartNumberingAfterBreak="0">
    <w:nsid w:val="391A561E"/>
    <w:multiLevelType w:val="hybridMultilevel"/>
    <w:tmpl w:val="D76A832A"/>
    <w:lvl w:ilvl="0" w:tplc="0C0A000F">
      <w:start w:val="1"/>
      <w:numFmt w:val="decimal"/>
      <w:lvlText w:val="%1."/>
      <w:lvlJc w:val="left"/>
      <w:pPr>
        <w:ind w:left="1635" w:hanging="360"/>
      </w:pPr>
    </w:lvl>
    <w:lvl w:ilvl="1" w:tplc="080A0019" w:tentative="1">
      <w:start w:val="1"/>
      <w:numFmt w:val="lowerLetter"/>
      <w:lvlText w:val="%2."/>
      <w:lvlJc w:val="left"/>
      <w:pPr>
        <w:ind w:left="2355" w:hanging="360"/>
      </w:pPr>
    </w:lvl>
    <w:lvl w:ilvl="2" w:tplc="080A001B" w:tentative="1">
      <w:start w:val="1"/>
      <w:numFmt w:val="lowerRoman"/>
      <w:lvlText w:val="%3."/>
      <w:lvlJc w:val="right"/>
      <w:pPr>
        <w:ind w:left="3075" w:hanging="180"/>
      </w:pPr>
    </w:lvl>
    <w:lvl w:ilvl="3" w:tplc="080A000F" w:tentative="1">
      <w:start w:val="1"/>
      <w:numFmt w:val="decimal"/>
      <w:lvlText w:val="%4."/>
      <w:lvlJc w:val="left"/>
      <w:pPr>
        <w:ind w:left="3795" w:hanging="360"/>
      </w:pPr>
    </w:lvl>
    <w:lvl w:ilvl="4" w:tplc="080A0019" w:tentative="1">
      <w:start w:val="1"/>
      <w:numFmt w:val="lowerLetter"/>
      <w:lvlText w:val="%5."/>
      <w:lvlJc w:val="left"/>
      <w:pPr>
        <w:ind w:left="4515" w:hanging="360"/>
      </w:pPr>
    </w:lvl>
    <w:lvl w:ilvl="5" w:tplc="080A001B" w:tentative="1">
      <w:start w:val="1"/>
      <w:numFmt w:val="lowerRoman"/>
      <w:lvlText w:val="%6."/>
      <w:lvlJc w:val="right"/>
      <w:pPr>
        <w:ind w:left="5235" w:hanging="180"/>
      </w:pPr>
    </w:lvl>
    <w:lvl w:ilvl="6" w:tplc="080A000F" w:tentative="1">
      <w:start w:val="1"/>
      <w:numFmt w:val="decimal"/>
      <w:lvlText w:val="%7."/>
      <w:lvlJc w:val="left"/>
      <w:pPr>
        <w:ind w:left="5955" w:hanging="360"/>
      </w:pPr>
    </w:lvl>
    <w:lvl w:ilvl="7" w:tplc="080A0019" w:tentative="1">
      <w:start w:val="1"/>
      <w:numFmt w:val="lowerLetter"/>
      <w:lvlText w:val="%8."/>
      <w:lvlJc w:val="left"/>
      <w:pPr>
        <w:ind w:left="6675" w:hanging="360"/>
      </w:pPr>
    </w:lvl>
    <w:lvl w:ilvl="8" w:tplc="080A001B" w:tentative="1">
      <w:start w:val="1"/>
      <w:numFmt w:val="lowerRoman"/>
      <w:lvlText w:val="%9."/>
      <w:lvlJc w:val="right"/>
      <w:pPr>
        <w:ind w:left="7395" w:hanging="180"/>
      </w:pPr>
    </w:lvl>
  </w:abstractNum>
  <w:abstractNum w:abstractNumId="354" w15:restartNumberingAfterBreak="0">
    <w:nsid w:val="39844ED8"/>
    <w:multiLevelType w:val="hybridMultilevel"/>
    <w:tmpl w:val="D00C041A"/>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55" w15:restartNumberingAfterBreak="0">
    <w:nsid w:val="39970742"/>
    <w:multiLevelType w:val="hybridMultilevel"/>
    <w:tmpl w:val="1468354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6" w15:restartNumberingAfterBreak="0">
    <w:nsid w:val="3A271977"/>
    <w:multiLevelType w:val="hybridMultilevel"/>
    <w:tmpl w:val="DCB4A012"/>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57" w15:restartNumberingAfterBreak="0">
    <w:nsid w:val="3A5D43CE"/>
    <w:multiLevelType w:val="hybridMultilevel"/>
    <w:tmpl w:val="F6C22F9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58" w15:restartNumberingAfterBreak="0">
    <w:nsid w:val="3A754F34"/>
    <w:multiLevelType w:val="hybridMultilevel"/>
    <w:tmpl w:val="4EE62FEC"/>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9" w15:restartNumberingAfterBreak="0">
    <w:nsid w:val="3ACD165E"/>
    <w:multiLevelType w:val="hybridMultilevel"/>
    <w:tmpl w:val="7E180654"/>
    <w:lvl w:ilvl="0" w:tplc="18BC3348">
      <w:start w:val="1"/>
      <w:numFmt w:val="upperRoman"/>
      <w:lvlText w:val="%1."/>
      <w:lvlJc w:val="right"/>
      <w:pPr>
        <w:ind w:left="1776" w:hanging="360"/>
      </w:pPr>
      <w:rPr>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60" w15:restartNumberingAfterBreak="0">
    <w:nsid w:val="3AD40B0A"/>
    <w:multiLevelType w:val="hybridMultilevel"/>
    <w:tmpl w:val="37F4F2D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1" w15:restartNumberingAfterBreak="0">
    <w:nsid w:val="3B1A0D01"/>
    <w:multiLevelType w:val="hybridMultilevel"/>
    <w:tmpl w:val="FFAAE83A"/>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62" w15:restartNumberingAfterBreak="0">
    <w:nsid w:val="3B2B2E37"/>
    <w:multiLevelType w:val="hybridMultilevel"/>
    <w:tmpl w:val="6B202246"/>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363" w15:restartNumberingAfterBreak="0">
    <w:nsid w:val="3BC35876"/>
    <w:multiLevelType w:val="hybridMultilevel"/>
    <w:tmpl w:val="FB6CF26C"/>
    <w:lvl w:ilvl="0" w:tplc="D6CCF8B8">
      <w:start w:val="7"/>
      <w:numFmt w:val="upperRoman"/>
      <w:lvlText w:val="%1."/>
      <w:lvlJc w:val="right"/>
      <w:pPr>
        <w:ind w:left="149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4" w15:restartNumberingAfterBreak="0">
    <w:nsid w:val="3BC37603"/>
    <w:multiLevelType w:val="hybridMultilevel"/>
    <w:tmpl w:val="520AB2A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65" w15:restartNumberingAfterBreak="0">
    <w:nsid w:val="3BD47919"/>
    <w:multiLevelType w:val="hybridMultilevel"/>
    <w:tmpl w:val="EB3C098E"/>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6" w15:restartNumberingAfterBreak="0">
    <w:nsid w:val="3BE20543"/>
    <w:multiLevelType w:val="hybridMultilevel"/>
    <w:tmpl w:val="6218C6D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67" w15:restartNumberingAfterBreak="0">
    <w:nsid w:val="3C177159"/>
    <w:multiLevelType w:val="hybridMultilevel"/>
    <w:tmpl w:val="FF4E0526"/>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68" w15:restartNumberingAfterBreak="0">
    <w:nsid w:val="3C222A53"/>
    <w:multiLevelType w:val="hybridMultilevel"/>
    <w:tmpl w:val="8D440AFA"/>
    <w:lvl w:ilvl="0" w:tplc="080A0019">
      <w:start w:val="1"/>
      <w:numFmt w:val="lowerLetter"/>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9" w15:restartNumberingAfterBreak="0">
    <w:nsid w:val="3C2C1ABD"/>
    <w:multiLevelType w:val="hybridMultilevel"/>
    <w:tmpl w:val="4A38DB98"/>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370" w15:restartNumberingAfterBreak="0">
    <w:nsid w:val="3CAC4B3C"/>
    <w:multiLevelType w:val="hybridMultilevel"/>
    <w:tmpl w:val="A8A2034A"/>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71" w15:restartNumberingAfterBreak="0">
    <w:nsid w:val="3CD20785"/>
    <w:multiLevelType w:val="hybridMultilevel"/>
    <w:tmpl w:val="9468DE7A"/>
    <w:lvl w:ilvl="0" w:tplc="0C0A000F">
      <w:start w:val="1"/>
      <w:numFmt w:val="decimal"/>
      <w:lvlText w:val="%1."/>
      <w:lvlJc w:val="left"/>
      <w:pPr>
        <w:ind w:left="786" w:hanging="360"/>
      </w:p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72" w15:restartNumberingAfterBreak="0">
    <w:nsid w:val="3CDD3889"/>
    <w:multiLevelType w:val="hybridMultilevel"/>
    <w:tmpl w:val="1D7C97EC"/>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3" w15:restartNumberingAfterBreak="0">
    <w:nsid w:val="3CE85762"/>
    <w:multiLevelType w:val="hybridMultilevel"/>
    <w:tmpl w:val="6814333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4" w15:restartNumberingAfterBreak="0">
    <w:nsid w:val="3D2747F3"/>
    <w:multiLevelType w:val="hybridMultilevel"/>
    <w:tmpl w:val="43741B40"/>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75" w15:restartNumberingAfterBreak="0">
    <w:nsid w:val="3D733573"/>
    <w:multiLevelType w:val="hybridMultilevel"/>
    <w:tmpl w:val="3B30110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76" w15:restartNumberingAfterBreak="0">
    <w:nsid w:val="3D8005BE"/>
    <w:multiLevelType w:val="hybridMultilevel"/>
    <w:tmpl w:val="DC5C75C2"/>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77" w15:restartNumberingAfterBreak="0">
    <w:nsid w:val="3DF7676C"/>
    <w:multiLevelType w:val="hybridMultilevel"/>
    <w:tmpl w:val="E4B48B76"/>
    <w:lvl w:ilvl="0" w:tplc="080A0019">
      <w:start w:val="1"/>
      <w:numFmt w:val="lowerLetter"/>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378" w15:restartNumberingAfterBreak="0">
    <w:nsid w:val="3E4B0EB7"/>
    <w:multiLevelType w:val="hybridMultilevel"/>
    <w:tmpl w:val="DA6E654C"/>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379" w15:restartNumberingAfterBreak="0">
    <w:nsid w:val="3EB44101"/>
    <w:multiLevelType w:val="hybridMultilevel"/>
    <w:tmpl w:val="3A3EB986"/>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380" w15:restartNumberingAfterBreak="0">
    <w:nsid w:val="3EC60367"/>
    <w:multiLevelType w:val="hybridMultilevel"/>
    <w:tmpl w:val="DC8A2F4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81" w15:restartNumberingAfterBreak="0">
    <w:nsid w:val="3EF32313"/>
    <w:multiLevelType w:val="hybridMultilevel"/>
    <w:tmpl w:val="F1B671FA"/>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82" w15:restartNumberingAfterBreak="0">
    <w:nsid w:val="3F2F27C0"/>
    <w:multiLevelType w:val="hybridMultilevel"/>
    <w:tmpl w:val="72E64D00"/>
    <w:lvl w:ilvl="0" w:tplc="080A0019">
      <w:start w:val="1"/>
      <w:numFmt w:val="lowerLetter"/>
      <w:lvlText w:val="%1."/>
      <w:lvlJc w:val="left"/>
      <w:pPr>
        <w:ind w:left="2226" w:hanging="360"/>
      </w:pPr>
    </w:lvl>
    <w:lvl w:ilvl="1" w:tplc="080A0019" w:tentative="1">
      <w:start w:val="1"/>
      <w:numFmt w:val="lowerLetter"/>
      <w:lvlText w:val="%2."/>
      <w:lvlJc w:val="left"/>
      <w:pPr>
        <w:ind w:left="2946" w:hanging="360"/>
      </w:pPr>
    </w:lvl>
    <w:lvl w:ilvl="2" w:tplc="080A001B" w:tentative="1">
      <w:start w:val="1"/>
      <w:numFmt w:val="lowerRoman"/>
      <w:lvlText w:val="%3."/>
      <w:lvlJc w:val="right"/>
      <w:pPr>
        <w:ind w:left="3666" w:hanging="180"/>
      </w:pPr>
    </w:lvl>
    <w:lvl w:ilvl="3" w:tplc="080A000F" w:tentative="1">
      <w:start w:val="1"/>
      <w:numFmt w:val="decimal"/>
      <w:lvlText w:val="%4."/>
      <w:lvlJc w:val="left"/>
      <w:pPr>
        <w:ind w:left="4386" w:hanging="360"/>
      </w:pPr>
    </w:lvl>
    <w:lvl w:ilvl="4" w:tplc="080A0019" w:tentative="1">
      <w:start w:val="1"/>
      <w:numFmt w:val="lowerLetter"/>
      <w:lvlText w:val="%5."/>
      <w:lvlJc w:val="left"/>
      <w:pPr>
        <w:ind w:left="5106" w:hanging="360"/>
      </w:pPr>
    </w:lvl>
    <w:lvl w:ilvl="5" w:tplc="080A001B" w:tentative="1">
      <w:start w:val="1"/>
      <w:numFmt w:val="lowerRoman"/>
      <w:lvlText w:val="%6."/>
      <w:lvlJc w:val="right"/>
      <w:pPr>
        <w:ind w:left="5826" w:hanging="180"/>
      </w:pPr>
    </w:lvl>
    <w:lvl w:ilvl="6" w:tplc="080A000F" w:tentative="1">
      <w:start w:val="1"/>
      <w:numFmt w:val="decimal"/>
      <w:lvlText w:val="%7."/>
      <w:lvlJc w:val="left"/>
      <w:pPr>
        <w:ind w:left="6546" w:hanging="360"/>
      </w:pPr>
    </w:lvl>
    <w:lvl w:ilvl="7" w:tplc="080A0019" w:tentative="1">
      <w:start w:val="1"/>
      <w:numFmt w:val="lowerLetter"/>
      <w:lvlText w:val="%8."/>
      <w:lvlJc w:val="left"/>
      <w:pPr>
        <w:ind w:left="7266" w:hanging="360"/>
      </w:pPr>
    </w:lvl>
    <w:lvl w:ilvl="8" w:tplc="080A001B" w:tentative="1">
      <w:start w:val="1"/>
      <w:numFmt w:val="lowerRoman"/>
      <w:lvlText w:val="%9."/>
      <w:lvlJc w:val="right"/>
      <w:pPr>
        <w:ind w:left="7986" w:hanging="180"/>
      </w:pPr>
    </w:lvl>
  </w:abstractNum>
  <w:abstractNum w:abstractNumId="383" w15:restartNumberingAfterBreak="0">
    <w:nsid w:val="3F362CDD"/>
    <w:multiLevelType w:val="hybridMultilevel"/>
    <w:tmpl w:val="CBE48C20"/>
    <w:lvl w:ilvl="0" w:tplc="080A0019">
      <w:start w:val="1"/>
      <w:numFmt w:val="lowerLetter"/>
      <w:lvlText w:val="%1."/>
      <w:lvlJc w:val="left"/>
      <w:pPr>
        <w:ind w:left="2124" w:hanging="360"/>
      </w:pPr>
    </w:lvl>
    <w:lvl w:ilvl="1" w:tplc="080A0019" w:tentative="1">
      <w:start w:val="1"/>
      <w:numFmt w:val="lowerLetter"/>
      <w:lvlText w:val="%2."/>
      <w:lvlJc w:val="left"/>
      <w:pPr>
        <w:ind w:left="2844" w:hanging="360"/>
      </w:pPr>
    </w:lvl>
    <w:lvl w:ilvl="2" w:tplc="080A001B" w:tentative="1">
      <w:start w:val="1"/>
      <w:numFmt w:val="lowerRoman"/>
      <w:lvlText w:val="%3."/>
      <w:lvlJc w:val="right"/>
      <w:pPr>
        <w:ind w:left="3564" w:hanging="180"/>
      </w:pPr>
    </w:lvl>
    <w:lvl w:ilvl="3" w:tplc="080A000F" w:tentative="1">
      <w:start w:val="1"/>
      <w:numFmt w:val="decimal"/>
      <w:lvlText w:val="%4."/>
      <w:lvlJc w:val="left"/>
      <w:pPr>
        <w:ind w:left="4284" w:hanging="360"/>
      </w:pPr>
    </w:lvl>
    <w:lvl w:ilvl="4" w:tplc="080A0019" w:tentative="1">
      <w:start w:val="1"/>
      <w:numFmt w:val="lowerLetter"/>
      <w:lvlText w:val="%5."/>
      <w:lvlJc w:val="left"/>
      <w:pPr>
        <w:ind w:left="5004" w:hanging="360"/>
      </w:pPr>
    </w:lvl>
    <w:lvl w:ilvl="5" w:tplc="080A001B" w:tentative="1">
      <w:start w:val="1"/>
      <w:numFmt w:val="lowerRoman"/>
      <w:lvlText w:val="%6."/>
      <w:lvlJc w:val="right"/>
      <w:pPr>
        <w:ind w:left="5724" w:hanging="180"/>
      </w:pPr>
    </w:lvl>
    <w:lvl w:ilvl="6" w:tplc="080A000F" w:tentative="1">
      <w:start w:val="1"/>
      <w:numFmt w:val="decimal"/>
      <w:lvlText w:val="%7."/>
      <w:lvlJc w:val="left"/>
      <w:pPr>
        <w:ind w:left="6444" w:hanging="360"/>
      </w:pPr>
    </w:lvl>
    <w:lvl w:ilvl="7" w:tplc="080A0019" w:tentative="1">
      <w:start w:val="1"/>
      <w:numFmt w:val="lowerLetter"/>
      <w:lvlText w:val="%8."/>
      <w:lvlJc w:val="left"/>
      <w:pPr>
        <w:ind w:left="7164" w:hanging="360"/>
      </w:pPr>
    </w:lvl>
    <w:lvl w:ilvl="8" w:tplc="080A001B" w:tentative="1">
      <w:start w:val="1"/>
      <w:numFmt w:val="lowerRoman"/>
      <w:lvlText w:val="%9."/>
      <w:lvlJc w:val="right"/>
      <w:pPr>
        <w:ind w:left="7884" w:hanging="180"/>
      </w:pPr>
    </w:lvl>
  </w:abstractNum>
  <w:abstractNum w:abstractNumId="384" w15:restartNumberingAfterBreak="0">
    <w:nsid w:val="3F7644E7"/>
    <w:multiLevelType w:val="hybridMultilevel"/>
    <w:tmpl w:val="A21CB2C0"/>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85" w15:restartNumberingAfterBreak="0">
    <w:nsid w:val="3FBF4B9A"/>
    <w:multiLevelType w:val="hybridMultilevel"/>
    <w:tmpl w:val="424CB9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6" w15:restartNumberingAfterBreak="0">
    <w:nsid w:val="3FDE70DC"/>
    <w:multiLevelType w:val="hybridMultilevel"/>
    <w:tmpl w:val="36D2678A"/>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87" w15:restartNumberingAfterBreak="0">
    <w:nsid w:val="3FE44D95"/>
    <w:multiLevelType w:val="hybridMultilevel"/>
    <w:tmpl w:val="D8502060"/>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88" w15:restartNumberingAfterBreak="0">
    <w:nsid w:val="3FF14B4A"/>
    <w:multiLevelType w:val="hybridMultilevel"/>
    <w:tmpl w:val="A43AC40E"/>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389" w15:restartNumberingAfterBreak="0">
    <w:nsid w:val="3FF604E1"/>
    <w:multiLevelType w:val="hybridMultilevel"/>
    <w:tmpl w:val="9286A4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0" w15:restartNumberingAfterBreak="0">
    <w:nsid w:val="404D0AAB"/>
    <w:multiLevelType w:val="hybridMultilevel"/>
    <w:tmpl w:val="24FC5AEA"/>
    <w:lvl w:ilvl="0" w:tplc="080A0019">
      <w:start w:val="1"/>
      <w:numFmt w:val="lowerLetter"/>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91" w15:restartNumberingAfterBreak="0">
    <w:nsid w:val="405A78B3"/>
    <w:multiLevelType w:val="hybridMultilevel"/>
    <w:tmpl w:val="42C84362"/>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92" w15:restartNumberingAfterBreak="0">
    <w:nsid w:val="408B4857"/>
    <w:multiLevelType w:val="hybridMultilevel"/>
    <w:tmpl w:val="C0725922"/>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93" w15:restartNumberingAfterBreak="0">
    <w:nsid w:val="40B05528"/>
    <w:multiLevelType w:val="hybridMultilevel"/>
    <w:tmpl w:val="17821608"/>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94" w15:restartNumberingAfterBreak="0">
    <w:nsid w:val="40B809AC"/>
    <w:multiLevelType w:val="hybridMultilevel"/>
    <w:tmpl w:val="C0728930"/>
    <w:lvl w:ilvl="0" w:tplc="080A0013">
      <w:start w:val="1"/>
      <w:numFmt w:val="upperRoman"/>
      <w:lvlText w:val="%1."/>
      <w:lvlJc w:val="right"/>
      <w:pPr>
        <w:ind w:left="1494" w:hanging="360"/>
      </w:pPr>
    </w:lvl>
    <w:lvl w:ilvl="1" w:tplc="080A0019">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95" w15:restartNumberingAfterBreak="0">
    <w:nsid w:val="40CB69AD"/>
    <w:multiLevelType w:val="hybridMultilevel"/>
    <w:tmpl w:val="97C4DC0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6" w15:restartNumberingAfterBreak="0">
    <w:nsid w:val="40FE1BA8"/>
    <w:multiLevelType w:val="hybridMultilevel"/>
    <w:tmpl w:val="B476C2E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7" w15:restartNumberingAfterBreak="0">
    <w:nsid w:val="41040233"/>
    <w:multiLevelType w:val="hybridMultilevel"/>
    <w:tmpl w:val="39C0E21C"/>
    <w:styleLink w:val="ImportedStyle44"/>
    <w:lvl w:ilvl="0" w:tplc="EE84E686">
      <w:start w:val="1"/>
      <w:numFmt w:val="lowerLetter"/>
      <w:lvlText w:val="%1."/>
      <w:lvlJc w:val="left"/>
      <w:pPr>
        <w:ind w:left="432" w:hanging="432"/>
      </w:pPr>
      <w:rPr>
        <w:rFonts w:hAnsi="Arial Unicode MS"/>
        <w:caps w:val="0"/>
        <w:smallCaps w:val="0"/>
        <w:strike w:val="0"/>
        <w:dstrike w:val="0"/>
        <w:color w:val="000000"/>
        <w:spacing w:val="0"/>
        <w:w w:val="100"/>
        <w:kern w:val="0"/>
        <w:position w:val="0"/>
        <w:highlight w:val="none"/>
        <w:u w:val="none"/>
        <w:effect w:val="none"/>
        <w:vertAlign w:val="baseline"/>
      </w:rPr>
    </w:lvl>
    <w:lvl w:ilvl="1" w:tplc="5EDA45BA">
      <w:start w:val="1"/>
      <w:numFmt w:val="lowerRoman"/>
      <w:lvlText w:val="%2."/>
      <w:lvlJc w:val="left"/>
      <w:pPr>
        <w:ind w:left="811" w:hanging="546"/>
      </w:pPr>
      <w:rPr>
        <w:rFonts w:hAnsi="Arial Unicode MS"/>
        <w:caps w:val="0"/>
        <w:smallCaps w:val="0"/>
        <w:strike w:val="0"/>
        <w:dstrike w:val="0"/>
        <w:color w:val="000000"/>
        <w:spacing w:val="0"/>
        <w:w w:val="100"/>
        <w:kern w:val="0"/>
        <w:position w:val="0"/>
        <w:highlight w:val="none"/>
        <w:u w:val="none"/>
        <w:effect w:val="none"/>
        <w:vertAlign w:val="baseline"/>
      </w:rPr>
    </w:lvl>
    <w:lvl w:ilvl="2" w:tplc="45985A2A">
      <w:start w:val="1"/>
      <w:numFmt w:val="lowerRoman"/>
      <w:lvlText w:val="%3."/>
      <w:lvlJc w:val="left"/>
      <w:pPr>
        <w:ind w:left="1080" w:hanging="474"/>
      </w:pPr>
      <w:rPr>
        <w:rFonts w:hAnsi="Arial Unicode MS"/>
        <w:caps w:val="0"/>
        <w:smallCaps w:val="0"/>
        <w:strike w:val="0"/>
        <w:dstrike w:val="0"/>
        <w:color w:val="000000"/>
        <w:spacing w:val="0"/>
        <w:w w:val="100"/>
        <w:kern w:val="0"/>
        <w:position w:val="0"/>
        <w:highlight w:val="none"/>
        <w:u w:val="none"/>
        <w:effect w:val="none"/>
        <w:vertAlign w:val="baseline"/>
      </w:rPr>
    </w:lvl>
    <w:lvl w:ilvl="3" w:tplc="5CF47CB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EAFEDAC4">
      <w:start w:val="1"/>
      <w:numFmt w:val="lowerLetter"/>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4F3295C0">
      <w:start w:val="1"/>
      <w:numFmt w:val="lowerRoman"/>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5E6E354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6B60B7AE">
      <w:start w:val="1"/>
      <w:numFmt w:val="lowerLetter"/>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14D4550A">
      <w:start w:val="1"/>
      <w:numFmt w:val="lowerRoman"/>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398" w15:restartNumberingAfterBreak="0">
    <w:nsid w:val="410526C5"/>
    <w:multiLevelType w:val="hybridMultilevel"/>
    <w:tmpl w:val="169E0ECA"/>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99" w15:restartNumberingAfterBreak="0">
    <w:nsid w:val="4119294D"/>
    <w:multiLevelType w:val="hybridMultilevel"/>
    <w:tmpl w:val="FAF4F7E4"/>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00" w15:restartNumberingAfterBreak="0">
    <w:nsid w:val="41354E40"/>
    <w:multiLevelType w:val="hybridMultilevel"/>
    <w:tmpl w:val="EB64F1D6"/>
    <w:lvl w:ilvl="0" w:tplc="0C0A000F">
      <w:start w:val="1"/>
      <w:numFmt w:val="decimal"/>
      <w:lvlText w:val="%1."/>
      <w:lvlJc w:val="left"/>
      <w:pPr>
        <w:ind w:left="786" w:hanging="360"/>
      </w:p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01" w15:restartNumberingAfterBreak="0">
    <w:nsid w:val="414D7714"/>
    <w:multiLevelType w:val="hybridMultilevel"/>
    <w:tmpl w:val="CAFA6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2" w15:restartNumberingAfterBreak="0">
    <w:nsid w:val="415106A5"/>
    <w:multiLevelType w:val="hybridMultilevel"/>
    <w:tmpl w:val="3DAA35A0"/>
    <w:lvl w:ilvl="0" w:tplc="C786F6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3" w15:restartNumberingAfterBreak="0">
    <w:nsid w:val="41687E2C"/>
    <w:multiLevelType w:val="hybridMultilevel"/>
    <w:tmpl w:val="78DE4C3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4" w15:restartNumberingAfterBreak="0">
    <w:nsid w:val="417E40DB"/>
    <w:multiLevelType w:val="hybridMultilevel"/>
    <w:tmpl w:val="1E6686F0"/>
    <w:lvl w:ilvl="0" w:tplc="0C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5" w15:restartNumberingAfterBreak="0">
    <w:nsid w:val="419B21F4"/>
    <w:multiLevelType w:val="hybridMultilevel"/>
    <w:tmpl w:val="09F8C93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6" w15:restartNumberingAfterBreak="0">
    <w:nsid w:val="41A50F86"/>
    <w:multiLevelType w:val="hybridMultilevel"/>
    <w:tmpl w:val="90CC6658"/>
    <w:lvl w:ilvl="0" w:tplc="080A0019">
      <w:start w:val="1"/>
      <w:numFmt w:val="lowerLetter"/>
      <w:lvlText w:val="%1."/>
      <w:lvlJc w:val="left"/>
      <w:pPr>
        <w:ind w:left="1920" w:hanging="360"/>
      </w:p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407" w15:restartNumberingAfterBreak="0">
    <w:nsid w:val="41A64676"/>
    <w:multiLevelType w:val="hybridMultilevel"/>
    <w:tmpl w:val="1AAECF7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8" w15:restartNumberingAfterBreak="0">
    <w:nsid w:val="421F71A8"/>
    <w:multiLevelType w:val="hybridMultilevel"/>
    <w:tmpl w:val="33EEA9B2"/>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09" w15:restartNumberingAfterBreak="0">
    <w:nsid w:val="42433C69"/>
    <w:multiLevelType w:val="hybridMultilevel"/>
    <w:tmpl w:val="7FC08A80"/>
    <w:lvl w:ilvl="0" w:tplc="080A0019">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0" w15:restartNumberingAfterBreak="0">
    <w:nsid w:val="428A63B5"/>
    <w:multiLevelType w:val="hybridMultilevel"/>
    <w:tmpl w:val="F36E6572"/>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11" w15:restartNumberingAfterBreak="0">
    <w:nsid w:val="43251D03"/>
    <w:multiLevelType w:val="hybridMultilevel"/>
    <w:tmpl w:val="7ED8C0EC"/>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412" w15:restartNumberingAfterBreak="0">
    <w:nsid w:val="433E6295"/>
    <w:multiLevelType w:val="hybridMultilevel"/>
    <w:tmpl w:val="76506BAE"/>
    <w:styleLink w:val="ImportedStyle43"/>
    <w:lvl w:ilvl="0" w:tplc="53DA41F6">
      <w:start w:val="1"/>
      <w:numFmt w:val="lowerLetter"/>
      <w:lvlText w:val="%1."/>
      <w:lvlJc w:val="left"/>
      <w:pPr>
        <w:ind w:left="432" w:hanging="432"/>
      </w:pPr>
      <w:rPr>
        <w:rFonts w:hAnsi="Arial Unicode MS"/>
        <w:caps w:val="0"/>
        <w:smallCaps w:val="0"/>
        <w:strike w:val="0"/>
        <w:dstrike w:val="0"/>
        <w:color w:val="000000"/>
        <w:spacing w:val="0"/>
        <w:w w:val="100"/>
        <w:kern w:val="0"/>
        <w:position w:val="0"/>
        <w:highlight w:val="none"/>
        <w:u w:val="none"/>
        <w:effect w:val="none"/>
        <w:vertAlign w:val="baseline"/>
      </w:rPr>
    </w:lvl>
    <w:lvl w:ilvl="1" w:tplc="D46CDB12">
      <w:start w:val="1"/>
      <w:numFmt w:val="lowerRoman"/>
      <w:lvlText w:val="%2."/>
      <w:lvlJc w:val="left"/>
      <w:pPr>
        <w:ind w:left="811" w:hanging="546"/>
      </w:pPr>
      <w:rPr>
        <w:rFonts w:hAnsi="Arial Unicode MS"/>
        <w:caps w:val="0"/>
        <w:smallCaps w:val="0"/>
        <w:strike w:val="0"/>
        <w:dstrike w:val="0"/>
        <w:color w:val="000000"/>
        <w:spacing w:val="0"/>
        <w:w w:val="100"/>
        <w:kern w:val="0"/>
        <w:position w:val="0"/>
        <w:highlight w:val="none"/>
        <w:u w:val="none"/>
        <w:effect w:val="none"/>
        <w:vertAlign w:val="baseline"/>
      </w:rPr>
    </w:lvl>
    <w:lvl w:ilvl="2" w:tplc="BC9897B6">
      <w:start w:val="1"/>
      <w:numFmt w:val="lowerRoman"/>
      <w:lvlText w:val="%3."/>
      <w:lvlJc w:val="left"/>
      <w:pPr>
        <w:ind w:left="1080" w:hanging="474"/>
      </w:pPr>
      <w:rPr>
        <w:rFonts w:hAnsi="Arial Unicode MS"/>
        <w:caps w:val="0"/>
        <w:smallCaps w:val="0"/>
        <w:strike w:val="0"/>
        <w:dstrike w:val="0"/>
        <w:color w:val="000000"/>
        <w:spacing w:val="0"/>
        <w:w w:val="100"/>
        <w:kern w:val="0"/>
        <w:position w:val="0"/>
        <w:highlight w:val="none"/>
        <w:u w:val="none"/>
        <w:effect w:val="none"/>
        <w:vertAlign w:val="baseline"/>
      </w:rPr>
    </w:lvl>
    <w:lvl w:ilvl="3" w:tplc="97A2B9E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2BC6B406">
      <w:start w:val="1"/>
      <w:numFmt w:val="lowerLetter"/>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CD085A0E">
      <w:start w:val="1"/>
      <w:numFmt w:val="lowerRoman"/>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2FEE39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E42E6610">
      <w:start w:val="1"/>
      <w:numFmt w:val="lowerLetter"/>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D90AFAC4">
      <w:start w:val="1"/>
      <w:numFmt w:val="lowerRoman"/>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13" w15:restartNumberingAfterBreak="0">
    <w:nsid w:val="43BA0082"/>
    <w:multiLevelType w:val="hybridMultilevel"/>
    <w:tmpl w:val="095ECDC4"/>
    <w:lvl w:ilvl="0" w:tplc="0C0A0019">
      <w:start w:val="1"/>
      <w:numFmt w:val="lowerLetter"/>
      <w:lvlText w:val="%1."/>
      <w:lvlJc w:val="left"/>
      <w:pPr>
        <w:ind w:left="2352" w:hanging="360"/>
      </w:pPr>
    </w:lvl>
    <w:lvl w:ilvl="1" w:tplc="0C0A000F">
      <w:start w:val="1"/>
      <w:numFmt w:val="decimal"/>
      <w:lvlText w:val="%2."/>
      <w:lvlJc w:val="left"/>
      <w:pPr>
        <w:ind w:left="3072" w:hanging="360"/>
      </w:pPr>
    </w:lvl>
    <w:lvl w:ilvl="2" w:tplc="080A001B">
      <w:start w:val="1"/>
      <w:numFmt w:val="lowerRoman"/>
      <w:lvlText w:val="%3."/>
      <w:lvlJc w:val="right"/>
      <w:pPr>
        <w:ind w:left="3792" w:hanging="180"/>
      </w:pPr>
    </w:lvl>
    <w:lvl w:ilvl="3" w:tplc="080A000F" w:tentative="1">
      <w:start w:val="1"/>
      <w:numFmt w:val="decimal"/>
      <w:lvlText w:val="%4."/>
      <w:lvlJc w:val="left"/>
      <w:pPr>
        <w:ind w:left="4512" w:hanging="360"/>
      </w:pPr>
    </w:lvl>
    <w:lvl w:ilvl="4" w:tplc="080A0019" w:tentative="1">
      <w:start w:val="1"/>
      <w:numFmt w:val="lowerLetter"/>
      <w:lvlText w:val="%5."/>
      <w:lvlJc w:val="left"/>
      <w:pPr>
        <w:ind w:left="5232" w:hanging="360"/>
      </w:pPr>
    </w:lvl>
    <w:lvl w:ilvl="5" w:tplc="080A001B" w:tentative="1">
      <w:start w:val="1"/>
      <w:numFmt w:val="lowerRoman"/>
      <w:lvlText w:val="%6."/>
      <w:lvlJc w:val="right"/>
      <w:pPr>
        <w:ind w:left="5952" w:hanging="180"/>
      </w:pPr>
    </w:lvl>
    <w:lvl w:ilvl="6" w:tplc="080A000F" w:tentative="1">
      <w:start w:val="1"/>
      <w:numFmt w:val="decimal"/>
      <w:lvlText w:val="%7."/>
      <w:lvlJc w:val="left"/>
      <w:pPr>
        <w:ind w:left="6672" w:hanging="360"/>
      </w:pPr>
    </w:lvl>
    <w:lvl w:ilvl="7" w:tplc="080A0019" w:tentative="1">
      <w:start w:val="1"/>
      <w:numFmt w:val="lowerLetter"/>
      <w:lvlText w:val="%8."/>
      <w:lvlJc w:val="left"/>
      <w:pPr>
        <w:ind w:left="7392" w:hanging="360"/>
      </w:pPr>
    </w:lvl>
    <w:lvl w:ilvl="8" w:tplc="080A001B" w:tentative="1">
      <w:start w:val="1"/>
      <w:numFmt w:val="lowerRoman"/>
      <w:lvlText w:val="%9."/>
      <w:lvlJc w:val="right"/>
      <w:pPr>
        <w:ind w:left="8112" w:hanging="180"/>
      </w:pPr>
    </w:lvl>
  </w:abstractNum>
  <w:abstractNum w:abstractNumId="414" w15:restartNumberingAfterBreak="0">
    <w:nsid w:val="443F6D9E"/>
    <w:multiLevelType w:val="hybridMultilevel"/>
    <w:tmpl w:val="22EE722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5" w15:restartNumberingAfterBreak="0">
    <w:nsid w:val="447B677E"/>
    <w:multiLevelType w:val="hybridMultilevel"/>
    <w:tmpl w:val="83E088F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6" w15:restartNumberingAfterBreak="0">
    <w:nsid w:val="44D31A25"/>
    <w:multiLevelType w:val="hybridMultilevel"/>
    <w:tmpl w:val="FF4E05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7" w15:restartNumberingAfterBreak="0">
    <w:nsid w:val="453C5CB1"/>
    <w:multiLevelType w:val="hybridMultilevel"/>
    <w:tmpl w:val="C49ADF9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8" w15:restartNumberingAfterBreak="0">
    <w:nsid w:val="45D06E7E"/>
    <w:multiLevelType w:val="hybridMultilevel"/>
    <w:tmpl w:val="02D4C7AC"/>
    <w:lvl w:ilvl="0" w:tplc="080A000F">
      <w:start w:val="1"/>
      <w:numFmt w:val="decimal"/>
      <w:lvlText w:val="%1."/>
      <w:lvlJc w:val="left"/>
      <w:pPr>
        <w:ind w:left="786" w:hanging="360"/>
      </w:p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19" w15:restartNumberingAfterBreak="0">
    <w:nsid w:val="46196F0A"/>
    <w:multiLevelType w:val="hybridMultilevel"/>
    <w:tmpl w:val="C2085E26"/>
    <w:lvl w:ilvl="0" w:tplc="080A0019">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20" w15:restartNumberingAfterBreak="0">
    <w:nsid w:val="46C35D3E"/>
    <w:multiLevelType w:val="hybridMultilevel"/>
    <w:tmpl w:val="A8A2034A"/>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21" w15:restartNumberingAfterBreak="0">
    <w:nsid w:val="470679D1"/>
    <w:multiLevelType w:val="hybridMultilevel"/>
    <w:tmpl w:val="BF68AF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9">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2" w15:restartNumberingAfterBreak="0">
    <w:nsid w:val="47124E1E"/>
    <w:multiLevelType w:val="hybridMultilevel"/>
    <w:tmpl w:val="DB68CBCA"/>
    <w:lvl w:ilvl="0" w:tplc="D68C3C40">
      <w:start w:val="1"/>
      <w:numFmt w:val="upperRoman"/>
      <w:lvlText w:val="%1."/>
      <w:lvlJc w:val="right"/>
      <w:pPr>
        <w:ind w:left="1776" w:hanging="360"/>
      </w:pPr>
      <w:rPr>
        <w:b w:val="0"/>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23" w15:restartNumberingAfterBreak="0">
    <w:nsid w:val="475B2631"/>
    <w:multiLevelType w:val="hybridMultilevel"/>
    <w:tmpl w:val="C158F238"/>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24" w15:restartNumberingAfterBreak="0">
    <w:nsid w:val="47A55A65"/>
    <w:multiLevelType w:val="hybridMultilevel"/>
    <w:tmpl w:val="ACA4A9BA"/>
    <w:lvl w:ilvl="0" w:tplc="0C0A000F">
      <w:start w:val="1"/>
      <w:numFmt w:val="decimal"/>
      <w:lvlText w:val="%1."/>
      <w:lvlJc w:val="left"/>
      <w:pPr>
        <w:ind w:left="1338" w:hanging="360"/>
      </w:pPr>
    </w:lvl>
    <w:lvl w:ilvl="1" w:tplc="080A0019" w:tentative="1">
      <w:start w:val="1"/>
      <w:numFmt w:val="lowerLetter"/>
      <w:lvlText w:val="%2."/>
      <w:lvlJc w:val="left"/>
      <w:pPr>
        <w:ind w:left="2058" w:hanging="360"/>
      </w:pPr>
    </w:lvl>
    <w:lvl w:ilvl="2" w:tplc="080A001B" w:tentative="1">
      <w:start w:val="1"/>
      <w:numFmt w:val="lowerRoman"/>
      <w:lvlText w:val="%3."/>
      <w:lvlJc w:val="right"/>
      <w:pPr>
        <w:ind w:left="2778" w:hanging="180"/>
      </w:pPr>
    </w:lvl>
    <w:lvl w:ilvl="3" w:tplc="080A000F" w:tentative="1">
      <w:start w:val="1"/>
      <w:numFmt w:val="decimal"/>
      <w:lvlText w:val="%4."/>
      <w:lvlJc w:val="left"/>
      <w:pPr>
        <w:ind w:left="3498" w:hanging="360"/>
      </w:pPr>
    </w:lvl>
    <w:lvl w:ilvl="4" w:tplc="080A0019" w:tentative="1">
      <w:start w:val="1"/>
      <w:numFmt w:val="lowerLetter"/>
      <w:lvlText w:val="%5."/>
      <w:lvlJc w:val="left"/>
      <w:pPr>
        <w:ind w:left="4218" w:hanging="360"/>
      </w:pPr>
    </w:lvl>
    <w:lvl w:ilvl="5" w:tplc="080A001B" w:tentative="1">
      <w:start w:val="1"/>
      <w:numFmt w:val="lowerRoman"/>
      <w:lvlText w:val="%6."/>
      <w:lvlJc w:val="right"/>
      <w:pPr>
        <w:ind w:left="4938" w:hanging="180"/>
      </w:pPr>
    </w:lvl>
    <w:lvl w:ilvl="6" w:tplc="080A000F" w:tentative="1">
      <w:start w:val="1"/>
      <w:numFmt w:val="decimal"/>
      <w:lvlText w:val="%7."/>
      <w:lvlJc w:val="left"/>
      <w:pPr>
        <w:ind w:left="5658" w:hanging="360"/>
      </w:pPr>
    </w:lvl>
    <w:lvl w:ilvl="7" w:tplc="080A0019" w:tentative="1">
      <w:start w:val="1"/>
      <w:numFmt w:val="lowerLetter"/>
      <w:lvlText w:val="%8."/>
      <w:lvlJc w:val="left"/>
      <w:pPr>
        <w:ind w:left="6378" w:hanging="360"/>
      </w:pPr>
    </w:lvl>
    <w:lvl w:ilvl="8" w:tplc="080A001B" w:tentative="1">
      <w:start w:val="1"/>
      <w:numFmt w:val="lowerRoman"/>
      <w:lvlText w:val="%9."/>
      <w:lvlJc w:val="right"/>
      <w:pPr>
        <w:ind w:left="7098" w:hanging="180"/>
      </w:pPr>
    </w:lvl>
  </w:abstractNum>
  <w:abstractNum w:abstractNumId="425" w15:restartNumberingAfterBreak="0">
    <w:nsid w:val="47AB1D77"/>
    <w:multiLevelType w:val="hybridMultilevel"/>
    <w:tmpl w:val="F438C21A"/>
    <w:lvl w:ilvl="0" w:tplc="080A0019">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26" w15:restartNumberingAfterBreak="0">
    <w:nsid w:val="47B066E1"/>
    <w:multiLevelType w:val="hybridMultilevel"/>
    <w:tmpl w:val="C158F238"/>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27" w15:restartNumberingAfterBreak="0">
    <w:nsid w:val="47EF53D8"/>
    <w:multiLevelType w:val="hybridMultilevel"/>
    <w:tmpl w:val="A26CAE2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8" w15:restartNumberingAfterBreak="0">
    <w:nsid w:val="47F550E3"/>
    <w:multiLevelType w:val="hybridMultilevel"/>
    <w:tmpl w:val="6D188BBE"/>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429" w15:restartNumberingAfterBreak="0">
    <w:nsid w:val="481A5783"/>
    <w:multiLevelType w:val="hybridMultilevel"/>
    <w:tmpl w:val="FAF4F7E4"/>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30" w15:restartNumberingAfterBreak="0">
    <w:nsid w:val="488F5777"/>
    <w:multiLevelType w:val="hybridMultilevel"/>
    <w:tmpl w:val="7E180654"/>
    <w:lvl w:ilvl="0" w:tplc="18BC3348">
      <w:start w:val="1"/>
      <w:numFmt w:val="upperRoman"/>
      <w:lvlText w:val="%1."/>
      <w:lvlJc w:val="right"/>
      <w:pPr>
        <w:ind w:left="1422" w:hanging="360"/>
      </w:pPr>
      <w:rPr>
        <w:b/>
      </w:rPr>
    </w:lvl>
    <w:lvl w:ilvl="1" w:tplc="080A0019" w:tentative="1">
      <w:start w:val="1"/>
      <w:numFmt w:val="lowerLetter"/>
      <w:lvlText w:val="%2."/>
      <w:lvlJc w:val="left"/>
      <w:pPr>
        <w:ind w:left="2142" w:hanging="360"/>
      </w:pPr>
    </w:lvl>
    <w:lvl w:ilvl="2" w:tplc="080A001B" w:tentative="1">
      <w:start w:val="1"/>
      <w:numFmt w:val="lowerRoman"/>
      <w:lvlText w:val="%3."/>
      <w:lvlJc w:val="right"/>
      <w:pPr>
        <w:ind w:left="2862" w:hanging="180"/>
      </w:pPr>
    </w:lvl>
    <w:lvl w:ilvl="3" w:tplc="080A000F" w:tentative="1">
      <w:start w:val="1"/>
      <w:numFmt w:val="decimal"/>
      <w:lvlText w:val="%4."/>
      <w:lvlJc w:val="left"/>
      <w:pPr>
        <w:ind w:left="3582" w:hanging="360"/>
      </w:pPr>
    </w:lvl>
    <w:lvl w:ilvl="4" w:tplc="080A0019" w:tentative="1">
      <w:start w:val="1"/>
      <w:numFmt w:val="lowerLetter"/>
      <w:lvlText w:val="%5."/>
      <w:lvlJc w:val="left"/>
      <w:pPr>
        <w:ind w:left="4302" w:hanging="360"/>
      </w:pPr>
    </w:lvl>
    <w:lvl w:ilvl="5" w:tplc="080A001B" w:tentative="1">
      <w:start w:val="1"/>
      <w:numFmt w:val="lowerRoman"/>
      <w:lvlText w:val="%6."/>
      <w:lvlJc w:val="right"/>
      <w:pPr>
        <w:ind w:left="5022" w:hanging="180"/>
      </w:pPr>
    </w:lvl>
    <w:lvl w:ilvl="6" w:tplc="080A000F" w:tentative="1">
      <w:start w:val="1"/>
      <w:numFmt w:val="decimal"/>
      <w:lvlText w:val="%7."/>
      <w:lvlJc w:val="left"/>
      <w:pPr>
        <w:ind w:left="5742" w:hanging="360"/>
      </w:pPr>
    </w:lvl>
    <w:lvl w:ilvl="7" w:tplc="080A0019" w:tentative="1">
      <w:start w:val="1"/>
      <w:numFmt w:val="lowerLetter"/>
      <w:lvlText w:val="%8."/>
      <w:lvlJc w:val="left"/>
      <w:pPr>
        <w:ind w:left="6462" w:hanging="360"/>
      </w:pPr>
    </w:lvl>
    <w:lvl w:ilvl="8" w:tplc="080A001B" w:tentative="1">
      <w:start w:val="1"/>
      <w:numFmt w:val="lowerRoman"/>
      <w:lvlText w:val="%9."/>
      <w:lvlJc w:val="right"/>
      <w:pPr>
        <w:ind w:left="7182" w:hanging="180"/>
      </w:pPr>
    </w:lvl>
  </w:abstractNum>
  <w:abstractNum w:abstractNumId="431" w15:restartNumberingAfterBreak="0">
    <w:nsid w:val="48C167C2"/>
    <w:multiLevelType w:val="multilevel"/>
    <w:tmpl w:val="F150169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2" w15:restartNumberingAfterBreak="0">
    <w:nsid w:val="490C0737"/>
    <w:multiLevelType w:val="hybridMultilevel"/>
    <w:tmpl w:val="DA9C0FB8"/>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33" w15:restartNumberingAfterBreak="0">
    <w:nsid w:val="498663A0"/>
    <w:multiLevelType w:val="hybridMultilevel"/>
    <w:tmpl w:val="6B4CB1DE"/>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434" w15:restartNumberingAfterBreak="0">
    <w:nsid w:val="499A5410"/>
    <w:multiLevelType w:val="multilevel"/>
    <w:tmpl w:val="BE5E9882"/>
    <w:lvl w:ilvl="0">
      <w:start w:val="1"/>
      <w:numFmt w:val="upperRoman"/>
      <w:lvlText w:val="%1."/>
      <w:lvlJc w:val="right"/>
      <w:pPr>
        <w:ind w:left="360" w:hanging="360"/>
      </w:pPr>
      <w:rPr>
        <w:b/>
      </w:rPr>
    </w:lvl>
    <w:lvl w:ilvl="1">
      <w:start w:val="1"/>
      <w:numFmt w:val="decimal"/>
      <w:lvlText w:val="%2."/>
      <w:lvlJc w:val="left"/>
      <w:pPr>
        <w:ind w:left="792" w:hanging="432"/>
      </w:pPr>
      <w:rPr>
        <w:b/>
        <w:lang w:val="es-ES"/>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5" w15:restartNumberingAfterBreak="0">
    <w:nsid w:val="49A57C68"/>
    <w:multiLevelType w:val="hybridMultilevel"/>
    <w:tmpl w:val="BA7A6C8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36" w15:restartNumberingAfterBreak="0">
    <w:nsid w:val="49E2149D"/>
    <w:multiLevelType w:val="hybridMultilevel"/>
    <w:tmpl w:val="A03458D4"/>
    <w:lvl w:ilvl="0" w:tplc="080A0017">
      <w:start w:val="1"/>
      <w:numFmt w:val="lowerLetter"/>
      <w:lvlText w:val="%1)"/>
      <w:lvlJc w:val="left"/>
      <w:pPr>
        <w:ind w:left="2487" w:hanging="360"/>
      </w:p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437" w15:restartNumberingAfterBreak="0">
    <w:nsid w:val="49FD442C"/>
    <w:multiLevelType w:val="hybridMultilevel"/>
    <w:tmpl w:val="971A576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8" w15:restartNumberingAfterBreak="0">
    <w:nsid w:val="4A2068FA"/>
    <w:multiLevelType w:val="hybridMultilevel"/>
    <w:tmpl w:val="3746FD0E"/>
    <w:lvl w:ilvl="0" w:tplc="0C0A0019">
      <w:start w:val="1"/>
      <w:numFmt w:val="lowerLetter"/>
      <w:lvlText w:val="%1."/>
      <w:lvlJc w:val="left"/>
      <w:pPr>
        <w:ind w:left="2280" w:hanging="360"/>
      </w:p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39" w15:restartNumberingAfterBreak="0">
    <w:nsid w:val="4A282B3A"/>
    <w:multiLevelType w:val="hybridMultilevel"/>
    <w:tmpl w:val="65A60CD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40" w15:restartNumberingAfterBreak="0">
    <w:nsid w:val="4A7E7A2A"/>
    <w:multiLevelType w:val="hybridMultilevel"/>
    <w:tmpl w:val="064E57E4"/>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441" w15:restartNumberingAfterBreak="0">
    <w:nsid w:val="4ADB720F"/>
    <w:multiLevelType w:val="hybridMultilevel"/>
    <w:tmpl w:val="005E8104"/>
    <w:lvl w:ilvl="0" w:tplc="080A000F">
      <w:start w:val="1"/>
      <w:numFmt w:val="decimal"/>
      <w:lvlText w:val="%1."/>
      <w:lvlJc w:val="left"/>
      <w:pPr>
        <w:ind w:left="3306" w:hanging="360"/>
      </w:pPr>
    </w:lvl>
    <w:lvl w:ilvl="1" w:tplc="080A0019" w:tentative="1">
      <w:start w:val="1"/>
      <w:numFmt w:val="lowerLetter"/>
      <w:lvlText w:val="%2."/>
      <w:lvlJc w:val="left"/>
      <w:pPr>
        <w:ind w:left="4026" w:hanging="360"/>
      </w:pPr>
    </w:lvl>
    <w:lvl w:ilvl="2" w:tplc="080A001B" w:tentative="1">
      <w:start w:val="1"/>
      <w:numFmt w:val="lowerRoman"/>
      <w:lvlText w:val="%3."/>
      <w:lvlJc w:val="right"/>
      <w:pPr>
        <w:ind w:left="4746" w:hanging="180"/>
      </w:pPr>
    </w:lvl>
    <w:lvl w:ilvl="3" w:tplc="080A000F" w:tentative="1">
      <w:start w:val="1"/>
      <w:numFmt w:val="decimal"/>
      <w:lvlText w:val="%4."/>
      <w:lvlJc w:val="left"/>
      <w:pPr>
        <w:ind w:left="5466" w:hanging="360"/>
      </w:pPr>
    </w:lvl>
    <w:lvl w:ilvl="4" w:tplc="080A0019" w:tentative="1">
      <w:start w:val="1"/>
      <w:numFmt w:val="lowerLetter"/>
      <w:lvlText w:val="%5."/>
      <w:lvlJc w:val="left"/>
      <w:pPr>
        <w:ind w:left="6186" w:hanging="360"/>
      </w:pPr>
    </w:lvl>
    <w:lvl w:ilvl="5" w:tplc="080A001B" w:tentative="1">
      <w:start w:val="1"/>
      <w:numFmt w:val="lowerRoman"/>
      <w:lvlText w:val="%6."/>
      <w:lvlJc w:val="right"/>
      <w:pPr>
        <w:ind w:left="6906" w:hanging="180"/>
      </w:pPr>
    </w:lvl>
    <w:lvl w:ilvl="6" w:tplc="080A000F" w:tentative="1">
      <w:start w:val="1"/>
      <w:numFmt w:val="decimal"/>
      <w:lvlText w:val="%7."/>
      <w:lvlJc w:val="left"/>
      <w:pPr>
        <w:ind w:left="7626" w:hanging="360"/>
      </w:pPr>
    </w:lvl>
    <w:lvl w:ilvl="7" w:tplc="080A0019" w:tentative="1">
      <w:start w:val="1"/>
      <w:numFmt w:val="lowerLetter"/>
      <w:lvlText w:val="%8."/>
      <w:lvlJc w:val="left"/>
      <w:pPr>
        <w:ind w:left="8346" w:hanging="360"/>
      </w:pPr>
    </w:lvl>
    <w:lvl w:ilvl="8" w:tplc="080A001B" w:tentative="1">
      <w:start w:val="1"/>
      <w:numFmt w:val="lowerRoman"/>
      <w:lvlText w:val="%9."/>
      <w:lvlJc w:val="right"/>
      <w:pPr>
        <w:ind w:left="9066" w:hanging="180"/>
      </w:pPr>
    </w:lvl>
  </w:abstractNum>
  <w:abstractNum w:abstractNumId="442" w15:restartNumberingAfterBreak="0">
    <w:nsid w:val="4B0A09A9"/>
    <w:multiLevelType w:val="hybridMultilevel"/>
    <w:tmpl w:val="00CE35AA"/>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443" w15:restartNumberingAfterBreak="0">
    <w:nsid w:val="4B0C6314"/>
    <w:multiLevelType w:val="hybridMultilevel"/>
    <w:tmpl w:val="90CC6658"/>
    <w:lvl w:ilvl="0" w:tplc="080A0019">
      <w:start w:val="1"/>
      <w:numFmt w:val="lowerLetter"/>
      <w:lvlText w:val="%1."/>
      <w:lvlJc w:val="left"/>
      <w:pPr>
        <w:ind w:left="1920" w:hanging="360"/>
      </w:p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444" w15:restartNumberingAfterBreak="0">
    <w:nsid w:val="4B456B13"/>
    <w:multiLevelType w:val="multilevel"/>
    <w:tmpl w:val="EDE27FFE"/>
    <w:lvl w:ilvl="0">
      <w:start w:val="1"/>
      <w:numFmt w:val="decimal"/>
      <w:lvlText w:val="%1."/>
      <w:lvlJc w:val="left"/>
      <w:pPr>
        <w:ind w:left="644" w:hanging="360"/>
      </w:pPr>
      <w:rPr>
        <w:rFonts w:hint="default"/>
      </w:rPr>
    </w:lvl>
    <w:lvl w:ilvl="1">
      <w:start w:val="1"/>
      <w:numFmt w:val="decimal"/>
      <w:lvlText w:val="%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lowerLetter"/>
      <w:lvlText w:val="%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lvlText w:val="%9."/>
      <w:lvlJc w:val="left"/>
      <w:pPr>
        <w:ind w:left="2084" w:hanging="1800"/>
      </w:pPr>
      <w:rPr>
        <w:rFonts w:hint="default"/>
      </w:rPr>
    </w:lvl>
  </w:abstractNum>
  <w:abstractNum w:abstractNumId="445" w15:restartNumberingAfterBreak="0">
    <w:nsid w:val="4BDF75C3"/>
    <w:multiLevelType w:val="hybridMultilevel"/>
    <w:tmpl w:val="5692B50E"/>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446" w15:restartNumberingAfterBreak="0">
    <w:nsid w:val="4C3B2DA6"/>
    <w:multiLevelType w:val="hybridMultilevel"/>
    <w:tmpl w:val="E370DC42"/>
    <w:lvl w:ilvl="0" w:tplc="080A0019">
      <w:start w:val="1"/>
      <w:numFmt w:val="lowerLetter"/>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47" w15:restartNumberingAfterBreak="0">
    <w:nsid w:val="4CE24485"/>
    <w:multiLevelType w:val="hybridMultilevel"/>
    <w:tmpl w:val="108C30C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48" w15:restartNumberingAfterBreak="0">
    <w:nsid w:val="4CF2236E"/>
    <w:multiLevelType w:val="hybridMultilevel"/>
    <w:tmpl w:val="796EE800"/>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49" w15:restartNumberingAfterBreak="0">
    <w:nsid w:val="4D671E59"/>
    <w:multiLevelType w:val="hybridMultilevel"/>
    <w:tmpl w:val="87D0B91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0" w15:restartNumberingAfterBreak="0">
    <w:nsid w:val="4D6B4B2F"/>
    <w:multiLevelType w:val="hybridMultilevel"/>
    <w:tmpl w:val="B964AB76"/>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51" w15:restartNumberingAfterBreak="0">
    <w:nsid w:val="4D7F3861"/>
    <w:multiLevelType w:val="hybridMultilevel"/>
    <w:tmpl w:val="6166089E"/>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52" w15:restartNumberingAfterBreak="0">
    <w:nsid w:val="4D9767EE"/>
    <w:multiLevelType w:val="hybridMultilevel"/>
    <w:tmpl w:val="B0449A44"/>
    <w:lvl w:ilvl="0" w:tplc="0C0A0019">
      <w:start w:val="1"/>
      <w:numFmt w:val="lowerLetter"/>
      <w:lvlText w:val="%1."/>
      <w:lvlJc w:val="left"/>
      <w:pPr>
        <w:ind w:left="2280" w:hanging="360"/>
      </w:pPr>
    </w:lvl>
    <w:lvl w:ilvl="1" w:tplc="080A0019">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53" w15:restartNumberingAfterBreak="0">
    <w:nsid w:val="4DE76C27"/>
    <w:multiLevelType w:val="hybridMultilevel"/>
    <w:tmpl w:val="DC4CCDC0"/>
    <w:lvl w:ilvl="0" w:tplc="C616E3CA">
      <w:start w:val="1"/>
      <w:numFmt w:val="decimal"/>
      <w:lvlText w:val="%1."/>
      <w:lvlJc w:val="left"/>
      <w:pPr>
        <w:tabs>
          <w:tab w:val="num" w:pos="1266"/>
        </w:tabs>
        <w:ind w:left="1629" w:hanging="360"/>
      </w:pPr>
      <w:rPr>
        <w:rFonts w:hint="default"/>
        <w:b w:val="0"/>
        <w:i w:val="0"/>
        <w:color w:val="auto"/>
        <w:sz w:val="16"/>
        <w:szCs w:val="20"/>
      </w:rPr>
    </w:lvl>
    <w:lvl w:ilvl="1" w:tplc="FFFFFFFF">
      <w:start w:val="1"/>
      <w:numFmt w:val="bullet"/>
      <w:lvlText w:val=""/>
      <w:lvlJc w:val="left"/>
      <w:pPr>
        <w:tabs>
          <w:tab w:val="num" w:pos="2709"/>
        </w:tabs>
        <w:ind w:left="2709" w:hanging="360"/>
      </w:pPr>
      <w:rPr>
        <w:rFonts w:ascii="Symbol" w:hAnsi="Symbol" w:hint="default"/>
        <w:b w:val="0"/>
        <w:i w:val="0"/>
        <w:color w:val="auto"/>
        <w:sz w:val="20"/>
        <w:szCs w:val="20"/>
      </w:rPr>
    </w:lvl>
    <w:lvl w:ilvl="2" w:tplc="32D0DF82">
      <w:start w:val="1"/>
      <w:numFmt w:val="lowerLetter"/>
      <w:lvlText w:val="%3)"/>
      <w:lvlJc w:val="left"/>
      <w:pPr>
        <w:tabs>
          <w:tab w:val="num" w:pos="3609"/>
        </w:tabs>
        <w:ind w:left="3609" w:hanging="360"/>
      </w:pPr>
      <w:rPr>
        <w:rFonts w:hint="default"/>
      </w:rPr>
    </w:lvl>
    <w:lvl w:ilvl="3" w:tplc="FFFFFFFF">
      <w:start w:val="1"/>
      <w:numFmt w:val="bullet"/>
      <w:lvlText w:val=""/>
      <w:lvlJc w:val="left"/>
      <w:pPr>
        <w:tabs>
          <w:tab w:val="num" w:pos="4149"/>
        </w:tabs>
        <w:ind w:left="4149" w:hanging="360"/>
      </w:pPr>
      <w:rPr>
        <w:rFonts w:ascii="Symbol" w:hAnsi="Symbol" w:hint="default"/>
        <w:b w:val="0"/>
        <w:i w:val="0"/>
        <w:color w:val="auto"/>
        <w:sz w:val="20"/>
        <w:szCs w:val="20"/>
      </w:rPr>
    </w:lvl>
    <w:lvl w:ilvl="4" w:tplc="080A0019" w:tentative="1">
      <w:start w:val="1"/>
      <w:numFmt w:val="lowerLetter"/>
      <w:lvlText w:val="%5."/>
      <w:lvlJc w:val="left"/>
      <w:pPr>
        <w:tabs>
          <w:tab w:val="num" w:pos="4869"/>
        </w:tabs>
        <w:ind w:left="4869" w:hanging="360"/>
      </w:pPr>
    </w:lvl>
    <w:lvl w:ilvl="5" w:tplc="080A001B" w:tentative="1">
      <w:start w:val="1"/>
      <w:numFmt w:val="lowerRoman"/>
      <w:lvlText w:val="%6."/>
      <w:lvlJc w:val="right"/>
      <w:pPr>
        <w:tabs>
          <w:tab w:val="num" w:pos="5589"/>
        </w:tabs>
        <w:ind w:left="5589" w:hanging="180"/>
      </w:pPr>
    </w:lvl>
    <w:lvl w:ilvl="6" w:tplc="080A000F" w:tentative="1">
      <w:start w:val="1"/>
      <w:numFmt w:val="decimal"/>
      <w:lvlText w:val="%7."/>
      <w:lvlJc w:val="left"/>
      <w:pPr>
        <w:tabs>
          <w:tab w:val="num" w:pos="6309"/>
        </w:tabs>
        <w:ind w:left="6309" w:hanging="360"/>
      </w:pPr>
    </w:lvl>
    <w:lvl w:ilvl="7" w:tplc="080A0019" w:tentative="1">
      <w:start w:val="1"/>
      <w:numFmt w:val="lowerLetter"/>
      <w:lvlText w:val="%8."/>
      <w:lvlJc w:val="left"/>
      <w:pPr>
        <w:tabs>
          <w:tab w:val="num" w:pos="7029"/>
        </w:tabs>
        <w:ind w:left="7029" w:hanging="360"/>
      </w:pPr>
    </w:lvl>
    <w:lvl w:ilvl="8" w:tplc="080A001B" w:tentative="1">
      <w:start w:val="1"/>
      <w:numFmt w:val="lowerRoman"/>
      <w:lvlText w:val="%9."/>
      <w:lvlJc w:val="right"/>
      <w:pPr>
        <w:tabs>
          <w:tab w:val="num" w:pos="7749"/>
        </w:tabs>
        <w:ind w:left="7749" w:hanging="180"/>
      </w:pPr>
    </w:lvl>
  </w:abstractNum>
  <w:abstractNum w:abstractNumId="454" w15:restartNumberingAfterBreak="0">
    <w:nsid w:val="4E0B49BE"/>
    <w:multiLevelType w:val="hybridMultilevel"/>
    <w:tmpl w:val="F12A5B6A"/>
    <w:lvl w:ilvl="0" w:tplc="0C0A000F">
      <w:start w:val="1"/>
      <w:numFmt w:val="decimal"/>
      <w:lvlText w:val="%1."/>
      <w:lvlJc w:val="left"/>
      <w:pPr>
        <w:ind w:left="-948" w:hanging="360"/>
      </w:pPr>
    </w:lvl>
    <w:lvl w:ilvl="1" w:tplc="080A0019">
      <w:start w:val="1"/>
      <w:numFmt w:val="lowerLetter"/>
      <w:lvlText w:val="%2."/>
      <w:lvlJc w:val="left"/>
      <w:pPr>
        <w:ind w:left="-228" w:hanging="360"/>
      </w:pPr>
    </w:lvl>
    <w:lvl w:ilvl="2" w:tplc="080A001B" w:tentative="1">
      <w:start w:val="1"/>
      <w:numFmt w:val="lowerRoman"/>
      <w:lvlText w:val="%3."/>
      <w:lvlJc w:val="right"/>
      <w:pPr>
        <w:ind w:left="492" w:hanging="180"/>
      </w:pPr>
    </w:lvl>
    <w:lvl w:ilvl="3" w:tplc="080A000F" w:tentative="1">
      <w:start w:val="1"/>
      <w:numFmt w:val="decimal"/>
      <w:lvlText w:val="%4."/>
      <w:lvlJc w:val="left"/>
      <w:pPr>
        <w:ind w:left="1212" w:hanging="360"/>
      </w:pPr>
    </w:lvl>
    <w:lvl w:ilvl="4" w:tplc="080A0019" w:tentative="1">
      <w:start w:val="1"/>
      <w:numFmt w:val="lowerLetter"/>
      <w:lvlText w:val="%5."/>
      <w:lvlJc w:val="left"/>
      <w:pPr>
        <w:ind w:left="1932" w:hanging="360"/>
      </w:pPr>
    </w:lvl>
    <w:lvl w:ilvl="5" w:tplc="080A001B" w:tentative="1">
      <w:start w:val="1"/>
      <w:numFmt w:val="lowerRoman"/>
      <w:lvlText w:val="%6."/>
      <w:lvlJc w:val="right"/>
      <w:pPr>
        <w:ind w:left="2652" w:hanging="180"/>
      </w:pPr>
    </w:lvl>
    <w:lvl w:ilvl="6" w:tplc="080A000F" w:tentative="1">
      <w:start w:val="1"/>
      <w:numFmt w:val="decimal"/>
      <w:lvlText w:val="%7."/>
      <w:lvlJc w:val="left"/>
      <w:pPr>
        <w:ind w:left="3372" w:hanging="360"/>
      </w:pPr>
    </w:lvl>
    <w:lvl w:ilvl="7" w:tplc="080A0019" w:tentative="1">
      <w:start w:val="1"/>
      <w:numFmt w:val="lowerLetter"/>
      <w:lvlText w:val="%8."/>
      <w:lvlJc w:val="left"/>
      <w:pPr>
        <w:ind w:left="4092" w:hanging="360"/>
      </w:pPr>
    </w:lvl>
    <w:lvl w:ilvl="8" w:tplc="080A001B" w:tentative="1">
      <w:start w:val="1"/>
      <w:numFmt w:val="lowerRoman"/>
      <w:lvlText w:val="%9."/>
      <w:lvlJc w:val="right"/>
      <w:pPr>
        <w:ind w:left="4812" w:hanging="180"/>
      </w:pPr>
    </w:lvl>
  </w:abstractNum>
  <w:abstractNum w:abstractNumId="455" w15:restartNumberingAfterBreak="0">
    <w:nsid w:val="4E4B6AF9"/>
    <w:multiLevelType w:val="hybridMultilevel"/>
    <w:tmpl w:val="14BE1012"/>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456" w15:restartNumberingAfterBreak="0">
    <w:nsid w:val="4E596781"/>
    <w:multiLevelType w:val="multilevel"/>
    <w:tmpl w:val="0AA4B620"/>
    <w:lvl w:ilvl="0">
      <w:start w:val="1"/>
      <w:numFmt w:val="decimal"/>
      <w:lvlText w:val="%1."/>
      <w:lvlJc w:val="left"/>
      <w:pPr>
        <w:ind w:left="360" w:hanging="360"/>
      </w:pPr>
    </w:lvl>
    <w:lvl w:ilvl="1">
      <w:start w:val="1"/>
      <w:numFmt w:val="decimal"/>
      <w:lvlText w:val="%1.%2."/>
      <w:lvlJc w:val="left"/>
      <w:pPr>
        <w:ind w:left="792" w:hanging="432"/>
      </w:pPr>
      <w:rPr>
        <w:b w:val="0"/>
        <w:lang w:val="es-ES"/>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7" w15:restartNumberingAfterBreak="0">
    <w:nsid w:val="4E653930"/>
    <w:multiLevelType w:val="multilevel"/>
    <w:tmpl w:val="F150169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8" w15:restartNumberingAfterBreak="0">
    <w:nsid w:val="4E6833D3"/>
    <w:multiLevelType w:val="hybridMultilevel"/>
    <w:tmpl w:val="4E6638A8"/>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59" w15:restartNumberingAfterBreak="0">
    <w:nsid w:val="4F082D9F"/>
    <w:multiLevelType w:val="hybridMultilevel"/>
    <w:tmpl w:val="7700D6D0"/>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60" w15:restartNumberingAfterBreak="0">
    <w:nsid w:val="4F3C64C6"/>
    <w:multiLevelType w:val="hybridMultilevel"/>
    <w:tmpl w:val="BF824FF8"/>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1" w15:restartNumberingAfterBreak="0">
    <w:nsid w:val="4F716B35"/>
    <w:multiLevelType w:val="hybridMultilevel"/>
    <w:tmpl w:val="07547E04"/>
    <w:lvl w:ilvl="0" w:tplc="080A0019">
      <w:start w:val="1"/>
      <w:numFmt w:val="lowerLetter"/>
      <w:lvlText w:val="%1."/>
      <w:lvlJc w:val="left"/>
      <w:pPr>
        <w:ind w:left="2226" w:hanging="360"/>
      </w:pPr>
    </w:lvl>
    <w:lvl w:ilvl="1" w:tplc="080A0019" w:tentative="1">
      <w:start w:val="1"/>
      <w:numFmt w:val="lowerLetter"/>
      <w:lvlText w:val="%2."/>
      <w:lvlJc w:val="left"/>
      <w:pPr>
        <w:ind w:left="2946" w:hanging="360"/>
      </w:pPr>
    </w:lvl>
    <w:lvl w:ilvl="2" w:tplc="080A001B" w:tentative="1">
      <w:start w:val="1"/>
      <w:numFmt w:val="lowerRoman"/>
      <w:lvlText w:val="%3."/>
      <w:lvlJc w:val="right"/>
      <w:pPr>
        <w:ind w:left="3666" w:hanging="180"/>
      </w:pPr>
    </w:lvl>
    <w:lvl w:ilvl="3" w:tplc="080A000F" w:tentative="1">
      <w:start w:val="1"/>
      <w:numFmt w:val="decimal"/>
      <w:lvlText w:val="%4."/>
      <w:lvlJc w:val="left"/>
      <w:pPr>
        <w:ind w:left="4386" w:hanging="360"/>
      </w:pPr>
    </w:lvl>
    <w:lvl w:ilvl="4" w:tplc="080A0019" w:tentative="1">
      <w:start w:val="1"/>
      <w:numFmt w:val="lowerLetter"/>
      <w:lvlText w:val="%5."/>
      <w:lvlJc w:val="left"/>
      <w:pPr>
        <w:ind w:left="5106" w:hanging="360"/>
      </w:pPr>
    </w:lvl>
    <w:lvl w:ilvl="5" w:tplc="080A001B" w:tentative="1">
      <w:start w:val="1"/>
      <w:numFmt w:val="lowerRoman"/>
      <w:lvlText w:val="%6."/>
      <w:lvlJc w:val="right"/>
      <w:pPr>
        <w:ind w:left="5826" w:hanging="180"/>
      </w:pPr>
    </w:lvl>
    <w:lvl w:ilvl="6" w:tplc="080A000F" w:tentative="1">
      <w:start w:val="1"/>
      <w:numFmt w:val="decimal"/>
      <w:lvlText w:val="%7."/>
      <w:lvlJc w:val="left"/>
      <w:pPr>
        <w:ind w:left="6546" w:hanging="360"/>
      </w:pPr>
    </w:lvl>
    <w:lvl w:ilvl="7" w:tplc="080A0019" w:tentative="1">
      <w:start w:val="1"/>
      <w:numFmt w:val="lowerLetter"/>
      <w:lvlText w:val="%8."/>
      <w:lvlJc w:val="left"/>
      <w:pPr>
        <w:ind w:left="7266" w:hanging="360"/>
      </w:pPr>
    </w:lvl>
    <w:lvl w:ilvl="8" w:tplc="080A001B" w:tentative="1">
      <w:start w:val="1"/>
      <w:numFmt w:val="lowerRoman"/>
      <w:lvlText w:val="%9."/>
      <w:lvlJc w:val="right"/>
      <w:pPr>
        <w:ind w:left="7986" w:hanging="180"/>
      </w:pPr>
    </w:lvl>
  </w:abstractNum>
  <w:abstractNum w:abstractNumId="462" w15:restartNumberingAfterBreak="0">
    <w:nsid w:val="4FB05CC3"/>
    <w:multiLevelType w:val="hybridMultilevel"/>
    <w:tmpl w:val="EB2A36FE"/>
    <w:lvl w:ilvl="0" w:tplc="080A000F">
      <w:start w:val="1"/>
      <w:numFmt w:val="decimal"/>
      <w:lvlText w:val="%1."/>
      <w:lvlJc w:val="left"/>
      <w:pPr>
        <w:ind w:left="3192" w:hanging="360"/>
      </w:p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463" w15:restartNumberingAfterBreak="0">
    <w:nsid w:val="4FDA2075"/>
    <w:multiLevelType w:val="hybridMultilevel"/>
    <w:tmpl w:val="FAF4F7E4"/>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64" w15:restartNumberingAfterBreak="0">
    <w:nsid w:val="4FE12972"/>
    <w:multiLevelType w:val="hybridMultilevel"/>
    <w:tmpl w:val="81CE2F0A"/>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465" w15:restartNumberingAfterBreak="0">
    <w:nsid w:val="50076D0A"/>
    <w:multiLevelType w:val="hybridMultilevel"/>
    <w:tmpl w:val="EAEC22A6"/>
    <w:lvl w:ilvl="0" w:tplc="0C0A000F">
      <w:start w:val="1"/>
      <w:numFmt w:val="decimal"/>
      <w:lvlText w:val="%1."/>
      <w:lvlJc w:val="left"/>
      <w:pPr>
        <w:ind w:left="1920" w:hanging="360"/>
      </w:pPr>
    </w:lvl>
    <w:lvl w:ilvl="1" w:tplc="0C0A000F">
      <w:start w:val="1"/>
      <w:numFmt w:val="decimal"/>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466" w15:restartNumberingAfterBreak="0">
    <w:nsid w:val="508366CE"/>
    <w:multiLevelType w:val="hybridMultilevel"/>
    <w:tmpl w:val="944E01CE"/>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467" w15:restartNumberingAfterBreak="0">
    <w:nsid w:val="508B2CAA"/>
    <w:multiLevelType w:val="hybridMultilevel"/>
    <w:tmpl w:val="F8323EFE"/>
    <w:lvl w:ilvl="0" w:tplc="080A000F">
      <w:start w:val="1"/>
      <w:numFmt w:val="decimal"/>
      <w:lvlText w:val="%1."/>
      <w:lvlJc w:val="left"/>
      <w:pPr>
        <w:ind w:left="1080" w:hanging="360"/>
      </w:pPr>
    </w:lvl>
    <w:lvl w:ilvl="1" w:tplc="080A000F">
      <w:start w:val="1"/>
      <w:numFmt w:val="decimal"/>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8" w15:restartNumberingAfterBreak="0">
    <w:nsid w:val="50BF7117"/>
    <w:multiLevelType w:val="multilevel"/>
    <w:tmpl w:val="BE5E9882"/>
    <w:lvl w:ilvl="0">
      <w:start w:val="1"/>
      <w:numFmt w:val="upperRoman"/>
      <w:lvlText w:val="%1."/>
      <w:lvlJc w:val="right"/>
      <w:pPr>
        <w:ind w:left="360" w:hanging="360"/>
      </w:pPr>
      <w:rPr>
        <w:b/>
      </w:rPr>
    </w:lvl>
    <w:lvl w:ilvl="1">
      <w:start w:val="1"/>
      <w:numFmt w:val="decimal"/>
      <w:lvlText w:val="%2."/>
      <w:lvlJc w:val="left"/>
      <w:pPr>
        <w:ind w:left="792" w:hanging="432"/>
      </w:pPr>
      <w:rPr>
        <w:b/>
        <w:lang w:val="es-ES"/>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9" w15:restartNumberingAfterBreak="0">
    <w:nsid w:val="50C851AB"/>
    <w:multiLevelType w:val="hybridMultilevel"/>
    <w:tmpl w:val="9BE67792"/>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470" w15:restartNumberingAfterBreak="0">
    <w:nsid w:val="50FA4A61"/>
    <w:multiLevelType w:val="hybridMultilevel"/>
    <w:tmpl w:val="CB4001AA"/>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471" w15:restartNumberingAfterBreak="0">
    <w:nsid w:val="50FC08C9"/>
    <w:multiLevelType w:val="hybridMultilevel"/>
    <w:tmpl w:val="A15848B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72" w15:restartNumberingAfterBreak="0">
    <w:nsid w:val="519E68FB"/>
    <w:multiLevelType w:val="hybridMultilevel"/>
    <w:tmpl w:val="65F01794"/>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73" w15:restartNumberingAfterBreak="0">
    <w:nsid w:val="520B3A2A"/>
    <w:multiLevelType w:val="hybridMultilevel"/>
    <w:tmpl w:val="855ECF84"/>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474" w15:restartNumberingAfterBreak="0">
    <w:nsid w:val="521714BA"/>
    <w:multiLevelType w:val="hybridMultilevel"/>
    <w:tmpl w:val="1D92BACA"/>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5" w15:restartNumberingAfterBreak="0">
    <w:nsid w:val="521B1FF0"/>
    <w:multiLevelType w:val="hybridMultilevel"/>
    <w:tmpl w:val="C5F021FA"/>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76" w15:restartNumberingAfterBreak="0">
    <w:nsid w:val="521F292B"/>
    <w:multiLevelType w:val="hybridMultilevel"/>
    <w:tmpl w:val="A1C458E0"/>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77" w15:restartNumberingAfterBreak="0">
    <w:nsid w:val="522D4381"/>
    <w:multiLevelType w:val="hybridMultilevel"/>
    <w:tmpl w:val="FE1043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8" w15:restartNumberingAfterBreak="0">
    <w:nsid w:val="52610F67"/>
    <w:multiLevelType w:val="hybridMultilevel"/>
    <w:tmpl w:val="FA90FD3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79" w15:restartNumberingAfterBreak="0">
    <w:nsid w:val="52DC7E3A"/>
    <w:multiLevelType w:val="hybridMultilevel"/>
    <w:tmpl w:val="3046581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0" w15:restartNumberingAfterBreak="0">
    <w:nsid w:val="52DE49EC"/>
    <w:multiLevelType w:val="hybridMultilevel"/>
    <w:tmpl w:val="F36E6572"/>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81" w15:restartNumberingAfterBreak="0">
    <w:nsid w:val="52E57136"/>
    <w:multiLevelType w:val="hybridMultilevel"/>
    <w:tmpl w:val="318664F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2" w15:restartNumberingAfterBreak="0">
    <w:nsid w:val="52FC502D"/>
    <w:multiLevelType w:val="hybridMultilevel"/>
    <w:tmpl w:val="1782485C"/>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83" w15:restartNumberingAfterBreak="0">
    <w:nsid w:val="53024989"/>
    <w:multiLevelType w:val="hybridMultilevel"/>
    <w:tmpl w:val="7E180654"/>
    <w:lvl w:ilvl="0" w:tplc="18BC3348">
      <w:start w:val="1"/>
      <w:numFmt w:val="upperRoman"/>
      <w:lvlText w:val="%1."/>
      <w:lvlJc w:val="right"/>
      <w:pPr>
        <w:ind w:left="1440" w:hanging="360"/>
      </w:pPr>
      <w:rPr>
        <w:b/>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4" w15:restartNumberingAfterBreak="0">
    <w:nsid w:val="530769E3"/>
    <w:multiLevelType w:val="hybridMultilevel"/>
    <w:tmpl w:val="10DE90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5" w15:restartNumberingAfterBreak="0">
    <w:nsid w:val="531E612E"/>
    <w:multiLevelType w:val="hybridMultilevel"/>
    <w:tmpl w:val="B644D60A"/>
    <w:lvl w:ilvl="0" w:tplc="080A0019">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486" w15:restartNumberingAfterBreak="0">
    <w:nsid w:val="53262D2B"/>
    <w:multiLevelType w:val="hybridMultilevel"/>
    <w:tmpl w:val="F5DA53B4"/>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87" w15:restartNumberingAfterBreak="0">
    <w:nsid w:val="538C574E"/>
    <w:multiLevelType w:val="hybridMultilevel"/>
    <w:tmpl w:val="66F89D96"/>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88" w15:restartNumberingAfterBreak="0">
    <w:nsid w:val="53C560D7"/>
    <w:multiLevelType w:val="hybridMultilevel"/>
    <w:tmpl w:val="8CCA9BA2"/>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9" w15:restartNumberingAfterBreak="0">
    <w:nsid w:val="53C74914"/>
    <w:multiLevelType w:val="hybridMultilevel"/>
    <w:tmpl w:val="606461E0"/>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90" w15:restartNumberingAfterBreak="0">
    <w:nsid w:val="540E74CE"/>
    <w:multiLevelType w:val="hybridMultilevel"/>
    <w:tmpl w:val="02B42ED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91" w15:restartNumberingAfterBreak="0">
    <w:nsid w:val="543369A3"/>
    <w:multiLevelType w:val="hybridMultilevel"/>
    <w:tmpl w:val="87D0B91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2" w15:restartNumberingAfterBreak="0">
    <w:nsid w:val="549779D9"/>
    <w:multiLevelType w:val="hybridMultilevel"/>
    <w:tmpl w:val="30AA537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93" w15:restartNumberingAfterBreak="0">
    <w:nsid w:val="54D249CF"/>
    <w:multiLevelType w:val="hybridMultilevel"/>
    <w:tmpl w:val="87DA1C1C"/>
    <w:lvl w:ilvl="0" w:tplc="080A0013">
      <w:start w:val="1"/>
      <w:numFmt w:val="upp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94" w15:restartNumberingAfterBreak="0">
    <w:nsid w:val="54DE7EDE"/>
    <w:multiLevelType w:val="hybridMultilevel"/>
    <w:tmpl w:val="D6F64ABE"/>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95" w15:restartNumberingAfterBreak="0">
    <w:nsid w:val="55045240"/>
    <w:multiLevelType w:val="hybridMultilevel"/>
    <w:tmpl w:val="6BA86A90"/>
    <w:lvl w:ilvl="0" w:tplc="080A0019">
      <w:start w:val="1"/>
      <w:numFmt w:val="lowerLetter"/>
      <w:lvlText w:val="%1."/>
      <w:lvlJc w:val="left"/>
      <w:pPr>
        <w:ind w:left="1506" w:hanging="360"/>
      </w:pPr>
    </w:lvl>
    <w:lvl w:ilvl="1" w:tplc="080A0019">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496" w15:restartNumberingAfterBreak="0">
    <w:nsid w:val="55171E16"/>
    <w:multiLevelType w:val="hybridMultilevel"/>
    <w:tmpl w:val="402890D4"/>
    <w:lvl w:ilvl="0" w:tplc="080A0019">
      <w:start w:val="1"/>
      <w:numFmt w:val="lowerLetter"/>
      <w:lvlText w:val="%1."/>
      <w:lvlJc w:val="left"/>
      <w:pPr>
        <w:ind w:left="2946" w:hanging="360"/>
      </w:pPr>
    </w:lvl>
    <w:lvl w:ilvl="1" w:tplc="080A0019" w:tentative="1">
      <w:start w:val="1"/>
      <w:numFmt w:val="lowerLetter"/>
      <w:lvlText w:val="%2."/>
      <w:lvlJc w:val="left"/>
      <w:pPr>
        <w:ind w:left="3666" w:hanging="360"/>
      </w:pPr>
    </w:lvl>
    <w:lvl w:ilvl="2" w:tplc="080A001B" w:tentative="1">
      <w:start w:val="1"/>
      <w:numFmt w:val="lowerRoman"/>
      <w:lvlText w:val="%3."/>
      <w:lvlJc w:val="right"/>
      <w:pPr>
        <w:ind w:left="4386" w:hanging="180"/>
      </w:pPr>
    </w:lvl>
    <w:lvl w:ilvl="3" w:tplc="080A000F" w:tentative="1">
      <w:start w:val="1"/>
      <w:numFmt w:val="decimal"/>
      <w:lvlText w:val="%4."/>
      <w:lvlJc w:val="left"/>
      <w:pPr>
        <w:ind w:left="5106" w:hanging="360"/>
      </w:pPr>
    </w:lvl>
    <w:lvl w:ilvl="4" w:tplc="080A0019" w:tentative="1">
      <w:start w:val="1"/>
      <w:numFmt w:val="lowerLetter"/>
      <w:lvlText w:val="%5."/>
      <w:lvlJc w:val="left"/>
      <w:pPr>
        <w:ind w:left="5826" w:hanging="360"/>
      </w:pPr>
    </w:lvl>
    <w:lvl w:ilvl="5" w:tplc="080A001B" w:tentative="1">
      <w:start w:val="1"/>
      <w:numFmt w:val="lowerRoman"/>
      <w:lvlText w:val="%6."/>
      <w:lvlJc w:val="right"/>
      <w:pPr>
        <w:ind w:left="6546" w:hanging="180"/>
      </w:pPr>
    </w:lvl>
    <w:lvl w:ilvl="6" w:tplc="080A000F" w:tentative="1">
      <w:start w:val="1"/>
      <w:numFmt w:val="decimal"/>
      <w:lvlText w:val="%7."/>
      <w:lvlJc w:val="left"/>
      <w:pPr>
        <w:ind w:left="7266" w:hanging="360"/>
      </w:pPr>
    </w:lvl>
    <w:lvl w:ilvl="7" w:tplc="080A0019" w:tentative="1">
      <w:start w:val="1"/>
      <w:numFmt w:val="lowerLetter"/>
      <w:lvlText w:val="%8."/>
      <w:lvlJc w:val="left"/>
      <w:pPr>
        <w:ind w:left="7986" w:hanging="360"/>
      </w:pPr>
    </w:lvl>
    <w:lvl w:ilvl="8" w:tplc="080A001B" w:tentative="1">
      <w:start w:val="1"/>
      <w:numFmt w:val="lowerRoman"/>
      <w:lvlText w:val="%9."/>
      <w:lvlJc w:val="right"/>
      <w:pPr>
        <w:ind w:left="8706" w:hanging="180"/>
      </w:pPr>
    </w:lvl>
  </w:abstractNum>
  <w:abstractNum w:abstractNumId="497" w15:restartNumberingAfterBreak="0">
    <w:nsid w:val="551A1800"/>
    <w:multiLevelType w:val="hybridMultilevel"/>
    <w:tmpl w:val="ABFA3F28"/>
    <w:lvl w:ilvl="0" w:tplc="080A000F">
      <w:start w:val="1"/>
      <w:numFmt w:val="decimal"/>
      <w:lvlText w:val="%1."/>
      <w:lvlJc w:val="left"/>
      <w:pPr>
        <w:ind w:left="2226" w:hanging="360"/>
      </w:pPr>
    </w:lvl>
    <w:lvl w:ilvl="1" w:tplc="080A0019">
      <w:start w:val="1"/>
      <w:numFmt w:val="lowerLetter"/>
      <w:lvlText w:val="%2."/>
      <w:lvlJc w:val="left"/>
      <w:pPr>
        <w:ind w:left="2946" w:hanging="360"/>
      </w:pPr>
    </w:lvl>
    <w:lvl w:ilvl="2" w:tplc="080A001B" w:tentative="1">
      <w:start w:val="1"/>
      <w:numFmt w:val="lowerRoman"/>
      <w:lvlText w:val="%3."/>
      <w:lvlJc w:val="right"/>
      <w:pPr>
        <w:ind w:left="3666" w:hanging="180"/>
      </w:pPr>
    </w:lvl>
    <w:lvl w:ilvl="3" w:tplc="080A000F" w:tentative="1">
      <w:start w:val="1"/>
      <w:numFmt w:val="decimal"/>
      <w:lvlText w:val="%4."/>
      <w:lvlJc w:val="left"/>
      <w:pPr>
        <w:ind w:left="4386" w:hanging="360"/>
      </w:pPr>
    </w:lvl>
    <w:lvl w:ilvl="4" w:tplc="080A0019" w:tentative="1">
      <w:start w:val="1"/>
      <w:numFmt w:val="lowerLetter"/>
      <w:lvlText w:val="%5."/>
      <w:lvlJc w:val="left"/>
      <w:pPr>
        <w:ind w:left="5106" w:hanging="360"/>
      </w:pPr>
    </w:lvl>
    <w:lvl w:ilvl="5" w:tplc="080A001B" w:tentative="1">
      <w:start w:val="1"/>
      <w:numFmt w:val="lowerRoman"/>
      <w:lvlText w:val="%6."/>
      <w:lvlJc w:val="right"/>
      <w:pPr>
        <w:ind w:left="5826" w:hanging="180"/>
      </w:pPr>
    </w:lvl>
    <w:lvl w:ilvl="6" w:tplc="080A000F" w:tentative="1">
      <w:start w:val="1"/>
      <w:numFmt w:val="decimal"/>
      <w:lvlText w:val="%7."/>
      <w:lvlJc w:val="left"/>
      <w:pPr>
        <w:ind w:left="6546" w:hanging="360"/>
      </w:pPr>
    </w:lvl>
    <w:lvl w:ilvl="7" w:tplc="080A0019" w:tentative="1">
      <w:start w:val="1"/>
      <w:numFmt w:val="lowerLetter"/>
      <w:lvlText w:val="%8."/>
      <w:lvlJc w:val="left"/>
      <w:pPr>
        <w:ind w:left="7266" w:hanging="360"/>
      </w:pPr>
    </w:lvl>
    <w:lvl w:ilvl="8" w:tplc="080A001B" w:tentative="1">
      <w:start w:val="1"/>
      <w:numFmt w:val="lowerRoman"/>
      <w:lvlText w:val="%9."/>
      <w:lvlJc w:val="right"/>
      <w:pPr>
        <w:ind w:left="7986" w:hanging="180"/>
      </w:pPr>
    </w:lvl>
  </w:abstractNum>
  <w:abstractNum w:abstractNumId="498" w15:restartNumberingAfterBreak="0">
    <w:nsid w:val="55527695"/>
    <w:multiLevelType w:val="hybridMultilevel"/>
    <w:tmpl w:val="6B285D4C"/>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99" w15:restartNumberingAfterBreak="0">
    <w:nsid w:val="55F00EF6"/>
    <w:multiLevelType w:val="hybridMultilevel"/>
    <w:tmpl w:val="27CC0F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0" w15:restartNumberingAfterBreak="0">
    <w:nsid w:val="567215F6"/>
    <w:multiLevelType w:val="hybridMultilevel"/>
    <w:tmpl w:val="350451B2"/>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01" w15:restartNumberingAfterBreak="0">
    <w:nsid w:val="56FA08EE"/>
    <w:multiLevelType w:val="hybridMultilevel"/>
    <w:tmpl w:val="A26CAE28"/>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502" w15:restartNumberingAfterBreak="0">
    <w:nsid w:val="570F160C"/>
    <w:multiLevelType w:val="hybridMultilevel"/>
    <w:tmpl w:val="AC2EE89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03" w15:restartNumberingAfterBreak="0">
    <w:nsid w:val="5827125A"/>
    <w:multiLevelType w:val="hybridMultilevel"/>
    <w:tmpl w:val="798C544C"/>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504" w15:restartNumberingAfterBreak="0">
    <w:nsid w:val="58660E9A"/>
    <w:multiLevelType w:val="hybridMultilevel"/>
    <w:tmpl w:val="E0A25778"/>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05" w15:restartNumberingAfterBreak="0">
    <w:nsid w:val="58BD1B67"/>
    <w:multiLevelType w:val="hybridMultilevel"/>
    <w:tmpl w:val="D8968570"/>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506" w15:restartNumberingAfterBreak="0">
    <w:nsid w:val="59090750"/>
    <w:multiLevelType w:val="hybridMultilevel"/>
    <w:tmpl w:val="99B077FE"/>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07" w15:restartNumberingAfterBreak="0">
    <w:nsid w:val="590A0B3B"/>
    <w:multiLevelType w:val="hybridMultilevel"/>
    <w:tmpl w:val="AA9492BE"/>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08" w15:restartNumberingAfterBreak="0">
    <w:nsid w:val="593878D9"/>
    <w:multiLevelType w:val="hybridMultilevel"/>
    <w:tmpl w:val="F8323EFE"/>
    <w:lvl w:ilvl="0" w:tplc="080A000F">
      <w:start w:val="1"/>
      <w:numFmt w:val="decimal"/>
      <w:lvlText w:val="%1."/>
      <w:lvlJc w:val="left"/>
      <w:pPr>
        <w:ind w:left="1080" w:hanging="360"/>
      </w:pPr>
    </w:lvl>
    <w:lvl w:ilvl="1" w:tplc="080A000F">
      <w:start w:val="1"/>
      <w:numFmt w:val="decimal"/>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9" w15:restartNumberingAfterBreak="0">
    <w:nsid w:val="59B77A19"/>
    <w:multiLevelType w:val="hybridMultilevel"/>
    <w:tmpl w:val="D2384F7E"/>
    <w:lvl w:ilvl="0" w:tplc="080A0019">
      <w:start w:val="1"/>
      <w:numFmt w:val="lowerLetter"/>
      <w:lvlText w:val="%1."/>
      <w:lvlJc w:val="left"/>
      <w:pPr>
        <w:ind w:left="1920" w:hanging="360"/>
      </w:p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510" w15:restartNumberingAfterBreak="0">
    <w:nsid w:val="59C63D32"/>
    <w:multiLevelType w:val="hybridMultilevel"/>
    <w:tmpl w:val="5E8CA40E"/>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11" w15:restartNumberingAfterBreak="0">
    <w:nsid w:val="59FF6219"/>
    <w:multiLevelType w:val="hybridMultilevel"/>
    <w:tmpl w:val="9E546F5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12" w15:restartNumberingAfterBreak="0">
    <w:nsid w:val="5A2A3FF2"/>
    <w:multiLevelType w:val="hybridMultilevel"/>
    <w:tmpl w:val="B21437B2"/>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13" w15:restartNumberingAfterBreak="0">
    <w:nsid w:val="5A59585C"/>
    <w:multiLevelType w:val="hybridMultilevel"/>
    <w:tmpl w:val="AA0ABECA"/>
    <w:lvl w:ilvl="0" w:tplc="0C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14" w15:restartNumberingAfterBreak="0">
    <w:nsid w:val="5A5B0F2D"/>
    <w:multiLevelType w:val="hybridMultilevel"/>
    <w:tmpl w:val="1468354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15" w15:restartNumberingAfterBreak="0">
    <w:nsid w:val="5B4D652C"/>
    <w:multiLevelType w:val="hybridMultilevel"/>
    <w:tmpl w:val="4954A192"/>
    <w:lvl w:ilvl="0" w:tplc="080A0019">
      <w:start w:val="1"/>
      <w:numFmt w:val="lowerLetter"/>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516" w15:restartNumberingAfterBreak="0">
    <w:nsid w:val="5B5F2490"/>
    <w:multiLevelType w:val="hybridMultilevel"/>
    <w:tmpl w:val="23A025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7" w15:restartNumberingAfterBreak="0">
    <w:nsid w:val="5B772DD3"/>
    <w:multiLevelType w:val="hybridMultilevel"/>
    <w:tmpl w:val="AFD87C94"/>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18" w15:restartNumberingAfterBreak="0">
    <w:nsid w:val="5C2C58B9"/>
    <w:multiLevelType w:val="hybridMultilevel"/>
    <w:tmpl w:val="F96E87B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19" w15:restartNumberingAfterBreak="0">
    <w:nsid w:val="5C492C76"/>
    <w:multiLevelType w:val="hybridMultilevel"/>
    <w:tmpl w:val="0C8CAF5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20" w15:restartNumberingAfterBreak="0">
    <w:nsid w:val="5C7240AE"/>
    <w:multiLevelType w:val="hybridMultilevel"/>
    <w:tmpl w:val="AE94EDD0"/>
    <w:lvl w:ilvl="0" w:tplc="080A0019">
      <w:start w:val="1"/>
      <w:numFmt w:val="lowerLetter"/>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521" w15:restartNumberingAfterBreak="0">
    <w:nsid w:val="5C876917"/>
    <w:multiLevelType w:val="hybridMultilevel"/>
    <w:tmpl w:val="4264802A"/>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522" w15:restartNumberingAfterBreak="0">
    <w:nsid w:val="5CD46FB3"/>
    <w:multiLevelType w:val="hybridMultilevel"/>
    <w:tmpl w:val="2E749FE4"/>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523" w15:restartNumberingAfterBreak="0">
    <w:nsid w:val="5CFC0693"/>
    <w:multiLevelType w:val="hybridMultilevel"/>
    <w:tmpl w:val="C0C28C14"/>
    <w:lvl w:ilvl="0" w:tplc="0C0A0019">
      <w:start w:val="1"/>
      <w:numFmt w:val="lowerLetter"/>
      <w:lvlText w:val="%1."/>
      <w:lvlJc w:val="left"/>
      <w:pPr>
        <w:ind w:left="2280" w:hanging="360"/>
      </w:pPr>
    </w:lvl>
    <w:lvl w:ilvl="1" w:tplc="080A0019">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524" w15:restartNumberingAfterBreak="0">
    <w:nsid w:val="5D001334"/>
    <w:multiLevelType w:val="hybridMultilevel"/>
    <w:tmpl w:val="36EEA1C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25" w15:restartNumberingAfterBreak="0">
    <w:nsid w:val="5D252FB1"/>
    <w:multiLevelType w:val="hybridMultilevel"/>
    <w:tmpl w:val="AA0ABECA"/>
    <w:lvl w:ilvl="0" w:tplc="0C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6" w15:restartNumberingAfterBreak="0">
    <w:nsid w:val="5D2763A6"/>
    <w:multiLevelType w:val="hybridMultilevel"/>
    <w:tmpl w:val="682281AC"/>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27" w15:restartNumberingAfterBreak="0">
    <w:nsid w:val="5D315DC5"/>
    <w:multiLevelType w:val="multilevel"/>
    <w:tmpl w:val="5E6CC4D0"/>
    <w:lvl w:ilvl="0">
      <w:start w:val="1"/>
      <w:numFmt w:val="lowerLetter"/>
      <w:lvlText w:val="%1."/>
      <w:lvlJc w:val="left"/>
      <w:pPr>
        <w:ind w:left="1428" w:hanging="360"/>
      </w:pPr>
    </w:lvl>
    <w:lvl w:ilvl="1">
      <w:start w:val="1"/>
      <w:numFmt w:val="decimal"/>
      <w:isLgl/>
      <w:lvlText w:val="%1.%2."/>
      <w:lvlJc w:val="left"/>
      <w:pPr>
        <w:ind w:left="1773" w:hanging="7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148" w:hanging="108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528" w15:restartNumberingAfterBreak="0">
    <w:nsid w:val="5D3C0086"/>
    <w:multiLevelType w:val="multilevel"/>
    <w:tmpl w:val="893A1B96"/>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29" w15:restartNumberingAfterBreak="0">
    <w:nsid w:val="5D74722D"/>
    <w:multiLevelType w:val="hybridMultilevel"/>
    <w:tmpl w:val="0D6A14EA"/>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530" w15:restartNumberingAfterBreak="0">
    <w:nsid w:val="5D8E64B9"/>
    <w:multiLevelType w:val="hybridMultilevel"/>
    <w:tmpl w:val="D318FA84"/>
    <w:lvl w:ilvl="0" w:tplc="080A0019">
      <w:start w:val="1"/>
      <w:numFmt w:val="lowerLetter"/>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1" w15:restartNumberingAfterBreak="0">
    <w:nsid w:val="5DB5219C"/>
    <w:multiLevelType w:val="hybridMultilevel"/>
    <w:tmpl w:val="3FBA1F9C"/>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2" w15:restartNumberingAfterBreak="0">
    <w:nsid w:val="5DC34370"/>
    <w:multiLevelType w:val="hybridMultilevel"/>
    <w:tmpl w:val="2B443F7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33" w15:restartNumberingAfterBreak="0">
    <w:nsid w:val="5DFE28E7"/>
    <w:multiLevelType w:val="hybridMultilevel"/>
    <w:tmpl w:val="6A828F20"/>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534" w15:restartNumberingAfterBreak="0">
    <w:nsid w:val="5E565D5D"/>
    <w:multiLevelType w:val="hybridMultilevel"/>
    <w:tmpl w:val="D6B6A88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35" w15:restartNumberingAfterBreak="0">
    <w:nsid w:val="5E617E14"/>
    <w:multiLevelType w:val="hybridMultilevel"/>
    <w:tmpl w:val="BC4E96E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36" w15:restartNumberingAfterBreak="0">
    <w:nsid w:val="5E620F55"/>
    <w:multiLevelType w:val="hybridMultilevel"/>
    <w:tmpl w:val="1A06BC7C"/>
    <w:lvl w:ilvl="0" w:tplc="666C9D02">
      <w:start w:val="1"/>
      <w:numFmt w:val="decimal"/>
      <w:lvlText w:val="Artículo %1."/>
      <w:lvlJc w:val="left"/>
      <w:pPr>
        <w:ind w:left="4754" w:hanging="360"/>
      </w:pPr>
      <w:rPr>
        <w:rFonts w:ascii="Arial" w:hAnsi="Arial" w:hint="default"/>
        <w:b/>
        <w:i w:val="0"/>
        <w:strike w:val="0"/>
        <w:color w:val="auto"/>
        <w:sz w:val="1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37" w15:restartNumberingAfterBreak="0">
    <w:nsid w:val="5E9E2171"/>
    <w:multiLevelType w:val="hybridMultilevel"/>
    <w:tmpl w:val="90745C6E"/>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538" w15:restartNumberingAfterBreak="0">
    <w:nsid w:val="5ED1502C"/>
    <w:multiLevelType w:val="hybridMultilevel"/>
    <w:tmpl w:val="C3EA599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39" w15:restartNumberingAfterBreak="0">
    <w:nsid w:val="5EE12E3C"/>
    <w:multiLevelType w:val="hybridMultilevel"/>
    <w:tmpl w:val="75C8129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40" w15:restartNumberingAfterBreak="0">
    <w:nsid w:val="5F16205F"/>
    <w:multiLevelType w:val="hybridMultilevel"/>
    <w:tmpl w:val="DFD8EE3A"/>
    <w:lvl w:ilvl="0" w:tplc="080A000F">
      <w:start w:val="1"/>
      <w:numFmt w:val="decimal"/>
      <w:lvlText w:val="%1."/>
      <w:lvlJc w:val="left"/>
      <w:pPr>
        <w:ind w:left="2586" w:hanging="360"/>
      </w:pPr>
    </w:lvl>
    <w:lvl w:ilvl="1" w:tplc="080A0019" w:tentative="1">
      <w:start w:val="1"/>
      <w:numFmt w:val="lowerLetter"/>
      <w:lvlText w:val="%2."/>
      <w:lvlJc w:val="left"/>
      <w:pPr>
        <w:ind w:left="3306" w:hanging="360"/>
      </w:pPr>
    </w:lvl>
    <w:lvl w:ilvl="2" w:tplc="080A001B" w:tentative="1">
      <w:start w:val="1"/>
      <w:numFmt w:val="lowerRoman"/>
      <w:lvlText w:val="%3."/>
      <w:lvlJc w:val="right"/>
      <w:pPr>
        <w:ind w:left="4026" w:hanging="180"/>
      </w:pPr>
    </w:lvl>
    <w:lvl w:ilvl="3" w:tplc="080A000F" w:tentative="1">
      <w:start w:val="1"/>
      <w:numFmt w:val="decimal"/>
      <w:lvlText w:val="%4."/>
      <w:lvlJc w:val="left"/>
      <w:pPr>
        <w:ind w:left="4746" w:hanging="360"/>
      </w:pPr>
    </w:lvl>
    <w:lvl w:ilvl="4" w:tplc="080A0019" w:tentative="1">
      <w:start w:val="1"/>
      <w:numFmt w:val="lowerLetter"/>
      <w:lvlText w:val="%5."/>
      <w:lvlJc w:val="left"/>
      <w:pPr>
        <w:ind w:left="5466" w:hanging="360"/>
      </w:pPr>
    </w:lvl>
    <w:lvl w:ilvl="5" w:tplc="080A001B" w:tentative="1">
      <w:start w:val="1"/>
      <w:numFmt w:val="lowerRoman"/>
      <w:lvlText w:val="%6."/>
      <w:lvlJc w:val="right"/>
      <w:pPr>
        <w:ind w:left="6186" w:hanging="180"/>
      </w:pPr>
    </w:lvl>
    <w:lvl w:ilvl="6" w:tplc="080A000F" w:tentative="1">
      <w:start w:val="1"/>
      <w:numFmt w:val="decimal"/>
      <w:lvlText w:val="%7."/>
      <w:lvlJc w:val="left"/>
      <w:pPr>
        <w:ind w:left="6906" w:hanging="360"/>
      </w:pPr>
    </w:lvl>
    <w:lvl w:ilvl="7" w:tplc="080A0019" w:tentative="1">
      <w:start w:val="1"/>
      <w:numFmt w:val="lowerLetter"/>
      <w:lvlText w:val="%8."/>
      <w:lvlJc w:val="left"/>
      <w:pPr>
        <w:ind w:left="7626" w:hanging="360"/>
      </w:pPr>
    </w:lvl>
    <w:lvl w:ilvl="8" w:tplc="080A001B" w:tentative="1">
      <w:start w:val="1"/>
      <w:numFmt w:val="lowerRoman"/>
      <w:lvlText w:val="%9."/>
      <w:lvlJc w:val="right"/>
      <w:pPr>
        <w:ind w:left="8346" w:hanging="180"/>
      </w:pPr>
    </w:lvl>
  </w:abstractNum>
  <w:abstractNum w:abstractNumId="541" w15:restartNumberingAfterBreak="0">
    <w:nsid w:val="5F4E0F06"/>
    <w:multiLevelType w:val="hybridMultilevel"/>
    <w:tmpl w:val="76621EF6"/>
    <w:lvl w:ilvl="0" w:tplc="080A000F">
      <w:start w:val="1"/>
      <w:numFmt w:val="decimal"/>
      <w:lvlText w:val="%1."/>
      <w:lvlJc w:val="left"/>
      <w:pPr>
        <w:ind w:left="1146" w:hanging="360"/>
      </w:pPr>
    </w:lvl>
    <w:lvl w:ilvl="1" w:tplc="080A000F">
      <w:start w:val="1"/>
      <w:numFmt w:val="decimal"/>
      <w:lvlText w:val="%2."/>
      <w:lvlJc w:val="left"/>
      <w:pPr>
        <w:ind w:left="1866" w:hanging="360"/>
      </w:pPr>
    </w:lvl>
    <w:lvl w:ilvl="2" w:tplc="080A001B">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42" w15:restartNumberingAfterBreak="0">
    <w:nsid w:val="5F7C5E0A"/>
    <w:multiLevelType w:val="hybridMultilevel"/>
    <w:tmpl w:val="682281AC"/>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43" w15:restartNumberingAfterBreak="0">
    <w:nsid w:val="5F7F6464"/>
    <w:multiLevelType w:val="hybridMultilevel"/>
    <w:tmpl w:val="9BE67792"/>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544" w15:restartNumberingAfterBreak="0">
    <w:nsid w:val="5F800D39"/>
    <w:multiLevelType w:val="hybridMultilevel"/>
    <w:tmpl w:val="F1026636"/>
    <w:lvl w:ilvl="0" w:tplc="0C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45" w15:restartNumberingAfterBreak="0">
    <w:nsid w:val="5F836781"/>
    <w:multiLevelType w:val="hybridMultilevel"/>
    <w:tmpl w:val="22740658"/>
    <w:styleLink w:val="ImportedStyle41"/>
    <w:lvl w:ilvl="0" w:tplc="DAC6937A">
      <w:start w:val="1"/>
      <w:numFmt w:val="lowerLetter"/>
      <w:lvlText w:val="%1."/>
      <w:lvlJc w:val="left"/>
      <w:pPr>
        <w:ind w:left="432" w:hanging="432"/>
      </w:pPr>
      <w:rPr>
        <w:rFonts w:hAnsi="Arial Unicode MS"/>
        <w:caps w:val="0"/>
        <w:smallCaps w:val="0"/>
        <w:strike w:val="0"/>
        <w:dstrike w:val="0"/>
        <w:color w:val="000000"/>
        <w:spacing w:val="0"/>
        <w:w w:val="100"/>
        <w:kern w:val="0"/>
        <w:position w:val="0"/>
        <w:highlight w:val="none"/>
        <w:u w:val="none"/>
        <w:effect w:val="none"/>
        <w:vertAlign w:val="baseline"/>
      </w:rPr>
    </w:lvl>
    <w:lvl w:ilvl="1" w:tplc="446A085E">
      <w:start w:val="1"/>
      <w:numFmt w:val="lowerRoman"/>
      <w:lvlText w:val="%2."/>
      <w:lvlJc w:val="left"/>
      <w:pPr>
        <w:ind w:left="811" w:hanging="546"/>
      </w:pPr>
      <w:rPr>
        <w:rFonts w:hAnsi="Arial Unicode MS"/>
        <w:caps w:val="0"/>
        <w:smallCaps w:val="0"/>
        <w:strike w:val="0"/>
        <w:dstrike w:val="0"/>
        <w:color w:val="000000"/>
        <w:spacing w:val="0"/>
        <w:w w:val="100"/>
        <w:kern w:val="0"/>
        <w:position w:val="0"/>
        <w:highlight w:val="none"/>
        <w:u w:val="none"/>
        <w:effect w:val="none"/>
        <w:vertAlign w:val="baseline"/>
      </w:rPr>
    </w:lvl>
    <w:lvl w:ilvl="2" w:tplc="3F1A535A">
      <w:start w:val="1"/>
      <w:numFmt w:val="lowerRoman"/>
      <w:lvlText w:val="%3."/>
      <w:lvlJc w:val="left"/>
      <w:pPr>
        <w:ind w:left="1080" w:hanging="474"/>
      </w:pPr>
      <w:rPr>
        <w:rFonts w:hAnsi="Arial Unicode MS"/>
        <w:caps w:val="0"/>
        <w:smallCaps w:val="0"/>
        <w:strike w:val="0"/>
        <w:dstrike w:val="0"/>
        <w:color w:val="000000"/>
        <w:spacing w:val="0"/>
        <w:w w:val="100"/>
        <w:kern w:val="0"/>
        <w:position w:val="0"/>
        <w:highlight w:val="none"/>
        <w:u w:val="none"/>
        <w:effect w:val="none"/>
        <w:vertAlign w:val="baseline"/>
      </w:rPr>
    </w:lvl>
    <w:lvl w:ilvl="3" w:tplc="3D58A79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CFE62A12">
      <w:start w:val="1"/>
      <w:numFmt w:val="lowerLetter"/>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7618EEFA">
      <w:start w:val="1"/>
      <w:numFmt w:val="lowerRoman"/>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A63E0C68">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722466B6">
      <w:start w:val="1"/>
      <w:numFmt w:val="lowerLetter"/>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D3BC4D2E">
      <w:start w:val="1"/>
      <w:numFmt w:val="lowerRoman"/>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546" w15:restartNumberingAfterBreak="0">
    <w:nsid w:val="5F9C2213"/>
    <w:multiLevelType w:val="hybridMultilevel"/>
    <w:tmpl w:val="EBEEBF94"/>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47" w15:restartNumberingAfterBreak="0">
    <w:nsid w:val="601D13FB"/>
    <w:multiLevelType w:val="hybridMultilevel"/>
    <w:tmpl w:val="CC7C6DCC"/>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48" w15:restartNumberingAfterBreak="0">
    <w:nsid w:val="605C71D5"/>
    <w:multiLevelType w:val="hybridMultilevel"/>
    <w:tmpl w:val="9A44B964"/>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549" w15:restartNumberingAfterBreak="0">
    <w:nsid w:val="60600516"/>
    <w:multiLevelType w:val="hybridMultilevel"/>
    <w:tmpl w:val="AC6C4356"/>
    <w:lvl w:ilvl="0" w:tplc="0C0A000F">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550" w15:restartNumberingAfterBreak="0">
    <w:nsid w:val="6071189E"/>
    <w:multiLevelType w:val="hybridMultilevel"/>
    <w:tmpl w:val="0E8C4D3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1" w15:restartNumberingAfterBreak="0">
    <w:nsid w:val="612210F3"/>
    <w:multiLevelType w:val="hybridMultilevel"/>
    <w:tmpl w:val="DEC2668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52" w15:restartNumberingAfterBreak="0">
    <w:nsid w:val="61387DFD"/>
    <w:multiLevelType w:val="hybridMultilevel"/>
    <w:tmpl w:val="F81E5384"/>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53" w15:restartNumberingAfterBreak="0">
    <w:nsid w:val="614E3C4D"/>
    <w:multiLevelType w:val="hybridMultilevel"/>
    <w:tmpl w:val="10886DF6"/>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554" w15:restartNumberingAfterBreak="0">
    <w:nsid w:val="61524861"/>
    <w:multiLevelType w:val="hybridMultilevel"/>
    <w:tmpl w:val="D9A4FCFC"/>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555" w15:restartNumberingAfterBreak="0">
    <w:nsid w:val="616B0C94"/>
    <w:multiLevelType w:val="hybridMultilevel"/>
    <w:tmpl w:val="07326E18"/>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56" w15:restartNumberingAfterBreak="0">
    <w:nsid w:val="61733921"/>
    <w:multiLevelType w:val="hybridMultilevel"/>
    <w:tmpl w:val="C2888840"/>
    <w:lvl w:ilvl="0" w:tplc="080A0019">
      <w:start w:val="1"/>
      <w:numFmt w:val="lowerLetter"/>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557" w15:restartNumberingAfterBreak="0">
    <w:nsid w:val="61787F69"/>
    <w:multiLevelType w:val="hybridMultilevel"/>
    <w:tmpl w:val="A70AA12A"/>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58" w15:restartNumberingAfterBreak="0">
    <w:nsid w:val="61B3679E"/>
    <w:multiLevelType w:val="hybridMultilevel"/>
    <w:tmpl w:val="C06A3C2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59" w15:restartNumberingAfterBreak="0">
    <w:nsid w:val="61E71AD1"/>
    <w:multiLevelType w:val="hybridMultilevel"/>
    <w:tmpl w:val="7D0CC19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0" w15:restartNumberingAfterBreak="0">
    <w:nsid w:val="61EC5680"/>
    <w:multiLevelType w:val="hybridMultilevel"/>
    <w:tmpl w:val="26C48A44"/>
    <w:lvl w:ilvl="0" w:tplc="080A000F">
      <w:start w:val="1"/>
      <w:numFmt w:val="decimal"/>
      <w:lvlText w:val="%1."/>
      <w:lvlJc w:val="left"/>
      <w:pPr>
        <w:ind w:left="2586" w:hanging="360"/>
      </w:pPr>
    </w:lvl>
    <w:lvl w:ilvl="1" w:tplc="080A0019" w:tentative="1">
      <w:start w:val="1"/>
      <w:numFmt w:val="lowerLetter"/>
      <w:lvlText w:val="%2."/>
      <w:lvlJc w:val="left"/>
      <w:pPr>
        <w:ind w:left="3306" w:hanging="360"/>
      </w:pPr>
    </w:lvl>
    <w:lvl w:ilvl="2" w:tplc="080A001B" w:tentative="1">
      <w:start w:val="1"/>
      <w:numFmt w:val="lowerRoman"/>
      <w:lvlText w:val="%3."/>
      <w:lvlJc w:val="right"/>
      <w:pPr>
        <w:ind w:left="4026" w:hanging="180"/>
      </w:pPr>
    </w:lvl>
    <w:lvl w:ilvl="3" w:tplc="080A000F" w:tentative="1">
      <w:start w:val="1"/>
      <w:numFmt w:val="decimal"/>
      <w:lvlText w:val="%4."/>
      <w:lvlJc w:val="left"/>
      <w:pPr>
        <w:ind w:left="4746" w:hanging="360"/>
      </w:pPr>
    </w:lvl>
    <w:lvl w:ilvl="4" w:tplc="080A0019" w:tentative="1">
      <w:start w:val="1"/>
      <w:numFmt w:val="lowerLetter"/>
      <w:lvlText w:val="%5."/>
      <w:lvlJc w:val="left"/>
      <w:pPr>
        <w:ind w:left="5466" w:hanging="360"/>
      </w:pPr>
    </w:lvl>
    <w:lvl w:ilvl="5" w:tplc="080A001B" w:tentative="1">
      <w:start w:val="1"/>
      <w:numFmt w:val="lowerRoman"/>
      <w:lvlText w:val="%6."/>
      <w:lvlJc w:val="right"/>
      <w:pPr>
        <w:ind w:left="6186" w:hanging="180"/>
      </w:pPr>
    </w:lvl>
    <w:lvl w:ilvl="6" w:tplc="080A000F" w:tentative="1">
      <w:start w:val="1"/>
      <w:numFmt w:val="decimal"/>
      <w:lvlText w:val="%7."/>
      <w:lvlJc w:val="left"/>
      <w:pPr>
        <w:ind w:left="6906" w:hanging="360"/>
      </w:pPr>
    </w:lvl>
    <w:lvl w:ilvl="7" w:tplc="080A0019" w:tentative="1">
      <w:start w:val="1"/>
      <w:numFmt w:val="lowerLetter"/>
      <w:lvlText w:val="%8."/>
      <w:lvlJc w:val="left"/>
      <w:pPr>
        <w:ind w:left="7626" w:hanging="360"/>
      </w:pPr>
    </w:lvl>
    <w:lvl w:ilvl="8" w:tplc="080A001B" w:tentative="1">
      <w:start w:val="1"/>
      <w:numFmt w:val="lowerRoman"/>
      <w:lvlText w:val="%9."/>
      <w:lvlJc w:val="right"/>
      <w:pPr>
        <w:ind w:left="8346" w:hanging="180"/>
      </w:pPr>
    </w:lvl>
  </w:abstractNum>
  <w:abstractNum w:abstractNumId="561" w15:restartNumberingAfterBreak="0">
    <w:nsid w:val="620E0CE8"/>
    <w:multiLevelType w:val="hybridMultilevel"/>
    <w:tmpl w:val="27CC0F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2" w15:restartNumberingAfterBreak="0">
    <w:nsid w:val="62BB748F"/>
    <w:multiLevelType w:val="multilevel"/>
    <w:tmpl w:val="BE5E9882"/>
    <w:lvl w:ilvl="0">
      <w:start w:val="1"/>
      <w:numFmt w:val="upperRoman"/>
      <w:lvlText w:val="%1."/>
      <w:lvlJc w:val="right"/>
      <w:pPr>
        <w:ind w:left="360" w:hanging="360"/>
      </w:pPr>
      <w:rPr>
        <w:b/>
      </w:rPr>
    </w:lvl>
    <w:lvl w:ilvl="1">
      <w:start w:val="1"/>
      <w:numFmt w:val="decimal"/>
      <w:lvlText w:val="%2."/>
      <w:lvlJc w:val="left"/>
      <w:pPr>
        <w:ind w:left="792" w:hanging="432"/>
      </w:pPr>
      <w:rPr>
        <w:b/>
        <w:lang w:val="es-ES"/>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3" w15:restartNumberingAfterBreak="0">
    <w:nsid w:val="62CF5DE5"/>
    <w:multiLevelType w:val="hybridMultilevel"/>
    <w:tmpl w:val="9646770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4" w15:restartNumberingAfterBreak="0">
    <w:nsid w:val="62F63716"/>
    <w:multiLevelType w:val="hybridMultilevel"/>
    <w:tmpl w:val="EB2ECB88"/>
    <w:lvl w:ilvl="0" w:tplc="080A0019">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565" w15:restartNumberingAfterBreak="0">
    <w:nsid w:val="62FA5667"/>
    <w:multiLevelType w:val="hybridMultilevel"/>
    <w:tmpl w:val="C67883E6"/>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566" w15:restartNumberingAfterBreak="0">
    <w:nsid w:val="62FF14A8"/>
    <w:multiLevelType w:val="hybridMultilevel"/>
    <w:tmpl w:val="612C399E"/>
    <w:lvl w:ilvl="0" w:tplc="080A000F">
      <w:start w:val="1"/>
      <w:numFmt w:val="decimal"/>
      <w:lvlText w:val="%1."/>
      <w:lvlJc w:val="left"/>
      <w:pPr>
        <w:ind w:left="3192" w:hanging="360"/>
      </w:p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567" w15:restartNumberingAfterBreak="0">
    <w:nsid w:val="632303CF"/>
    <w:multiLevelType w:val="hybridMultilevel"/>
    <w:tmpl w:val="113A234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8" w15:restartNumberingAfterBreak="0">
    <w:nsid w:val="632B2628"/>
    <w:multiLevelType w:val="hybridMultilevel"/>
    <w:tmpl w:val="346A16BA"/>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69" w15:restartNumberingAfterBreak="0">
    <w:nsid w:val="633955CF"/>
    <w:multiLevelType w:val="hybridMultilevel"/>
    <w:tmpl w:val="E84EA3E2"/>
    <w:lvl w:ilvl="0" w:tplc="A84AD224">
      <w:start w:val="1"/>
      <w:numFmt w:val="bullet"/>
      <w:pStyle w:val="ASEABullets"/>
      <w:lvlText w:val="•"/>
      <w:lvlJc w:val="left"/>
      <w:pPr>
        <w:ind w:left="490" w:hanging="341"/>
      </w:pPr>
      <w:rPr>
        <w:rFonts w:hint="default"/>
        <w:sz w:val="18"/>
        <w:szCs w:val="18"/>
      </w:rPr>
    </w:lvl>
    <w:lvl w:ilvl="1" w:tplc="C966E0C4">
      <w:start w:val="1"/>
      <w:numFmt w:val="bullet"/>
      <w:lvlText w:val="•"/>
      <w:lvlJc w:val="left"/>
      <w:pPr>
        <w:ind w:left="1527" w:hanging="341"/>
      </w:pPr>
      <w:rPr>
        <w:rFonts w:hint="default"/>
      </w:rPr>
    </w:lvl>
    <w:lvl w:ilvl="2" w:tplc="3A16E032">
      <w:start w:val="1"/>
      <w:numFmt w:val="bullet"/>
      <w:lvlText w:val="•"/>
      <w:lvlJc w:val="left"/>
      <w:pPr>
        <w:ind w:left="2564" w:hanging="341"/>
      </w:pPr>
      <w:rPr>
        <w:rFonts w:hint="default"/>
      </w:rPr>
    </w:lvl>
    <w:lvl w:ilvl="3" w:tplc="73447EC4">
      <w:start w:val="1"/>
      <w:numFmt w:val="bullet"/>
      <w:lvlText w:val="•"/>
      <w:lvlJc w:val="left"/>
      <w:pPr>
        <w:ind w:left="3601" w:hanging="341"/>
      </w:pPr>
      <w:rPr>
        <w:rFonts w:hint="default"/>
      </w:rPr>
    </w:lvl>
    <w:lvl w:ilvl="4" w:tplc="99C214B2">
      <w:start w:val="1"/>
      <w:numFmt w:val="bullet"/>
      <w:lvlText w:val="•"/>
      <w:lvlJc w:val="left"/>
      <w:pPr>
        <w:ind w:left="4638" w:hanging="341"/>
      </w:pPr>
      <w:rPr>
        <w:rFonts w:hint="default"/>
      </w:rPr>
    </w:lvl>
    <w:lvl w:ilvl="5" w:tplc="44CA6C20">
      <w:start w:val="1"/>
      <w:numFmt w:val="bullet"/>
      <w:lvlText w:val="•"/>
      <w:lvlJc w:val="left"/>
      <w:pPr>
        <w:ind w:left="5675" w:hanging="341"/>
      </w:pPr>
      <w:rPr>
        <w:rFonts w:hint="default"/>
      </w:rPr>
    </w:lvl>
    <w:lvl w:ilvl="6" w:tplc="6D92F22E">
      <w:start w:val="1"/>
      <w:numFmt w:val="bullet"/>
      <w:lvlText w:val="•"/>
      <w:lvlJc w:val="left"/>
      <w:pPr>
        <w:ind w:left="6712" w:hanging="341"/>
      </w:pPr>
      <w:rPr>
        <w:rFonts w:hint="default"/>
      </w:rPr>
    </w:lvl>
    <w:lvl w:ilvl="7" w:tplc="653C2684">
      <w:start w:val="1"/>
      <w:numFmt w:val="bullet"/>
      <w:lvlText w:val="•"/>
      <w:lvlJc w:val="left"/>
      <w:pPr>
        <w:ind w:left="7749" w:hanging="341"/>
      </w:pPr>
      <w:rPr>
        <w:rFonts w:hint="default"/>
      </w:rPr>
    </w:lvl>
    <w:lvl w:ilvl="8" w:tplc="07B4EB4E">
      <w:start w:val="1"/>
      <w:numFmt w:val="bullet"/>
      <w:lvlText w:val="•"/>
      <w:lvlJc w:val="left"/>
      <w:pPr>
        <w:ind w:left="8786" w:hanging="341"/>
      </w:pPr>
      <w:rPr>
        <w:rFonts w:hint="default"/>
      </w:rPr>
    </w:lvl>
  </w:abstractNum>
  <w:abstractNum w:abstractNumId="570" w15:restartNumberingAfterBreak="0">
    <w:nsid w:val="633A6EBC"/>
    <w:multiLevelType w:val="hybridMultilevel"/>
    <w:tmpl w:val="E3B8A03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71" w15:restartNumberingAfterBreak="0">
    <w:nsid w:val="634351A2"/>
    <w:multiLevelType w:val="hybridMultilevel"/>
    <w:tmpl w:val="BF824FF8"/>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72" w15:restartNumberingAfterBreak="0">
    <w:nsid w:val="63C600C4"/>
    <w:multiLevelType w:val="hybridMultilevel"/>
    <w:tmpl w:val="36DABB04"/>
    <w:styleLink w:val="ImportedStyle40"/>
    <w:lvl w:ilvl="0" w:tplc="F77C0258">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2DC8E086">
      <w:start w:val="1"/>
      <w:numFmt w:val="lowerRoman"/>
      <w:lvlText w:val="%2."/>
      <w:lvlJc w:val="left"/>
      <w:pPr>
        <w:ind w:left="720" w:hanging="474"/>
      </w:pPr>
      <w:rPr>
        <w:rFonts w:hAnsi="Arial Unicode MS"/>
        <w:caps w:val="0"/>
        <w:smallCaps w:val="0"/>
        <w:strike w:val="0"/>
        <w:dstrike w:val="0"/>
        <w:color w:val="000000"/>
        <w:spacing w:val="0"/>
        <w:w w:val="100"/>
        <w:kern w:val="0"/>
        <w:position w:val="0"/>
        <w:highlight w:val="none"/>
        <w:u w:val="none"/>
        <w:effect w:val="none"/>
        <w:vertAlign w:val="baseline"/>
      </w:rPr>
    </w:lvl>
    <w:lvl w:ilvl="2" w:tplc="F70C21D4">
      <w:start w:val="1"/>
      <w:numFmt w:val="lowerRoman"/>
      <w:lvlText w:val="%3."/>
      <w:lvlJc w:val="left"/>
      <w:pPr>
        <w:ind w:left="1080" w:hanging="474"/>
      </w:pPr>
      <w:rPr>
        <w:rFonts w:hAnsi="Arial Unicode MS"/>
        <w:caps w:val="0"/>
        <w:smallCaps w:val="0"/>
        <w:strike w:val="0"/>
        <w:dstrike w:val="0"/>
        <w:color w:val="000000"/>
        <w:spacing w:val="0"/>
        <w:w w:val="100"/>
        <w:kern w:val="0"/>
        <w:position w:val="0"/>
        <w:highlight w:val="none"/>
        <w:u w:val="none"/>
        <w:effect w:val="none"/>
        <w:vertAlign w:val="baseline"/>
      </w:rPr>
    </w:lvl>
    <w:lvl w:ilvl="3" w:tplc="31BC78AC">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CE0C1888">
      <w:start w:val="1"/>
      <w:numFmt w:val="lowerLetter"/>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60D8AB0E">
      <w:start w:val="1"/>
      <w:numFmt w:val="lowerRoman"/>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B380BF02">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2F2C3662">
      <w:start w:val="1"/>
      <w:numFmt w:val="lowerLetter"/>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D4401EC2">
      <w:start w:val="1"/>
      <w:numFmt w:val="lowerRoman"/>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573" w15:restartNumberingAfterBreak="0">
    <w:nsid w:val="63EB6F4D"/>
    <w:multiLevelType w:val="hybridMultilevel"/>
    <w:tmpl w:val="682281AC"/>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74" w15:restartNumberingAfterBreak="0">
    <w:nsid w:val="63FD2B3D"/>
    <w:multiLevelType w:val="hybridMultilevel"/>
    <w:tmpl w:val="3586DC7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5" w15:restartNumberingAfterBreak="0">
    <w:nsid w:val="640B52ED"/>
    <w:multiLevelType w:val="hybridMultilevel"/>
    <w:tmpl w:val="846A35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6" w15:restartNumberingAfterBreak="0">
    <w:nsid w:val="647D5551"/>
    <w:multiLevelType w:val="hybridMultilevel"/>
    <w:tmpl w:val="1CDA4F22"/>
    <w:lvl w:ilvl="0" w:tplc="080A0019">
      <w:start w:val="1"/>
      <w:numFmt w:val="lowerLetter"/>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577" w15:restartNumberingAfterBreak="0">
    <w:nsid w:val="648879CF"/>
    <w:multiLevelType w:val="hybridMultilevel"/>
    <w:tmpl w:val="ABA0BE34"/>
    <w:lvl w:ilvl="0" w:tplc="080A000F">
      <w:start w:val="1"/>
      <w:numFmt w:val="decimal"/>
      <w:lvlText w:val="%1."/>
      <w:lvlJc w:val="left"/>
      <w:pPr>
        <w:ind w:left="3216" w:hanging="360"/>
      </w:pPr>
    </w:lvl>
    <w:lvl w:ilvl="1" w:tplc="080A0019" w:tentative="1">
      <w:start w:val="1"/>
      <w:numFmt w:val="lowerLetter"/>
      <w:lvlText w:val="%2."/>
      <w:lvlJc w:val="left"/>
      <w:pPr>
        <w:ind w:left="3936" w:hanging="360"/>
      </w:pPr>
    </w:lvl>
    <w:lvl w:ilvl="2" w:tplc="080A001B" w:tentative="1">
      <w:start w:val="1"/>
      <w:numFmt w:val="lowerRoman"/>
      <w:lvlText w:val="%3."/>
      <w:lvlJc w:val="right"/>
      <w:pPr>
        <w:ind w:left="4656" w:hanging="180"/>
      </w:pPr>
    </w:lvl>
    <w:lvl w:ilvl="3" w:tplc="080A000F" w:tentative="1">
      <w:start w:val="1"/>
      <w:numFmt w:val="decimal"/>
      <w:lvlText w:val="%4."/>
      <w:lvlJc w:val="left"/>
      <w:pPr>
        <w:ind w:left="5376" w:hanging="360"/>
      </w:pPr>
    </w:lvl>
    <w:lvl w:ilvl="4" w:tplc="080A0019" w:tentative="1">
      <w:start w:val="1"/>
      <w:numFmt w:val="lowerLetter"/>
      <w:lvlText w:val="%5."/>
      <w:lvlJc w:val="left"/>
      <w:pPr>
        <w:ind w:left="6096" w:hanging="360"/>
      </w:pPr>
    </w:lvl>
    <w:lvl w:ilvl="5" w:tplc="080A001B" w:tentative="1">
      <w:start w:val="1"/>
      <w:numFmt w:val="lowerRoman"/>
      <w:lvlText w:val="%6."/>
      <w:lvlJc w:val="right"/>
      <w:pPr>
        <w:ind w:left="6816" w:hanging="180"/>
      </w:pPr>
    </w:lvl>
    <w:lvl w:ilvl="6" w:tplc="080A000F" w:tentative="1">
      <w:start w:val="1"/>
      <w:numFmt w:val="decimal"/>
      <w:lvlText w:val="%7."/>
      <w:lvlJc w:val="left"/>
      <w:pPr>
        <w:ind w:left="7536" w:hanging="360"/>
      </w:pPr>
    </w:lvl>
    <w:lvl w:ilvl="7" w:tplc="080A0019" w:tentative="1">
      <w:start w:val="1"/>
      <w:numFmt w:val="lowerLetter"/>
      <w:lvlText w:val="%8."/>
      <w:lvlJc w:val="left"/>
      <w:pPr>
        <w:ind w:left="8256" w:hanging="360"/>
      </w:pPr>
    </w:lvl>
    <w:lvl w:ilvl="8" w:tplc="080A001B" w:tentative="1">
      <w:start w:val="1"/>
      <w:numFmt w:val="lowerRoman"/>
      <w:lvlText w:val="%9."/>
      <w:lvlJc w:val="right"/>
      <w:pPr>
        <w:ind w:left="8976" w:hanging="180"/>
      </w:pPr>
    </w:lvl>
  </w:abstractNum>
  <w:abstractNum w:abstractNumId="578" w15:restartNumberingAfterBreak="0">
    <w:nsid w:val="64DB03B6"/>
    <w:multiLevelType w:val="hybridMultilevel"/>
    <w:tmpl w:val="D4AC5BD0"/>
    <w:lvl w:ilvl="0" w:tplc="080A0019">
      <w:start w:val="1"/>
      <w:numFmt w:val="lowerLetter"/>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579" w15:restartNumberingAfterBreak="0">
    <w:nsid w:val="65663BFC"/>
    <w:multiLevelType w:val="hybridMultilevel"/>
    <w:tmpl w:val="61EC15E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80" w15:restartNumberingAfterBreak="0">
    <w:nsid w:val="65A06EBD"/>
    <w:multiLevelType w:val="hybridMultilevel"/>
    <w:tmpl w:val="2BD4D0B0"/>
    <w:lvl w:ilvl="0" w:tplc="080A0019">
      <w:start w:val="1"/>
      <w:numFmt w:val="lowerLetter"/>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581" w15:restartNumberingAfterBreak="0">
    <w:nsid w:val="65BC1E32"/>
    <w:multiLevelType w:val="hybridMultilevel"/>
    <w:tmpl w:val="A1C458E0"/>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82" w15:restartNumberingAfterBreak="0">
    <w:nsid w:val="65BE024E"/>
    <w:multiLevelType w:val="hybridMultilevel"/>
    <w:tmpl w:val="7E180654"/>
    <w:lvl w:ilvl="0" w:tplc="18BC334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3" w15:restartNumberingAfterBreak="0">
    <w:nsid w:val="65E9590E"/>
    <w:multiLevelType w:val="hybridMultilevel"/>
    <w:tmpl w:val="E4483D96"/>
    <w:lvl w:ilvl="0" w:tplc="080A001B">
      <w:start w:val="1"/>
      <w:numFmt w:val="low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84" w15:restartNumberingAfterBreak="0">
    <w:nsid w:val="663E1CF8"/>
    <w:multiLevelType w:val="hybridMultilevel"/>
    <w:tmpl w:val="CC624CD2"/>
    <w:lvl w:ilvl="0" w:tplc="080A0019">
      <w:start w:val="1"/>
      <w:numFmt w:val="lowerLetter"/>
      <w:lvlText w:val="%1."/>
      <w:lvlJc w:val="left"/>
      <w:pPr>
        <w:ind w:left="2226" w:hanging="360"/>
      </w:pPr>
    </w:lvl>
    <w:lvl w:ilvl="1" w:tplc="080A0019" w:tentative="1">
      <w:start w:val="1"/>
      <w:numFmt w:val="lowerLetter"/>
      <w:lvlText w:val="%2."/>
      <w:lvlJc w:val="left"/>
      <w:pPr>
        <w:ind w:left="2946" w:hanging="360"/>
      </w:pPr>
    </w:lvl>
    <w:lvl w:ilvl="2" w:tplc="080A001B" w:tentative="1">
      <w:start w:val="1"/>
      <w:numFmt w:val="lowerRoman"/>
      <w:lvlText w:val="%3."/>
      <w:lvlJc w:val="right"/>
      <w:pPr>
        <w:ind w:left="3666" w:hanging="180"/>
      </w:pPr>
    </w:lvl>
    <w:lvl w:ilvl="3" w:tplc="080A000F" w:tentative="1">
      <w:start w:val="1"/>
      <w:numFmt w:val="decimal"/>
      <w:lvlText w:val="%4."/>
      <w:lvlJc w:val="left"/>
      <w:pPr>
        <w:ind w:left="4386" w:hanging="360"/>
      </w:pPr>
    </w:lvl>
    <w:lvl w:ilvl="4" w:tplc="080A0019" w:tentative="1">
      <w:start w:val="1"/>
      <w:numFmt w:val="lowerLetter"/>
      <w:lvlText w:val="%5."/>
      <w:lvlJc w:val="left"/>
      <w:pPr>
        <w:ind w:left="5106" w:hanging="360"/>
      </w:pPr>
    </w:lvl>
    <w:lvl w:ilvl="5" w:tplc="080A001B" w:tentative="1">
      <w:start w:val="1"/>
      <w:numFmt w:val="lowerRoman"/>
      <w:lvlText w:val="%6."/>
      <w:lvlJc w:val="right"/>
      <w:pPr>
        <w:ind w:left="5826" w:hanging="180"/>
      </w:pPr>
    </w:lvl>
    <w:lvl w:ilvl="6" w:tplc="080A000F" w:tentative="1">
      <w:start w:val="1"/>
      <w:numFmt w:val="decimal"/>
      <w:lvlText w:val="%7."/>
      <w:lvlJc w:val="left"/>
      <w:pPr>
        <w:ind w:left="6546" w:hanging="360"/>
      </w:pPr>
    </w:lvl>
    <w:lvl w:ilvl="7" w:tplc="080A0019" w:tentative="1">
      <w:start w:val="1"/>
      <w:numFmt w:val="lowerLetter"/>
      <w:lvlText w:val="%8."/>
      <w:lvlJc w:val="left"/>
      <w:pPr>
        <w:ind w:left="7266" w:hanging="360"/>
      </w:pPr>
    </w:lvl>
    <w:lvl w:ilvl="8" w:tplc="080A001B" w:tentative="1">
      <w:start w:val="1"/>
      <w:numFmt w:val="lowerRoman"/>
      <w:lvlText w:val="%9."/>
      <w:lvlJc w:val="right"/>
      <w:pPr>
        <w:ind w:left="7986" w:hanging="180"/>
      </w:pPr>
    </w:lvl>
  </w:abstractNum>
  <w:abstractNum w:abstractNumId="585" w15:restartNumberingAfterBreak="0">
    <w:nsid w:val="664D6E1A"/>
    <w:multiLevelType w:val="hybridMultilevel"/>
    <w:tmpl w:val="EF6200CE"/>
    <w:lvl w:ilvl="0" w:tplc="0C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6" w15:restartNumberingAfterBreak="0">
    <w:nsid w:val="665C16BE"/>
    <w:multiLevelType w:val="hybridMultilevel"/>
    <w:tmpl w:val="B658BABE"/>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87" w15:restartNumberingAfterBreak="0">
    <w:nsid w:val="6709094E"/>
    <w:multiLevelType w:val="multilevel"/>
    <w:tmpl w:val="BE5E9882"/>
    <w:lvl w:ilvl="0">
      <w:start w:val="1"/>
      <w:numFmt w:val="upperRoman"/>
      <w:lvlText w:val="%1."/>
      <w:lvlJc w:val="right"/>
      <w:pPr>
        <w:ind w:left="360" w:hanging="360"/>
      </w:pPr>
      <w:rPr>
        <w:b/>
      </w:rPr>
    </w:lvl>
    <w:lvl w:ilvl="1">
      <w:start w:val="1"/>
      <w:numFmt w:val="decimal"/>
      <w:lvlText w:val="%2."/>
      <w:lvlJc w:val="left"/>
      <w:pPr>
        <w:ind w:left="792" w:hanging="432"/>
      </w:pPr>
      <w:rPr>
        <w:b/>
        <w:lang w:val="es-ES"/>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8" w15:restartNumberingAfterBreak="0">
    <w:nsid w:val="670D264E"/>
    <w:multiLevelType w:val="hybridMultilevel"/>
    <w:tmpl w:val="903CF498"/>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89" w15:restartNumberingAfterBreak="0">
    <w:nsid w:val="67462C9D"/>
    <w:multiLevelType w:val="hybridMultilevel"/>
    <w:tmpl w:val="5D4483B6"/>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590" w15:restartNumberingAfterBreak="0">
    <w:nsid w:val="67AE480D"/>
    <w:multiLevelType w:val="hybridMultilevel"/>
    <w:tmpl w:val="06CE6518"/>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91" w15:restartNumberingAfterBreak="0">
    <w:nsid w:val="67BA2942"/>
    <w:multiLevelType w:val="hybridMultilevel"/>
    <w:tmpl w:val="3D8EF89C"/>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92" w15:restartNumberingAfterBreak="0">
    <w:nsid w:val="67D0670C"/>
    <w:multiLevelType w:val="hybridMultilevel"/>
    <w:tmpl w:val="137A6DC0"/>
    <w:lvl w:ilvl="0" w:tplc="080A0019">
      <w:start w:val="1"/>
      <w:numFmt w:val="lowerLetter"/>
      <w:lvlText w:val="%1."/>
      <w:lvlJc w:val="left"/>
      <w:pPr>
        <w:ind w:left="2214" w:hanging="360"/>
      </w:pPr>
    </w:lvl>
    <w:lvl w:ilvl="1" w:tplc="080A0019" w:tentative="1">
      <w:start w:val="1"/>
      <w:numFmt w:val="lowerLetter"/>
      <w:lvlText w:val="%2."/>
      <w:lvlJc w:val="left"/>
      <w:pPr>
        <w:ind w:left="2934" w:hanging="360"/>
      </w:pPr>
    </w:lvl>
    <w:lvl w:ilvl="2" w:tplc="080A001B" w:tentative="1">
      <w:start w:val="1"/>
      <w:numFmt w:val="lowerRoman"/>
      <w:lvlText w:val="%3."/>
      <w:lvlJc w:val="right"/>
      <w:pPr>
        <w:ind w:left="3654" w:hanging="180"/>
      </w:pPr>
    </w:lvl>
    <w:lvl w:ilvl="3" w:tplc="080A000F" w:tentative="1">
      <w:start w:val="1"/>
      <w:numFmt w:val="decimal"/>
      <w:lvlText w:val="%4."/>
      <w:lvlJc w:val="left"/>
      <w:pPr>
        <w:ind w:left="4374" w:hanging="360"/>
      </w:pPr>
    </w:lvl>
    <w:lvl w:ilvl="4" w:tplc="080A0019" w:tentative="1">
      <w:start w:val="1"/>
      <w:numFmt w:val="lowerLetter"/>
      <w:lvlText w:val="%5."/>
      <w:lvlJc w:val="left"/>
      <w:pPr>
        <w:ind w:left="5094" w:hanging="360"/>
      </w:pPr>
    </w:lvl>
    <w:lvl w:ilvl="5" w:tplc="080A001B" w:tentative="1">
      <w:start w:val="1"/>
      <w:numFmt w:val="lowerRoman"/>
      <w:lvlText w:val="%6."/>
      <w:lvlJc w:val="right"/>
      <w:pPr>
        <w:ind w:left="5814" w:hanging="180"/>
      </w:pPr>
    </w:lvl>
    <w:lvl w:ilvl="6" w:tplc="080A000F" w:tentative="1">
      <w:start w:val="1"/>
      <w:numFmt w:val="decimal"/>
      <w:lvlText w:val="%7."/>
      <w:lvlJc w:val="left"/>
      <w:pPr>
        <w:ind w:left="6534" w:hanging="360"/>
      </w:pPr>
    </w:lvl>
    <w:lvl w:ilvl="7" w:tplc="080A0019" w:tentative="1">
      <w:start w:val="1"/>
      <w:numFmt w:val="lowerLetter"/>
      <w:lvlText w:val="%8."/>
      <w:lvlJc w:val="left"/>
      <w:pPr>
        <w:ind w:left="7254" w:hanging="360"/>
      </w:pPr>
    </w:lvl>
    <w:lvl w:ilvl="8" w:tplc="080A001B" w:tentative="1">
      <w:start w:val="1"/>
      <w:numFmt w:val="lowerRoman"/>
      <w:lvlText w:val="%9."/>
      <w:lvlJc w:val="right"/>
      <w:pPr>
        <w:ind w:left="7974" w:hanging="180"/>
      </w:pPr>
    </w:lvl>
  </w:abstractNum>
  <w:abstractNum w:abstractNumId="593" w15:restartNumberingAfterBreak="0">
    <w:nsid w:val="68140500"/>
    <w:multiLevelType w:val="hybridMultilevel"/>
    <w:tmpl w:val="B042451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94" w15:restartNumberingAfterBreak="0">
    <w:nsid w:val="6826365D"/>
    <w:multiLevelType w:val="hybridMultilevel"/>
    <w:tmpl w:val="5C3CE26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95" w15:restartNumberingAfterBreak="0">
    <w:nsid w:val="682A622F"/>
    <w:multiLevelType w:val="hybridMultilevel"/>
    <w:tmpl w:val="B96E529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96" w15:restartNumberingAfterBreak="0">
    <w:nsid w:val="684C07AA"/>
    <w:multiLevelType w:val="hybridMultilevel"/>
    <w:tmpl w:val="6B7E218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97" w15:restartNumberingAfterBreak="0">
    <w:nsid w:val="6860062E"/>
    <w:multiLevelType w:val="hybridMultilevel"/>
    <w:tmpl w:val="945C2DFE"/>
    <w:lvl w:ilvl="0" w:tplc="D68C3C40">
      <w:start w:val="1"/>
      <w:numFmt w:val="upperRoman"/>
      <w:lvlText w:val="%1."/>
      <w:lvlJc w:val="right"/>
      <w:pPr>
        <w:ind w:left="1068" w:hanging="360"/>
      </w:pPr>
      <w:rPr>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98" w15:restartNumberingAfterBreak="0">
    <w:nsid w:val="689446C8"/>
    <w:multiLevelType w:val="hybridMultilevel"/>
    <w:tmpl w:val="301AA63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99" w15:restartNumberingAfterBreak="0">
    <w:nsid w:val="6903655E"/>
    <w:multiLevelType w:val="hybridMultilevel"/>
    <w:tmpl w:val="EF682656"/>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00" w15:restartNumberingAfterBreak="0">
    <w:nsid w:val="691C14FD"/>
    <w:multiLevelType w:val="hybridMultilevel"/>
    <w:tmpl w:val="F30CD0B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01" w15:restartNumberingAfterBreak="0">
    <w:nsid w:val="697171A6"/>
    <w:multiLevelType w:val="hybridMultilevel"/>
    <w:tmpl w:val="06124C1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02" w15:restartNumberingAfterBreak="0">
    <w:nsid w:val="69C43F2B"/>
    <w:multiLevelType w:val="hybridMultilevel"/>
    <w:tmpl w:val="611ABC1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3" w15:restartNumberingAfterBreak="0">
    <w:nsid w:val="69FF245F"/>
    <w:multiLevelType w:val="hybridMultilevel"/>
    <w:tmpl w:val="0EDA11B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4" w15:restartNumberingAfterBreak="0">
    <w:nsid w:val="6A0874B8"/>
    <w:multiLevelType w:val="hybridMultilevel"/>
    <w:tmpl w:val="90CC6658"/>
    <w:lvl w:ilvl="0" w:tplc="080A0019">
      <w:start w:val="1"/>
      <w:numFmt w:val="lowerLetter"/>
      <w:lvlText w:val="%1."/>
      <w:lvlJc w:val="left"/>
      <w:pPr>
        <w:ind w:left="1920" w:hanging="360"/>
      </w:p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605" w15:restartNumberingAfterBreak="0">
    <w:nsid w:val="6A0E60E2"/>
    <w:multiLevelType w:val="hybridMultilevel"/>
    <w:tmpl w:val="833E8BAC"/>
    <w:lvl w:ilvl="0" w:tplc="080A001B">
      <w:start w:val="1"/>
      <w:numFmt w:val="lowerRoman"/>
      <w:lvlText w:val="%1."/>
      <w:lvlJc w:val="righ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606" w15:restartNumberingAfterBreak="0">
    <w:nsid w:val="6A5515B4"/>
    <w:multiLevelType w:val="hybridMultilevel"/>
    <w:tmpl w:val="0414B28A"/>
    <w:lvl w:ilvl="0" w:tplc="0C0A000F">
      <w:start w:val="1"/>
      <w:numFmt w:val="decimal"/>
      <w:lvlText w:val="%1."/>
      <w:lvlJc w:val="left"/>
      <w:pPr>
        <w:ind w:left="1920" w:hanging="360"/>
      </w:p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607" w15:restartNumberingAfterBreak="0">
    <w:nsid w:val="6AD40A80"/>
    <w:multiLevelType w:val="hybridMultilevel"/>
    <w:tmpl w:val="B0A8C788"/>
    <w:lvl w:ilvl="0" w:tplc="080A0019">
      <w:start w:val="1"/>
      <w:numFmt w:val="lowerLetter"/>
      <w:lvlText w:val="%1."/>
      <w:lvlJc w:val="left"/>
      <w:pPr>
        <w:ind w:left="2226" w:hanging="360"/>
      </w:pPr>
    </w:lvl>
    <w:lvl w:ilvl="1" w:tplc="080A0019" w:tentative="1">
      <w:start w:val="1"/>
      <w:numFmt w:val="lowerLetter"/>
      <w:lvlText w:val="%2."/>
      <w:lvlJc w:val="left"/>
      <w:pPr>
        <w:ind w:left="2946" w:hanging="360"/>
      </w:pPr>
    </w:lvl>
    <w:lvl w:ilvl="2" w:tplc="080A001B" w:tentative="1">
      <w:start w:val="1"/>
      <w:numFmt w:val="lowerRoman"/>
      <w:lvlText w:val="%3."/>
      <w:lvlJc w:val="right"/>
      <w:pPr>
        <w:ind w:left="3666" w:hanging="180"/>
      </w:pPr>
    </w:lvl>
    <w:lvl w:ilvl="3" w:tplc="080A000F" w:tentative="1">
      <w:start w:val="1"/>
      <w:numFmt w:val="decimal"/>
      <w:lvlText w:val="%4."/>
      <w:lvlJc w:val="left"/>
      <w:pPr>
        <w:ind w:left="4386" w:hanging="360"/>
      </w:pPr>
    </w:lvl>
    <w:lvl w:ilvl="4" w:tplc="080A0019" w:tentative="1">
      <w:start w:val="1"/>
      <w:numFmt w:val="lowerLetter"/>
      <w:lvlText w:val="%5."/>
      <w:lvlJc w:val="left"/>
      <w:pPr>
        <w:ind w:left="5106" w:hanging="360"/>
      </w:pPr>
    </w:lvl>
    <w:lvl w:ilvl="5" w:tplc="080A001B" w:tentative="1">
      <w:start w:val="1"/>
      <w:numFmt w:val="lowerRoman"/>
      <w:lvlText w:val="%6."/>
      <w:lvlJc w:val="right"/>
      <w:pPr>
        <w:ind w:left="5826" w:hanging="180"/>
      </w:pPr>
    </w:lvl>
    <w:lvl w:ilvl="6" w:tplc="080A000F" w:tentative="1">
      <w:start w:val="1"/>
      <w:numFmt w:val="decimal"/>
      <w:lvlText w:val="%7."/>
      <w:lvlJc w:val="left"/>
      <w:pPr>
        <w:ind w:left="6546" w:hanging="360"/>
      </w:pPr>
    </w:lvl>
    <w:lvl w:ilvl="7" w:tplc="080A0019" w:tentative="1">
      <w:start w:val="1"/>
      <w:numFmt w:val="lowerLetter"/>
      <w:lvlText w:val="%8."/>
      <w:lvlJc w:val="left"/>
      <w:pPr>
        <w:ind w:left="7266" w:hanging="360"/>
      </w:pPr>
    </w:lvl>
    <w:lvl w:ilvl="8" w:tplc="080A001B" w:tentative="1">
      <w:start w:val="1"/>
      <w:numFmt w:val="lowerRoman"/>
      <w:lvlText w:val="%9."/>
      <w:lvlJc w:val="right"/>
      <w:pPr>
        <w:ind w:left="7986" w:hanging="180"/>
      </w:pPr>
    </w:lvl>
  </w:abstractNum>
  <w:abstractNum w:abstractNumId="608" w15:restartNumberingAfterBreak="0">
    <w:nsid w:val="6B1252BE"/>
    <w:multiLevelType w:val="hybridMultilevel"/>
    <w:tmpl w:val="10283892"/>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09" w15:restartNumberingAfterBreak="0">
    <w:nsid w:val="6B2F47B3"/>
    <w:multiLevelType w:val="hybridMultilevel"/>
    <w:tmpl w:val="2A4C3410"/>
    <w:lvl w:ilvl="0" w:tplc="080A0019">
      <w:start w:val="1"/>
      <w:numFmt w:val="lowerLetter"/>
      <w:lvlText w:val="%1."/>
      <w:lvlJc w:val="left"/>
      <w:pPr>
        <w:ind w:left="2946" w:hanging="360"/>
      </w:pPr>
    </w:lvl>
    <w:lvl w:ilvl="1" w:tplc="080A0019" w:tentative="1">
      <w:start w:val="1"/>
      <w:numFmt w:val="lowerLetter"/>
      <w:lvlText w:val="%2."/>
      <w:lvlJc w:val="left"/>
      <w:pPr>
        <w:ind w:left="3666" w:hanging="360"/>
      </w:pPr>
    </w:lvl>
    <w:lvl w:ilvl="2" w:tplc="080A001B" w:tentative="1">
      <w:start w:val="1"/>
      <w:numFmt w:val="lowerRoman"/>
      <w:lvlText w:val="%3."/>
      <w:lvlJc w:val="right"/>
      <w:pPr>
        <w:ind w:left="4386" w:hanging="180"/>
      </w:pPr>
    </w:lvl>
    <w:lvl w:ilvl="3" w:tplc="080A000F" w:tentative="1">
      <w:start w:val="1"/>
      <w:numFmt w:val="decimal"/>
      <w:lvlText w:val="%4."/>
      <w:lvlJc w:val="left"/>
      <w:pPr>
        <w:ind w:left="5106" w:hanging="360"/>
      </w:pPr>
    </w:lvl>
    <w:lvl w:ilvl="4" w:tplc="080A0019" w:tentative="1">
      <w:start w:val="1"/>
      <w:numFmt w:val="lowerLetter"/>
      <w:lvlText w:val="%5."/>
      <w:lvlJc w:val="left"/>
      <w:pPr>
        <w:ind w:left="5826" w:hanging="360"/>
      </w:pPr>
    </w:lvl>
    <w:lvl w:ilvl="5" w:tplc="080A001B" w:tentative="1">
      <w:start w:val="1"/>
      <w:numFmt w:val="lowerRoman"/>
      <w:lvlText w:val="%6."/>
      <w:lvlJc w:val="right"/>
      <w:pPr>
        <w:ind w:left="6546" w:hanging="180"/>
      </w:pPr>
    </w:lvl>
    <w:lvl w:ilvl="6" w:tplc="080A000F" w:tentative="1">
      <w:start w:val="1"/>
      <w:numFmt w:val="decimal"/>
      <w:lvlText w:val="%7."/>
      <w:lvlJc w:val="left"/>
      <w:pPr>
        <w:ind w:left="7266" w:hanging="360"/>
      </w:pPr>
    </w:lvl>
    <w:lvl w:ilvl="7" w:tplc="080A0019" w:tentative="1">
      <w:start w:val="1"/>
      <w:numFmt w:val="lowerLetter"/>
      <w:lvlText w:val="%8."/>
      <w:lvlJc w:val="left"/>
      <w:pPr>
        <w:ind w:left="7986" w:hanging="360"/>
      </w:pPr>
    </w:lvl>
    <w:lvl w:ilvl="8" w:tplc="080A001B" w:tentative="1">
      <w:start w:val="1"/>
      <w:numFmt w:val="lowerRoman"/>
      <w:lvlText w:val="%9."/>
      <w:lvlJc w:val="right"/>
      <w:pPr>
        <w:ind w:left="8706" w:hanging="180"/>
      </w:pPr>
    </w:lvl>
  </w:abstractNum>
  <w:abstractNum w:abstractNumId="610" w15:restartNumberingAfterBreak="0">
    <w:nsid w:val="6B3D5F0A"/>
    <w:multiLevelType w:val="hybridMultilevel"/>
    <w:tmpl w:val="A9C8FA7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11" w15:restartNumberingAfterBreak="0">
    <w:nsid w:val="6B520342"/>
    <w:multiLevelType w:val="hybridMultilevel"/>
    <w:tmpl w:val="48C2871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12" w15:restartNumberingAfterBreak="0">
    <w:nsid w:val="6B53171F"/>
    <w:multiLevelType w:val="hybridMultilevel"/>
    <w:tmpl w:val="5E2406E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3" w15:restartNumberingAfterBreak="0">
    <w:nsid w:val="6B672C07"/>
    <w:multiLevelType w:val="hybridMultilevel"/>
    <w:tmpl w:val="84D442B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14" w15:restartNumberingAfterBreak="0">
    <w:nsid w:val="6BE320A9"/>
    <w:multiLevelType w:val="hybridMultilevel"/>
    <w:tmpl w:val="405A2B3C"/>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615" w15:restartNumberingAfterBreak="0">
    <w:nsid w:val="6C164C7A"/>
    <w:multiLevelType w:val="hybridMultilevel"/>
    <w:tmpl w:val="7E180654"/>
    <w:lvl w:ilvl="0" w:tplc="18BC334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6" w15:restartNumberingAfterBreak="0">
    <w:nsid w:val="6C7E5BC3"/>
    <w:multiLevelType w:val="hybridMultilevel"/>
    <w:tmpl w:val="9662DD00"/>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17" w15:restartNumberingAfterBreak="0">
    <w:nsid w:val="6C7F0010"/>
    <w:multiLevelType w:val="hybridMultilevel"/>
    <w:tmpl w:val="FE08338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18" w15:restartNumberingAfterBreak="0">
    <w:nsid w:val="6CD0395F"/>
    <w:multiLevelType w:val="hybridMultilevel"/>
    <w:tmpl w:val="36327400"/>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19" w15:restartNumberingAfterBreak="0">
    <w:nsid w:val="6D46744A"/>
    <w:multiLevelType w:val="hybridMultilevel"/>
    <w:tmpl w:val="99DE4E0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0" w15:restartNumberingAfterBreak="0">
    <w:nsid w:val="6D812C84"/>
    <w:multiLevelType w:val="hybridMultilevel"/>
    <w:tmpl w:val="27CC0F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1" w15:restartNumberingAfterBreak="0">
    <w:nsid w:val="6DEB1566"/>
    <w:multiLevelType w:val="hybridMultilevel"/>
    <w:tmpl w:val="AE9868C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22" w15:restartNumberingAfterBreak="0">
    <w:nsid w:val="6DF103C6"/>
    <w:multiLevelType w:val="hybridMultilevel"/>
    <w:tmpl w:val="D3087C32"/>
    <w:lvl w:ilvl="0" w:tplc="0C0A0019">
      <w:start w:val="1"/>
      <w:numFmt w:val="lowerLetter"/>
      <w:lvlText w:val="%1."/>
      <w:lvlJc w:val="left"/>
      <w:pPr>
        <w:ind w:left="2280" w:hanging="360"/>
      </w:pPr>
    </w:lvl>
    <w:lvl w:ilvl="1" w:tplc="080A0019">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623" w15:restartNumberingAfterBreak="0">
    <w:nsid w:val="6E0F0CCF"/>
    <w:multiLevelType w:val="hybridMultilevel"/>
    <w:tmpl w:val="CF301F8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4" w15:restartNumberingAfterBreak="0">
    <w:nsid w:val="6E481B10"/>
    <w:multiLevelType w:val="hybridMultilevel"/>
    <w:tmpl w:val="C11CD402"/>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25" w15:restartNumberingAfterBreak="0">
    <w:nsid w:val="6E481B9B"/>
    <w:multiLevelType w:val="hybridMultilevel"/>
    <w:tmpl w:val="CAE2C0E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26" w15:restartNumberingAfterBreak="0">
    <w:nsid w:val="6E5C1DA7"/>
    <w:multiLevelType w:val="hybridMultilevel"/>
    <w:tmpl w:val="081204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7" w15:restartNumberingAfterBreak="0">
    <w:nsid w:val="6EB5739B"/>
    <w:multiLevelType w:val="hybridMultilevel"/>
    <w:tmpl w:val="74DCBBE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28" w15:restartNumberingAfterBreak="0">
    <w:nsid w:val="6EDB1E7C"/>
    <w:multiLevelType w:val="hybridMultilevel"/>
    <w:tmpl w:val="0E8C4D3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9" w15:restartNumberingAfterBreak="0">
    <w:nsid w:val="6EEC28F4"/>
    <w:multiLevelType w:val="hybridMultilevel"/>
    <w:tmpl w:val="DD521F4E"/>
    <w:lvl w:ilvl="0" w:tplc="63DEC368">
      <w:start w:val="1"/>
      <w:numFmt w:val="upperRoman"/>
      <w:lvlText w:val="%1."/>
      <w:lvlJc w:val="right"/>
      <w:pPr>
        <w:ind w:left="1071" w:hanging="360"/>
      </w:pPr>
      <w:rPr>
        <w:b w:val="0"/>
      </w:rPr>
    </w:lvl>
    <w:lvl w:ilvl="1" w:tplc="080A0019" w:tentative="1">
      <w:start w:val="1"/>
      <w:numFmt w:val="lowerLetter"/>
      <w:lvlText w:val="%2."/>
      <w:lvlJc w:val="left"/>
      <w:pPr>
        <w:ind w:left="1791" w:hanging="360"/>
      </w:pPr>
    </w:lvl>
    <w:lvl w:ilvl="2" w:tplc="080A001B" w:tentative="1">
      <w:start w:val="1"/>
      <w:numFmt w:val="lowerRoman"/>
      <w:lvlText w:val="%3."/>
      <w:lvlJc w:val="right"/>
      <w:pPr>
        <w:ind w:left="2511" w:hanging="180"/>
      </w:pPr>
    </w:lvl>
    <w:lvl w:ilvl="3" w:tplc="080A000F" w:tentative="1">
      <w:start w:val="1"/>
      <w:numFmt w:val="decimal"/>
      <w:lvlText w:val="%4."/>
      <w:lvlJc w:val="left"/>
      <w:pPr>
        <w:ind w:left="3231" w:hanging="360"/>
      </w:pPr>
    </w:lvl>
    <w:lvl w:ilvl="4" w:tplc="080A0019" w:tentative="1">
      <w:start w:val="1"/>
      <w:numFmt w:val="lowerLetter"/>
      <w:lvlText w:val="%5."/>
      <w:lvlJc w:val="left"/>
      <w:pPr>
        <w:ind w:left="3951" w:hanging="360"/>
      </w:pPr>
    </w:lvl>
    <w:lvl w:ilvl="5" w:tplc="080A001B" w:tentative="1">
      <w:start w:val="1"/>
      <w:numFmt w:val="lowerRoman"/>
      <w:lvlText w:val="%6."/>
      <w:lvlJc w:val="right"/>
      <w:pPr>
        <w:ind w:left="4671" w:hanging="180"/>
      </w:pPr>
    </w:lvl>
    <w:lvl w:ilvl="6" w:tplc="080A000F" w:tentative="1">
      <w:start w:val="1"/>
      <w:numFmt w:val="decimal"/>
      <w:lvlText w:val="%7."/>
      <w:lvlJc w:val="left"/>
      <w:pPr>
        <w:ind w:left="5391" w:hanging="360"/>
      </w:pPr>
    </w:lvl>
    <w:lvl w:ilvl="7" w:tplc="080A0019" w:tentative="1">
      <w:start w:val="1"/>
      <w:numFmt w:val="lowerLetter"/>
      <w:lvlText w:val="%8."/>
      <w:lvlJc w:val="left"/>
      <w:pPr>
        <w:ind w:left="6111" w:hanging="360"/>
      </w:pPr>
    </w:lvl>
    <w:lvl w:ilvl="8" w:tplc="080A001B" w:tentative="1">
      <w:start w:val="1"/>
      <w:numFmt w:val="lowerRoman"/>
      <w:lvlText w:val="%9."/>
      <w:lvlJc w:val="right"/>
      <w:pPr>
        <w:ind w:left="6831" w:hanging="180"/>
      </w:pPr>
    </w:lvl>
  </w:abstractNum>
  <w:abstractNum w:abstractNumId="630" w15:restartNumberingAfterBreak="0">
    <w:nsid w:val="6EFE620B"/>
    <w:multiLevelType w:val="hybridMultilevel"/>
    <w:tmpl w:val="DD521F4E"/>
    <w:lvl w:ilvl="0" w:tplc="63DEC368">
      <w:start w:val="1"/>
      <w:numFmt w:val="upperRoman"/>
      <w:lvlText w:val="%1."/>
      <w:lvlJc w:val="right"/>
      <w:pPr>
        <w:ind w:left="2826" w:hanging="360"/>
      </w:pPr>
      <w:rPr>
        <w:b w:val="0"/>
      </w:rPr>
    </w:lvl>
    <w:lvl w:ilvl="1" w:tplc="080A0019" w:tentative="1">
      <w:start w:val="1"/>
      <w:numFmt w:val="lowerLetter"/>
      <w:lvlText w:val="%2."/>
      <w:lvlJc w:val="left"/>
      <w:pPr>
        <w:ind w:left="3546" w:hanging="360"/>
      </w:pPr>
    </w:lvl>
    <w:lvl w:ilvl="2" w:tplc="080A001B" w:tentative="1">
      <w:start w:val="1"/>
      <w:numFmt w:val="lowerRoman"/>
      <w:lvlText w:val="%3."/>
      <w:lvlJc w:val="right"/>
      <w:pPr>
        <w:ind w:left="4266" w:hanging="180"/>
      </w:pPr>
    </w:lvl>
    <w:lvl w:ilvl="3" w:tplc="080A000F" w:tentative="1">
      <w:start w:val="1"/>
      <w:numFmt w:val="decimal"/>
      <w:lvlText w:val="%4."/>
      <w:lvlJc w:val="left"/>
      <w:pPr>
        <w:ind w:left="4986" w:hanging="360"/>
      </w:pPr>
    </w:lvl>
    <w:lvl w:ilvl="4" w:tplc="080A0019" w:tentative="1">
      <w:start w:val="1"/>
      <w:numFmt w:val="lowerLetter"/>
      <w:lvlText w:val="%5."/>
      <w:lvlJc w:val="left"/>
      <w:pPr>
        <w:ind w:left="5706" w:hanging="360"/>
      </w:pPr>
    </w:lvl>
    <w:lvl w:ilvl="5" w:tplc="080A001B" w:tentative="1">
      <w:start w:val="1"/>
      <w:numFmt w:val="lowerRoman"/>
      <w:lvlText w:val="%6."/>
      <w:lvlJc w:val="right"/>
      <w:pPr>
        <w:ind w:left="6426" w:hanging="180"/>
      </w:pPr>
    </w:lvl>
    <w:lvl w:ilvl="6" w:tplc="080A000F" w:tentative="1">
      <w:start w:val="1"/>
      <w:numFmt w:val="decimal"/>
      <w:lvlText w:val="%7."/>
      <w:lvlJc w:val="left"/>
      <w:pPr>
        <w:ind w:left="7146" w:hanging="360"/>
      </w:pPr>
    </w:lvl>
    <w:lvl w:ilvl="7" w:tplc="080A0019" w:tentative="1">
      <w:start w:val="1"/>
      <w:numFmt w:val="lowerLetter"/>
      <w:lvlText w:val="%8."/>
      <w:lvlJc w:val="left"/>
      <w:pPr>
        <w:ind w:left="7866" w:hanging="360"/>
      </w:pPr>
    </w:lvl>
    <w:lvl w:ilvl="8" w:tplc="080A001B" w:tentative="1">
      <w:start w:val="1"/>
      <w:numFmt w:val="lowerRoman"/>
      <w:lvlText w:val="%9."/>
      <w:lvlJc w:val="right"/>
      <w:pPr>
        <w:ind w:left="8586" w:hanging="180"/>
      </w:pPr>
    </w:lvl>
  </w:abstractNum>
  <w:abstractNum w:abstractNumId="631" w15:restartNumberingAfterBreak="0">
    <w:nsid w:val="6F2C3618"/>
    <w:multiLevelType w:val="hybridMultilevel"/>
    <w:tmpl w:val="02FAB018"/>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632" w15:restartNumberingAfterBreak="0">
    <w:nsid w:val="6F6F43D8"/>
    <w:multiLevelType w:val="hybridMultilevel"/>
    <w:tmpl w:val="935EEAAC"/>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33" w15:restartNumberingAfterBreak="0">
    <w:nsid w:val="6F8926E5"/>
    <w:multiLevelType w:val="multilevel"/>
    <w:tmpl w:val="BE5E9882"/>
    <w:lvl w:ilvl="0">
      <w:start w:val="1"/>
      <w:numFmt w:val="upperRoman"/>
      <w:lvlText w:val="%1."/>
      <w:lvlJc w:val="right"/>
      <w:pPr>
        <w:ind w:left="360" w:hanging="360"/>
      </w:pPr>
      <w:rPr>
        <w:b/>
      </w:rPr>
    </w:lvl>
    <w:lvl w:ilvl="1">
      <w:start w:val="1"/>
      <w:numFmt w:val="decimal"/>
      <w:lvlText w:val="%2."/>
      <w:lvlJc w:val="left"/>
      <w:pPr>
        <w:ind w:left="792" w:hanging="432"/>
      </w:pPr>
      <w:rPr>
        <w:b/>
        <w:lang w:val="es-ES"/>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4" w15:restartNumberingAfterBreak="0">
    <w:nsid w:val="703C0C62"/>
    <w:multiLevelType w:val="hybridMultilevel"/>
    <w:tmpl w:val="DD521F4E"/>
    <w:lvl w:ilvl="0" w:tplc="63DEC368">
      <w:start w:val="1"/>
      <w:numFmt w:val="upperRoman"/>
      <w:lvlText w:val="%1."/>
      <w:lvlJc w:val="right"/>
      <w:pPr>
        <w:ind w:left="1071" w:hanging="360"/>
      </w:pPr>
      <w:rPr>
        <w:b w:val="0"/>
      </w:rPr>
    </w:lvl>
    <w:lvl w:ilvl="1" w:tplc="080A0019" w:tentative="1">
      <w:start w:val="1"/>
      <w:numFmt w:val="lowerLetter"/>
      <w:lvlText w:val="%2."/>
      <w:lvlJc w:val="left"/>
      <w:pPr>
        <w:ind w:left="1791" w:hanging="360"/>
      </w:pPr>
    </w:lvl>
    <w:lvl w:ilvl="2" w:tplc="080A001B" w:tentative="1">
      <w:start w:val="1"/>
      <w:numFmt w:val="lowerRoman"/>
      <w:lvlText w:val="%3."/>
      <w:lvlJc w:val="right"/>
      <w:pPr>
        <w:ind w:left="2511" w:hanging="180"/>
      </w:pPr>
    </w:lvl>
    <w:lvl w:ilvl="3" w:tplc="080A000F" w:tentative="1">
      <w:start w:val="1"/>
      <w:numFmt w:val="decimal"/>
      <w:lvlText w:val="%4."/>
      <w:lvlJc w:val="left"/>
      <w:pPr>
        <w:ind w:left="3231" w:hanging="360"/>
      </w:pPr>
    </w:lvl>
    <w:lvl w:ilvl="4" w:tplc="080A0019" w:tentative="1">
      <w:start w:val="1"/>
      <w:numFmt w:val="lowerLetter"/>
      <w:lvlText w:val="%5."/>
      <w:lvlJc w:val="left"/>
      <w:pPr>
        <w:ind w:left="3951" w:hanging="360"/>
      </w:pPr>
    </w:lvl>
    <w:lvl w:ilvl="5" w:tplc="080A001B" w:tentative="1">
      <w:start w:val="1"/>
      <w:numFmt w:val="lowerRoman"/>
      <w:lvlText w:val="%6."/>
      <w:lvlJc w:val="right"/>
      <w:pPr>
        <w:ind w:left="4671" w:hanging="180"/>
      </w:pPr>
    </w:lvl>
    <w:lvl w:ilvl="6" w:tplc="080A000F" w:tentative="1">
      <w:start w:val="1"/>
      <w:numFmt w:val="decimal"/>
      <w:lvlText w:val="%7."/>
      <w:lvlJc w:val="left"/>
      <w:pPr>
        <w:ind w:left="5391" w:hanging="360"/>
      </w:pPr>
    </w:lvl>
    <w:lvl w:ilvl="7" w:tplc="080A0019" w:tentative="1">
      <w:start w:val="1"/>
      <w:numFmt w:val="lowerLetter"/>
      <w:lvlText w:val="%8."/>
      <w:lvlJc w:val="left"/>
      <w:pPr>
        <w:ind w:left="6111" w:hanging="360"/>
      </w:pPr>
    </w:lvl>
    <w:lvl w:ilvl="8" w:tplc="080A001B" w:tentative="1">
      <w:start w:val="1"/>
      <w:numFmt w:val="lowerRoman"/>
      <w:lvlText w:val="%9."/>
      <w:lvlJc w:val="right"/>
      <w:pPr>
        <w:ind w:left="6831" w:hanging="180"/>
      </w:pPr>
    </w:lvl>
  </w:abstractNum>
  <w:abstractNum w:abstractNumId="635" w15:restartNumberingAfterBreak="0">
    <w:nsid w:val="706D4A8D"/>
    <w:multiLevelType w:val="hybridMultilevel"/>
    <w:tmpl w:val="FAF4F7E4"/>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636" w15:restartNumberingAfterBreak="0">
    <w:nsid w:val="709C5700"/>
    <w:multiLevelType w:val="hybridMultilevel"/>
    <w:tmpl w:val="B21437B2"/>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637" w15:restartNumberingAfterBreak="0">
    <w:nsid w:val="709D7641"/>
    <w:multiLevelType w:val="hybridMultilevel"/>
    <w:tmpl w:val="F1026636"/>
    <w:lvl w:ilvl="0" w:tplc="0C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38" w15:restartNumberingAfterBreak="0">
    <w:nsid w:val="70BD461D"/>
    <w:multiLevelType w:val="hybridMultilevel"/>
    <w:tmpl w:val="B5E23DE4"/>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639" w15:restartNumberingAfterBreak="0">
    <w:nsid w:val="70D14A36"/>
    <w:multiLevelType w:val="hybridMultilevel"/>
    <w:tmpl w:val="4FF00F3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40" w15:restartNumberingAfterBreak="0">
    <w:nsid w:val="713C628C"/>
    <w:multiLevelType w:val="hybridMultilevel"/>
    <w:tmpl w:val="0A4E90C4"/>
    <w:lvl w:ilvl="0" w:tplc="080A001B">
      <w:start w:val="1"/>
      <w:numFmt w:val="low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41" w15:restartNumberingAfterBreak="0">
    <w:nsid w:val="71546BF0"/>
    <w:multiLevelType w:val="hybridMultilevel"/>
    <w:tmpl w:val="09707BD0"/>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642" w15:restartNumberingAfterBreak="0">
    <w:nsid w:val="715E7D58"/>
    <w:multiLevelType w:val="hybridMultilevel"/>
    <w:tmpl w:val="DBB43EBA"/>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43" w15:restartNumberingAfterBreak="0">
    <w:nsid w:val="71715F3A"/>
    <w:multiLevelType w:val="hybridMultilevel"/>
    <w:tmpl w:val="FC86593A"/>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44" w15:restartNumberingAfterBreak="0">
    <w:nsid w:val="71BD1DB0"/>
    <w:multiLevelType w:val="hybridMultilevel"/>
    <w:tmpl w:val="ABD4509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C0A0019">
      <w:start w:val="1"/>
      <w:numFmt w:val="lowerLetter"/>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5" w15:restartNumberingAfterBreak="0">
    <w:nsid w:val="71E0662D"/>
    <w:multiLevelType w:val="hybridMultilevel"/>
    <w:tmpl w:val="F58EF5C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46" w15:restartNumberingAfterBreak="0">
    <w:nsid w:val="724754E6"/>
    <w:multiLevelType w:val="hybridMultilevel"/>
    <w:tmpl w:val="F162FA2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47" w15:restartNumberingAfterBreak="0">
    <w:nsid w:val="72E6208E"/>
    <w:multiLevelType w:val="hybridMultilevel"/>
    <w:tmpl w:val="DD521F4E"/>
    <w:lvl w:ilvl="0" w:tplc="63DEC36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8" w15:restartNumberingAfterBreak="0">
    <w:nsid w:val="73055D45"/>
    <w:multiLevelType w:val="hybridMultilevel"/>
    <w:tmpl w:val="0EB45B28"/>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49" w15:restartNumberingAfterBreak="0">
    <w:nsid w:val="7357301C"/>
    <w:multiLevelType w:val="hybridMultilevel"/>
    <w:tmpl w:val="1E6686F0"/>
    <w:lvl w:ilvl="0" w:tplc="0C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50" w15:restartNumberingAfterBreak="0">
    <w:nsid w:val="736C5458"/>
    <w:multiLevelType w:val="hybridMultilevel"/>
    <w:tmpl w:val="8AFA10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1" w15:restartNumberingAfterBreak="0">
    <w:nsid w:val="73C46D4C"/>
    <w:multiLevelType w:val="hybridMultilevel"/>
    <w:tmpl w:val="09100876"/>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52" w15:restartNumberingAfterBreak="0">
    <w:nsid w:val="73D047D0"/>
    <w:multiLevelType w:val="hybridMultilevel"/>
    <w:tmpl w:val="BA9CA978"/>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653" w15:restartNumberingAfterBreak="0">
    <w:nsid w:val="74076ED7"/>
    <w:multiLevelType w:val="hybridMultilevel"/>
    <w:tmpl w:val="230AA9E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54" w15:restartNumberingAfterBreak="0">
    <w:nsid w:val="744B30B7"/>
    <w:multiLevelType w:val="hybridMultilevel"/>
    <w:tmpl w:val="26DAFA3C"/>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655" w15:restartNumberingAfterBreak="0">
    <w:nsid w:val="7496762E"/>
    <w:multiLevelType w:val="hybridMultilevel"/>
    <w:tmpl w:val="ADA8A63C"/>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56" w15:restartNumberingAfterBreak="0">
    <w:nsid w:val="74DB564E"/>
    <w:multiLevelType w:val="hybridMultilevel"/>
    <w:tmpl w:val="A8960198"/>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57" w15:restartNumberingAfterBreak="0">
    <w:nsid w:val="74DF6B67"/>
    <w:multiLevelType w:val="hybridMultilevel"/>
    <w:tmpl w:val="96CA2CA0"/>
    <w:lvl w:ilvl="0" w:tplc="080A0019">
      <w:start w:val="1"/>
      <w:numFmt w:val="lowerLetter"/>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658" w15:restartNumberingAfterBreak="0">
    <w:nsid w:val="74E6662F"/>
    <w:multiLevelType w:val="hybridMultilevel"/>
    <w:tmpl w:val="87D0B91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59" w15:restartNumberingAfterBreak="0">
    <w:nsid w:val="74F7008B"/>
    <w:multiLevelType w:val="hybridMultilevel"/>
    <w:tmpl w:val="4036A38C"/>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0" w15:restartNumberingAfterBreak="0">
    <w:nsid w:val="75010254"/>
    <w:multiLevelType w:val="hybridMultilevel"/>
    <w:tmpl w:val="65B0678C"/>
    <w:lvl w:ilvl="0" w:tplc="080A000F">
      <w:start w:val="1"/>
      <w:numFmt w:val="decimal"/>
      <w:lvlText w:val="%1."/>
      <w:lvlJc w:val="left"/>
      <w:pPr>
        <w:ind w:left="2832" w:hanging="360"/>
      </w:pPr>
    </w:lvl>
    <w:lvl w:ilvl="1" w:tplc="080A0019" w:tentative="1">
      <w:start w:val="1"/>
      <w:numFmt w:val="lowerLetter"/>
      <w:lvlText w:val="%2."/>
      <w:lvlJc w:val="left"/>
      <w:pPr>
        <w:ind w:left="3552" w:hanging="360"/>
      </w:pPr>
    </w:lvl>
    <w:lvl w:ilvl="2" w:tplc="080A001B" w:tentative="1">
      <w:start w:val="1"/>
      <w:numFmt w:val="lowerRoman"/>
      <w:lvlText w:val="%3."/>
      <w:lvlJc w:val="right"/>
      <w:pPr>
        <w:ind w:left="4272" w:hanging="180"/>
      </w:pPr>
    </w:lvl>
    <w:lvl w:ilvl="3" w:tplc="080A000F" w:tentative="1">
      <w:start w:val="1"/>
      <w:numFmt w:val="decimal"/>
      <w:lvlText w:val="%4."/>
      <w:lvlJc w:val="left"/>
      <w:pPr>
        <w:ind w:left="4992" w:hanging="360"/>
      </w:pPr>
    </w:lvl>
    <w:lvl w:ilvl="4" w:tplc="080A0019" w:tentative="1">
      <w:start w:val="1"/>
      <w:numFmt w:val="lowerLetter"/>
      <w:lvlText w:val="%5."/>
      <w:lvlJc w:val="left"/>
      <w:pPr>
        <w:ind w:left="5712" w:hanging="360"/>
      </w:pPr>
    </w:lvl>
    <w:lvl w:ilvl="5" w:tplc="080A001B" w:tentative="1">
      <w:start w:val="1"/>
      <w:numFmt w:val="lowerRoman"/>
      <w:lvlText w:val="%6."/>
      <w:lvlJc w:val="right"/>
      <w:pPr>
        <w:ind w:left="6432" w:hanging="180"/>
      </w:pPr>
    </w:lvl>
    <w:lvl w:ilvl="6" w:tplc="080A000F" w:tentative="1">
      <w:start w:val="1"/>
      <w:numFmt w:val="decimal"/>
      <w:lvlText w:val="%7."/>
      <w:lvlJc w:val="left"/>
      <w:pPr>
        <w:ind w:left="7152" w:hanging="360"/>
      </w:pPr>
    </w:lvl>
    <w:lvl w:ilvl="7" w:tplc="080A0019" w:tentative="1">
      <w:start w:val="1"/>
      <w:numFmt w:val="lowerLetter"/>
      <w:lvlText w:val="%8."/>
      <w:lvlJc w:val="left"/>
      <w:pPr>
        <w:ind w:left="7872" w:hanging="360"/>
      </w:pPr>
    </w:lvl>
    <w:lvl w:ilvl="8" w:tplc="080A001B" w:tentative="1">
      <w:start w:val="1"/>
      <w:numFmt w:val="lowerRoman"/>
      <w:lvlText w:val="%9."/>
      <w:lvlJc w:val="right"/>
      <w:pPr>
        <w:ind w:left="8592" w:hanging="180"/>
      </w:pPr>
    </w:lvl>
  </w:abstractNum>
  <w:abstractNum w:abstractNumId="661" w15:restartNumberingAfterBreak="0">
    <w:nsid w:val="755E69C7"/>
    <w:multiLevelType w:val="hybridMultilevel"/>
    <w:tmpl w:val="6D3CEF4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62" w15:restartNumberingAfterBreak="0">
    <w:nsid w:val="75725510"/>
    <w:multiLevelType w:val="hybridMultilevel"/>
    <w:tmpl w:val="19CC1DCE"/>
    <w:lvl w:ilvl="0" w:tplc="0C0A000F">
      <w:start w:val="1"/>
      <w:numFmt w:val="decimal"/>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663" w15:restartNumberingAfterBreak="0">
    <w:nsid w:val="75CE2BD4"/>
    <w:multiLevelType w:val="hybridMultilevel"/>
    <w:tmpl w:val="B120C872"/>
    <w:lvl w:ilvl="0" w:tplc="18BC3348">
      <w:start w:val="1"/>
      <w:numFmt w:val="upperRoman"/>
      <w:lvlText w:val="%1."/>
      <w:lvlJc w:val="right"/>
      <w:pPr>
        <w:ind w:left="1428" w:hanging="360"/>
      </w:pPr>
      <w:rPr>
        <w:b/>
      </w:rPr>
    </w:lvl>
    <w:lvl w:ilvl="1" w:tplc="03DED4DA">
      <w:start w:val="1"/>
      <w:numFmt w:val="lowerLetter"/>
      <w:lvlText w:val="%2)"/>
      <w:lvlJc w:val="left"/>
      <w:pPr>
        <w:ind w:left="2358" w:hanging="570"/>
      </w:pPr>
      <w:rPr>
        <w:rFonts w:hint="default"/>
      </w:r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64" w15:restartNumberingAfterBreak="0">
    <w:nsid w:val="75E11B5E"/>
    <w:multiLevelType w:val="hybridMultilevel"/>
    <w:tmpl w:val="3E4A0918"/>
    <w:lvl w:ilvl="0" w:tplc="080A0019">
      <w:start w:val="1"/>
      <w:numFmt w:val="lowerLetter"/>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665" w15:restartNumberingAfterBreak="0">
    <w:nsid w:val="761266FE"/>
    <w:multiLevelType w:val="hybridMultilevel"/>
    <w:tmpl w:val="81F626AE"/>
    <w:lvl w:ilvl="0" w:tplc="0C0A000F">
      <w:start w:val="1"/>
      <w:numFmt w:val="decimal"/>
      <w:lvlText w:val="%1."/>
      <w:lvlJc w:val="left"/>
      <w:pPr>
        <w:ind w:left="1920" w:hanging="360"/>
      </w:p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666" w15:restartNumberingAfterBreak="0">
    <w:nsid w:val="765577FF"/>
    <w:multiLevelType w:val="hybridMultilevel"/>
    <w:tmpl w:val="3EB647FC"/>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67" w15:restartNumberingAfterBreak="0">
    <w:nsid w:val="767776F0"/>
    <w:multiLevelType w:val="hybridMultilevel"/>
    <w:tmpl w:val="9CCA9B5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68" w15:restartNumberingAfterBreak="0">
    <w:nsid w:val="76864BB1"/>
    <w:multiLevelType w:val="hybridMultilevel"/>
    <w:tmpl w:val="EEAA7006"/>
    <w:lvl w:ilvl="0" w:tplc="0C0A0019">
      <w:start w:val="1"/>
      <w:numFmt w:val="lowerLetter"/>
      <w:lvlText w:val="%1."/>
      <w:lvlJc w:val="left"/>
      <w:pPr>
        <w:ind w:left="2352" w:hanging="360"/>
      </w:pPr>
    </w:lvl>
    <w:lvl w:ilvl="1" w:tplc="0C0A000F">
      <w:start w:val="1"/>
      <w:numFmt w:val="decimal"/>
      <w:lvlText w:val="%2."/>
      <w:lvlJc w:val="left"/>
      <w:pPr>
        <w:ind w:left="3072" w:hanging="360"/>
      </w:pPr>
    </w:lvl>
    <w:lvl w:ilvl="2" w:tplc="080A001B">
      <w:start w:val="1"/>
      <w:numFmt w:val="lowerRoman"/>
      <w:lvlText w:val="%3."/>
      <w:lvlJc w:val="right"/>
      <w:pPr>
        <w:ind w:left="3792" w:hanging="180"/>
      </w:pPr>
    </w:lvl>
    <w:lvl w:ilvl="3" w:tplc="080A000F" w:tentative="1">
      <w:start w:val="1"/>
      <w:numFmt w:val="decimal"/>
      <w:lvlText w:val="%4."/>
      <w:lvlJc w:val="left"/>
      <w:pPr>
        <w:ind w:left="4512" w:hanging="360"/>
      </w:pPr>
    </w:lvl>
    <w:lvl w:ilvl="4" w:tplc="080A0019" w:tentative="1">
      <w:start w:val="1"/>
      <w:numFmt w:val="lowerLetter"/>
      <w:lvlText w:val="%5."/>
      <w:lvlJc w:val="left"/>
      <w:pPr>
        <w:ind w:left="5232" w:hanging="360"/>
      </w:pPr>
    </w:lvl>
    <w:lvl w:ilvl="5" w:tplc="080A001B" w:tentative="1">
      <w:start w:val="1"/>
      <w:numFmt w:val="lowerRoman"/>
      <w:lvlText w:val="%6."/>
      <w:lvlJc w:val="right"/>
      <w:pPr>
        <w:ind w:left="5952" w:hanging="180"/>
      </w:pPr>
    </w:lvl>
    <w:lvl w:ilvl="6" w:tplc="080A000F" w:tentative="1">
      <w:start w:val="1"/>
      <w:numFmt w:val="decimal"/>
      <w:lvlText w:val="%7."/>
      <w:lvlJc w:val="left"/>
      <w:pPr>
        <w:ind w:left="6672" w:hanging="360"/>
      </w:pPr>
    </w:lvl>
    <w:lvl w:ilvl="7" w:tplc="080A0019" w:tentative="1">
      <w:start w:val="1"/>
      <w:numFmt w:val="lowerLetter"/>
      <w:lvlText w:val="%8."/>
      <w:lvlJc w:val="left"/>
      <w:pPr>
        <w:ind w:left="7392" w:hanging="360"/>
      </w:pPr>
    </w:lvl>
    <w:lvl w:ilvl="8" w:tplc="080A001B" w:tentative="1">
      <w:start w:val="1"/>
      <w:numFmt w:val="lowerRoman"/>
      <w:lvlText w:val="%9."/>
      <w:lvlJc w:val="right"/>
      <w:pPr>
        <w:ind w:left="8112" w:hanging="180"/>
      </w:pPr>
    </w:lvl>
  </w:abstractNum>
  <w:abstractNum w:abstractNumId="669" w15:restartNumberingAfterBreak="0">
    <w:nsid w:val="76957C7D"/>
    <w:multiLevelType w:val="hybridMultilevel"/>
    <w:tmpl w:val="84040406"/>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70" w15:restartNumberingAfterBreak="0">
    <w:nsid w:val="78163511"/>
    <w:multiLevelType w:val="hybridMultilevel"/>
    <w:tmpl w:val="AEDCAA12"/>
    <w:lvl w:ilvl="0" w:tplc="0C0A0019">
      <w:start w:val="1"/>
      <w:numFmt w:val="lowerLetter"/>
      <w:lvlText w:val="%1."/>
      <w:lvlJc w:val="left"/>
      <w:pPr>
        <w:ind w:left="1772" w:hanging="360"/>
      </w:pPr>
      <w:rPr>
        <w:rFonts w:hint="default"/>
      </w:rPr>
    </w:lvl>
    <w:lvl w:ilvl="1" w:tplc="080A000F">
      <w:start w:val="1"/>
      <w:numFmt w:val="decimal"/>
      <w:lvlText w:val="%2."/>
      <w:lvlJc w:val="left"/>
      <w:pPr>
        <w:ind w:left="2492" w:hanging="360"/>
      </w:pPr>
      <w:rPr>
        <w:rFonts w:hint="default"/>
      </w:rPr>
    </w:lvl>
    <w:lvl w:ilvl="2" w:tplc="080A0005" w:tentative="1">
      <w:start w:val="1"/>
      <w:numFmt w:val="bullet"/>
      <w:lvlText w:val=""/>
      <w:lvlJc w:val="left"/>
      <w:pPr>
        <w:ind w:left="3212" w:hanging="360"/>
      </w:pPr>
      <w:rPr>
        <w:rFonts w:ascii="Wingdings" w:hAnsi="Wingdings" w:hint="default"/>
      </w:rPr>
    </w:lvl>
    <w:lvl w:ilvl="3" w:tplc="080A0001" w:tentative="1">
      <w:start w:val="1"/>
      <w:numFmt w:val="bullet"/>
      <w:lvlText w:val=""/>
      <w:lvlJc w:val="left"/>
      <w:pPr>
        <w:ind w:left="3932" w:hanging="360"/>
      </w:pPr>
      <w:rPr>
        <w:rFonts w:ascii="Symbol" w:hAnsi="Symbol" w:hint="default"/>
      </w:rPr>
    </w:lvl>
    <w:lvl w:ilvl="4" w:tplc="080A0003" w:tentative="1">
      <w:start w:val="1"/>
      <w:numFmt w:val="bullet"/>
      <w:lvlText w:val="o"/>
      <w:lvlJc w:val="left"/>
      <w:pPr>
        <w:ind w:left="4652" w:hanging="360"/>
      </w:pPr>
      <w:rPr>
        <w:rFonts w:ascii="Courier New" w:hAnsi="Courier New" w:cs="Courier New" w:hint="default"/>
      </w:rPr>
    </w:lvl>
    <w:lvl w:ilvl="5" w:tplc="080A0005" w:tentative="1">
      <w:start w:val="1"/>
      <w:numFmt w:val="bullet"/>
      <w:lvlText w:val=""/>
      <w:lvlJc w:val="left"/>
      <w:pPr>
        <w:ind w:left="5372" w:hanging="360"/>
      </w:pPr>
      <w:rPr>
        <w:rFonts w:ascii="Wingdings" w:hAnsi="Wingdings" w:hint="default"/>
      </w:rPr>
    </w:lvl>
    <w:lvl w:ilvl="6" w:tplc="080A0001" w:tentative="1">
      <w:start w:val="1"/>
      <w:numFmt w:val="bullet"/>
      <w:lvlText w:val=""/>
      <w:lvlJc w:val="left"/>
      <w:pPr>
        <w:ind w:left="6092" w:hanging="360"/>
      </w:pPr>
      <w:rPr>
        <w:rFonts w:ascii="Symbol" w:hAnsi="Symbol" w:hint="default"/>
      </w:rPr>
    </w:lvl>
    <w:lvl w:ilvl="7" w:tplc="080A0003" w:tentative="1">
      <w:start w:val="1"/>
      <w:numFmt w:val="bullet"/>
      <w:lvlText w:val="o"/>
      <w:lvlJc w:val="left"/>
      <w:pPr>
        <w:ind w:left="6812" w:hanging="360"/>
      </w:pPr>
      <w:rPr>
        <w:rFonts w:ascii="Courier New" w:hAnsi="Courier New" w:cs="Courier New" w:hint="default"/>
      </w:rPr>
    </w:lvl>
    <w:lvl w:ilvl="8" w:tplc="080A0005" w:tentative="1">
      <w:start w:val="1"/>
      <w:numFmt w:val="bullet"/>
      <w:lvlText w:val=""/>
      <w:lvlJc w:val="left"/>
      <w:pPr>
        <w:ind w:left="7532" w:hanging="360"/>
      </w:pPr>
      <w:rPr>
        <w:rFonts w:ascii="Wingdings" w:hAnsi="Wingdings" w:hint="default"/>
      </w:rPr>
    </w:lvl>
  </w:abstractNum>
  <w:abstractNum w:abstractNumId="671" w15:restartNumberingAfterBreak="0">
    <w:nsid w:val="786922EF"/>
    <w:multiLevelType w:val="hybridMultilevel"/>
    <w:tmpl w:val="BFBAF62A"/>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672" w15:restartNumberingAfterBreak="0">
    <w:nsid w:val="78BE5663"/>
    <w:multiLevelType w:val="hybridMultilevel"/>
    <w:tmpl w:val="BBB4A222"/>
    <w:lvl w:ilvl="0" w:tplc="080A0019">
      <w:start w:val="1"/>
      <w:numFmt w:val="lowerLetter"/>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673" w15:restartNumberingAfterBreak="0">
    <w:nsid w:val="78C569EC"/>
    <w:multiLevelType w:val="hybridMultilevel"/>
    <w:tmpl w:val="A8A203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4" w15:restartNumberingAfterBreak="0">
    <w:nsid w:val="78E6740B"/>
    <w:multiLevelType w:val="hybridMultilevel"/>
    <w:tmpl w:val="9DD44DD6"/>
    <w:lvl w:ilvl="0" w:tplc="080A0019">
      <w:start w:val="1"/>
      <w:numFmt w:val="lowerLetter"/>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75" w15:restartNumberingAfterBreak="0">
    <w:nsid w:val="79226145"/>
    <w:multiLevelType w:val="hybridMultilevel"/>
    <w:tmpl w:val="03FE810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76" w15:restartNumberingAfterBreak="0">
    <w:nsid w:val="79673DDB"/>
    <w:multiLevelType w:val="hybridMultilevel"/>
    <w:tmpl w:val="9662DD00"/>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77" w15:restartNumberingAfterBreak="0">
    <w:nsid w:val="796F6A23"/>
    <w:multiLevelType w:val="hybridMultilevel"/>
    <w:tmpl w:val="97FAEC60"/>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78" w15:restartNumberingAfterBreak="0">
    <w:nsid w:val="79C66891"/>
    <w:multiLevelType w:val="hybridMultilevel"/>
    <w:tmpl w:val="92FC58AA"/>
    <w:lvl w:ilvl="0" w:tplc="080A0019">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679" w15:restartNumberingAfterBreak="0">
    <w:nsid w:val="7A380FDF"/>
    <w:multiLevelType w:val="hybridMultilevel"/>
    <w:tmpl w:val="8C88AC2C"/>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80" w15:restartNumberingAfterBreak="0">
    <w:nsid w:val="7A776AFD"/>
    <w:multiLevelType w:val="hybridMultilevel"/>
    <w:tmpl w:val="5C14C850"/>
    <w:lvl w:ilvl="0" w:tplc="080A0019">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681" w15:restartNumberingAfterBreak="0">
    <w:nsid w:val="7AA60A82"/>
    <w:multiLevelType w:val="hybridMultilevel"/>
    <w:tmpl w:val="357C28B4"/>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82" w15:restartNumberingAfterBreak="0">
    <w:nsid w:val="7AB245F2"/>
    <w:multiLevelType w:val="hybridMultilevel"/>
    <w:tmpl w:val="4A3C4F9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83" w15:restartNumberingAfterBreak="0">
    <w:nsid w:val="7AD62743"/>
    <w:multiLevelType w:val="hybridMultilevel"/>
    <w:tmpl w:val="05C00FE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84" w15:restartNumberingAfterBreak="0">
    <w:nsid w:val="7B0259A2"/>
    <w:multiLevelType w:val="hybridMultilevel"/>
    <w:tmpl w:val="E612C33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85" w15:restartNumberingAfterBreak="0">
    <w:nsid w:val="7B19408E"/>
    <w:multiLevelType w:val="hybridMultilevel"/>
    <w:tmpl w:val="191C9E02"/>
    <w:lvl w:ilvl="0" w:tplc="080A0019">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686" w15:restartNumberingAfterBreak="0">
    <w:nsid w:val="7B1E78F8"/>
    <w:multiLevelType w:val="hybridMultilevel"/>
    <w:tmpl w:val="1682CC56"/>
    <w:lvl w:ilvl="0" w:tplc="0C0A0019">
      <w:start w:val="1"/>
      <w:numFmt w:val="lowerLetter"/>
      <w:lvlText w:val="%1."/>
      <w:lvlJc w:val="left"/>
      <w:pPr>
        <w:ind w:left="2280" w:hanging="360"/>
      </w:pPr>
    </w:lvl>
    <w:lvl w:ilvl="1" w:tplc="080A0019">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687" w15:restartNumberingAfterBreak="0">
    <w:nsid w:val="7B2D48EF"/>
    <w:multiLevelType w:val="hybridMultilevel"/>
    <w:tmpl w:val="9C364C28"/>
    <w:lvl w:ilvl="0" w:tplc="080A0019">
      <w:start w:val="1"/>
      <w:numFmt w:val="lowerLetter"/>
      <w:lvlText w:val="%1."/>
      <w:lvlJc w:val="left"/>
      <w:pPr>
        <w:ind w:left="2856" w:hanging="360"/>
      </w:pPr>
    </w:lvl>
    <w:lvl w:ilvl="1" w:tplc="080A0019" w:tentative="1">
      <w:start w:val="1"/>
      <w:numFmt w:val="lowerLetter"/>
      <w:lvlText w:val="%2."/>
      <w:lvlJc w:val="left"/>
      <w:pPr>
        <w:ind w:left="3576" w:hanging="360"/>
      </w:pPr>
    </w:lvl>
    <w:lvl w:ilvl="2" w:tplc="080A001B" w:tentative="1">
      <w:start w:val="1"/>
      <w:numFmt w:val="lowerRoman"/>
      <w:lvlText w:val="%3."/>
      <w:lvlJc w:val="right"/>
      <w:pPr>
        <w:ind w:left="4296" w:hanging="180"/>
      </w:pPr>
    </w:lvl>
    <w:lvl w:ilvl="3" w:tplc="080A000F" w:tentative="1">
      <w:start w:val="1"/>
      <w:numFmt w:val="decimal"/>
      <w:lvlText w:val="%4."/>
      <w:lvlJc w:val="left"/>
      <w:pPr>
        <w:ind w:left="5016" w:hanging="360"/>
      </w:pPr>
    </w:lvl>
    <w:lvl w:ilvl="4" w:tplc="080A0019" w:tentative="1">
      <w:start w:val="1"/>
      <w:numFmt w:val="lowerLetter"/>
      <w:lvlText w:val="%5."/>
      <w:lvlJc w:val="left"/>
      <w:pPr>
        <w:ind w:left="5736" w:hanging="360"/>
      </w:pPr>
    </w:lvl>
    <w:lvl w:ilvl="5" w:tplc="080A001B" w:tentative="1">
      <w:start w:val="1"/>
      <w:numFmt w:val="lowerRoman"/>
      <w:lvlText w:val="%6."/>
      <w:lvlJc w:val="right"/>
      <w:pPr>
        <w:ind w:left="6456" w:hanging="180"/>
      </w:pPr>
    </w:lvl>
    <w:lvl w:ilvl="6" w:tplc="080A000F" w:tentative="1">
      <w:start w:val="1"/>
      <w:numFmt w:val="decimal"/>
      <w:lvlText w:val="%7."/>
      <w:lvlJc w:val="left"/>
      <w:pPr>
        <w:ind w:left="7176" w:hanging="360"/>
      </w:pPr>
    </w:lvl>
    <w:lvl w:ilvl="7" w:tplc="080A0019" w:tentative="1">
      <w:start w:val="1"/>
      <w:numFmt w:val="lowerLetter"/>
      <w:lvlText w:val="%8."/>
      <w:lvlJc w:val="left"/>
      <w:pPr>
        <w:ind w:left="7896" w:hanging="360"/>
      </w:pPr>
    </w:lvl>
    <w:lvl w:ilvl="8" w:tplc="080A001B" w:tentative="1">
      <w:start w:val="1"/>
      <w:numFmt w:val="lowerRoman"/>
      <w:lvlText w:val="%9."/>
      <w:lvlJc w:val="right"/>
      <w:pPr>
        <w:ind w:left="8616" w:hanging="180"/>
      </w:pPr>
    </w:lvl>
  </w:abstractNum>
  <w:abstractNum w:abstractNumId="688" w15:restartNumberingAfterBreak="0">
    <w:nsid w:val="7B3036F6"/>
    <w:multiLevelType w:val="hybridMultilevel"/>
    <w:tmpl w:val="945C2DFE"/>
    <w:lvl w:ilvl="0" w:tplc="D68C3C40">
      <w:start w:val="1"/>
      <w:numFmt w:val="upperRoman"/>
      <w:lvlText w:val="%1."/>
      <w:lvlJc w:val="right"/>
      <w:pPr>
        <w:ind w:left="1776" w:hanging="360"/>
      </w:pPr>
      <w:rPr>
        <w:b w:val="0"/>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89" w15:restartNumberingAfterBreak="0">
    <w:nsid w:val="7B5B2974"/>
    <w:multiLevelType w:val="hybridMultilevel"/>
    <w:tmpl w:val="F5D0EE4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90" w15:restartNumberingAfterBreak="0">
    <w:nsid w:val="7B7E75DB"/>
    <w:multiLevelType w:val="hybridMultilevel"/>
    <w:tmpl w:val="0D200788"/>
    <w:lvl w:ilvl="0" w:tplc="5FB64082">
      <w:start w:val="1"/>
      <w:numFmt w:val="lowerLetter"/>
      <w:lvlText w:val="%1)"/>
      <w:lvlJc w:val="left"/>
      <w:pPr>
        <w:ind w:left="2136" w:hanging="360"/>
      </w:pPr>
      <w:rPr>
        <w:rFonts w:ascii="Arial" w:hAnsi="Arial" w:cs="Arial" w:hint="default"/>
        <w:color w:val="000099"/>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691" w15:restartNumberingAfterBreak="0">
    <w:nsid w:val="7BBE6EB1"/>
    <w:multiLevelType w:val="hybridMultilevel"/>
    <w:tmpl w:val="A2447498"/>
    <w:lvl w:ilvl="0" w:tplc="080A0001">
      <w:start w:val="1"/>
      <w:numFmt w:val="bullet"/>
      <w:lvlText w:val=""/>
      <w:lvlJc w:val="left"/>
      <w:pPr>
        <w:ind w:left="607" w:hanging="360"/>
      </w:pPr>
      <w:rPr>
        <w:rFonts w:ascii="Symbol" w:hAnsi="Symbol" w:hint="default"/>
      </w:rPr>
    </w:lvl>
    <w:lvl w:ilvl="1" w:tplc="080A0003" w:tentative="1">
      <w:start w:val="1"/>
      <w:numFmt w:val="bullet"/>
      <w:lvlText w:val="o"/>
      <w:lvlJc w:val="left"/>
      <w:pPr>
        <w:ind w:left="1327" w:hanging="360"/>
      </w:pPr>
      <w:rPr>
        <w:rFonts w:ascii="Courier New" w:hAnsi="Courier New" w:cs="Courier New" w:hint="default"/>
      </w:rPr>
    </w:lvl>
    <w:lvl w:ilvl="2" w:tplc="080A0005" w:tentative="1">
      <w:start w:val="1"/>
      <w:numFmt w:val="bullet"/>
      <w:lvlText w:val=""/>
      <w:lvlJc w:val="left"/>
      <w:pPr>
        <w:ind w:left="2047" w:hanging="360"/>
      </w:pPr>
      <w:rPr>
        <w:rFonts w:ascii="Wingdings" w:hAnsi="Wingdings" w:hint="default"/>
      </w:rPr>
    </w:lvl>
    <w:lvl w:ilvl="3" w:tplc="080A0001" w:tentative="1">
      <w:start w:val="1"/>
      <w:numFmt w:val="bullet"/>
      <w:lvlText w:val=""/>
      <w:lvlJc w:val="left"/>
      <w:pPr>
        <w:ind w:left="2767" w:hanging="360"/>
      </w:pPr>
      <w:rPr>
        <w:rFonts w:ascii="Symbol" w:hAnsi="Symbol" w:hint="default"/>
      </w:rPr>
    </w:lvl>
    <w:lvl w:ilvl="4" w:tplc="080A0003" w:tentative="1">
      <w:start w:val="1"/>
      <w:numFmt w:val="bullet"/>
      <w:lvlText w:val="o"/>
      <w:lvlJc w:val="left"/>
      <w:pPr>
        <w:ind w:left="3487" w:hanging="360"/>
      </w:pPr>
      <w:rPr>
        <w:rFonts w:ascii="Courier New" w:hAnsi="Courier New" w:cs="Courier New" w:hint="default"/>
      </w:rPr>
    </w:lvl>
    <w:lvl w:ilvl="5" w:tplc="080A0005" w:tentative="1">
      <w:start w:val="1"/>
      <w:numFmt w:val="bullet"/>
      <w:lvlText w:val=""/>
      <w:lvlJc w:val="left"/>
      <w:pPr>
        <w:ind w:left="4207" w:hanging="360"/>
      </w:pPr>
      <w:rPr>
        <w:rFonts w:ascii="Wingdings" w:hAnsi="Wingdings" w:hint="default"/>
      </w:rPr>
    </w:lvl>
    <w:lvl w:ilvl="6" w:tplc="080A0001" w:tentative="1">
      <w:start w:val="1"/>
      <w:numFmt w:val="bullet"/>
      <w:lvlText w:val=""/>
      <w:lvlJc w:val="left"/>
      <w:pPr>
        <w:ind w:left="4927" w:hanging="360"/>
      </w:pPr>
      <w:rPr>
        <w:rFonts w:ascii="Symbol" w:hAnsi="Symbol" w:hint="default"/>
      </w:rPr>
    </w:lvl>
    <w:lvl w:ilvl="7" w:tplc="080A0003" w:tentative="1">
      <w:start w:val="1"/>
      <w:numFmt w:val="bullet"/>
      <w:lvlText w:val="o"/>
      <w:lvlJc w:val="left"/>
      <w:pPr>
        <w:ind w:left="5647" w:hanging="360"/>
      </w:pPr>
      <w:rPr>
        <w:rFonts w:ascii="Courier New" w:hAnsi="Courier New" w:cs="Courier New" w:hint="default"/>
      </w:rPr>
    </w:lvl>
    <w:lvl w:ilvl="8" w:tplc="080A0005" w:tentative="1">
      <w:start w:val="1"/>
      <w:numFmt w:val="bullet"/>
      <w:lvlText w:val=""/>
      <w:lvlJc w:val="left"/>
      <w:pPr>
        <w:ind w:left="6367" w:hanging="360"/>
      </w:pPr>
      <w:rPr>
        <w:rFonts w:ascii="Wingdings" w:hAnsi="Wingdings" w:hint="default"/>
      </w:rPr>
    </w:lvl>
  </w:abstractNum>
  <w:abstractNum w:abstractNumId="692" w15:restartNumberingAfterBreak="0">
    <w:nsid w:val="7BCC0D0A"/>
    <w:multiLevelType w:val="hybridMultilevel"/>
    <w:tmpl w:val="682281AC"/>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93" w15:restartNumberingAfterBreak="0">
    <w:nsid w:val="7C0A6970"/>
    <w:multiLevelType w:val="multilevel"/>
    <w:tmpl w:val="BE5E9882"/>
    <w:lvl w:ilvl="0">
      <w:start w:val="1"/>
      <w:numFmt w:val="upperRoman"/>
      <w:lvlText w:val="%1."/>
      <w:lvlJc w:val="right"/>
      <w:pPr>
        <w:ind w:left="360" w:hanging="360"/>
      </w:pPr>
      <w:rPr>
        <w:b/>
      </w:rPr>
    </w:lvl>
    <w:lvl w:ilvl="1">
      <w:start w:val="1"/>
      <w:numFmt w:val="decimal"/>
      <w:lvlText w:val="%2."/>
      <w:lvlJc w:val="left"/>
      <w:pPr>
        <w:ind w:left="792" w:hanging="432"/>
      </w:pPr>
      <w:rPr>
        <w:b/>
        <w:lang w:val="es-ES"/>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4" w15:restartNumberingAfterBreak="0">
    <w:nsid w:val="7C0A6C78"/>
    <w:multiLevelType w:val="hybridMultilevel"/>
    <w:tmpl w:val="2F8A27EE"/>
    <w:lvl w:ilvl="0" w:tplc="080A000F">
      <w:start w:val="1"/>
      <w:numFmt w:val="decimal"/>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695" w15:restartNumberingAfterBreak="0">
    <w:nsid w:val="7C121EAA"/>
    <w:multiLevelType w:val="hybridMultilevel"/>
    <w:tmpl w:val="C77C5A0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96" w15:restartNumberingAfterBreak="0">
    <w:nsid w:val="7C7F5A07"/>
    <w:multiLevelType w:val="hybridMultilevel"/>
    <w:tmpl w:val="F2346DC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7" w15:restartNumberingAfterBreak="0">
    <w:nsid w:val="7CCD2295"/>
    <w:multiLevelType w:val="hybridMultilevel"/>
    <w:tmpl w:val="B79C8CD0"/>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98" w15:restartNumberingAfterBreak="0">
    <w:nsid w:val="7D080143"/>
    <w:multiLevelType w:val="hybridMultilevel"/>
    <w:tmpl w:val="D9648CD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99" w15:restartNumberingAfterBreak="0">
    <w:nsid w:val="7D102362"/>
    <w:multiLevelType w:val="hybridMultilevel"/>
    <w:tmpl w:val="25A6BBE4"/>
    <w:styleLink w:val="ImportedStyle29"/>
    <w:lvl w:ilvl="0" w:tplc="AC803A46">
      <w:start w:val="1"/>
      <w:numFmt w:val="lowerLetter"/>
      <w:lvlText w:val="%1."/>
      <w:lvlJc w:val="left"/>
      <w:pPr>
        <w:ind w:left="426" w:hanging="426"/>
      </w:pPr>
      <w:rPr>
        <w:rFonts w:hAnsi="Arial Unicode MS"/>
        <w:b/>
        <w:bCs/>
        <w:caps w:val="0"/>
        <w:smallCaps w:val="0"/>
        <w:strike w:val="0"/>
        <w:dstrike w:val="0"/>
        <w:color w:val="000000"/>
        <w:spacing w:val="0"/>
        <w:w w:val="100"/>
        <w:kern w:val="0"/>
        <w:position w:val="0"/>
        <w:highlight w:val="none"/>
        <w:vertAlign w:val="baseline"/>
      </w:rPr>
    </w:lvl>
    <w:lvl w:ilvl="1" w:tplc="DAC8E9BA">
      <w:start w:val="1"/>
      <w:numFmt w:val="lowerLetter"/>
      <w:lvlText w:val="%2."/>
      <w:lvlJc w:val="left"/>
      <w:pPr>
        <w:ind w:left="1146" w:hanging="426"/>
      </w:pPr>
      <w:rPr>
        <w:rFonts w:hAnsi="Arial Unicode MS"/>
        <w:b/>
        <w:bCs/>
        <w:caps w:val="0"/>
        <w:smallCaps w:val="0"/>
        <w:strike w:val="0"/>
        <w:dstrike w:val="0"/>
        <w:color w:val="000000"/>
        <w:spacing w:val="0"/>
        <w:w w:val="100"/>
        <w:kern w:val="0"/>
        <w:position w:val="0"/>
        <w:highlight w:val="none"/>
        <w:vertAlign w:val="baseline"/>
      </w:rPr>
    </w:lvl>
    <w:lvl w:ilvl="2" w:tplc="33722884">
      <w:start w:val="1"/>
      <w:numFmt w:val="lowerRoman"/>
      <w:lvlText w:val="%3."/>
      <w:lvlJc w:val="left"/>
      <w:pPr>
        <w:ind w:left="1866" w:hanging="361"/>
      </w:pPr>
      <w:rPr>
        <w:rFonts w:hAnsi="Arial Unicode MS"/>
        <w:b/>
        <w:bCs/>
        <w:caps w:val="0"/>
        <w:smallCaps w:val="0"/>
        <w:strike w:val="0"/>
        <w:dstrike w:val="0"/>
        <w:color w:val="000000"/>
        <w:spacing w:val="0"/>
        <w:w w:val="100"/>
        <w:kern w:val="0"/>
        <w:position w:val="0"/>
        <w:highlight w:val="none"/>
        <w:vertAlign w:val="baseline"/>
      </w:rPr>
    </w:lvl>
    <w:lvl w:ilvl="3" w:tplc="D410F46A">
      <w:start w:val="1"/>
      <w:numFmt w:val="decimal"/>
      <w:lvlText w:val="%4."/>
      <w:lvlJc w:val="left"/>
      <w:pPr>
        <w:ind w:left="2586" w:hanging="426"/>
      </w:pPr>
      <w:rPr>
        <w:rFonts w:hAnsi="Arial Unicode MS"/>
        <w:b/>
        <w:bCs/>
        <w:caps w:val="0"/>
        <w:smallCaps w:val="0"/>
        <w:strike w:val="0"/>
        <w:dstrike w:val="0"/>
        <w:color w:val="000000"/>
        <w:spacing w:val="0"/>
        <w:w w:val="100"/>
        <w:kern w:val="0"/>
        <w:position w:val="0"/>
        <w:highlight w:val="none"/>
        <w:vertAlign w:val="baseline"/>
      </w:rPr>
    </w:lvl>
    <w:lvl w:ilvl="4" w:tplc="1E52A336">
      <w:start w:val="1"/>
      <w:numFmt w:val="lowerLetter"/>
      <w:lvlText w:val="%5."/>
      <w:lvlJc w:val="left"/>
      <w:pPr>
        <w:ind w:left="3306" w:hanging="426"/>
      </w:pPr>
      <w:rPr>
        <w:rFonts w:hAnsi="Arial Unicode MS"/>
        <w:b/>
        <w:bCs/>
        <w:caps w:val="0"/>
        <w:smallCaps w:val="0"/>
        <w:strike w:val="0"/>
        <w:dstrike w:val="0"/>
        <w:color w:val="000000"/>
        <w:spacing w:val="0"/>
        <w:w w:val="100"/>
        <w:kern w:val="0"/>
        <w:position w:val="0"/>
        <w:highlight w:val="none"/>
        <w:vertAlign w:val="baseline"/>
      </w:rPr>
    </w:lvl>
    <w:lvl w:ilvl="5" w:tplc="FE4E7C40">
      <w:start w:val="1"/>
      <w:numFmt w:val="lowerRoman"/>
      <w:lvlText w:val="%6."/>
      <w:lvlJc w:val="left"/>
      <w:pPr>
        <w:ind w:left="4026" w:hanging="361"/>
      </w:pPr>
      <w:rPr>
        <w:rFonts w:hAnsi="Arial Unicode MS"/>
        <w:b/>
        <w:bCs/>
        <w:caps w:val="0"/>
        <w:smallCaps w:val="0"/>
        <w:strike w:val="0"/>
        <w:dstrike w:val="0"/>
        <w:color w:val="000000"/>
        <w:spacing w:val="0"/>
        <w:w w:val="100"/>
        <w:kern w:val="0"/>
        <w:position w:val="0"/>
        <w:highlight w:val="none"/>
        <w:vertAlign w:val="baseline"/>
      </w:rPr>
    </w:lvl>
    <w:lvl w:ilvl="6" w:tplc="3B56CCAC">
      <w:start w:val="1"/>
      <w:numFmt w:val="decimal"/>
      <w:lvlText w:val="%7."/>
      <w:lvlJc w:val="left"/>
      <w:pPr>
        <w:ind w:left="4746" w:hanging="426"/>
      </w:pPr>
      <w:rPr>
        <w:rFonts w:hAnsi="Arial Unicode MS"/>
        <w:b/>
        <w:bCs/>
        <w:caps w:val="0"/>
        <w:smallCaps w:val="0"/>
        <w:strike w:val="0"/>
        <w:dstrike w:val="0"/>
        <w:color w:val="000000"/>
        <w:spacing w:val="0"/>
        <w:w w:val="100"/>
        <w:kern w:val="0"/>
        <w:position w:val="0"/>
        <w:highlight w:val="none"/>
        <w:vertAlign w:val="baseline"/>
      </w:rPr>
    </w:lvl>
    <w:lvl w:ilvl="7" w:tplc="8368B1E2">
      <w:start w:val="1"/>
      <w:numFmt w:val="lowerLetter"/>
      <w:lvlText w:val="%8."/>
      <w:lvlJc w:val="left"/>
      <w:pPr>
        <w:ind w:left="5466" w:hanging="426"/>
      </w:pPr>
      <w:rPr>
        <w:rFonts w:hAnsi="Arial Unicode MS"/>
        <w:b/>
        <w:bCs/>
        <w:caps w:val="0"/>
        <w:smallCaps w:val="0"/>
        <w:strike w:val="0"/>
        <w:dstrike w:val="0"/>
        <w:color w:val="000000"/>
        <w:spacing w:val="0"/>
        <w:w w:val="100"/>
        <w:kern w:val="0"/>
        <w:position w:val="0"/>
        <w:highlight w:val="none"/>
        <w:vertAlign w:val="baseline"/>
      </w:rPr>
    </w:lvl>
    <w:lvl w:ilvl="8" w:tplc="9EB4E916">
      <w:start w:val="1"/>
      <w:numFmt w:val="lowerRoman"/>
      <w:lvlText w:val="%9."/>
      <w:lvlJc w:val="left"/>
      <w:pPr>
        <w:ind w:left="6186" w:hanging="361"/>
      </w:pPr>
      <w:rPr>
        <w:rFonts w:hAnsi="Arial Unicode MS"/>
        <w:b/>
        <w:bCs/>
        <w:caps w:val="0"/>
        <w:smallCaps w:val="0"/>
        <w:strike w:val="0"/>
        <w:dstrike w:val="0"/>
        <w:color w:val="000000"/>
        <w:spacing w:val="0"/>
        <w:w w:val="100"/>
        <w:kern w:val="0"/>
        <w:position w:val="0"/>
        <w:highlight w:val="none"/>
        <w:vertAlign w:val="baseline"/>
      </w:rPr>
    </w:lvl>
  </w:abstractNum>
  <w:abstractNum w:abstractNumId="700" w15:restartNumberingAfterBreak="0">
    <w:nsid w:val="7D35223D"/>
    <w:multiLevelType w:val="hybridMultilevel"/>
    <w:tmpl w:val="BB9CC51A"/>
    <w:lvl w:ilvl="0" w:tplc="080A0019">
      <w:start w:val="1"/>
      <w:numFmt w:val="lowerLetter"/>
      <w:lvlText w:val="%1."/>
      <w:lvlJc w:val="left"/>
      <w:pPr>
        <w:ind w:left="720" w:hanging="360"/>
      </w:pPr>
    </w:lvl>
    <w:lvl w:ilvl="1" w:tplc="0C0A0019">
      <w:start w:val="1"/>
      <w:numFmt w:val="lowerLetter"/>
      <w:lvlText w:val="%2."/>
      <w:lvlJc w:val="left"/>
      <w:pPr>
        <w:ind w:left="1440" w:hanging="360"/>
      </w:pPr>
      <w:rPr>
        <w:rFonts w:hint="default"/>
        <w:b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1" w15:restartNumberingAfterBreak="0">
    <w:nsid w:val="7D6F70CA"/>
    <w:multiLevelType w:val="hybridMultilevel"/>
    <w:tmpl w:val="71D0C6DC"/>
    <w:lvl w:ilvl="0" w:tplc="080A000F">
      <w:start w:val="1"/>
      <w:numFmt w:val="decimal"/>
      <w:lvlText w:val="%1."/>
      <w:lvlJc w:val="left"/>
      <w:pPr>
        <w:ind w:left="2586" w:hanging="360"/>
      </w:pPr>
    </w:lvl>
    <w:lvl w:ilvl="1" w:tplc="080A0019" w:tentative="1">
      <w:start w:val="1"/>
      <w:numFmt w:val="lowerLetter"/>
      <w:lvlText w:val="%2."/>
      <w:lvlJc w:val="left"/>
      <w:pPr>
        <w:ind w:left="3306" w:hanging="360"/>
      </w:pPr>
    </w:lvl>
    <w:lvl w:ilvl="2" w:tplc="080A001B" w:tentative="1">
      <w:start w:val="1"/>
      <w:numFmt w:val="lowerRoman"/>
      <w:lvlText w:val="%3."/>
      <w:lvlJc w:val="right"/>
      <w:pPr>
        <w:ind w:left="4026" w:hanging="180"/>
      </w:pPr>
    </w:lvl>
    <w:lvl w:ilvl="3" w:tplc="080A000F" w:tentative="1">
      <w:start w:val="1"/>
      <w:numFmt w:val="decimal"/>
      <w:lvlText w:val="%4."/>
      <w:lvlJc w:val="left"/>
      <w:pPr>
        <w:ind w:left="4746" w:hanging="360"/>
      </w:pPr>
    </w:lvl>
    <w:lvl w:ilvl="4" w:tplc="080A0019" w:tentative="1">
      <w:start w:val="1"/>
      <w:numFmt w:val="lowerLetter"/>
      <w:lvlText w:val="%5."/>
      <w:lvlJc w:val="left"/>
      <w:pPr>
        <w:ind w:left="5466" w:hanging="360"/>
      </w:pPr>
    </w:lvl>
    <w:lvl w:ilvl="5" w:tplc="080A001B" w:tentative="1">
      <w:start w:val="1"/>
      <w:numFmt w:val="lowerRoman"/>
      <w:lvlText w:val="%6."/>
      <w:lvlJc w:val="right"/>
      <w:pPr>
        <w:ind w:left="6186" w:hanging="180"/>
      </w:pPr>
    </w:lvl>
    <w:lvl w:ilvl="6" w:tplc="080A000F" w:tentative="1">
      <w:start w:val="1"/>
      <w:numFmt w:val="decimal"/>
      <w:lvlText w:val="%7."/>
      <w:lvlJc w:val="left"/>
      <w:pPr>
        <w:ind w:left="6906" w:hanging="360"/>
      </w:pPr>
    </w:lvl>
    <w:lvl w:ilvl="7" w:tplc="080A0019" w:tentative="1">
      <w:start w:val="1"/>
      <w:numFmt w:val="lowerLetter"/>
      <w:lvlText w:val="%8."/>
      <w:lvlJc w:val="left"/>
      <w:pPr>
        <w:ind w:left="7626" w:hanging="360"/>
      </w:pPr>
    </w:lvl>
    <w:lvl w:ilvl="8" w:tplc="080A001B" w:tentative="1">
      <w:start w:val="1"/>
      <w:numFmt w:val="lowerRoman"/>
      <w:lvlText w:val="%9."/>
      <w:lvlJc w:val="right"/>
      <w:pPr>
        <w:ind w:left="8346" w:hanging="180"/>
      </w:pPr>
    </w:lvl>
  </w:abstractNum>
  <w:abstractNum w:abstractNumId="702" w15:restartNumberingAfterBreak="0">
    <w:nsid w:val="7D724B2D"/>
    <w:multiLevelType w:val="hybridMultilevel"/>
    <w:tmpl w:val="5D201130"/>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03" w15:restartNumberingAfterBreak="0">
    <w:nsid w:val="7D8B02D2"/>
    <w:multiLevelType w:val="hybridMultilevel"/>
    <w:tmpl w:val="A82E9CA4"/>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704" w15:restartNumberingAfterBreak="0">
    <w:nsid w:val="7E113923"/>
    <w:multiLevelType w:val="hybridMultilevel"/>
    <w:tmpl w:val="60A61A54"/>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705" w15:restartNumberingAfterBreak="0">
    <w:nsid w:val="7E487298"/>
    <w:multiLevelType w:val="hybridMultilevel"/>
    <w:tmpl w:val="892CC0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6" w15:restartNumberingAfterBreak="0">
    <w:nsid w:val="7E5D1848"/>
    <w:multiLevelType w:val="hybridMultilevel"/>
    <w:tmpl w:val="70F6148E"/>
    <w:lvl w:ilvl="0" w:tplc="0C0A000F">
      <w:start w:val="1"/>
      <w:numFmt w:val="decimal"/>
      <w:lvlText w:val="%1."/>
      <w:lvlJc w:val="left"/>
      <w:pPr>
        <w:ind w:left="1920" w:hanging="360"/>
      </w:p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707" w15:restartNumberingAfterBreak="0">
    <w:nsid w:val="7E637194"/>
    <w:multiLevelType w:val="hybridMultilevel"/>
    <w:tmpl w:val="AA0ABECA"/>
    <w:lvl w:ilvl="0" w:tplc="0C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08" w15:restartNumberingAfterBreak="0">
    <w:nsid w:val="7ED63CAB"/>
    <w:multiLevelType w:val="hybridMultilevel"/>
    <w:tmpl w:val="DA86C568"/>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09" w15:restartNumberingAfterBreak="0">
    <w:nsid w:val="7F105DAD"/>
    <w:multiLevelType w:val="hybridMultilevel"/>
    <w:tmpl w:val="F2A2F73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10" w15:restartNumberingAfterBreak="0">
    <w:nsid w:val="7F12191A"/>
    <w:multiLevelType w:val="hybridMultilevel"/>
    <w:tmpl w:val="2022329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11" w15:restartNumberingAfterBreak="0">
    <w:nsid w:val="7F3030E6"/>
    <w:multiLevelType w:val="hybridMultilevel"/>
    <w:tmpl w:val="6010B794"/>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712" w15:restartNumberingAfterBreak="0">
    <w:nsid w:val="7F384C70"/>
    <w:multiLevelType w:val="hybridMultilevel"/>
    <w:tmpl w:val="775EC2D8"/>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713" w15:restartNumberingAfterBreak="0">
    <w:nsid w:val="7FAC4D14"/>
    <w:multiLevelType w:val="hybridMultilevel"/>
    <w:tmpl w:val="37A06ACE"/>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714" w15:restartNumberingAfterBreak="0">
    <w:nsid w:val="7FAE127B"/>
    <w:multiLevelType w:val="hybridMultilevel"/>
    <w:tmpl w:val="1BB0B1AC"/>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num w:numId="1">
    <w:abstractNumId w:val="699"/>
  </w:num>
  <w:num w:numId="2">
    <w:abstractNumId w:val="160"/>
  </w:num>
  <w:num w:numId="3">
    <w:abstractNumId w:val="217"/>
  </w:num>
  <w:num w:numId="4">
    <w:abstractNumId w:val="215"/>
  </w:num>
  <w:num w:numId="5">
    <w:abstractNumId w:val="397"/>
  </w:num>
  <w:num w:numId="6">
    <w:abstractNumId w:val="412"/>
  </w:num>
  <w:num w:numId="7">
    <w:abstractNumId w:val="545"/>
  </w:num>
  <w:num w:numId="8">
    <w:abstractNumId w:val="572"/>
  </w:num>
  <w:num w:numId="9">
    <w:abstractNumId w:val="569"/>
  </w:num>
  <w:num w:numId="10">
    <w:abstractNumId w:val="9"/>
  </w:num>
  <w:num w:numId="11">
    <w:abstractNumId w:val="8"/>
  </w:num>
  <w:num w:numId="12">
    <w:abstractNumId w:val="236"/>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1"/>
  </w:num>
  <w:num w:numId="22">
    <w:abstractNumId w:val="80"/>
  </w:num>
  <w:num w:numId="23">
    <w:abstractNumId w:val="201"/>
  </w:num>
  <w:num w:numId="24">
    <w:abstractNumId w:val="200"/>
  </w:num>
  <w:num w:numId="25">
    <w:abstractNumId w:val="536"/>
  </w:num>
  <w:num w:numId="26">
    <w:abstractNumId w:val="422"/>
  </w:num>
  <w:num w:numId="27">
    <w:abstractNumId w:val="615"/>
  </w:num>
  <w:num w:numId="28">
    <w:abstractNumId w:val="430"/>
  </w:num>
  <w:num w:numId="29">
    <w:abstractNumId w:val="663"/>
  </w:num>
  <w:num w:numId="30">
    <w:abstractNumId w:val="314"/>
  </w:num>
  <w:num w:numId="31">
    <w:abstractNumId w:val="623"/>
  </w:num>
  <w:num w:numId="32">
    <w:abstractNumId w:val="226"/>
  </w:num>
  <w:num w:numId="33">
    <w:abstractNumId w:val="582"/>
  </w:num>
  <w:num w:numId="34">
    <w:abstractNumId w:val="647"/>
  </w:num>
  <w:num w:numId="35">
    <w:abstractNumId w:val="359"/>
  </w:num>
  <w:num w:numId="36">
    <w:abstractNumId w:val="673"/>
  </w:num>
  <w:num w:numId="37">
    <w:abstractNumId w:val="431"/>
  </w:num>
  <w:num w:numId="38">
    <w:abstractNumId w:val="457"/>
  </w:num>
  <w:num w:numId="39">
    <w:abstractNumId w:val="70"/>
  </w:num>
  <w:num w:numId="40">
    <w:abstractNumId w:val="339"/>
  </w:num>
  <w:num w:numId="41">
    <w:abstractNumId w:val="507"/>
  </w:num>
  <w:num w:numId="42">
    <w:abstractNumId w:val="301"/>
  </w:num>
  <w:num w:numId="43">
    <w:abstractNumId w:val="293"/>
  </w:num>
  <w:num w:numId="44">
    <w:abstractNumId w:val="81"/>
  </w:num>
  <w:num w:numId="45">
    <w:abstractNumId w:val="202"/>
  </w:num>
  <w:num w:numId="46">
    <w:abstractNumId w:val="644"/>
  </w:num>
  <w:num w:numId="47">
    <w:abstractNumId w:val="342"/>
  </w:num>
  <w:num w:numId="48">
    <w:abstractNumId w:val="126"/>
  </w:num>
  <w:num w:numId="49">
    <w:abstractNumId w:val="424"/>
  </w:num>
  <w:num w:numId="50">
    <w:abstractNumId w:val="460"/>
  </w:num>
  <w:num w:numId="51">
    <w:abstractNumId w:val="571"/>
  </w:num>
  <w:num w:numId="52">
    <w:abstractNumId w:val="241"/>
  </w:num>
  <w:num w:numId="53">
    <w:abstractNumId w:val="453"/>
  </w:num>
  <w:num w:numId="54">
    <w:abstractNumId w:val="68"/>
  </w:num>
  <w:num w:numId="55">
    <w:abstractNumId w:val="156"/>
  </w:num>
  <w:num w:numId="56">
    <w:abstractNumId w:val="371"/>
  </w:num>
  <w:num w:numId="57">
    <w:abstractNumId w:val="229"/>
  </w:num>
  <w:num w:numId="58">
    <w:abstractNumId w:val="670"/>
  </w:num>
  <w:num w:numId="59">
    <w:abstractNumId w:val="700"/>
  </w:num>
  <w:num w:numId="60">
    <w:abstractNumId w:val="662"/>
  </w:num>
  <w:num w:numId="61">
    <w:abstractNumId w:val="186"/>
  </w:num>
  <w:num w:numId="62">
    <w:abstractNumId w:val="27"/>
  </w:num>
  <w:num w:numId="63">
    <w:abstractNumId w:val="456"/>
  </w:num>
  <w:num w:numId="64">
    <w:abstractNumId w:val="413"/>
  </w:num>
  <w:num w:numId="65">
    <w:abstractNumId w:val="691"/>
  </w:num>
  <w:num w:numId="66">
    <w:abstractNumId w:val="454"/>
  </w:num>
  <w:num w:numId="67">
    <w:abstractNumId w:val="248"/>
  </w:num>
  <w:num w:numId="68">
    <w:abstractNumId w:val="288"/>
  </w:num>
  <w:num w:numId="69">
    <w:abstractNumId w:val="224"/>
  </w:num>
  <w:num w:numId="70">
    <w:abstractNumId w:val="294"/>
  </w:num>
  <w:num w:numId="71">
    <w:abstractNumId w:val="528"/>
  </w:num>
  <w:num w:numId="72">
    <w:abstractNumId w:val="585"/>
  </w:num>
  <w:num w:numId="73">
    <w:abstractNumId w:val="665"/>
  </w:num>
  <w:num w:numId="74">
    <w:abstractNumId w:val="353"/>
  </w:num>
  <w:num w:numId="75">
    <w:abstractNumId w:val="409"/>
  </w:num>
  <w:num w:numId="76">
    <w:abstractNumId w:val="444"/>
  </w:num>
  <w:num w:numId="77">
    <w:abstractNumId w:val="525"/>
  </w:num>
  <w:num w:numId="78">
    <w:abstractNumId w:val="707"/>
  </w:num>
  <w:num w:numId="79">
    <w:abstractNumId w:val="29"/>
  </w:num>
  <w:num w:numId="80">
    <w:abstractNumId w:val="119"/>
  </w:num>
  <w:num w:numId="81">
    <w:abstractNumId w:val="404"/>
  </w:num>
  <w:num w:numId="82">
    <w:abstractNumId w:val="649"/>
  </w:num>
  <w:num w:numId="83">
    <w:abstractNumId w:val="549"/>
  </w:num>
  <w:num w:numId="84">
    <w:abstractNumId w:val="465"/>
  </w:num>
  <w:num w:numId="85">
    <w:abstractNumId w:val="686"/>
  </w:num>
  <w:num w:numId="86">
    <w:abstractNumId w:val="606"/>
  </w:num>
  <w:num w:numId="87">
    <w:abstractNumId w:val="438"/>
  </w:num>
  <w:num w:numId="88">
    <w:abstractNumId w:val="706"/>
  </w:num>
  <w:num w:numId="89">
    <w:abstractNumId w:val="191"/>
  </w:num>
  <w:num w:numId="90">
    <w:abstractNumId w:val="523"/>
  </w:num>
  <w:num w:numId="91">
    <w:abstractNumId w:val="452"/>
  </w:num>
  <w:num w:numId="92">
    <w:abstractNumId w:val="622"/>
  </w:num>
  <w:num w:numId="93">
    <w:abstractNumId w:val="668"/>
  </w:num>
  <w:num w:numId="94">
    <w:abstractNumId w:val="75"/>
  </w:num>
  <w:num w:numId="95">
    <w:abstractNumId w:val="513"/>
  </w:num>
  <w:num w:numId="96">
    <w:abstractNumId w:val="587"/>
  </w:num>
  <w:num w:numId="97">
    <w:abstractNumId w:val="544"/>
  </w:num>
  <w:num w:numId="98">
    <w:abstractNumId w:val="251"/>
  </w:num>
  <w:num w:numId="99">
    <w:abstractNumId w:val="637"/>
  </w:num>
  <w:num w:numId="100">
    <w:abstractNumId w:val="153"/>
  </w:num>
  <w:num w:numId="101">
    <w:abstractNumId w:val="468"/>
  </w:num>
  <w:num w:numId="102">
    <w:abstractNumId w:val="400"/>
  </w:num>
  <w:num w:numId="103">
    <w:abstractNumId w:val="432"/>
  </w:num>
  <w:num w:numId="104">
    <w:abstractNumId w:val="674"/>
  </w:num>
  <w:num w:numId="105">
    <w:abstractNumId w:val="299"/>
  </w:num>
  <w:num w:numId="106">
    <w:abstractNumId w:val="94"/>
  </w:num>
  <w:num w:numId="107">
    <w:abstractNumId w:val="492"/>
  </w:num>
  <w:num w:numId="108">
    <w:abstractNumId w:val="376"/>
  </w:num>
  <w:num w:numId="109">
    <w:abstractNumId w:val="479"/>
  </w:num>
  <w:num w:numId="110">
    <w:abstractNumId w:val="118"/>
  </w:num>
  <w:num w:numId="111">
    <w:abstractNumId w:val="591"/>
  </w:num>
  <w:num w:numId="112">
    <w:abstractNumId w:val="10"/>
  </w:num>
  <w:num w:numId="113">
    <w:abstractNumId w:val="693"/>
  </w:num>
  <w:num w:numId="114">
    <w:abstractNumId w:val="220"/>
  </w:num>
  <w:num w:numId="115">
    <w:abstractNumId w:val="279"/>
  </w:num>
  <w:num w:numId="116">
    <w:abstractNumId w:val="633"/>
  </w:num>
  <w:num w:numId="117">
    <w:abstractNumId w:val="562"/>
  </w:num>
  <w:num w:numId="118">
    <w:abstractNumId w:val="372"/>
  </w:num>
  <w:num w:numId="119">
    <w:abstractNumId w:val="354"/>
  </w:num>
  <w:num w:numId="120">
    <w:abstractNumId w:val="447"/>
  </w:num>
  <w:num w:numId="121">
    <w:abstractNumId w:val="416"/>
  </w:num>
  <w:num w:numId="122">
    <w:abstractNumId w:val="427"/>
  </w:num>
  <w:num w:numId="123">
    <w:abstractNumId w:val="367"/>
  </w:num>
  <w:num w:numId="124">
    <w:abstractNumId w:val="676"/>
  </w:num>
  <w:num w:numId="125">
    <w:abstractNumId w:val="139"/>
  </w:num>
  <w:num w:numId="126">
    <w:abstractNumId w:val="616"/>
  </w:num>
  <w:num w:numId="127">
    <w:abstractNumId w:val="475"/>
  </w:num>
  <w:num w:numId="128">
    <w:abstractNumId w:val="711"/>
  </w:num>
  <w:num w:numId="129">
    <w:abstractNumId w:val="14"/>
  </w:num>
  <w:num w:numId="130">
    <w:abstractNumId w:val="228"/>
  </w:num>
  <w:num w:numId="131">
    <w:abstractNumId w:val="335"/>
  </w:num>
  <w:num w:numId="132">
    <w:abstractNumId w:val="23"/>
  </w:num>
  <w:num w:numId="133">
    <w:abstractNumId w:val="483"/>
  </w:num>
  <w:num w:numId="134">
    <w:abstractNumId w:val="652"/>
  </w:num>
  <w:num w:numId="135">
    <w:abstractNumId w:val="57"/>
  </w:num>
  <w:num w:numId="136">
    <w:abstractNumId w:val="74"/>
  </w:num>
  <w:num w:numId="137">
    <w:abstractNumId w:val="469"/>
  </w:num>
  <w:num w:numId="138">
    <w:abstractNumId w:val="543"/>
  </w:num>
  <w:num w:numId="139">
    <w:abstractNumId w:val="442"/>
  </w:num>
  <w:num w:numId="140">
    <w:abstractNumId w:val="664"/>
  </w:num>
  <w:num w:numId="141">
    <w:abstractNumId w:val="28"/>
  </w:num>
  <w:num w:numId="142">
    <w:abstractNumId w:val="435"/>
  </w:num>
  <w:num w:numId="143">
    <w:abstractNumId w:val="177"/>
  </w:num>
  <w:num w:numId="144">
    <w:abstractNumId w:val="714"/>
  </w:num>
  <w:num w:numId="145">
    <w:abstractNumId w:val="643"/>
  </w:num>
  <w:num w:numId="146">
    <w:abstractNumId w:val="317"/>
  </w:num>
  <w:num w:numId="147">
    <w:abstractNumId w:val="648"/>
  </w:num>
  <w:num w:numId="148">
    <w:abstractNumId w:val="41"/>
  </w:num>
  <w:num w:numId="149">
    <w:abstractNumId w:val="364"/>
  </w:num>
  <w:num w:numId="150">
    <w:abstractNumId w:val="255"/>
  </w:num>
  <w:num w:numId="151">
    <w:abstractNumId w:val="239"/>
  </w:num>
  <w:num w:numId="152">
    <w:abstractNumId w:val="101"/>
  </w:num>
  <w:num w:numId="153">
    <w:abstractNumId w:val="43"/>
  </w:num>
  <w:num w:numId="154">
    <w:abstractNumId w:val="280"/>
  </w:num>
  <w:num w:numId="155">
    <w:abstractNumId w:val="272"/>
  </w:num>
  <w:num w:numId="156">
    <w:abstractNumId w:val="522"/>
  </w:num>
  <w:num w:numId="157">
    <w:abstractNumId w:val="565"/>
  </w:num>
  <w:num w:numId="158">
    <w:abstractNumId w:val="473"/>
  </w:num>
  <w:num w:numId="159">
    <w:abstractNumId w:val="269"/>
  </w:num>
  <w:num w:numId="160">
    <w:abstractNumId w:val="461"/>
  </w:num>
  <w:num w:numId="161">
    <w:abstractNumId w:val="701"/>
  </w:num>
  <w:num w:numId="162">
    <w:abstractNumId w:val="271"/>
  </w:num>
  <w:num w:numId="163">
    <w:abstractNumId w:val="584"/>
  </w:num>
  <w:num w:numId="164">
    <w:abstractNumId w:val="238"/>
  </w:num>
  <w:num w:numId="165">
    <w:abstractNumId w:val="603"/>
  </w:num>
  <w:num w:numId="166">
    <w:abstractNumId w:val="343"/>
  </w:num>
  <w:num w:numId="167">
    <w:abstractNumId w:val="298"/>
  </w:num>
  <w:num w:numId="168">
    <w:abstractNumId w:val="11"/>
  </w:num>
  <w:num w:numId="169">
    <w:abstractNumId w:val="152"/>
  </w:num>
  <w:num w:numId="170">
    <w:abstractNumId w:val="589"/>
  </w:num>
  <w:num w:numId="171">
    <w:abstractNumId w:val="553"/>
  </w:num>
  <w:num w:numId="172">
    <w:abstractNumId w:val="44"/>
  </w:num>
  <w:num w:numId="173">
    <w:abstractNumId w:val="49"/>
  </w:num>
  <w:num w:numId="174">
    <w:abstractNumId w:val="351"/>
  </w:num>
  <w:num w:numId="175">
    <w:abstractNumId w:val="425"/>
  </w:num>
  <w:num w:numId="176">
    <w:abstractNumId w:val="234"/>
  </w:num>
  <w:num w:numId="177">
    <w:abstractNumId w:val="135"/>
  </w:num>
  <w:num w:numId="178">
    <w:abstractNumId w:val="515"/>
  </w:num>
  <w:num w:numId="179">
    <w:abstractNumId w:val="497"/>
  </w:num>
  <w:num w:numId="180">
    <w:abstractNumId w:val="130"/>
  </w:num>
  <w:num w:numId="181">
    <w:abstractNumId w:val="276"/>
  </w:num>
  <w:num w:numId="182">
    <w:abstractNumId w:val="678"/>
  </w:num>
  <w:num w:numId="183">
    <w:abstractNumId w:val="382"/>
  </w:num>
  <w:num w:numId="184">
    <w:abstractNumId w:val="540"/>
  </w:num>
  <w:num w:numId="185">
    <w:abstractNumId w:val="131"/>
  </w:num>
  <w:num w:numId="186">
    <w:abstractNumId w:val="295"/>
  </w:num>
  <w:num w:numId="187">
    <w:abstractNumId w:val="270"/>
  </w:num>
  <w:num w:numId="188">
    <w:abstractNumId w:val="496"/>
  </w:num>
  <w:num w:numId="189">
    <w:abstractNumId w:val="441"/>
  </w:num>
  <w:num w:numId="190">
    <w:abstractNumId w:val="609"/>
  </w:num>
  <w:num w:numId="191">
    <w:abstractNumId w:val="326"/>
  </w:num>
  <w:num w:numId="192">
    <w:abstractNumId w:val="212"/>
  </w:num>
  <w:num w:numId="193">
    <w:abstractNumId w:val="377"/>
  </w:num>
  <w:num w:numId="194">
    <w:abstractNumId w:val="161"/>
  </w:num>
  <w:num w:numId="195">
    <w:abstractNumId w:val="100"/>
  </w:num>
  <w:num w:numId="196">
    <w:abstractNumId w:val="541"/>
  </w:num>
  <w:num w:numId="197">
    <w:abstractNumId w:val="379"/>
  </w:num>
  <w:num w:numId="198">
    <w:abstractNumId w:val="455"/>
  </w:num>
  <w:num w:numId="199">
    <w:abstractNumId w:val="503"/>
  </w:num>
  <w:num w:numId="200">
    <w:abstractNumId w:val="607"/>
  </w:num>
  <w:num w:numId="201">
    <w:abstractNumId w:val="560"/>
  </w:num>
  <w:num w:numId="202">
    <w:abstractNumId w:val="306"/>
  </w:num>
  <w:num w:numId="203">
    <w:abstractNumId w:val="324"/>
  </w:num>
  <w:num w:numId="204">
    <w:abstractNumId w:val="450"/>
  </w:num>
  <w:num w:numId="205">
    <w:abstractNumId w:val="537"/>
  </w:num>
  <w:num w:numId="206">
    <w:abstractNumId w:val="48"/>
  </w:num>
  <w:num w:numId="207">
    <w:abstractNumId w:val="533"/>
  </w:num>
  <w:num w:numId="208">
    <w:abstractNumId w:val="504"/>
  </w:num>
  <w:num w:numId="209">
    <w:abstractNumId w:val="230"/>
  </w:num>
  <w:num w:numId="210">
    <w:abstractNumId w:val="91"/>
  </w:num>
  <w:num w:numId="211">
    <w:abstractNumId w:val="418"/>
  </w:num>
  <w:num w:numId="212">
    <w:abstractNumId w:val="206"/>
  </w:num>
  <w:num w:numId="213">
    <w:abstractNumId w:val="83"/>
  </w:num>
  <w:num w:numId="214">
    <w:abstractNumId w:val="178"/>
  </w:num>
  <w:num w:numId="215">
    <w:abstractNumId w:val="109"/>
  </w:num>
  <w:num w:numId="216">
    <w:abstractNumId w:val="590"/>
  </w:num>
  <w:num w:numId="217">
    <w:abstractNumId w:val="219"/>
  </w:num>
  <w:num w:numId="218">
    <w:abstractNumId w:val="596"/>
  </w:num>
  <w:num w:numId="219">
    <w:abstractNumId w:val="283"/>
  </w:num>
  <w:num w:numId="220">
    <w:abstractNumId w:val="683"/>
  </w:num>
  <w:num w:numId="221">
    <w:abstractNumId w:val="358"/>
  </w:num>
  <w:num w:numId="222">
    <w:abstractNumId w:val="697"/>
  </w:num>
  <w:num w:numId="223">
    <w:abstractNumId w:val="289"/>
  </w:num>
  <w:num w:numId="224">
    <w:abstractNumId w:val="159"/>
  </w:num>
  <w:num w:numId="225">
    <w:abstractNumId w:val="705"/>
  </w:num>
  <w:num w:numId="226">
    <w:abstractNumId w:val="183"/>
  </w:num>
  <w:num w:numId="227">
    <w:abstractNumId w:val="176"/>
  </w:num>
  <w:num w:numId="228">
    <w:abstractNumId w:val="527"/>
  </w:num>
  <w:num w:numId="229">
    <w:abstractNumId w:val="12"/>
  </w:num>
  <w:num w:numId="230">
    <w:abstractNumId w:val="386"/>
  </w:num>
  <w:num w:numId="231">
    <w:abstractNumId w:val="355"/>
  </w:num>
  <w:num w:numId="232">
    <w:abstractNumId w:val="595"/>
  </w:num>
  <w:num w:numId="233">
    <w:abstractNumId w:val="196"/>
  </w:num>
  <w:num w:numId="234">
    <w:abstractNumId w:val="189"/>
  </w:num>
  <w:num w:numId="235">
    <w:abstractNumId w:val="87"/>
  </w:num>
  <w:num w:numId="236">
    <w:abstractNumId w:val="256"/>
  </w:num>
  <w:num w:numId="237">
    <w:abstractNumId w:val="387"/>
  </w:num>
  <w:num w:numId="238">
    <w:abstractNumId w:val="302"/>
  </w:num>
  <w:num w:numId="239">
    <w:abstractNumId w:val="319"/>
  </w:num>
  <w:num w:numId="240">
    <w:abstractNumId w:val="534"/>
  </w:num>
  <w:num w:numId="241">
    <w:abstractNumId w:val="59"/>
  </w:num>
  <w:num w:numId="242">
    <w:abstractNumId w:val="393"/>
  </w:num>
  <w:num w:numId="243">
    <w:abstractNumId w:val="638"/>
  </w:num>
  <w:num w:numId="244">
    <w:abstractNumId w:val="378"/>
  </w:num>
  <w:num w:numId="245">
    <w:abstractNumId w:val="62"/>
  </w:num>
  <w:num w:numId="246">
    <w:abstractNumId w:val="197"/>
  </w:num>
  <w:num w:numId="247">
    <w:abstractNumId w:val="626"/>
  </w:num>
  <w:num w:numId="248">
    <w:abstractNumId w:val="602"/>
  </w:num>
  <w:num w:numId="249">
    <w:abstractNumId w:val="613"/>
  </w:num>
  <w:num w:numId="250">
    <w:abstractNumId w:val="116"/>
  </w:num>
  <w:num w:numId="251">
    <w:abstractNumId w:val="653"/>
  </w:num>
  <w:num w:numId="252">
    <w:abstractNumId w:val="563"/>
  </w:num>
  <w:num w:numId="253">
    <w:abstractNumId w:val="682"/>
  </w:num>
  <w:num w:numId="254">
    <w:abstractNumId w:val="567"/>
  </w:num>
  <w:num w:numId="255">
    <w:abstractNumId w:val="16"/>
  </w:num>
  <w:num w:numId="256">
    <w:abstractNumId w:val="282"/>
  </w:num>
  <w:num w:numId="257">
    <w:abstractNumId w:val="414"/>
  </w:num>
  <w:num w:numId="258">
    <w:abstractNumId w:val="110"/>
  </w:num>
  <w:num w:numId="259">
    <w:abstractNumId w:val="113"/>
  </w:num>
  <w:num w:numId="260">
    <w:abstractNumId w:val="195"/>
  </w:num>
  <w:num w:numId="261">
    <w:abstractNumId w:val="593"/>
  </w:num>
  <w:num w:numId="262">
    <w:abstractNumId w:val="407"/>
  </w:num>
  <w:num w:numId="263">
    <w:abstractNumId w:val="347"/>
  </w:num>
  <w:num w:numId="264">
    <w:abstractNumId w:val="166"/>
  </w:num>
  <w:num w:numId="265">
    <w:abstractNumId w:val="538"/>
  </w:num>
  <w:num w:numId="266">
    <w:abstractNumId w:val="467"/>
  </w:num>
  <w:num w:numId="267">
    <w:abstractNumId w:val="56"/>
  </w:num>
  <w:num w:numId="268">
    <w:abstractNumId w:val="500"/>
  </w:num>
  <w:num w:numId="269">
    <w:abstractNumId w:val="315"/>
  </w:num>
  <w:num w:numId="270">
    <w:abstractNumId w:val="610"/>
  </w:num>
  <w:num w:numId="271">
    <w:abstractNumId w:val="123"/>
  </w:num>
  <w:num w:numId="272">
    <w:abstractNumId w:val="558"/>
  </w:num>
  <w:num w:numId="273">
    <w:abstractNumId w:val="138"/>
  </w:num>
  <w:num w:numId="274">
    <w:abstractNumId w:val="79"/>
  </w:num>
  <w:num w:numId="275">
    <w:abstractNumId w:val="419"/>
  </w:num>
  <w:num w:numId="276">
    <w:abstractNumId w:val="658"/>
  </w:num>
  <w:num w:numId="277">
    <w:abstractNumId w:val="155"/>
  </w:num>
  <w:num w:numId="278">
    <w:abstractNumId w:val="311"/>
  </w:num>
  <w:num w:numId="279">
    <w:abstractNumId w:val="491"/>
  </w:num>
  <w:num w:numId="280">
    <w:abstractNumId w:val="449"/>
  </w:num>
  <w:num w:numId="281">
    <w:abstractNumId w:val="395"/>
  </w:num>
  <w:num w:numId="282">
    <w:abstractNumId w:val="621"/>
  </w:num>
  <w:num w:numId="283">
    <w:abstractNumId w:val="679"/>
  </w:num>
  <w:num w:numId="284">
    <w:abstractNumId w:val="120"/>
  </w:num>
  <w:num w:numId="285">
    <w:abstractNumId w:val="490"/>
  </w:num>
  <w:num w:numId="286">
    <w:abstractNumId w:val="297"/>
  </w:num>
  <w:num w:numId="287">
    <w:abstractNumId w:val="417"/>
  </w:num>
  <w:num w:numId="288">
    <w:abstractNumId w:val="36"/>
  </w:num>
  <w:num w:numId="289">
    <w:abstractNumId w:val="594"/>
  </w:num>
  <w:num w:numId="290">
    <w:abstractNumId w:val="334"/>
  </w:num>
  <w:num w:numId="291">
    <w:abstractNumId w:val="487"/>
  </w:num>
  <w:num w:numId="292">
    <w:abstractNumId w:val="650"/>
  </w:num>
  <w:num w:numId="293">
    <w:abstractNumId w:val="661"/>
  </w:num>
  <w:num w:numId="294">
    <w:abstractNumId w:val="143"/>
  </w:num>
  <w:num w:numId="295">
    <w:abstractNumId w:val="58"/>
  </w:num>
  <w:num w:numId="296">
    <w:abstractNumId w:val="231"/>
  </w:num>
  <w:num w:numId="297">
    <w:abstractNumId w:val="639"/>
  </w:num>
  <w:num w:numId="298">
    <w:abstractNumId w:val="261"/>
  </w:num>
  <w:num w:numId="299">
    <w:abstractNumId w:val="82"/>
  </w:num>
  <w:num w:numId="300">
    <w:abstractNumId w:val="132"/>
  </w:num>
  <w:num w:numId="301">
    <w:abstractNumId w:val="305"/>
  </w:num>
  <w:num w:numId="302">
    <w:abstractNumId w:val="209"/>
  </w:num>
  <w:num w:numId="303">
    <w:abstractNumId w:val="292"/>
  </w:num>
  <w:num w:numId="304">
    <w:abstractNumId w:val="459"/>
  </w:num>
  <w:num w:numId="305">
    <w:abstractNumId w:val="529"/>
  </w:num>
  <w:num w:numId="306">
    <w:abstractNumId w:val="482"/>
  </w:num>
  <w:num w:numId="307">
    <w:abstractNumId w:val="225"/>
  </w:num>
  <w:num w:numId="308">
    <w:abstractNumId w:val="64"/>
  </w:num>
  <w:num w:numId="309">
    <w:abstractNumId w:val="285"/>
  </w:num>
  <w:num w:numId="310">
    <w:abstractNumId w:val="104"/>
  </w:num>
  <w:num w:numId="311">
    <w:abstractNumId w:val="566"/>
  </w:num>
  <w:num w:numId="312">
    <w:abstractNumId w:val="576"/>
  </w:num>
  <w:num w:numId="313">
    <w:abstractNumId w:val="635"/>
  </w:num>
  <w:num w:numId="314">
    <w:abstractNumId w:val="260"/>
  </w:num>
  <w:num w:numId="315">
    <w:abstractNumId w:val="485"/>
  </w:num>
  <w:num w:numId="316">
    <w:abstractNumId w:val="20"/>
  </w:num>
  <w:num w:numId="317">
    <w:abstractNumId w:val="462"/>
  </w:num>
  <w:num w:numId="318">
    <w:abstractNumId w:val="88"/>
  </w:num>
  <w:num w:numId="319">
    <w:abstractNumId w:val="564"/>
  </w:num>
  <w:num w:numId="320">
    <w:abstractNumId w:val="328"/>
  </w:num>
  <w:num w:numId="321">
    <w:abstractNumId w:val="554"/>
  </w:num>
  <w:num w:numId="322">
    <w:abstractNumId w:val="284"/>
  </w:num>
  <w:num w:numId="323">
    <w:abstractNumId w:val="429"/>
  </w:num>
  <w:num w:numId="324">
    <w:abstractNumId w:val="440"/>
  </w:num>
  <w:num w:numId="325">
    <w:abstractNumId w:val="345"/>
  </w:num>
  <w:num w:numId="326">
    <w:abstractNumId w:val="140"/>
  </w:num>
  <w:num w:numId="327">
    <w:abstractNumId w:val="614"/>
  </w:num>
  <w:num w:numId="328">
    <w:abstractNumId w:val="26"/>
  </w:num>
  <w:num w:numId="329">
    <w:abstractNumId w:val="147"/>
  </w:num>
  <w:num w:numId="330">
    <w:abstractNumId w:val="548"/>
  </w:num>
  <w:num w:numId="331">
    <w:abstractNumId w:val="96"/>
  </w:num>
  <w:num w:numId="332">
    <w:abstractNumId w:val="680"/>
  </w:num>
  <w:num w:numId="333">
    <w:abstractNumId w:val="243"/>
  </w:num>
  <w:num w:numId="334">
    <w:abstractNumId w:val="187"/>
  </w:num>
  <w:num w:numId="335">
    <w:abstractNumId w:val="312"/>
  </w:num>
  <w:num w:numId="336">
    <w:abstractNumId w:val="486"/>
  </w:num>
  <w:num w:numId="337">
    <w:abstractNumId w:val="13"/>
  </w:num>
  <w:num w:numId="338">
    <w:abstractNumId w:val="257"/>
  </w:num>
  <w:num w:numId="339">
    <w:abstractNumId w:val="703"/>
  </w:num>
  <w:num w:numId="340">
    <w:abstractNumId w:val="125"/>
  </w:num>
  <w:num w:numId="341">
    <w:abstractNumId w:val="348"/>
  </w:num>
  <w:num w:numId="342">
    <w:abstractNumId w:val="142"/>
  </w:num>
  <w:num w:numId="343">
    <w:abstractNumId w:val="408"/>
  </w:num>
  <w:num w:numId="344">
    <w:abstractNumId w:val="76"/>
  </w:num>
  <w:num w:numId="345">
    <w:abstractNumId w:val="34"/>
  </w:num>
  <w:num w:numId="346">
    <w:abstractNumId w:val="654"/>
  </w:num>
  <w:num w:numId="347">
    <w:abstractNumId w:val="684"/>
  </w:num>
  <w:num w:numId="348">
    <w:abstractNumId w:val="46"/>
  </w:num>
  <w:num w:numId="349">
    <w:abstractNumId w:val="575"/>
  </w:num>
  <w:num w:numId="350">
    <w:abstractNumId w:val="689"/>
  </w:num>
  <w:num w:numId="351">
    <w:abstractNumId w:val="517"/>
  </w:num>
  <w:num w:numId="352">
    <w:abstractNumId w:val="472"/>
  </w:num>
  <w:num w:numId="353">
    <w:abstractNumId w:val="330"/>
  </w:num>
  <w:num w:numId="354">
    <w:abstractNumId w:val="498"/>
  </w:num>
  <w:num w:numId="355">
    <w:abstractNumId w:val="524"/>
  </w:num>
  <w:num w:numId="356">
    <w:abstractNumId w:val="22"/>
  </w:num>
  <w:num w:numId="357">
    <w:abstractNumId w:val="510"/>
  </w:num>
  <w:num w:numId="358">
    <w:abstractNumId w:val="489"/>
  </w:num>
  <w:num w:numId="359">
    <w:abstractNumId w:val="204"/>
  </w:num>
  <w:num w:numId="360">
    <w:abstractNumId w:val="30"/>
  </w:num>
  <w:num w:numId="361">
    <w:abstractNumId w:val="182"/>
  </w:num>
  <w:num w:numId="362">
    <w:abstractNumId w:val="568"/>
  </w:num>
  <w:num w:numId="363">
    <w:abstractNumId w:val="233"/>
  </w:num>
  <w:num w:numId="364">
    <w:abstractNumId w:val="223"/>
  </w:num>
  <w:num w:numId="365">
    <w:abstractNumId w:val="17"/>
  </w:num>
  <w:num w:numId="366">
    <w:abstractNumId w:val="344"/>
  </w:num>
  <w:num w:numId="367">
    <w:abstractNumId w:val="520"/>
  </w:num>
  <w:num w:numId="368">
    <w:abstractNumId w:val="516"/>
  </w:num>
  <w:num w:numId="369">
    <w:abstractNumId w:val="213"/>
  </w:num>
  <w:num w:numId="370">
    <w:abstractNumId w:val="373"/>
  </w:num>
  <w:num w:numId="371">
    <w:abstractNumId w:val="300"/>
  </w:num>
  <w:num w:numId="372">
    <w:abstractNumId w:val="645"/>
  </w:num>
  <w:num w:numId="373">
    <w:abstractNumId w:val="521"/>
  </w:num>
  <w:num w:numId="374">
    <w:abstractNumId w:val="210"/>
  </w:num>
  <w:num w:numId="375">
    <w:abstractNumId w:val="263"/>
  </w:num>
  <w:num w:numId="376">
    <w:abstractNumId w:val="329"/>
  </w:num>
  <w:num w:numId="377">
    <w:abstractNumId w:val="40"/>
  </w:num>
  <w:num w:numId="378">
    <w:abstractNumId w:val="144"/>
  </w:num>
  <w:num w:numId="379">
    <w:abstractNumId w:val="136"/>
  </w:num>
  <w:num w:numId="380">
    <w:abstractNumId w:val="651"/>
  </w:num>
  <w:num w:numId="381">
    <w:abstractNumId w:val="451"/>
  </w:num>
  <w:num w:numId="382">
    <w:abstractNumId w:val="154"/>
  </w:num>
  <w:num w:numId="383">
    <w:abstractNumId w:val="369"/>
  </w:num>
  <w:num w:numId="384">
    <w:abstractNumId w:val="685"/>
  </w:num>
  <w:num w:numId="385">
    <w:abstractNumId w:val="194"/>
  </w:num>
  <w:num w:numId="386">
    <w:abstractNumId w:val="95"/>
  </w:num>
  <w:num w:numId="387">
    <w:abstractNumId w:val="158"/>
  </w:num>
  <w:num w:numId="388">
    <w:abstractNumId w:val="25"/>
  </w:num>
  <w:num w:numId="389">
    <w:abstractNumId w:val="193"/>
  </w:num>
  <w:num w:numId="390">
    <w:abstractNumId w:val="309"/>
  </w:num>
  <w:num w:numId="391">
    <w:abstractNumId w:val="641"/>
  </w:num>
  <w:num w:numId="392">
    <w:abstractNumId w:val="268"/>
  </w:num>
  <w:num w:numId="393">
    <w:abstractNumId w:val="481"/>
  </w:num>
  <w:num w:numId="394">
    <w:abstractNumId w:val="713"/>
  </w:num>
  <w:num w:numId="395">
    <w:abstractNumId w:val="474"/>
  </w:num>
  <w:num w:numId="396">
    <w:abstractNumId w:val="627"/>
  </w:num>
  <w:num w:numId="397">
    <w:abstractNumId w:val="55"/>
  </w:num>
  <w:num w:numId="398">
    <w:abstractNumId w:val="275"/>
  </w:num>
  <w:num w:numId="399">
    <w:abstractNumId w:val="85"/>
  </w:num>
  <w:num w:numId="400">
    <w:abstractNumId w:val="337"/>
  </w:num>
  <w:num w:numId="401">
    <w:abstractNumId w:val="253"/>
  </w:num>
  <w:num w:numId="402">
    <w:abstractNumId w:val="666"/>
  </w:num>
  <w:num w:numId="403">
    <w:abstractNumId w:val="61"/>
  </w:num>
  <w:num w:numId="404">
    <w:abstractNumId w:val="433"/>
  </w:num>
  <w:num w:numId="405">
    <w:abstractNumId w:val="168"/>
  </w:num>
  <w:num w:numId="406">
    <w:abstractNumId w:val="557"/>
  </w:num>
  <w:num w:numId="407">
    <w:abstractNumId w:val="466"/>
  </w:num>
  <w:num w:numId="408">
    <w:abstractNumId w:val="232"/>
  </w:num>
  <w:num w:numId="409">
    <w:abstractNumId w:val="192"/>
  </w:num>
  <w:num w:numId="410">
    <w:abstractNumId w:val="277"/>
  </w:num>
  <w:num w:numId="411">
    <w:abstractNumId w:val="303"/>
  </w:num>
  <w:num w:numId="412">
    <w:abstractNumId w:val="362"/>
  </w:num>
  <w:num w:numId="413">
    <w:abstractNumId w:val="704"/>
  </w:num>
  <w:num w:numId="414">
    <w:abstractNumId w:val="618"/>
  </w:num>
  <w:num w:numId="415">
    <w:abstractNumId w:val="169"/>
  </w:num>
  <w:num w:numId="416">
    <w:abstractNumId w:val="102"/>
  </w:num>
  <w:num w:numId="417">
    <w:abstractNumId w:val="322"/>
  </w:num>
  <w:num w:numId="418">
    <w:abstractNumId w:val="619"/>
  </w:num>
  <w:num w:numId="419">
    <w:abstractNumId w:val="19"/>
  </w:num>
  <w:num w:numId="420">
    <w:abstractNumId w:val="535"/>
  </w:num>
  <w:num w:numId="421">
    <w:abstractNumId w:val="66"/>
  </w:num>
  <w:num w:numId="422">
    <w:abstractNumId w:val="205"/>
  </w:num>
  <w:num w:numId="423">
    <w:abstractNumId w:val="445"/>
  </w:num>
  <w:num w:numId="424">
    <w:abstractNumId w:val="401"/>
  </w:num>
  <w:num w:numId="425">
    <w:abstractNumId w:val="655"/>
  </w:num>
  <w:num w:numId="426">
    <w:abstractNumId w:val="598"/>
  </w:num>
  <w:num w:numId="427">
    <w:abstractNumId w:val="99"/>
  </w:num>
  <w:num w:numId="428">
    <w:abstractNumId w:val="625"/>
  </w:num>
  <w:num w:numId="429">
    <w:abstractNumId w:val="518"/>
  </w:num>
  <w:num w:numId="430">
    <w:abstractNumId w:val="313"/>
  </w:num>
  <w:num w:numId="431">
    <w:abstractNumId w:val="115"/>
  </w:num>
  <w:num w:numId="432">
    <w:abstractNumId w:val="174"/>
  </w:num>
  <w:num w:numId="433">
    <w:abstractNumId w:val="677"/>
  </w:num>
  <w:num w:numId="434">
    <w:abstractNumId w:val="488"/>
  </w:num>
  <w:num w:numId="435">
    <w:abstractNumId w:val="114"/>
  </w:num>
  <w:num w:numId="436">
    <w:abstractNumId w:val="262"/>
  </w:num>
  <w:num w:numId="437">
    <w:abstractNumId w:val="698"/>
  </w:num>
  <w:num w:numId="438">
    <w:abstractNumId w:val="708"/>
  </w:num>
  <w:num w:numId="439">
    <w:abstractNumId w:val="675"/>
  </w:num>
  <w:num w:numId="440">
    <w:abstractNumId w:val="323"/>
  </w:num>
  <w:num w:numId="441">
    <w:abstractNumId w:val="207"/>
  </w:num>
  <w:num w:numId="442">
    <w:abstractNumId w:val="78"/>
  </w:num>
  <w:num w:numId="443">
    <w:abstractNumId w:val="710"/>
  </w:num>
  <w:num w:numId="444">
    <w:abstractNumId w:val="71"/>
  </w:num>
  <w:num w:numId="445">
    <w:abstractNumId w:val="273"/>
  </w:num>
  <w:num w:numId="446">
    <w:abstractNumId w:val="396"/>
  </w:num>
  <w:num w:numId="447">
    <w:abstractNumId w:val="360"/>
  </w:num>
  <w:num w:numId="448">
    <w:abstractNumId w:val="52"/>
  </w:num>
  <w:num w:numId="449">
    <w:abstractNumId w:val="702"/>
  </w:num>
  <w:num w:numId="450">
    <w:abstractNumId w:val="350"/>
  </w:num>
  <w:num w:numId="451">
    <w:abstractNumId w:val="340"/>
  </w:num>
  <w:num w:numId="452">
    <w:abstractNumId w:val="681"/>
  </w:num>
  <w:num w:numId="453">
    <w:abstractNumId w:val="646"/>
  </w:num>
  <w:num w:numId="454">
    <w:abstractNumId w:val="375"/>
  </w:num>
  <w:num w:numId="455">
    <w:abstractNumId w:val="519"/>
  </w:num>
  <w:num w:numId="456">
    <w:abstractNumId w:val="184"/>
  </w:num>
  <w:num w:numId="457">
    <w:abstractNumId w:val="33"/>
  </w:num>
  <w:num w:numId="458">
    <w:abstractNumId w:val="171"/>
  </w:num>
  <w:num w:numId="459">
    <w:abstractNumId w:val="259"/>
  </w:num>
  <w:num w:numId="460">
    <w:abstractNumId w:val="203"/>
  </w:num>
  <w:num w:numId="461">
    <w:abstractNumId w:val="128"/>
  </w:num>
  <w:num w:numId="462">
    <w:abstractNumId w:val="290"/>
  </w:num>
  <w:num w:numId="463">
    <w:abstractNumId w:val="162"/>
  </w:num>
  <w:num w:numId="464">
    <w:abstractNumId w:val="98"/>
  </w:num>
  <w:num w:numId="465">
    <w:abstractNumId w:val="511"/>
  </w:num>
  <w:num w:numId="466">
    <w:abstractNumId w:val="570"/>
  </w:num>
  <w:num w:numId="467">
    <w:abstractNumId w:val="252"/>
  </w:num>
  <w:num w:numId="468">
    <w:abstractNumId w:val="588"/>
  </w:num>
  <w:num w:numId="469">
    <w:abstractNumId w:val="632"/>
  </w:num>
  <w:num w:numId="470">
    <w:abstractNumId w:val="381"/>
  </w:num>
  <w:num w:numId="471">
    <w:abstractNumId w:val="32"/>
  </w:num>
  <w:num w:numId="472">
    <w:abstractNumId w:val="73"/>
  </w:num>
  <w:num w:numId="473">
    <w:abstractNumId w:val="150"/>
  </w:num>
  <w:num w:numId="474">
    <w:abstractNumId w:val="476"/>
  </w:num>
  <w:num w:numId="475">
    <w:abstractNumId w:val="581"/>
  </w:num>
  <w:num w:numId="476">
    <w:abstractNumId w:val="332"/>
  </w:num>
  <w:num w:numId="477">
    <w:abstractNumId w:val="712"/>
  </w:num>
  <w:num w:numId="478">
    <w:abstractNumId w:val="398"/>
  </w:num>
  <w:num w:numId="479">
    <w:abstractNumId w:val="127"/>
  </w:num>
  <w:num w:numId="480">
    <w:abstractNumId w:val="458"/>
  </w:num>
  <w:num w:numId="481">
    <w:abstractNumId w:val="552"/>
  </w:num>
  <w:num w:numId="482">
    <w:abstractNumId w:val="448"/>
  </w:num>
  <w:num w:numId="483">
    <w:abstractNumId w:val="631"/>
  </w:num>
  <w:num w:numId="484">
    <w:abstractNumId w:val="657"/>
  </w:num>
  <w:num w:numId="485">
    <w:abstractNumId w:val="694"/>
  </w:num>
  <w:num w:numId="486">
    <w:abstractNumId w:val="672"/>
  </w:num>
  <w:num w:numId="487">
    <w:abstractNumId w:val="578"/>
  </w:num>
  <w:num w:numId="488">
    <w:abstractNumId w:val="580"/>
  </w:num>
  <w:num w:numId="489">
    <w:abstractNumId w:val="556"/>
  </w:num>
  <w:num w:numId="490">
    <w:abstractNumId w:val="304"/>
  </w:num>
  <w:num w:numId="491">
    <w:abstractNumId w:val="423"/>
  </w:num>
  <w:num w:numId="492">
    <w:abstractNumId w:val="208"/>
  </w:num>
  <w:num w:numId="493">
    <w:abstractNumId w:val="45"/>
  </w:num>
  <w:num w:numId="494">
    <w:abstractNumId w:val="494"/>
  </w:num>
  <w:num w:numId="495">
    <w:abstractNumId w:val="86"/>
  </w:num>
  <w:num w:numId="496">
    <w:abstractNumId w:val="659"/>
  </w:num>
  <w:num w:numId="497">
    <w:abstractNumId w:val="65"/>
  </w:num>
  <w:num w:numId="498">
    <w:abstractNumId w:val="612"/>
  </w:num>
  <w:num w:numId="499">
    <w:abstractNumId w:val="296"/>
  </w:num>
  <w:num w:numId="500">
    <w:abstractNumId w:val="502"/>
  </w:num>
  <w:num w:numId="501">
    <w:abstractNumId w:val="506"/>
  </w:num>
  <w:num w:numId="502">
    <w:abstractNumId w:val="608"/>
  </w:num>
  <w:num w:numId="503">
    <w:abstractNumId w:val="93"/>
  </w:num>
  <w:num w:numId="504">
    <w:abstractNumId w:val="148"/>
  </w:num>
  <w:num w:numId="505">
    <w:abstractNumId w:val="383"/>
  </w:num>
  <w:num w:numId="506">
    <w:abstractNumId w:val="214"/>
  </w:num>
  <w:num w:numId="507">
    <w:abstractNumId w:val="338"/>
  </w:num>
  <w:num w:numId="508">
    <w:abstractNumId w:val="325"/>
  </w:num>
  <w:num w:numId="509">
    <w:abstractNumId w:val="352"/>
  </w:num>
  <w:num w:numId="510">
    <w:abstractNumId w:val="254"/>
  </w:num>
  <w:num w:numId="511">
    <w:abstractNumId w:val="274"/>
  </w:num>
  <w:num w:numId="512">
    <w:abstractNumId w:val="439"/>
  </w:num>
  <w:num w:numId="513">
    <w:abstractNumId w:val="601"/>
  </w:num>
  <w:num w:numId="514">
    <w:abstractNumId w:val="106"/>
  </w:num>
  <w:num w:numId="515">
    <w:abstractNumId w:val="281"/>
  </w:num>
  <w:num w:numId="516">
    <w:abstractNumId w:val="39"/>
  </w:num>
  <w:num w:numId="517">
    <w:abstractNumId w:val="384"/>
  </w:num>
  <w:num w:numId="518">
    <w:abstractNumId w:val="167"/>
  </w:num>
  <w:num w:numId="519">
    <w:abstractNumId w:val="388"/>
  </w:num>
  <w:num w:numId="520">
    <w:abstractNumId w:val="245"/>
  </w:num>
  <w:num w:numId="521">
    <w:abstractNumId w:val="179"/>
  </w:num>
  <w:num w:numId="522">
    <w:abstractNumId w:val="53"/>
  </w:num>
  <w:num w:numId="523">
    <w:abstractNumId w:val="547"/>
  </w:num>
  <w:num w:numId="524">
    <w:abstractNumId w:val="240"/>
  </w:num>
  <w:num w:numId="525">
    <w:abstractNumId w:val="579"/>
  </w:num>
  <w:num w:numId="526">
    <w:abstractNumId w:val="380"/>
  </w:num>
  <w:num w:numId="527">
    <w:abstractNumId w:val="471"/>
  </w:num>
  <w:num w:numId="528">
    <w:abstractNumId w:val="221"/>
  </w:num>
  <w:num w:numId="529">
    <w:abstractNumId w:val="656"/>
  </w:num>
  <w:num w:numId="530">
    <w:abstractNumId w:val="318"/>
  </w:num>
  <w:num w:numId="531">
    <w:abstractNumId w:val="374"/>
  </w:num>
  <w:num w:numId="532">
    <w:abstractNumId w:val="133"/>
  </w:num>
  <w:num w:numId="533">
    <w:abstractNumId w:val="341"/>
  </w:num>
  <w:num w:numId="534">
    <w:abstractNumId w:val="356"/>
  </w:num>
  <w:num w:numId="535">
    <w:abstractNumId w:val="551"/>
  </w:num>
  <w:num w:numId="536">
    <w:abstractNumId w:val="218"/>
  </w:num>
  <w:num w:numId="537">
    <w:abstractNumId w:val="320"/>
  </w:num>
  <w:num w:numId="538">
    <w:abstractNumId w:val="532"/>
  </w:num>
  <w:num w:numId="539">
    <w:abstractNumId w:val="244"/>
  </w:num>
  <w:num w:numId="540">
    <w:abstractNumId w:val="611"/>
  </w:num>
  <w:num w:numId="541">
    <w:abstractNumId w:val="624"/>
  </w:num>
  <w:num w:numId="542">
    <w:abstractNumId w:val="145"/>
  </w:num>
  <w:num w:numId="543">
    <w:abstractNumId w:val="695"/>
  </w:num>
  <w:num w:numId="544">
    <w:abstractNumId w:val="84"/>
  </w:num>
  <w:num w:numId="545">
    <w:abstractNumId w:val="392"/>
  </w:num>
  <w:num w:numId="546">
    <w:abstractNumId w:val="90"/>
  </w:num>
  <w:num w:numId="547">
    <w:abstractNumId w:val="437"/>
  </w:num>
  <w:num w:numId="548">
    <w:abstractNumId w:val="60"/>
  </w:num>
  <w:num w:numId="549">
    <w:abstractNumId w:val="390"/>
  </w:num>
  <w:num w:numId="550">
    <w:abstractNumId w:val="77"/>
  </w:num>
  <w:num w:numId="551">
    <w:abstractNumId w:val="709"/>
  </w:num>
  <w:num w:numId="552">
    <w:abstractNumId w:val="667"/>
  </w:num>
  <w:num w:numId="553">
    <w:abstractNumId w:val="291"/>
  </w:num>
  <w:num w:numId="554">
    <w:abstractNumId w:val="539"/>
  </w:num>
  <w:num w:numId="555">
    <w:abstractNumId w:val="18"/>
  </w:num>
  <w:num w:numId="556">
    <w:abstractNumId w:val="121"/>
  </w:num>
  <w:num w:numId="557">
    <w:abstractNumId w:val="286"/>
  </w:num>
  <w:num w:numId="558">
    <w:abstractNumId w:val="415"/>
  </w:num>
  <w:num w:numId="559">
    <w:abstractNumId w:val="600"/>
  </w:num>
  <w:num w:numId="560">
    <w:abstractNumId w:val="235"/>
  </w:num>
  <w:num w:numId="561">
    <w:abstractNumId w:val="163"/>
  </w:num>
  <w:num w:numId="562">
    <w:abstractNumId w:val="446"/>
  </w:num>
  <w:num w:numId="563">
    <w:abstractNumId w:val="124"/>
  </w:num>
  <w:num w:numId="564">
    <w:abstractNumId w:val="546"/>
  </w:num>
  <w:num w:numId="565">
    <w:abstractNumId w:val="405"/>
  </w:num>
  <w:num w:numId="566">
    <w:abstractNumId w:val="141"/>
  </w:num>
  <w:num w:numId="567">
    <w:abstractNumId w:val="42"/>
  </w:num>
  <w:num w:numId="568">
    <w:abstractNumId w:val="411"/>
  </w:num>
  <w:num w:numId="569">
    <w:abstractNumId w:val="555"/>
  </w:num>
  <w:num w:numId="570">
    <w:abstractNumId w:val="24"/>
  </w:num>
  <w:num w:numId="571">
    <w:abstractNumId w:val="421"/>
  </w:num>
  <w:num w:numId="572">
    <w:abstractNumId w:val="669"/>
  </w:num>
  <w:num w:numId="573">
    <w:abstractNumId w:val="250"/>
  </w:num>
  <w:num w:numId="574">
    <w:abstractNumId w:val="586"/>
  </w:num>
  <w:num w:numId="575">
    <w:abstractNumId w:val="247"/>
  </w:num>
  <w:num w:numId="576">
    <w:abstractNumId w:val="321"/>
  </w:num>
  <w:num w:numId="577">
    <w:abstractNumId w:val="31"/>
  </w:num>
  <w:num w:numId="578">
    <w:abstractNumId w:val="327"/>
  </w:num>
  <w:num w:numId="579">
    <w:abstractNumId w:val="599"/>
  </w:num>
  <w:num w:numId="580">
    <w:abstractNumId w:val="357"/>
  </w:num>
  <w:num w:numId="581">
    <w:abstractNumId w:val="366"/>
  </w:num>
  <w:num w:numId="582">
    <w:abstractNumId w:val="21"/>
  </w:num>
  <w:num w:numId="583">
    <w:abstractNumId w:val="38"/>
  </w:num>
  <w:num w:numId="584">
    <w:abstractNumId w:val="172"/>
  </w:num>
  <w:num w:numId="585">
    <w:abstractNumId w:val="137"/>
  </w:num>
  <w:num w:numId="586">
    <w:abstractNumId w:val="308"/>
  </w:num>
  <w:num w:numId="587">
    <w:abstractNumId w:val="617"/>
  </w:num>
  <w:num w:numId="588">
    <w:abstractNumId w:val="173"/>
  </w:num>
  <w:num w:numId="589">
    <w:abstractNumId w:val="478"/>
  </w:num>
  <w:num w:numId="590">
    <w:abstractNumId w:val="258"/>
  </w:num>
  <w:num w:numId="591">
    <w:abstractNumId w:val="165"/>
  </w:num>
  <w:num w:numId="592">
    <w:abstractNumId w:val="157"/>
  </w:num>
  <w:num w:numId="593">
    <w:abstractNumId w:val="640"/>
  </w:num>
  <w:num w:numId="594">
    <w:abstractNumId w:val="51"/>
  </w:num>
  <w:num w:numId="595">
    <w:abstractNumId w:val="370"/>
  </w:num>
  <w:num w:numId="596">
    <w:abstractNumId w:val="420"/>
  </w:num>
  <w:num w:numId="597">
    <w:abstractNumId w:val="69"/>
  </w:num>
  <w:num w:numId="598">
    <w:abstractNumId w:val="92"/>
  </w:num>
  <w:num w:numId="599">
    <w:abstractNumId w:val="47"/>
  </w:num>
  <w:num w:numId="600">
    <w:abstractNumId w:val="630"/>
  </w:num>
  <w:num w:numId="601">
    <w:abstractNumId w:val="629"/>
  </w:num>
  <w:num w:numId="602">
    <w:abstractNumId w:val="634"/>
  </w:num>
  <w:num w:numId="603">
    <w:abstractNumId w:val="346"/>
  </w:num>
  <w:num w:numId="604">
    <w:abstractNumId w:val="368"/>
  </w:num>
  <w:num w:numId="605">
    <w:abstractNumId w:val="583"/>
  </w:num>
  <w:num w:numId="606">
    <w:abstractNumId w:val="198"/>
  </w:num>
  <w:num w:numId="607">
    <w:abstractNumId w:val="509"/>
  </w:num>
  <w:num w:numId="608">
    <w:abstractNumId w:val="688"/>
  </w:num>
  <w:num w:numId="609">
    <w:abstractNumId w:val="242"/>
  </w:num>
  <w:num w:numId="610">
    <w:abstractNumId w:val="316"/>
  </w:num>
  <w:num w:numId="611">
    <w:abstractNumId w:val="54"/>
  </w:num>
  <w:num w:numId="612">
    <w:abstractNumId w:val="406"/>
  </w:num>
  <w:num w:numId="613">
    <w:abstractNumId w:val="35"/>
  </w:num>
  <w:num w:numId="614">
    <w:abstractNumId w:val="597"/>
  </w:num>
  <w:num w:numId="615">
    <w:abstractNumId w:val="604"/>
  </w:num>
  <w:num w:numId="616">
    <w:abstractNumId w:val="443"/>
  </w:num>
  <w:num w:numId="617">
    <w:abstractNumId w:val="211"/>
  </w:num>
  <w:num w:numId="618">
    <w:abstractNumId w:val="37"/>
  </w:num>
  <w:num w:numId="619">
    <w:abstractNumId w:val="434"/>
  </w:num>
  <w:num w:numId="620">
    <w:abstractNumId w:val="642"/>
  </w:num>
  <w:num w:numId="621">
    <w:abstractNumId w:val="391"/>
  </w:num>
  <w:num w:numId="622">
    <w:abstractNumId w:val="501"/>
  </w:num>
  <w:num w:numId="623">
    <w:abstractNumId w:val="574"/>
  </w:num>
  <w:num w:numId="624">
    <w:abstractNumId w:val="389"/>
  </w:num>
  <w:num w:numId="625">
    <w:abstractNumId w:val="333"/>
  </w:num>
  <w:num w:numId="626">
    <w:abstractNumId w:val="477"/>
  </w:num>
  <w:num w:numId="627">
    <w:abstractNumId w:val="134"/>
  </w:num>
  <w:num w:numId="628">
    <w:abstractNumId w:val="249"/>
  </w:num>
  <w:num w:numId="629">
    <w:abstractNumId w:val="310"/>
  </w:num>
  <w:num w:numId="630">
    <w:abstractNumId w:val="403"/>
  </w:num>
  <w:num w:numId="631">
    <w:abstractNumId w:val="402"/>
  </w:num>
  <w:num w:numId="632">
    <w:abstractNumId w:val="561"/>
  </w:num>
  <w:num w:numId="633">
    <w:abstractNumId w:val="185"/>
  </w:num>
  <w:num w:numId="634">
    <w:abstractNumId w:val="620"/>
  </w:num>
  <w:num w:numId="635">
    <w:abstractNumId w:val="175"/>
  </w:num>
  <w:num w:numId="636">
    <w:abstractNumId w:val="696"/>
  </w:num>
  <w:num w:numId="637">
    <w:abstractNumId w:val="499"/>
  </w:num>
  <w:num w:numId="638">
    <w:abstractNumId w:val="227"/>
  </w:num>
  <w:num w:numId="639">
    <w:abstractNumId w:val="117"/>
  </w:num>
  <w:num w:numId="640">
    <w:abstractNumId w:val="222"/>
  </w:num>
  <w:num w:numId="641">
    <w:abstractNumId w:val="237"/>
  </w:num>
  <w:num w:numId="642">
    <w:abstractNumId w:val="361"/>
  </w:num>
  <w:num w:numId="643">
    <w:abstractNumId w:val="542"/>
  </w:num>
  <w:num w:numId="644">
    <w:abstractNumId w:val="267"/>
  </w:num>
  <w:num w:numId="645">
    <w:abstractNumId w:val="628"/>
  </w:num>
  <w:num w:numId="646">
    <w:abstractNumId w:val="573"/>
  </w:num>
  <w:num w:numId="647">
    <w:abstractNumId w:val="692"/>
  </w:num>
  <w:num w:numId="648">
    <w:abstractNumId w:val="550"/>
  </w:num>
  <w:num w:numId="649">
    <w:abstractNumId w:val="526"/>
  </w:num>
  <w:num w:numId="650">
    <w:abstractNumId w:val="531"/>
  </w:num>
  <w:num w:numId="651">
    <w:abstractNumId w:val="464"/>
  </w:num>
  <w:num w:numId="652">
    <w:abstractNumId w:val="15"/>
  </w:num>
  <w:num w:numId="653">
    <w:abstractNumId w:val="493"/>
  </w:num>
  <w:num w:numId="654">
    <w:abstractNumId w:val="484"/>
  </w:num>
  <w:num w:numId="655">
    <w:abstractNumId w:val="103"/>
  </w:num>
  <w:num w:numId="656">
    <w:abstractNumId w:val="530"/>
  </w:num>
  <w:num w:numId="657">
    <w:abstractNumId w:val="394"/>
  </w:num>
  <w:num w:numId="658">
    <w:abstractNumId w:val="363"/>
  </w:num>
  <w:num w:numId="659">
    <w:abstractNumId w:val="365"/>
  </w:num>
  <w:num w:numId="660">
    <w:abstractNumId w:val="149"/>
  </w:num>
  <w:num w:numId="661">
    <w:abstractNumId w:val="151"/>
  </w:num>
  <w:num w:numId="662">
    <w:abstractNumId w:val="463"/>
  </w:num>
  <w:num w:numId="663">
    <w:abstractNumId w:val="129"/>
  </w:num>
  <w:num w:numId="664">
    <w:abstractNumId w:val="199"/>
  </w:num>
  <w:num w:numId="665">
    <w:abstractNumId w:val="577"/>
  </w:num>
  <w:num w:numId="666">
    <w:abstractNumId w:val="50"/>
  </w:num>
  <w:num w:numId="667">
    <w:abstractNumId w:val="111"/>
  </w:num>
  <w:num w:numId="668">
    <w:abstractNumId w:val="687"/>
  </w:num>
  <w:num w:numId="669">
    <w:abstractNumId w:val="399"/>
  </w:num>
  <w:num w:numId="670">
    <w:abstractNumId w:val="107"/>
  </w:num>
  <w:num w:numId="671">
    <w:abstractNumId w:val="67"/>
  </w:num>
  <w:num w:numId="672">
    <w:abstractNumId w:val="266"/>
  </w:num>
  <w:num w:numId="673">
    <w:abstractNumId w:val="505"/>
  </w:num>
  <w:num w:numId="674">
    <w:abstractNumId w:val="63"/>
  </w:num>
  <w:num w:numId="675">
    <w:abstractNumId w:val="180"/>
  </w:num>
  <w:num w:numId="676">
    <w:abstractNumId w:val="336"/>
  </w:num>
  <w:num w:numId="677">
    <w:abstractNumId w:val="592"/>
  </w:num>
  <w:num w:numId="678">
    <w:abstractNumId w:val="385"/>
  </w:num>
  <w:num w:numId="679">
    <w:abstractNumId w:val="605"/>
  </w:num>
  <w:num w:numId="680">
    <w:abstractNumId w:val="89"/>
  </w:num>
  <w:num w:numId="681">
    <w:abstractNumId w:val="480"/>
  </w:num>
  <w:num w:numId="682">
    <w:abstractNumId w:val="146"/>
  </w:num>
  <w:num w:numId="683">
    <w:abstractNumId w:val="410"/>
  </w:num>
  <w:num w:numId="684">
    <w:abstractNumId w:val="278"/>
  </w:num>
  <w:num w:numId="685">
    <w:abstractNumId w:val="188"/>
  </w:num>
  <w:num w:numId="686">
    <w:abstractNumId w:val="690"/>
  </w:num>
  <w:num w:numId="687">
    <w:abstractNumId w:val="105"/>
  </w:num>
  <w:num w:numId="688">
    <w:abstractNumId w:val="514"/>
  </w:num>
  <w:num w:numId="689">
    <w:abstractNumId w:val="508"/>
  </w:num>
  <w:num w:numId="690">
    <w:abstractNumId w:val="97"/>
  </w:num>
  <w:num w:numId="691">
    <w:abstractNumId w:val="246"/>
  </w:num>
  <w:num w:numId="692">
    <w:abstractNumId w:val="512"/>
  </w:num>
  <w:num w:numId="693">
    <w:abstractNumId w:val="495"/>
  </w:num>
  <w:num w:numId="694">
    <w:abstractNumId w:val="671"/>
  </w:num>
  <w:num w:numId="695">
    <w:abstractNumId w:val="216"/>
  </w:num>
  <w:num w:numId="696">
    <w:abstractNumId w:val="636"/>
  </w:num>
  <w:num w:numId="697">
    <w:abstractNumId w:val="349"/>
  </w:num>
  <w:num w:numId="698">
    <w:abstractNumId w:val="265"/>
  </w:num>
  <w:num w:numId="699">
    <w:abstractNumId w:val="287"/>
  </w:num>
  <w:num w:numId="700">
    <w:abstractNumId w:val="164"/>
  </w:num>
  <w:num w:numId="701">
    <w:abstractNumId w:val="108"/>
  </w:num>
  <w:num w:numId="702">
    <w:abstractNumId w:val="112"/>
  </w:num>
  <w:num w:numId="703">
    <w:abstractNumId w:val="122"/>
  </w:num>
  <w:num w:numId="704">
    <w:abstractNumId w:val="190"/>
  </w:num>
  <w:num w:numId="705">
    <w:abstractNumId w:val="428"/>
  </w:num>
  <w:num w:numId="706">
    <w:abstractNumId w:val="331"/>
  </w:num>
  <w:num w:numId="707">
    <w:abstractNumId w:val="470"/>
  </w:num>
  <w:num w:numId="708">
    <w:abstractNumId w:val="72"/>
  </w:num>
  <w:num w:numId="709">
    <w:abstractNumId w:val="264"/>
  </w:num>
  <w:num w:numId="710">
    <w:abstractNumId w:val="559"/>
  </w:num>
  <w:num w:numId="711">
    <w:abstractNumId w:val="307"/>
  </w:num>
  <w:num w:numId="712">
    <w:abstractNumId w:val="660"/>
  </w:num>
  <w:num w:numId="713">
    <w:abstractNumId w:val="426"/>
  </w:num>
  <w:num w:numId="714">
    <w:abstractNumId w:val="170"/>
  </w:num>
  <w:num w:numId="715">
    <w:abstractNumId w:val="436"/>
  </w:num>
  <w:numIdMacAtCleanup w:val="7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hideSpellingError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n-GB" w:vendorID="64" w:dllVersion="6" w:nlCheck="1" w:checkStyle="1"/>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activeWritingStyle w:appName="MSWord" w:lang="es-ES_tradnl" w:vendorID="64" w:dllVersion="6" w:nlCheck="1" w:checkStyle="1"/>
  <w:activeWritingStyle w:appName="MSWord" w:lang="es-ES_tradnl" w:vendorID="64" w:dllVersion="0" w:nlCheck="1" w:checkStyle="0"/>
  <w:activeWritingStyle w:appName="MSWord" w:lang="es-AR" w:vendorID="64" w:dllVersion="0" w:nlCheck="1" w:checkStyle="0"/>
  <w:activeWritingStyle w:appName="MSWord" w:lang="fr-FR" w:vendorID="64" w:dllVersion="0" w:nlCheck="1" w:checkStyle="0"/>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534"/>
    <w:rsid w:val="0000005D"/>
    <w:rsid w:val="00000201"/>
    <w:rsid w:val="000007E9"/>
    <w:rsid w:val="0000090D"/>
    <w:rsid w:val="00000DF0"/>
    <w:rsid w:val="00001237"/>
    <w:rsid w:val="000015F4"/>
    <w:rsid w:val="00001E9A"/>
    <w:rsid w:val="0000225D"/>
    <w:rsid w:val="00002425"/>
    <w:rsid w:val="000027B4"/>
    <w:rsid w:val="00003AE7"/>
    <w:rsid w:val="00003D93"/>
    <w:rsid w:val="00003F68"/>
    <w:rsid w:val="00004052"/>
    <w:rsid w:val="00005782"/>
    <w:rsid w:val="00005B2C"/>
    <w:rsid w:val="00005C39"/>
    <w:rsid w:val="00006486"/>
    <w:rsid w:val="000075D0"/>
    <w:rsid w:val="00007792"/>
    <w:rsid w:val="00007A67"/>
    <w:rsid w:val="00007D91"/>
    <w:rsid w:val="00007FAD"/>
    <w:rsid w:val="00010DD0"/>
    <w:rsid w:val="00011D98"/>
    <w:rsid w:val="000120B9"/>
    <w:rsid w:val="000122BE"/>
    <w:rsid w:val="00012592"/>
    <w:rsid w:val="00012CC6"/>
    <w:rsid w:val="00013D1A"/>
    <w:rsid w:val="00013E23"/>
    <w:rsid w:val="0001430D"/>
    <w:rsid w:val="000147AA"/>
    <w:rsid w:val="00016E01"/>
    <w:rsid w:val="000173AE"/>
    <w:rsid w:val="000209ED"/>
    <w:rsid w:val="00020DB4"/>
    <w:rsid w:val="00021B8E"/>
    <w:rsid w:val="00022153"/>
    <w:rsid w:val="000230D7"/>
    <w:rsid w:val="00023B21"/>
    <w:rsid w:val="00024181"/>
    <w:rsid w:val="0002477D"/>
    <w:rsid w:val="00024C6F"/>
    <w:rsid w:val="0002531E"/>
    <w:rsid w:val="000261DE"/>
    <w:rsid w:val="000268B1"/>
    <w:rsid w:val="0002690D"/>
    <w:rsid w:val="00026A4B"/>
    <w:rsid w:val="00026E6A"/>
    <w:rsid w:val="00026EC0"/>
    <w:rsid w:val="00027C89"/>
    <w:rsid w:val="00030079"/>
    <w:rsid w:val="0003023D"/>
    <w:rsid w:val="00031049"/>
    <w:rsid w:val="00031416"/>
    <w:rsid w:val="00031626"/>
    <w:rsid w:val="00031CC1"/>
    <w:rsid w:val="00031D1B"/>
    <w:rsid w:val="00032A6A"/>
    <w:rsid w:val="00032DAB"/>
    <w:rsid w:val="0003303A"/>
    <w:rsid w:val="000331E6"/>
    <w:rsid w:val="00034515"/>
    <w:rsid w:val="00034858"/>
    <w:rsid w:val="000350E0"/>
    <w:rsid w:val="000359F8"/>
    <w:rsid w:val="000360AD"/>
    <w:rsid w:val="000360B8"/>
    <w:rsid w:val="00036899"/>
    <w:rsid w:val="000371A6"/>
    <w:rsid w:val="00037FA9"/>
    <w:rsid w:val="0004104B"/>
    <w:rsid w:val="00043172"/>
    <w:rsid w:val="00044301"/>
    <w:rsid w:val="0004506F"/>
    <w:rsid w:val="000457D6"/>
    <w:rsid w:val="00045C8F"/>
    <w:rsid w:val="00046234"/>
    <w:rsid w:val="00046641"/>
    <w:rsid w:val="00047E84"/>
    <w:rsid w:val="0005075D"/>
    <w:rsid w:val="00050E30"/>
    <w:rsid w:val="000515E0"/>
    <w:rsid w:val="00051813"/>
    <w:rsid w:val="0005221B"/>
    <w:rsid w:val="00055215"/>
    <w:rsid w:val="00056984"/>
    <w:rsid w:val="00056AB3"/>
    <w:rsid w:val="00056BF6"/>
    <w:rsid w:val="00057DBB"/>
    <w:rsid w:val="00060C5B"/>
    <w:rsid w:val="00060D50"/>
    <w:rsid w:val="00060D9A"/>
    <w:rsid w:val="00061CC0"/>
    <w:rsid w:val="00062214"/>
    <w:rsid w:val="00062A10"/>
    <w:rsid w:val="00063097"/>
    <w:rsid w:val="00063161"/>
    <w:rsid w:val="000636A0"/>
    <w:rsid w:val="00063B96"/>
    <w:rsid w:val="00063EA5"/>
    <w:rsid w:val="00064166"/>
    <w:rsid w:val="00064723"/>
    <w:rsid w:val="00064D83"/>
    <w:rsid w:val="00065361"/>
    <w:rsid w:val="00065B68"/>
    <w:rsid w:val="00065BE3"/>
    <w:rsid w:val="00067B5D"/>
    <w:rsid w:val="0007174F"/>
    <w:rsid w:val="00072493"/>
    <w:rsid w:val="00072B32"/>
    <w:rsid w:val="00073777"/>
    <w:rsid w:val="00073EAD"/>
    <w:rsid w:val="00074189"/>
    <w:rsid w:val="0007480A"/>
    <w:rsid w:val="00074818"/>
    <w:rsid w:val="00074C67"/>
    <w:rsid w:val="00075001"/>
    <w:rsid w:val="00075D1F"/>
    <w:rsid w:val="000768E6"/>
    <w:rsid w:val="00076E4C"/>
    <w:rsid w:val="00080638"/>
    <w:rsid w:val="000815B0"/>
    <w:rsid w:val="00081B03"/>
    <w:rsid w:val="000823E1"/>
    <w:rsid w:val="00082DEC"/>
    <w:rsid w:val="000832B6"/>
    <w:rsid w:val="000835D5"/>
    <w:rsid w:val="0008397E"/>
    <w:rsid w:val="00084241"/>
    <w:rsid w:val="00084B1F"/>
    <w:rsid w:val="00085A48"/>
    <w:rsid w:val="00085BF7"/>
    <w:rsid w:val="00085FEA"/>
    <w:rsid w:val="000864A1"/>
    <w:rsid w:val="000901B7"/>
    <w:rsid w:val="00090B32"/>
    <w:rsid w:val="00091836"/>
    <w:rsid w:val="0009187A"/>
    <w:rsid w:val="0009218F"/>
    <w:rsid w:val="00092F60"/>
    <w:rsid w:val="000934A7"/>
    <w:rsid w:val="00094198"/>
    <w:rsid w:val="00094AE2"/>
    <w:rsid w:val="00094D75"/>
    <w:rsid w:val="00095547"/>
    <w:rsid w:val="00096404"/>
    <w:rsid w:val="000967D2"/>
    <w:rsid w:val="00097245"/>
    <w:rsid w:val="000972FF"/>
    <w:rsid w:val="0009751E"/>
    <w:rsid w:val="00097663"/>
    <w:rsid w:val="0009784D"/>
    <w:rsid w:val="000A015E"/>
    <w:rsid w:val="000A0948"/>
    <w:rsid w:val="000A10E8"/>
    <w:rsid w:val="000A18DE"/>
    <w:rsid w:val="000A1B50"/>
    <w:rsid w:val="000A2123"/>
    <w:rsid w:val="000A29B4"/>
    <w:rsid w:val="000A2D9D"/>
    <w:rsid w:val="000A3884"/>
    <w:rsid w:val="000A3F7C"/>
    <w:rsid w:val="000A46AC"/>
    <w:rsid w:val="000A4BD1"/>
    <w:rsid w:val="000A53A9"/>
    <w:rsid w:val="000A6081"/>
    <w:rsid w:val="000A62FE"/>
    <w:rsid w:val="000A6DCC"/>
    <w:rsid w:val="000A70A2"/>
    <w:rsid w:val="000A7322"/>
    <w:rsid w:val="000A7377"/>
    <w:rsid w:val="000A7C33"/>
    <w:rsid w:val="000A7CFE"/>
    <w:rsid w:val="000B008D"/>
    <w:rsid w:val="000B0243"/>
    <w:rsid w:val="000B0746"/>
    <w:rsid w:val="000B1349"/>
    <w:rsid w:val="000B13A4"/>
    <w:rsid w:val="000B1D89"/>
    <w:rsid w:val="000B21F4"/>
    <w:rsid w:val="000B2238"/>
    <w:rsid w:val="000B231A"/>
    <w:rsid w:val="000B25B7"/>
    <w:rsid w:val="000B3AF1"/>
    <w:rsid w:val="000B445F"/>
    <w:rsid w:val="000B496C"/>
    <w:rsid w:val="000B517E"/>
    <w:rsid w:val="000B5591"/>
    <w:rsid w:val="000B5623"/>
    <w:rsid w:val="000B59C1"/>
    <w:rsid w:val="000B5B3B"/>
    <w:rsid w:val="000B5CF5"/>
    <w:rsid w:val="000B6197"/>
    <w:rsid w:val="000B6462"/>
    <w:rsid w:val="000B6956"/>
    <w:rsid w:val="000B770D"/>
    <w:rsid w:val="000C0518"/>
    <w:rsid w:val="000C0E68"/>
    <w:rsid w:val="000C1C3D"/>
    <w:rsid w:val="000C3331"/>
    <w:rsid w:val="000C36F2"/>
    <w:rsid w:val="000C3E6A"/>
    <w:rsid w:val="000C3EFD"/>
    <w:rsid w:val="000C4613"/>
    <w:rsid w:val="000C4867"/>
    <w:rsid w:val="000C4DE5"/>
    <w:rsid w:val="000C4E31"/>
    <w:rsid w:val="000C4E90"/>
    <w:rsid w:val="000C5609"/>
    <w:rsid w:val="000C6B1F"/>
    <w:rsid w:val="000D0B21"/>
    <w:rsid w:val="000D299B"/>
    <w:rsid w:val="000D354F"/>
    <w:rsid w:val="000D3CAD"/>
    <w:rsid w:val="000D4FD7"/>
    <w:rsid w:val="000D547E"/>
    <w:rsid w:val="000D6075"/>
    <w:rsid w:val="000D6844"/>
    <w:rsid w:val="000D6CCC"/>
    <w:rsid w:val="000D6F4C"/>
    <w:rsid w:val="000D71CC"/>
    <w:rsid w:val="000D7403"/>
    <w:rsid w:val="000D7A20"/>
    <w:rsid w:val="000D7A3D"/>
    <w:rsid w:val="000D7AC5"/>
    <w:rsid w:val="000D7B77"/>
    <w:rsid w:val="000D7C01"/>
    <w:rsid w:val="000D7CC7"/>
    <w:rsid w:val="000E0A43"/>
    <w:rsid w:val="000E0E00"/>
    <w:rsid w:val="000E0FED"/>
    <w:rsid w:val="000E10AA"/>
    <w:rsid w:val="000E16D6"/>
    <w:rsid w:val="000E1B41"/>
    <w:rsid w:val="000E21B5"/>
    <w:rsid w:val="000E25AB"/>
    <w:rsid w:val="000E2DA7"/>
    <w:rsid w:val="000E3E88"/>
    <w:rsid w:val="000E5CF0"/>
    <w:rsid w:val="000E6F88"/>
    <w:rsid w:val="000E739A"/>
    <w:rsid w:val="000E774B"/>
    <w:rsid w:val="000E77A4"/>
    <w:rsid w:val="000E7BF3"/>
    <w:rsid w:val="000F0B2B"/>
    <w:rsid w:val="000F16E9"/>
    <w:rsid w:val="000F18E0"/>
    <w:rsid w:val="000F19A2"/>
    <w:rsid w:val="000F1DB5"/>
    <w:rsid w:val="000F36BD"/>
    <w:rsid w:val="000F5520"/>
    <w:rsid w:val="000F5940"/>
    <w:rsid w:val="000F5FA2"/>
    <w:rsid w:val="000F60D1"/>
    <w:rsid w:val="000F66B4"/>
    <w:rsid w:val="000F68FF"/>
    <w:rsid w:val="000F7730"/>
    <w:rsid w:val="0010039B"/>
    <w:rsid w:val="00100470"/>
    <w:rsid w:val="001007C3"/>
    <w:rsid w:val="0010136E"/>
    <w:rsid w:val="001027EE"/>
    <w:rsid w:val="00102EC6"/>
    <w:rsid w:val="00102F4D"/>
    <w:rsid w:val="0010411F"/>
    <w:rsid w:val="001045B4"/>
    <w:rsid w:val="001069A3"/>
    <w:rsid w:val="00106E7C"/>
    <w:rsid w:val="001071EC"/>
    <w:rsid w:val="00110944"/>
    <w:rsid w:val="00110ADE"/>
    <w:rsid w:val="00110E9C"/>
    <w:rsid w:val="00111B16"/>
    <w:rsid w:val="00111BF3"/>
    <w:rsid w:val="00112BB6"/>
    <w:rsid w:val="001132F2"/>
    <w:rsid w:val="00113524"/>
    <w:rsid w:val="00113E06"/>
    <w:rsid w:val="00113FE5"/>
    <w:rsid w:val="0011510D"/>
    <w:rsid w:val="0011527B"/>
    <w:rsid w:val="00115EB8"/>
    <w:rsid w:val="0011676D"/>
    <w:rsid w:val="001167BF"/>
    <w:rsid w:val="00117349"/>
    <w:rsid w:val="00117AC1"/>
    <w:rsid w:val="001200ED"/>
    <w:rsid w:val="00120A0F"/>
    <w:rsid w:val="00120B4D"/>
    <w:rsid w:val="00120DAD"/>
    <w:rsid w:val="00120DAF"/>
    <w:rsid w:val="00121837"/>
    <w:rsid w:val="00121A8D"/>
    <w:rsid w:val="001225E8"/>
    <w:rsid w:val="00122901"/>
    <w:rsid w:val="001233C7"/>
    <w:rsid w:val="0012394C"/>
    <w:rsid w:val="00123A34"/>
    <w:rsid w:val="00124012"/>
    <w:rsid w:val="00124365"/>
    <w:rsid w:val="0012497E"/>
    <w:rsid w:val="00124C21"/>
    <w:rsid w:val="001251A8"/>
    <w:rsid w:val="001261F0"/>
    <w:rsid w:val="00126725"/>
    <w:rsid w:val="00126AB1"/>
    <w:rsid w:val="00126C1A"/>
    <w:rsid w:val="00126CEC"/>
    <w:rsid w:val="00127465"/>
    <w:rsid w:val="00127CBA"/>
    <w:rsid w:val="00130875"/>
    <w:rsid w:val="00130AB6"/>
    <w:rsid w:val="00131923"/>
    <w:rsid w:val="00131A35"/>
    <w:rsid w:val="00131C79"/>
    <w:rsid w:val="00131DBC"/>
    <w:rsid w:val="00132B75"/>
    <w:rsid w:val="00133D9B"/>
    <w:rsid w:val="00133EAE"/>
    <w:rsid w:val="001342B2"/>
    <w:rsid w:val="00135637"/>
    <w:rsid w:val="0013582C"/>
    <w:rsid w:val="00135BCB"/>
    <w:rsid w:val="00135EA8"/>
    <w:rsid w:val="00136444"/>
    <w:rsid w:val="00136CE5"/>
    <w:rsid w:val="00140693"/>
    <w:rsid w:val="00140834"/>
    <w:rsid w:val="00140D2E"/>
    <w:rsid w:val="00141C40"/>
    <w:rsid w:val="00142772"/>
    <w:rsid w:val="00143513"/>
    <w:rsid w:val="00143680"/>
    <w:rsid w:val="00143F1B"/>
    <w:rsid w:val="00144E47"/>
    <w:rsid w:val="00145099"/>
    <w:rsid w:val="001464F5"/>
    <w:rsid w:val="001475EC"/>
    <w:rsid w:val="001477CB"/>
    <w:rsid w:val="00147B85"/>
    <w:rsid w:val="0015024B"/>
    <w:rsid w:val="00150916"/>
    <w:rsid w:val="00151E40"/>
    <w:rsid w:val="0015223D"/>
    <w:rsid w:val="0015266F"/>
    <w:rsid w:val="0015284E"/>
    <w:rsid w:val="001539E1"/>
    <w:rsid w:val="00154BC1"/>
    <w:rsid w:val="00155046"/>
    <w:rsid w:val="001556FC"/>
    <w:rsid w:val="00155FF6"/>
    <w:rsid w:val="00156CD6"/>
    <w:rsid w:val="00156F49"/>
    <w:rsid w:val="001574C7"/>
    <w:rsid w:val="00157EC6"/>
    <w:rsid w:val="00160504"/>
    <w:rsid w:val="001615B0"/>
    <w:rsid w:val="00161613"/>
    <w:rsid w:val="00161845"/>
    <w:rsid w:val="00162094"/>
    <w:rsid w:val="00162C37"/>
    <w:rsid w:val="00163D11"/>
    <w:rsid w:val="00164179"/>
    <w:rsid w:val="001649A6"/>
    <w:rsid w:val="00164B0B"/>
    <w:rsid w:val="00164F96"/>
    <w:rsid w:val="001651A0"/>
    <w:rsid w:val="001653D6"/>
    <w:rsid w:val="00165782"/>
    <w:rsid w:val="0016606F"/>
    <w:rsid w:val="00167A9E"/>
    <w:rsid w:val="001700F8"/>
    <w:rsid w:val="00170187"/>
    <w:rsid w:val="00171CB1"/>
    <w:rsid w:val="00172C9B"/>
    <w:rsid w:val="0017314E"/>
    <w:rsid w:val="001734FB"/>
    <w:rsid w:val="001744A1"/>
    <w:rsid w:val="00174977"/>
    <w:rsid w:val="001766B8"/>
    <w:rsid w:val="001768FF"/>
    <w:rsid w:val="00176AF0"/>
    <w:rsid w:val="0017786F"/>
    <w:rsid w:val="0018043B"/>
    <w:rsid w:val="00180446"/>
    <w:rsid w:val="0018052F"/>
    <w:rsid w:val="00180B47"/>
    <w:rsid w:val="00180CDB"/>
    <w:rsid w:val="00181AA9"/>
    <w:rsid w:val="0018269F"/>
    <w:rsid w:val="00182C2E"/>
    <w:rsid w:val="00182E6D"/>
    <w:rsid w:val="0018315C"/>
    <w:rsid w:val="00183577"/>
    <w:rsid w:val="0018418D"/>
    <w:rsid w:val="00184B72"/>
    <w:rsid w:val="00184C74"/>
    <w:rsid w:val="00186E01"/>
    <w:rsid w:val="00190C59"/>
    <w:rsid w:val="00191330"/>
    <w:rsid w:val="00191B7D"/>
    <w:rsid w:val="0019232C"/>
    <w:rsid w:val="00192878"/>
    <w:rsid w:val="00193B07"/>
    <w:rsid w:val="00193BA3"/>
    <w:rsid w:val="00193C18"/>
    <w:rsid w:val="00194866"/>
    <w:rsid w:val="00194A48"/>
    <w:rsid w:val="001952A2"/>
    <w:rsid w:val="0019547B"/>
    <w:rsid w:val="00195877"/>
    <w:rsid w:val="00196080"/>
    <w:rsid w:val="001964B6"/>
    <w:rsid w:val="001973F5"/>
    <w:rsid w:val="0019762E"/>
    <w:rsid w:val="001A0C15"/>
    <w:rsid w:val="001A25C8"/>
    <w:rsid w:val="001A2B9C"/>
    <w:rsid w:val="001A5651"/>
    <w:rsid w:val="001A6341"/>
    <w:rsid w:val="001A6C41"/>
    <w:rsid w:val="001A7EA6"/>
    <w:rsid w:val="001B2D2B"/>
    <w:rsid w:val="001B40E6"/>
    <w:rsid w:val="001B430B"/>
    <w:rsid w:val="001B4BE6"/>
    <w:rsid w:val="001B51F4"/>
    <w:rsid w:val="001B571B"/>
    <w:rsid w:val="001B5F69"/>
    <w:rsid w:val="001B637F"/>
    <w:rsid w:val="001B6B7D"/>
    <w:rsid w:val="001B7206"/>
    <w:rsid w:val="001B75BB"/>
    <w:rsid w:val="001B7DA1"/>
    <w:rsid w:val="001C0434"/>
    <w:rsid w:val="001C043F"/>
    <w:rsid w:val="001C12E0"/>
    <w:rsid w:val="001C15B9"/>
    <w:rsid w:val="001C1AD7"/>
    <w:rsid w:val="001C20A8"/>
    <w:rsid w:val="001C25E4"/>
    <w:rsid w:val="001C298A"/>
    <w:rsid w:val="001C2C0C"/>
    <w:rsid w:val="001C2FD1"/>
    <w:rsid w:val="001C3AB3"/>
    <w:rsid w:val="001C4122"/>
    <w:rsid w:val="001C5606"/>
    <w:rsid w:val="001C5914"/>
    <w:rsid w:val="001C61E0"/>
    <w:rsid w:val="001C6BAD"/>
    <w:rsid w:val="001C7081"/>
    <w:rsid w:val="001C7792"/>
    <w:rsid w:val="001C7CC4"/>
    <w:rsid w:val="001D0AE3"/>
    <w:rsid w:val="001D0E06"/>
    <w:rsid w:val="001D120B"/>
    <w:rsid w:val="001D16A3"/>
    <w:rsid w:val="001D17D5"/>
    <w:rsid w:val="001D19B0"/>
    <w:rsid w:val="001D2034"/>
    <w:rsid w:val="001D4F6D"/>
    <w:rsid w:val="001D5145"/>
    <w:rsid w:val="001D597E"/>
    <w:rsid w:val="001D6954"/>
    <w:rsid w:val="001D7279"/>
    <w:rsid w:val="001E073F"/>
    <w:rsid w:val="001E0AED"/>
    <w:rsid w:val="001E381C"/>
    <w:rsid w:val="001E4C74"/>
    <w:rsid w:val="001E4F07"/>
    <w:rsid w:val="001E52A1"/>
    <w:rsid w:val="001E64D8"/>
    <w:rsid w:val="001E6AA5"/>
    <w:rsid w:val="001E6F4F"/>
    <w:rsid w:val="001F0551"/>
    <w:rsid w:val="001F12D6"/>
    <w:rsid w:val="001F13A3"/>
    <w:rsid w:val="001F202E"/>
    <w:rsid w:val="001F260E"/>
    <w:rsid w:val="001F34DB"/>
    <w:rsid w:val="001F3870"/>
    <w:rsid w:val="001F4414"/>
    <w:rsid w:val="001F5317"/>
    <w:rsid w:val="001F5B51"/>
    <w:rsid w:val="001F6181"/>
    <w:rsid w:val="001F634B"/>
    <w:rsid w:val="001F6C03"/>
    <w:rsid w:val="001F713C"/>
    <w:rsid w:val="001F760E"/>
    <w:rsid w:val="001F7619"/>
    <w:rsid w:val="00200148"/>
    <w:rsid w:val="0020067D"/>
    <w:rsid w:val="00200C59"/>
    <w:rsid w:val="00200DA4"/>
    <w:rsid w:val="00200FB1"/>
    <w:rsid w:val="0020125E"/>
    <w:rsid w:val="00201281"/>
    <w:rsid w:val="002023BF"/>
    <w:rsid w:val="002024A4"/>
    <w:rsid w:val="00202C13"/>
    <w:rsid w:val="00203763"/>
    <w:rsid w:val="00203C5B"/>
    <w:rsid w:val="00204A21"/>
    <w:rsid w:val="002056C5"/>
    <w:rsid w:val="00205A4D"/>
    <w:rsid w:val="00205AD8"/>
    <w:rsid w:val="00207164"/>
    <w:rsid w:val="0020720E"/>
    <w:rsid w:val="00207223"/>
    <w:rsid w:val="002073F7"/>
    <w:rsid w:val="00207466"/>
    <w:rsid w:val="00207979"/>
    <w:rsid w:val="00207B72"/>
    <w:rsid w:val="002119DF"/>
    <w:rsid w:val="00212310"/>
    <w:rsid w:val="00212B15"/>
    <w:rsid w:val="00213A36"/>
    <w:rsid w:val="002142BD"/>
    <w:rsid w:val="002145AC"/>
    <w:rsid w:val="002147DC"/>
    <w:rsid w:val="002148D6"/>
    <w:rsid w:val="00215601"/>
    <w:rsid w:val="00215ECE"/>
    <w:rsid w:val="002167D4"/>
    <w:rsid w:val="00216B94"/>
    <w:rsid w:val="00217467"/>
    <w:rsid w:val="00217845"/>
    <w:rsid w:val="00217D31"/>
    <w:rsid w:val="002206CF"/>
    <w:rsid w:val="00220714"/>
    <w:rsid w:val="00220A77"/>
    <w:rsid w:val="00221438"/>
    <w:rsid w:val="00222D89"/>
    <w:rsid w:val="00223229"/>
    <w:rsid w:val="00223F78"/>
    <w:rsid w:val="00224A02"/>
    <w:rsid w:val="0022650C"/>
    <w:rsid w:val="00226761"/>
    <w:rsid w:val="00226FC1"/>
    <w:rsid w:val="00227138"/>
    <w:rsid w:val="00227516"/>
    <w:rsid w:val="0023005C"/>
    <w:rsid w:val="00230878"/>
    <w:rsid w:val="00230AA4"/>
    <w:rsid w:val="00230E01"/>
    <w:rsid w:val="00230E65"/>
    <w:rsid w:val="002315DE"/>
    <w:rsid w:val="00231640"/>
    <w:rsid w:val="002321BC"/>
    <w:rsid w:val="00232439"/>
    <w:rsid w:val="00232504"/>
    <w:rsid w:val="00232B1D"/>
    <w:rsid w:val="00233262"/>
    <w:rsid w:val="0023327F"/>
    <w:rsid w:val="00234311"/>
    <w:rsid w:val="00234380"/>
    <w:rsid w:val="002343CA"/>
    <w:rsid w:val="00234719"/>
    <w:rsid w:val="002349CB"/>
    <w:rsid w:val="00235728"/>
    <w:rsid w:val="00235AEB"/>
    <w:rsid w:val="002366DA"/>
    <w:rsid w:val="00236D51"/>
    <w:rsid w:val="00236E87"/>
    <w:rsid w:val="00237249"/>
    <w:rsid w:val="0023780D"/>
    <w:rsid w:val="00237ED4"/>
    <w:rsid w:val="00240997"/>
    <w:rsid w:val="002414D5"/>
    <w:rsid w:val="00241E6E"/>
    <w:rsid w:val="00243159"/>
    <w:rsid w:val="002432DD"/>
    <w:rsid w:val="0024369F"/>
    <w:rsid w:val="002441CE"/>
    <w:rsid w:val="00244603"/>
    <w:rsid w:val="002464A6"/>
    <w:rsid w:val="0024661A"/>
    <w:rsid w:val="002469DB"/>
    <w:rsid w:val="00246AB7"/>
    <w:rsid w:val="00246AE9"/>
    <w:rsid w:val="002474F3"/>
    <w:rsid w:val="00247997"/>
    <w:rsid w:val="0025039F"/>
    <w:rsid w:val="002504AA"/>
    <w:rsid w:val="0025050F"/>
    <w:rsid w:val="00250525"/>
    <w:rsid w:val="00250C45"/>
    <w:rsid w:val="00250D4D"/>
    <w:rsid w:val="0025128B"/>
    <w:rsid w:val="002512F5"/>
    <w:rsid w:val="00251602"/>
    <w:rsid w:val="0025199D"/>
    <w:rsid w:val="00251A73"/>
    <w:rsid w:val="00252086"/>
    <w:rsid w:val="002526D5"/>
    <w:rsid w:val="00254260"/>
    <w:rsid w:val="002556D2"/>
    <w:rsid w:val="0025594F"/>
    <w:rsid w:val="0025619E"/>
    <w:rsid w:val="00260D3B"/>
    <w:rsid w:val="00262D41"/>
    <w:rsid w:val="00262D5D"/>
    <w:rsid w:val="00262F86"/>
    <w:rsid w:val="00263127"/>
    <w:rsid w:val="002641C6"/>
    <w:rsid w:val="002646BB"/>
    <w:rsid w:val="0026613C"/>
    <w:rsid w:val="00266A81"/>
    <w:rsid w:val="0027001A"/>
    <w:rsid w:val="00271717"/>
    <w:rsid w:val="00271D6E"/>
    <w:rsid w:val="0027417B"/>
    <w:rsid w:val="002744D2"/>
    <w:rsid w:val="00275645"/>
    <w:rsid w:val="00276212"/>
    <w:rsid w:val="002766CF"/>
    <w:rsid w:val="00276B6C"/>
    <w:rsid w:val="00276C12"/>
    <w:rsid w:val="00276F76"/>
    <w:rsid w:val="00277EFD"/>
    <w:rsid w:val="00281065"/>
    <w:rsid w:val="00281766"/>
    <w:rsid w:val="0028193A"/>
    <w:rsid w:val="00281E13"/>
    <w:rsid w:val="00282264"/>
    <w:rsid w:val="00282329"/>
    <w:rsid w:val="00283120"/>
    <w:rsid w:val="00283265"/>
    <w:rsid w:val="00283C19"/>
    <w:rsid w:val="00283F28"/>
    <w:rsid w:val="002844D6"/>
    <w:rsid w:val="002845AF"/>
    <w:rsid w:val="002848C6"/>
    <w:rsid w:val="002855A2"/>
    <w:rsid w:val="00285E7B"/>
    <w:rsid w:val="002866CE"/>
    <w:rsid w:val="00286746"/>
    <w:rsid w:val="0028676E"/>
    <w:rsid w:val="00286AE5"/>
    <w:rsid w:val="00286B7F"/>
    <w:rsid w:val="00286BC7"/>
    <w:rsid w:val="002873F4"/>
    <w:rsid w:val="00287A11"/>
    <w:rsid w:val="00287A67"/>
    <w:rsid w:val="00287E32"/>
    <w:rsid w:val="002901F2"/>
    <w:rsid w:val="00290CFF"/>
    <w:rsid w:val="002910B3"/>
    <w:rsid w:val="0029294A"/>
    <w:rsid w:val="00293136"/>
    <w:rsid w:val="0029319A"/>
    <w:rsid w:val="002932B8"/>
    <w:rsid w:val="00293561"/>
    <w:rsid w:val="00293858"/>
    <w:rsid w:val="00293ABA"/>
    <w:rsid w:val="00294863"/>
    <w:rsid w:val="002952E7"/>
    <w:rsid w:val="00295639"/>
    <w:rsid w:val="002962AC"/>
    <w:rsid w:val="002967B4"/>
    <w:rsid w:val="002968AE"/>
    <w:rsid w:val="0029708E"/>
    <w:rsid w:val="00297886"/>
    <w:rsid w:val="002A013B"/>
    <w:rsid w:val="002A0322"/>
    <w:rsid w:val="002A04B8"/>
    <w:rsid w:val="002A0ABD"/>
    <w:rsid w:val="002A0F15"/>
    <w:rsid w:val="002A1206"/>
    <w:rsid w:val="002A1DD2"/>
    <w:rsid w:val="002A225E"/>
    <w:rsid w:val="002A27D6"/>
    <w:rsid w:val="002A418B"/>
    <w:rsid w:val="002A429D"/>
    <w:rsid w:val="002A43AD"/>
    <w:rsid w:val="002A486D"/>
    <w:rsid w:val="002A4DD3"/>
    <w:rsid w:val="002A6006"/>
    <w:rsid w:val="002A6B02"/>
    <w:rsid w:val="002B00CE"/>
    <w:rsid w:val="002B01BD"/>
    <w:rsid w:val="002B1D6F"/>
    <w:rsid w:val="002B1F6B"/>
    <w:rsid w:val="002B24C3"/>
    <w:rsid w:val="002B30D5"/>
    <w:rsid w:val="002B33A6"/>
    <w:rsid w:val="002B4511"/>
    <w:rsid w:val="002B49E8"/>
    <w:rsid w:val="002B530A"/>
    <w:rsid w:val="002B563A"/>
    <w:rsid w:val="002B583C"/>
    <w:rsid w:val="002B6A88"/>
    <w:rsid w:val="002C09C9"/>
    <w:rsid w:val="002C0B02"/>
    <w:rsid w:val="002C0C20"/>
    <w:rsid w:val="002C1045"/>
    <w:rsid w:val="002C1CF0"/>
    <w:rsid w:val="002C2720"/>
    <w:rsid w:val="002C3CB6"/>
    <w:rsid w:val="002C3F59"/>
    <w:rsid w:val="002C48E1"/>
    <w:rsid w:val="002C5183"/>
    <w:rsid w:val="002C5E72"/>
    <w:rsid w:val="002C6547"/>
    <w:rsid w:val="002C68AF"/>
    <w:rsid w:val="002C6B15"/>
    <w:rsid w:val="002C750E"/>
    <w:rsid w:val="002C7B58"/>
    <w:rsid w:val="002D0209"/>
    <w:rsid w:val="002D0942"/>
    <w:rsid w:val="002D11DB"/>
    <w:rsid w:val="002D1507"/>
    <w:rsid w:val="002D2064"/>
    <w:rsid w:val="002D375B"/>
    <w:rsid w:val="002D37DA"/>
    <w:rsid w:val="002D41B0"/>
    <w:rsid w:val="002D4F7D"/>
    <w:rsid w:val="002D562C"/>
    <w:rsid w:val="002D6B32"/>
    <w:rsid w:val="002D6C72"/>
    <w:rsid w:val="002D6F20"/>
    <w:rsid w:val="002E0436"/>
    <w:rsid w:val="002E078A"/>
    <w:rsid w:val="002E1682"/>
    <w:rsid w:val="002E1ADF"/>
    <w:rsid w:val="002E2325"/>
    <w:rsid w:val="002E2EA0"/>
    <w:rsid w:val="002E33C2"/>
    <w:rsid w:val="002E3C74"/>
    <w:rsid w:val="002E3D8F"/>
    <w:rsid w:val="002E3E38"/>
    <w:rsid w:val="002E469B"/>
    <w:rsid w:val="002E6577"/>
    <w:rsid w:val="002E71E7"/>
    <w:rsid w:val="002E7518"/>
    <w:rsid w:val="002F06FC"/>
    <w:rsid w:val="002F1568"/>
    <w:rsid w:val="002F2F40"/>
    <w:rsid w:val="002F3E61"/>
    <w:rsid w:val="002F4056"/>
    <w:rsid w:val="002F5738"/>
    <w:rsid w:val="002F5869"/>
    <w:rsid w:val="002F586D"/>
    <w:rsid w:val="002F5C6C"/>
    <w:rsid w:val="002F5CC6"/>
    <w:rsid w:val="002F6092"/>
    <w:rsid w:val="002F6127"/>
    <w:rsid w:val="002F6421"/>
    <w:rsid w:val="002F6A20"/>
    <w:rsid w:val="002F7377"/>
    <w:rsid w:val="002F75F3"/>
    <w:rsid w:val="002F7CAF"/>
    <w:rsid w:val="0030008D"/>
    <w:rsid w:val="00300683"/>
    <w:rsid w:val="00300800"/>
    <w:rsid w:val="00300FBC"/>
    <w:rsid w:val="003012AA"/>
    <w:rsid w:val="00301E77"/>
    <w:rsid w:val="00302CFA"/>
    <w:rsid w:val="00303112"/>
    <w:rsid w:val="00303C78"/>
    <w:rsid w:val="00303D00"/>
    <w:rsid w:val="00303D3B"/>
    <w:rsid w:val="00303DFC"/>
    <w:rsid w:val="0030436B"/>
    <w:rsid w:val="00304E28"/>
    <w:rsid w:val="00305A62"/>
    <w:rsid w:val="00305E12"/>
    <w:rsid w:val="00307163"/>
    <w:rsid w:val="003075A0"/>
    <w:rsid w:val="00307629"/>
    <w:rsid w:val="0030793E"/>
    <w:rsid w:val="00310717"/>
    <w:rsid w:val="00312444"/>
    <w:rsid w:val="00312A07"/>
    <w:rsid w:val="0031358E"/>
    <w:rsid w:val="00313CE2"/>
    <w:rsid w:val="00313F37"/>
    <w:rsid w:val="00314110"/>
    <w:rsid w:val="0031465C"/>
    <w:rsid w:val="00314C18"/>
    <w:rsid w:val="00315116"/>
    <w:rsid w:val="00315A1F"/>
    <w:rsid w:val="00316643"/>
    <w:rsid w:val="00317585"/>
    <w:rsid w:val="003177E4"/>
    <w:rsid w:val="00317845"/>
    <w:rsid w:val="00317D80"/>
    <w:rsid w:val="00320258"/>
    <w:rsid w:val="00320447"/>
    <w:rsid w:val="003211A5"/>
    <w:rsid w:val="003211FA"/>
    <w:rsid w:val="003216C6"/>
    <w:rsid w:val="003222EC"/>
    <w:rsid w:val="00322F85"/>
    <w:rsid w:val="00323CA4"/>
    <w:rsid w:val="00323E20"/>
    <w:rsid w:val="00323FF6"/>
    <w:rsid w:val="00324018"/>
    <w:rsid w:val="00324F30"/>
    <w:rsid w:val="003266B1"/>
    <w:rsid w:val="00326843"/>
    <w:rsid w:val="00326892"/>
    <w:rsid w:val="00326BF3"/>
    <w:rsid w:val="003278FF"/>
    <w:rsid w:val="0033019D"/>
    <w:rsid w:val="00330223"/>
    <w:rsid w:val="00330435"/>
    <w:rsid w:val="00333BC4"/>
    <w:rsid w:val="00333CD9"/>
    <w:rsid w:val="00333CFE"/>
    <w:rsid w:val="00333E6D"/>
    <w:rsid w:val="00334192"/>
    <w:rsid w:val="00334396"/>
    <w:rsid w:val="0033441A"/>
    <w:rsid w:val="003351FF"/>
    <w:rsid w:val="0033737D"/>
    <w:rsid w:val="00337A19"/>
    <w:rsid w:val="00337DA6"/>
    <w:rsid w:val="003401C8"/>
    <w:rsid w:val="003401E6"/>
    <w:rsid w:val="0034119A"/>
    <w:rsid w:val="00341598"/>
    <w:rsid w:val="003418BD"/>
    <w:rsid w:val="003419FA"/>
    <w:rsid w:val="00342CFF"/>
    <w:rsid w:val="00343986"/>
    <w:rsid w:val="00343FAF"/>
    <w:rsid w:val="003443E3"/>
    <w:rsid w:val="0034526D"/>
    <w:rsid w:val="00346A0F"/>
    <w:rsid w:val="00346B06"/>
    <w:rsid w:val="0035019B"/>
    <w:rsid w:val="003502D7"/>
    <w:rsid w:val="0035061A"/>
    <w:rsid w:val="0035159E"/>
    <w:rsid w:val="00351C6C"/>
    <w:rsid w:val="00352622"/>
    <w:rsid w:val="003527AE"/>
    <w:rsid w:val="00352DC2"/>
    <w:rsid w:val="00354775"/>
    <w:rsid w:val="00355380"/>
    <w:rsid w:val="00355A4B"/>
    <w:rsid w:val="00355ABD"/>
    <w:rsid w:val="00355FA8"/>
    <w:rsid w:val="003564CB"/>
    <w:rsid w:val="00356AE6"/>
    <w:rsid w:val="00357591"/>
    <w:rsid w:val="00357753"/>
    <w:rsid w:val="003605EA"/>
    <w:rsid w:val="00360D85"/>
    <w:rsid w:val="0036103B"/>
    <w:rsid w:val="00361116"/>
    <w:rsid w:val="00361A66"/>
    <w:rsid w:val="00362225"/>
    <w:rsid w:val="00362C00"/>
    <w:rsid w:val="00363B27"/>
    <w:rsid w:val="0036452B"/>
    <w:rsid w:val="00364EED"/>
    <w:rsid w:val="0036514D"/>
    <w:rsid w:val="00365588"/>
    <w:rsid w:val="00366203"/>
    <w:rsid w:val="003668FC"/>
    <w:rsid w:val="00366B5D"/>
    <w:rsid w:val="00366DE2"/>
    <w:rsid w:val="00367716"/>
    <w:rsid w:val="00367A07"/>
    <w:rsid w:val="00370CC2"/>
    <w:rsid w:val="00371811"/>
    <w:rsid w:val="003718B8"/>
    <w:rsid w:val="0037298D"/>
    <w:rsid w:val="00372D0C"/>
    <w:rsid w:val="003732EC"/>
    <w:rsid w:val="003735BF"/>
    <w:rsid w:val="003736CF"/>
    <w:rsid w:val="0037386F"/>
    <w:rsid w:val="00374899"/>
    <w:rsid w:val="00374CCD"/>
    <w:rsid w:val="00376497"/>
    <w:rsid w:val="00377102"/>
    <w:rsid w:val="00377B3C"/>
    <w:rsid w:val="00377E97"/>
    <w:rsid w:val="00380573"/>
    <w:rsid w:val="00380BDE"/>
    <w:rsid w:val="003812A1"/>
    <w:rsid w:val="00381502"/>
    <w:rsid w:val="00381786"/>
    <w:rsid w:val="00382151"/>
    <w:rsid w:val="0038251D"/>
    <w:rsid w:val="00382700"/>
    <w:rsid w:val="0038272B"/>
    <w:rsid w:val="003829A3"/>
    <w:rsid w:val="00383026"/>
    <w:rsid w:val="0038307C"/>
    <w:rsid w:val="00383597"/>
    <w:rsid w:val="00383A72"/>
    <w:rsid w:val="003841B8"/>
    <w:rsid w:val="00384C57"/>
    <w:rsid w:val="0038507B"/>
    <w:rsid w:val="00385C47"/>
    <w:rsid w:val="003866CB"/>
    <w:rsid w:val="003870F0"/>
    <w:rsid w:val="003879FB"/>
    <w:rsid w:val="00387AEA"/>
    <w:rsid w:val="00390C27"/>
    <w:rsid w:val="003919B1"/>
    <w:rsid w:val="003926F9"/>
    <w:rsid w:val="00393379"/>
    <w:rsid w:val="003A0328"/>
    <w:rsid w:val="003A1CED"/>
    <w:rsid w:val="003A305B"/>
    <w:rsid w:val="003A3101"/>
    <w:rsid w:val="003A40B2"/>
    <w:rsid w:val="003A446B"/>
    <w:rsid w:val="003A58C0"/>
    <w:rsid w:val="003A5E10"/>
    <w:rsid w:val="003A6193"/>
    <w:rsid w:val="003A61A2"/>
    <w:rsid w:val="003A69DB"/>
    <w:rsid w:val="003A74E6"/>
    <w:rsid w:val="003A7DCC"/>
    <w:rsid w:val="003B01A6"/>
    <w:rsid w:val="003B030A"/>
    <w:rsid w:val="003B0700"/>
    <w:rsid w:val="003B0CBE"/>
    <w:rsid w:val="003B0F5B"/>
    <w:rsid w:val="003B10B5"/>
    <w:rsid w:val="003B2B89"/>
    <w:rsid w:val="003B2CDB"/>
    <w:rsid w:val="003B300D"/>
    <w:rsid w:val="003B40E2"/>
    <w:rsid w:val="003B50B9"/>
    <w:rsid w:val="003B54FD"/>
    <w:rsid w:val="003B666B"/>
    <w:rsid w:val="003B6E54"/>
    <w:rsid w:val="003B6F73"/>
    <w:rsid w:val="003C0A5E"/>
    <w:rsid w:val="003C0FFD"/>
    <w:rsid w:val="003C1A62"/>
    <w:rsid w:val="003C20C2"/>
    <w:rsid w:val="003C26E6"/>
    <w:rsid w:val="003C2724"/>
    <w:rsid w:val="003C2B8B"/>
    <w:rsid w:val="003C2D27"/>
    <w:rsid w:val="003C3041"/>
    <w:rsid w:val="003C3625"/>
    <w:rsid w:val="003C4732"/>
    <w:rsid w:val="003C4C53"/>
    <w:rsid w:val="003C5891"/>
    <w:rsid w:val="003C61C0"/>
    <w:rsid w:val="003C6569"/>
    <w:rsid w:val="003C672D"/>
    <w:rsid w:val="003C692B"/>
    <w:rsid w:val="003C70F1"/>
    <w:rsid w:val="003C7213"/>
    <w:rsid w:val="003D0A32"/>
    <w:rsid w:val="003D14C3"/>
    <w:rsid w:val="003D30B2"/>
    <w:rsid w:val="003D411E"/>
    <w:rsid w:val="003D485E"/>
    <w:rsid w:val="003D4C60"/>
    <w:rsid w:val="003D5538"/>
    <w:rsid w:val="003D5833"/>
    <w:rsid w:val="003D6701"/>
    <w:rsid w:val="003D69CD"/>
    <w:rsid w:val="003D6FCA"/>
    <w:rsid w:val="003D7821"/>
    <w:rsid w:val="003D7F68"/>
    <w:rsid w:val="003E01B6"/>
    <w:rsid w:val="003E04D0"/>
    <w:rsid w:val="003E1488"/>
    <w:rsid w:val="003E1540"/>
    <w:rsid w:val="003E1D97"/>
    <w:rsid w:val="003E2581"/>
    <w:rsid w:val="003E342E"/>
    <w:rsid w:val="003E3693"/>
    <w:rsid w:val="003E39DE"/>
    <w:rsid w:val="003E4419"/>
    <w:rsid w:val="003E4A23"/>
    <w:rsid w:val="003E4F5F"/>
    <w:rsid w:val="003E5603"/>
    <w:rsid w:val="003E56FD"/>
    <w:rsid w:val="003E600C"/>
    <w:rsid w:val="003E60F8"/>
    <w:rsid w:val="003E6C21"/>
    <w:rsid w:val="003E72F7"/>
    <w:rsid w:val="003F1711"/>
    <w:rsid w:val="003F20B6"/>
    <w:rsid w:val="003F2774"/>
    <w:rsid w:val="003F3821"/>
    <w:rsid w:val="003F3B8C"/>
    <w:rsid w:val="003F5D46"/>
    <w:rsid w:val="003F6CF7"/>
    <w:rsid w:val="003F7121"/>
    <w:rsid w:val="003F725A"/>
    <w:rsid w:val="0040024B"/>
    <w:rsid w:val="0040054B"/>
    <w:rsid w:val="00400893"/>
    <w:rsid w:val="00400BAA"/>
    <w:rsid w:val="00400D5D"/>
    <w:rsid w:val="0040155B"/>
    <w:rsid w:val="0040182B"/>
    <w:rsid w:val="00401887"/>
    <w:rsid w:val="00401A68"/>
    <w:rsid w:val="00402727"/>
    <w:rsid w:val="00403558"/>
    <w:rsid w:val="0040370C"/>
    <w:rsid w:val="00403C32"/>
    <w:rsid w:val="00403EE7"/>
    <w:rsid w:val="00404488"/>
    <w:rsid w:val="00404E2D"/>
    <w:rsid w:val="004052B3"/>
    <w:rsid w:val="00405A9D"/>
    <w:rsid w:val="00405B7F"/>
    <w:rsid w:val="00405DB5"/>
    <w:rsid w:val="0040664F"/>
    <w:rsid w:val="00406FEF"/>
    <w:rsid w:val="00407C3F"/>
    <w:rsid w:val="004102E6"/>
    <w:rsid w:val="00410803"/>
    <w:rsid w:val="00410B93"/>
    <w:rsid w:val="00410D5D"/>
    <w:rsid w:val="00412317"/>
    <w:rsid w:val="0041237C"/>
    <w:rsid w:val="00412539"/>
    <w:rsid w:val="00412A6C"/>
    <w:rsid w:val="00412DAC"/>
    <w:rsid w:val="004135D5"/>
    <w:rsid w:val="0041395B"/>
    <w:rsid w:val="00413CE9"/>
    <w:rsid w:val="00413DF2"/>
    <w:rsid w:val="004142BA"/>
    <w:rsid w:val="00414312"/>
    <w:rsid w:val="00414756"/>
    <w:rsid w:val="00414A9C"/>
    <w:rsid w:val="00415147"/>
    <w:rsid w:val="00415207"/>
    <w:rsid w:val="00415363"/>
    <w:rsid w:val="00415DF1"/>
    <w:rsid w:val="00415F0E"/>
    <w:rsid w:val="00416AA2"/>
    <w:rsid w:val="004170E0"/>
    <w:rsid w:val="00417DA5"/>
    <w:rsid w:val="00417EA5"/>
    <w:rsid w:val="0042088B"/>
    <w:rsid w:val="0042132F"/>
    <w:rsid w:val="00422CD5"/>
    <w:rsid w:val="004233D6"/>
    <w:rsid w:val="004235A3"/>
    <w:rsid w:val="00424476"/>
    <w:rsid w:val="00424DF2"/>
    <w:rsid w:val="004251F6"/>
    <w:rsid w:val="00425874"/>
    <w:rsid w:val="00427261"/>
    <w:rsid w:val="004274E0"/>
    <w:rsid w:val="004276D6"/>
    <w:rsid w:val="00430C0D"/>
    <w:rsid w:val="00430C29"/>
    <w:rsid w:val="004314A0"/>
    <w:rsid w:val="00431843"/>
    <w:rsid w:val="0043187F"/>
    <w:rsid w:val="00431F41"/>
    <w:rsid w:val="0043408E"/>
    <w:rsid w:val="004341A5"/>
    <w:rsid w:val="00434384"/>
    <w:rsid w:val="004347FB"/>
    <w:rsid w:val="0043498D"/>
    <w:rsid w:val="004356F4"/>
    <w:rsid w:val="00436D9B"/>
    <w:rsid w:val="00437B17"/>
    <w:rsid w:val="00437B1B"/>
    <w:rsid w:val="00437F59"/>
    <w:rsid w:val="00440F13"/>
    <w:rsid w:val="0044180C"/>
    <w:rsid w:val="00441CC8"/>
    <w:rsid w:val="00441DCE"/>
    <w:rsid w:val="00441F76"/>
    <w:rsid w:val="00442349"/>
    <w:rsid w:val="00442625"/>
    <w:rsid w:val="00443719"/>
    <w:rsid w:val="004441AB"/>
    <w:rsid w:val="004447C7"/>
    <w:rsid w:val="004448E6"/>
    <w:rsid w:val="004459AB"/>
    <w:rsid w:val="00445B80"/>
    <w:rsid w:val="00446D51"/>
    <w:rsid w:val="00446F61"/>
    <w:rsid w:val="00447784"/>
    <w:rsid w:val="004477D6"/>
    <w:rsid w:val="00450DF7"/>
    <w:rsid w:val="00450F6B"/>
    <w:rsid w:val="00451C1E"/>
    <w:rsid w:val="0045225A"/>
    <w:rsid w:val="00452596"/>
    <w:rsid w:val="00452CCE"/>
    <w:rsid w:val="00453775"/>
    <w:rsid w:val="0045423A"/>
    <w:rsid w:val="004546E3"/>
    <w:rsid w:val="00454AE6"/>
    <w:rsid w:val="004555AE"/>
    <w:rsid w:val="0045590D"/>
    <w:rsid w:val="00455FE8"/>
    <w:rsid w:val="004601A1"/>
    <w:rsid w:val="00460235"/>
    <w:rsid w:val="0046115D"/>
    <w:rsid w:val="004615AC"/>
    <w:rsid w:val="00461E59"/>
    <w:rsid w:val="00462032"/>
    <w:rsid w:val="0046209A"/>
    <w:rsid w:val="00462F75"/>
    <w:rsid w:val="00463651"/>
    <w:rsid w:val="00464611"/>
    <w:rsid w:val="00465A4C"/>
    <w:rsid w:val="00467B11"/>
    <w:rsid w:val="00467D34"/>
    <w:rsid w:val="0047018F"/>
    <w:rsid w:val="00470D96"/>
    <w:rsid w:val="004715C7"/>
    <w:rsid w:val="00471B88"/>
    <w:rsid w:val="004720B2"/>
    <w:rsid w:val="004720FE"/>
    <w:rsid w:val="0047275B"/>
    <w:rsid w:val="004731F1"/>
    <w:rsid w:val="00473366"/>
    <w:rsid w:val="00474B23"/>
    <w:rsid w:val="00474D8F"/>
    <w:rsid w:val="00475203"/>
    <w:rsid w:val="00475792"/>
    <w:rsid w:val="00475C48"/>
    <w:rsid w:val="004766A4"/>
    <w:rsid w:val="004774D5"/>
    <w:rsid w:val="00477C53"/>
    <w:rsid w:val="00477C6B"/>
    <w:rsid w:val="00477CB5"/>
    <w:rsid w:val="00480713"/>
    <w:rsid w:val="00480EBE"/>
    <w:rsid w:val="00481CE6"/>
    <w:rsid w:val="00482070"/>
    <w:rsid w:val="004823E3"/>
    <w:rsid w:val="00482C5C"/>
    <w:rsid w:val="00483154"/>
    <w:rsid w:val="00484A7D"/>
    <w:rsid w:val="00484EE8"/>
    <w:rsid w:val="00485A28"/>
    <w:rsid w:val="00485B3F"/>
    <w:rsid w:val="00485E29"/>
    <w:rsid w:val="0048682D"/>
    <w:rsid w:val="00487042"/>
    <w:rsid w:val="00487613"/>
    <w:rsid w:val="0048773E"/>
    <w:rsid w:val="004878F2"/>
    <w:rsid w:val="00487B6E"/>
    <w:rsid w:val="00487FA5"/>
    <w:rsid w:val="00490079"/>
    <w:rsid w:val="00490379"/>
    <w:rsid w:val="00490A9B"/>
    <w:rsid w:val="0049101F"/>
    <w:rsid w:val="00493F2B"/>
    <w:rsid w:val="0049460F"/>
    <w:rsid w:val="00494E76"/>
    <w:rsid w:val="00495151"/>
    <w:rsid w:val="0049554B"/>
    <w:rsid w:val="0049581E"/>
    <w:rsid w:val="00495ECC"/>
    <w:rsid w:val="0049629D"/>
    <w:rsid w:val="00496DC3"/>
    <w:rsid w:val="004972FF"/>
    <w:rsid w:val="0049769F"/>
    <w:rsid w:val="004977ED"/>
    <w:rsid w:val="004A0E23"/>
    <w:rsid w:val="004A10FC"/>
    <w:rsid w:val="004A132E"/>
    <w:rsid w:val="004A233D"/>
    <w:rsid w:val="004A29FD"/>
    <w:rsid w:val="004A4432"/>
    <w:rsid w:val="004A54AD"/>
    <w:rsid w:val="004A592A"/>
    <w:rsid w:val="004A623E"/>
    <w:rsid w:val="004A76FE"/>
    <w:rsid w:val="004A7D32"/>
    <w:rsid w:val="004B044F"/>
    <w:rsid w:val="004B0D77"/>
    <w:rsid w:val="004B1761"/>
    <w:rsid w:val="004B1DB0"/>
    <w:rsid w:val="004B22DB"/>
    <w:rsid w:val="004B30F2"/>
    <w:rsid w:val="004B3156"/>
    <w:rsid w:val="004B3677"/>
    <w:rsid w:val="004B43A9"/>
    <w:rsid w:val="004B4ABB"/>
    <w:rsid w:val="004B4C7A"/>
    <w:rsid w:val="004B4FC3"/>
    <w:rsid w:val="004B532B"/>
    <w:rsid w:val="004B5B9D"/>
    <w:rsid w:val="004B6591"/>
    <w:rsid w:val="004B66C5"/>
    <w:rsid w:val="004B7458"/>
    <w:rsid w:val="004B74D3"/>
    <w:rsid w:val="004B74EB"/>
    <w:rsid w:val="004B783B"/>
    <w:rsid w:val="004B7E64"/>
    <w:rsid w:val="004C0133"/>
    <w:rsid w:val="004C0C83"/>
    <w:rsid w:val="004C1376"/>
    <w:rsid w:val="004C152D"/>
    <w:rsid w:val="004C16DA"/>
    <w:rsid w:val="004C2EFC"/>
    <w:rsid w:val="004C2F9E"/>
    <w:rsid w:val="004C33EE"/>
    <w:rsid w:val="004C4EBF"/>
    <w:rsid w:val="004C5018"/>
    <w:rsid w:val="004C5B49"/>
    <w:rsid w:val="004C765E"/>
    <w:rsid w:val="004C793C"/>
    <w:rsid w:val="004D14CE"/>
    <w:rsid w:val="004D150C"/>
    <w:rsid w:val="004D2065"/>
    <w:rsid w:val="004D20D5"/>
    <w:rsid w:val="004D216F"/>
    <w:rsid w:val="004D22C9"/>
    <w:rsid w:val="004D2504"/>
    <w:rsid w:val="004D2964"/>
    <w:rsid w:val="004D2AF4"/>
    <w:rsid w:val="004D2B8C"/>
    <w:rsid w:val="004D300D"/>
    <w:rsid w:val="004D37BD"/>
    <w:rsid w:val="004D3A6C"/>
    <w:rsid w:val="004D62C1"/>
    <w:rsid w:val="004D655B"/>
    <w:rsid w:val="004D67C1"/>
    <w:rsid w:val="004D6AD1"/>
    <w:rsid w:val="004D6DEE"/>
    <w:rsid w:val="004D6E34"/>
    <w:rsid w:val="004D6FDA"/>
    <w:rsid w:val="004D7507"/>
    <w:rsid w:val="004E01A9"/>
    <w:rsid w:val="004E0806"/>
    <w:rsid w:val="004E1521"/>
    <w:rsid w:val="004E1A32"/>
    <w:rsid w:val="004E1C18"/>
    <w:rsid w:val="004E2623"/>
    <w:rsid w:val="004E2AAC"/>
    <w:rsid w:val="004E2CDE"/>
    <w:rsid w:val="004E3528"/>
    <w:rsid w:val="004E4188"/>
    <w:rsid w:val="004E4267"/>
    <w:rsid w:val="004E4DB5"/>
    <w:rsid w:val="004E52A6"/>
    <w:rsid w:val="004E54B7"/>
    <w:rsid w:val="004E645F"/>
    <w:rsid w:val="004E6BC8"/>
    <w:rsid w:val="004E6DAC"/>
    <w:rsid w:val="004E7444"/>
    <w:rsid w:val="004E75DE"/>
    <w:rsid w:val="004E7AF7"/>
    <w:rsid w:val="004F09FC"/>
    <w:rsid w:val="004F179B"/>
    <w:rsid w:val="004F1B78"/>
    <w:rsid w:val="004F247C"/>
    <w:rsid w:val="004F2945"/>
    <w:rsid w:val="004F3192"/>
    <w:rsid w:val="004F3CAD"/>
    <w:rsid w:val="004F4833"/>
    <w:rsid w:val="004F5539"/>
    <w:rsid w:val="004F6468"/>
    <w:rsid w:val="004F64ED"/>
    <w:rsid w:val="004F7E79"/>
    <w:rsid w:val="00500B0E"/>
    <w:rsid w:val="00501865"/>
    <w:rsid w:val="00501AF7"/>
    <w:rsid w:val="005020D0"/>
    <w:rsid w:val="00502253"/>
    <w:rsid w:val="005027AE"/>
    <w:rsid w:val="00502A3A"/>
    <w:rsid w:val="00503554"/>
    <w:rsid w:val="00503AA7"/>
    <w:rsid w:val="00504802"/>
    <w:rsid w:val="005048F4"/>
    <w:rsid w:val="00505A73"/>
    <w:rsid w:val="00505F67"/>
    <w:rsid w:val="005069A3"/>
    <w:rsid w:val="00507B98"/>
    <w:rsid w:val="00507E5D"/>
    <w:rsid w:val="0051008D"/>
    <w:rsid w:val="005110C2"/>
    <w:rsid w:val="00512971"/>
    <w:rsid w:val="00513053"/>
    <w:rsid w:val="0051342B"/>
    <w:rsid w:val="0051360A"/>
    <w:rsid w:val="005137B0"/>
    <w:rsid w:val="005138DA"/>
    <w:rsid w:val="00513937"/>
    <w:rsid w:val="00513CD1"/>
    <w:rsid w:val="00513E84"/>
    <w:rsid w:val="00513E9B"/>
    <w:rsid w:val="005147A9"/>
    <w:rsid w:val="00515945"/>
    <w:rsid w:val="00515979"/>
    <w:rsid w:val="00516058"/>
    <w:rsid w:val="00516EB4"/>
    <w:rsid w:val="00516F27"/>
    <w:rsid w:val="005171B0"/>
    <w:rsid w:val="005172E0"/>
    <w:rsid w:val="00520A9B"/>
    <w:rsid w:val="005216B6"/>
    <w:rsid w:val="0052224C"/>
    <w:rsid w:val="00522E70"/>
    <w:rsid w:val="00523590"/>
    <w:rsid w:val="005238C9"/>
    <w:rsid w:val="00524353"/>
    <w:rsid w:val="005244A8"/>
    <w:rsid w:val="00524E9A"/>
    <w:rsid w:val="005257C6"/>
    <w:rsid w:val="00525CAD"/>
    <w:rsid w:val="00526115"/>
    <w:rsid w:val="00526127"/>
    <w:rsid w:val="0052698C"/>
    <w:rsid w:val="00526A01"/>
    <w:rsid w:val="005276E8"/>
    <w:rsid w:val="00527829"/>
    <w:rsid w:val="00527E8D"/>
    <w:rsid w:val="005302E1"/>
    <w:rsid w:val="00530332"/>
    <w:rsid w:val="00531A93"/>
    <w:rsid w:val="00531D38"/>
    <w:rsid w:val="005324DB"/>
    <w:rsid w:val="00532B34"/>
    <w:rsid w:val="00532B53"/>
    <w:rsid w:val="005332BE"/>
    <w:rsid w:val="00533325"/>
    <w:rsid w:val="005340D4"/>
    <w:rsid w:val="0053423B"/>
    <w:rsid w:val="00535F89"/>
    <w:rsid w:val="005364E1"/>
    <w:rsid w:val="00536A6C"/>
    <w:rsid w:val="00537B9B"/>
    <w:rsid w:val="005401DB"/>
    <w:rsid w:val="005406D3"/>
    <w:rsid w:val="005411FF"/>
    <w:rsid w:val="005427E1"/>
    <w:rsid w:val="005432D6"/>
    <w:rsid w:val="00543BDA"/>
    <w:rsid w:val="00544475"/>
    <w:rsid w:val="005446FC"/>
    <w:rsid w:val="00545A8D"/>
    <w:rsid w:val="00545AB7"/>
    <w:rsid w:val="00545C8C"/>
    <w:rsid w:val="00545F47"/>
    <w:rsid w:val="00545FB9"/>
    <w:rsid w:val="005460D8"/>
    <w:rsid w:val="005464A2"/>
    <w:rsid w:val="005467F7"/>
    <w:rsid w:val="00546853"/>
    <w:rsid w:val="005502C2"/>
    <w:rsid w:val="00550598"/>
    <w:rsid w:val="005507EB"/>
    <w:rsid w:val="005509CB"/>
    <w:rsid w:val="00550A91"/>
    <w:rsid w:val="00550B6E"/>
    <w:rsid w:val="00551A73"/>
    <w:rsid w:val="005522BA"/>
    <w:rsid w:val="00554147"/>
    <w:rsid w:val="005546B1"/>
    <w:rsid w:val="00554DDD"/>
    <w:rsid w:val="005554DF"/>
    <w:rsid w:val="00555601"/>
    <w:rsid w:val="00555993"/>
    <w:rsid w:val="005562E1"/>
    <w:rsid w:val="005567EA"/>
    <w:rsid w:val="005568C8"/>
    <w:rsid w:val="005569BD"/>
    <w:rsid w:val="00556D4E"/>
    <w:rsid w:val="00557267"/>
    <w:rsid w:val="00560A4C"/>
    <w:rsid w:val="0056125E"/>
    <w:rsid w:val="00561D5C"/>
    <w:rsid w:val="005628DE"/>
    <w:rsid w:val="0056454F"/>
    <w:rsid w:val="0056464B"/>
    <w:rsid w:val="005668CE"/>
    <w:rsid w:val="005668E4"/>
    <w:rsid w:val="00566AE8"/>
    <w:rsid w:val="00566E4A"/>
    <w:rsid w:val="005704C5"/>
    <w:rsid w:val="00570C0C"/>
    <w:rsid w:val="0057105C"/>
    <w:rsid w:val="00571A91"/>
    <w:rsid w:val="00572116"/>
    <w:rsid w:val="00572FCB"/>
    <w:rsid w:val="0057367C"/>
    <w:rsid w:val="00574642"/>
    <w:rsid w:val="00574A53"/>
    <w:rsid w:val="00574AAA"/>
    <w:rsid w:val="00574F2E"/>
    <w:rsid w:val="00575308"/>
    <w:rsid w:val="005759CD"/>
    <w:rsid w:val="00575D14"/>
    <w:rsid w:val="0057622C"/>
    <w:rsid w:val="005769A0"/>
    <w:rsid w:val="005772AB"/>
    <w:rsid w:val="00577BF9"/>
    <w:rsid w:val="00580180"/>
    <w:rsid w:val="00580460"/>
    <w:rsid w:val="0058125D"/>
    <w:rsid w:val="005820D0"/>
    <w:rsid w:val="00582689"/>
    <w:rsid w:val="00582791"/>
    <w:rsid w:val="00583418"/>
    <w:rsid w:val="00583AB2"/>
    <w:rsid w:val="005843A4"/>
    <w:rsid w:val="0058495B"/>
    <w:rsid w:val="00585482"/>
    <w:rsid w:val="00586352"/>
    <w:rsid w:val="005867D9"/>
    <w:rsid w:val="005869EE"/>
    <w:rsid w:val="00587970"/>
    <w:rsid w:val="005905AD"/>
    <w:rsid w:val="005919E7"/>
    <w:rsid w:val="00592197"/>
    <w:rsid w:val="005926C1"/>
    <w:rsid w:val="00592803"/>
    <w:rsid w:val="00592FA5"/>
    <w:rsid w:val="005931F3"/>
    <w:rsid w:val="00593209"/>
    <w:rsid w:val="00593381"/>
    <w:rsid w:val="00593600"/>
    <w:rsid w:val="00593DF6"/>
    <w:rsid w:val="00593E97"/>
    <w:rsid w:val="00594E48"/>
    <w:rsid w:val="00594E64"/>
    <w:rsid w:val="00595537"/>
    <w:rsid w:val="00595A9E"/>
    <w:rsid w:val="005972A6"/>
    <w:rsid w:val="005977BA"/>
    <w:rsid w:val="0059787D"/>
    <w:rsid w:val="00597FBF"/>
    <w:rsid w:val="005A01D5"/>
    <w:rsid w:val="005A01F9"/>
    <w:rsid w:val="005A030A"/>
    <w:rsid w:val="005A0C28"/>
    <w:rsid w:val="005A132A"/>
    <w:rsid w:val="005A27A3"/>
    <w:rsid w:val="005A2A0B"/>
    <w:rsid w:val="005A3B77"/>
    <w:rsid w:val="005A3B84"/>
    <w:rsid w:val="005A3EC5"/>
    <w:rsid w:val="005A4BA7"/>
    <w:rsid w:val="005A4D92"/>
    <w:rsid w:val="005A4E08"/>
    <w:rsid w:val="005A575C"/>
    <w:rsid w:val="005A63FC"/>
    <w:rsid w:val="005A69E6"/>
    <w:rsid w:val="005A78BB"/>
    <w:rsid w:val="005A78D3"/>
    <w:rsid w:val="005A7ED6"/>
    <w:rsid w:val="005B0275"/>
    <w:rsid w:val="005B0354"/>
    <w:rsid w:val="005B1569"/>
    <w:rsid w:val="005B179B"/>
    <w:rsid w:val="005B17B3"/>
    <w:rsid w:val="005B1A75"/>
    <w:rsid w:val="005B2839"/>
    <w:rsid w:val="005B2CDE"/>
    <w:rsid w:val="005B3DB2"/>
    <w:rsid w:val="005B46C5"/>
    <w:rsid w:val="005B4784"/>
    <w:rsid w:val="005B4983"/>
    <w:rsid w:val="005B4E99"/>
    <w:rsid w:val="005B52A2"/>
    <w:rsid w:val="005B5DD0"/>
    <w:rsid w:val="005B5FA5"/>
    <w:rsid w:val="005B5FC3"/>
    <w:rsid w:val="005B63ED"/>
    <w:rsid w:val="005B64FD"/>
    <w:rsid w:val="005B662D"/>
    <w:rsid w:val="005B6D04"/>
    <w:rsid w:val="005B6DD7"/>
    <w:rsid w:val="005B6F21"/>
    <w:rsid w:val="005B7378"/>
    <w:rsid w:val="005C079F"/>
    <w:rsid w:val="005C16FD"/>
    <w:rsid w:val="005C185F"/>
    <w:rsid w:val="005C204C"/>
    <w:rsid w:val="005C21A4"/>
    <w:rsid w:val="005C22E8"/>
    <w:rsid w:val="005C266E"/>
    <w:rsid w:val="005C2AFA"/>
    <w:rsid w:val="005C35F9"/>
    <w:rsid w:val="005C3693"/>
    <w:rsid w:val="005C375C"/>
    <w:rsid w:val="005C37D5"/>
    <w:rsid w:val="005C41FC"/>
    <w:rsid w:val="005C42E2"/>
    <w:rsid w:val="005C46A7"/>
    <w:rsid w:val="005C47A4"/>
    <w:rsid w:val="005C55F0"/>
    <w:rsid w:val="005C7BE8"/>
    <w:rsid w:val="005D0907"/>
    <w:rsid w:val="005D0AFA"/>
    <w:rsid w:val="005D11CB"/>
    <w:rsid w:val="005D154A"/>
    <w:rsid w:val="005D187B"/>
    <w:rsid w:val="005D1FAF"/>
    <w:rsid w:val="005D2316"/>
    <w:rsid w:val="005D2387"/>
    <w:rsid w:val="005D3C7C"/>
    <w:rsid w:val="005D42B6"/>
    <w:rsid w:val="005D538E"/>
    <w:rsid w:val="005D5B28"/>
    <w:rsid w:val="005D60D3"/>
    <w:rsid w:val="005D6BE8"/>
    <w:rsid w:val="005D6D45"/>
    <w:rsid w:val="005D7F3F"/>
    <w:rsid w:val="005E0AD1"/>
    <w:rsid w:val="005E1A2E"/>
    <w:rsid w:val="005E232C"/>
    <w:rsid w:val="005E2DE4"/>
    <w:rsid w:val="005E45C5"/>
    <w:rsid w:val="005E494B"/>
    <w:rsid w:val="005E4DDA"/>
    <w:rsid w:val="005E5470"/>
    <w:rsid w:val="005E6F18"/>
    <w:rsid w:val="005E710C"/>
    <w:rsid w:val="005E7856"/>
    <w:rsid w:val="005E7D63"/>
    <w:rsid w:val="005F02D0"/>
    <w:rsid w:val="005F0E88"/>
    <w:rsid w:val="005F16B5"/>
    <w:rsid w:val="005F1C8B"/>
    <w:rsid w:val="005F213F"/>
    <w:rsid w:val="005F27B9"/>
    <w:rsid w:val="005F3452"/>
    <w:rsid w:val="005F3D77"/>
    <w:rsid w:val="005F5C45"/>
    <w:rsid w:val="005F670C"/>
    <w:rsid w:val="005F6994"/>
    <w:rsid w:val="005F69D4"/>
    <w:rsid w:val="005F7012"/>
    <w:rsid w:val="005F7FED"/>
    <w:rsid w:val="0060059F"/>
    <w:rsid w:val="006006B7"/>
    <w:rsid w:val="0060199B"/>
    <w:rsid w:val="006019AD"/>
    <w:rsid w:val="00601C99"/>
    <w:rsid w:val="00602BE4"/>
    <w:rsid w:val="00603AE6"/>
    <w:rsid w:val="00603CA7"/>
    <w:rsid w:val="00605190"/>
    <w:rsid w:val="00605749"/>
    <w:rsid w:val="0060598B"/>
    <w:rsid w:val="00605B09"/>
    <w:rsid w:val="00607B19"/>
    <w:rsid w:val="006101AA"/>
    <w:rsid w:val="0061071E"/>
    <w:rsid w:val="0061150F"/>
    <w:rsid w:val="006119A7"/>
    <w:rsid w:val="00612D99"/>
    <w:rsid w:val="0061333D"/>
    <w:rsid w:val="006135E7"/>
    <w:rsid w:val="00613CAC"/>
    <w:rsid w:val="00614DED"/>
    <w:rsid w:val="00614EDD"/>
    <w:rsid w:val="006155C1"/>
    <w:rsid w:val="00615C36"/>
    <w:rsid w:val="0061720C"/>
    <w:rsid w:val="006172E2"/>
    <w:rsid w:val="00617E5F"/>
    <w:rsid w:val="00617FBA"/>
    <w:rsid w:val="00620C2E"/>
    <w:rsid w:val="006213C2"/>
    <w:rsid w:val="006215F7"/>
    <w:rsid w:val="00621CE8"/>
    <w:rsid w:val="00621FBA"/>
    <w:rsid w:val="00622126"/>
    <w:rsid w:val="006224B3"/>
    <w:rsid w:val="0062270E"/>
    <w:rsid w:val="00623A60"/>
    <w:rsid w:val="0062400C"/>
    <w:rsid w:val="00624320"/>
    <w:rsid w:val="00624A70"/>
    <w:rsid w:val="00624CED"/>
    <w:rsid w:val="00624F56"/>
    <w:rsid w:val="00625034"/>
    <w:rsid w:val="0062561A"/>
    <w:rsid w:val="00625C66"/>
    <w:rsid w:val="00626F5E"/>
    <w:rsid w:val="006273F9"/>
    <w:rsid w:val="00627BC4"/>
    <w:rsid w:val="006303F5"/>
    <w:rsid w:val="00630BFA"/>
    <w:rsid w:val="00630E6A"/>
    <w:rsid w:val="00631367"/>
    <w:rsid w:val="00631706"/>
    <w:rsid w:val="00632056"/>
    <w:rsid w:val="0063267C"/>
    <w:rsid w:val="00633DC0"/>
    <w:rsid w:val="00634BC2"/>
    <w:rsid w:val="00634F3F"/>
    <w:rsid w:val="006355BF"/>
    <w:rsid w:val="00636A3A"/>
    <w:rsid w:val="00637A42"/>
    <w:rsid w:val="00637B08"/>
    <w:rsid w:val="00637C05"/>
    <w:rsid w:val="00640F44"/>
    <w:rsid w:val="0064153D"/>
    <w:rsid w:val="00641900"/>
    <w:rsid w:val="0064273E"/>
    <w:rsid w:val="0064330A"/>
    <w:rsid w:val="00643BED"/>
    <w:rsid w:val="00644371"/>
    <w:rsid w:val="00644BD1"/>
    <w:rsid w:val="00646628"/>
    <w:rsid w:val="00647212"/>
    <w:rsid w:val="006505D4"/>
    <w:rsid w:val="00650AE9"/>
    <w:rsid w:val="00652182"/>
    <w:rsid w:val="0065228C"/>
    <w:rsid w:val="006523D4"/>
    <w:rsid w:val="0065271C"/>
    <w:rsid w:val="006558FE"/>
    <w:rsid w:val="00655EAC"/>
    <w:rsid w:val="00656971"/>
    <w:rsid w:val="00656C5C"/>
    <w:rsid w:val="006572AE"/>
    <w:rsid w:val="00660B40"/>
    <w:rsid w:val="006615C2"/>
    <w:rsid w:val="00662B03"/>
    <w:rsid w:val="00662FD6"/>
    <w:rsid w:val="00663868"/>
    <w:rsid w:val="00663F18"/>
    <w:rsid w:val="0066443F"/>
    <w:rsid w:val="006644BF"/>
    <w:rsid w:val="00664A0B"/>
    <w:rsid w:val="00664B33"/>
    <w:rsid w:val="0066683A"/>
    <w:rsid w:val="00667238"/>
    <w:rsid w:val="006704A8"/>
    <w:rsid w:val="00670547"/>
    <w:rsid w:val="00670C28"/>
    <w:rsid w:val="006714BA"/>
    <w:rsid w:val="006718FF"/>
    <w:rsid w:val="0067275A"/>
    <w:rsid w:val="006735B7"/>
    <w:rsid w:val="00673C4B"/>
    <w:rsid w:val="00673F4C"/>
    <w:rsid w:val="006742A3"/>
    <w:rsid w:val="006747F9"/>
    <w:rsid w:val="00674872"/>
    <w:rsid w:val="006762AB"/>
    <w:rsid w:val="00676E6F"/>
    <w:rsid w:val="00677E3C"/>
    <w:rsid w:val="0068037B"/>
    <w:rsid w:val="00680732"/>
    <w:rsid w:val="00680FF1"/>
    <w:rsid w:val="0068115E"/>
    <w:rsid w:val="00681E11"/>
    <w:rsid w:val="0068297C"/>
    <w:rsid w:val="00682CF8"/>
    <w:rsid w:val="00683007"/>
    <w:rsid w:val="006832B6"/>
    <w:rsid w:val="006843F3"/>
    <w:rsid w:val="00684994"/>
    <w:rsid w:val="00686038"/>
    <w:rsid w:val="00687419"/>
    <w:rsid w:val="006876F7"/>
    <w:rsid w:val="00687842"/>
    <w:rsid w:val="006903B4"/>
    <w:rsid w:val="00690B0A"/>
    <w:rsid w:val="00691559"/>
    <w:rsid w:val="006919CE"/>
    <w:rsid w:val="006923E1"/>
    <w:rsid w:val="00692EBF"/>
    <w:rsid w:val="00693150"/>
    <w:rsid w:val="00693510"/>
    <w:rsid w:val="006937E7"/>
    <w:rsid w:val="006939D7"/>
    <w:rsid w:val="00693AAA"/>
    <w:rsid w:val="00693B5C"/>
    <w:rsid w:val="006946D0"/>
    <w:rsid w:val="00694BC6"/>
    <w:rsid w:val="006950B0"/>
    <w:rsid w:val="006951C6"/>
    <w:rsid w:val="00695333"/>
    <w:rsid w:val="006958A3"/>
    <w:rsid w:val="00695D26"/>
    <w:rsid w:val="00695F2F"/>
    <w:rsid w:val="006963D2"/>
    <w:rsid w:val="00696D93"/>
    <w:rsid w:val="00697933"/>
    <w:rsid w:val="00697C5C"/>
    <w:rsid w:val="00697E06"/>
    <w:rsid w:val="006A0C8C"/>
    <w:rsid w:val="006A0CF9"/>
    <w:rsid w:val="006A0F14"/>
    <w:rsid w:val="006A1474"/>
    <w:rsid w:val="006A183E"/>
    <w:rsid w:val="006A241A"/>
    <w:rsid w:val="006A265A"/>
    <w:rsid w:val="006A26E4"/>
    <w:rsid w:val="006A2955"/>
    <w:rsid w:val="006A2E38"/>
    <w:rsid w:val="006A2FDB"/>
    <w:rsid w:val="006A3869"/>
    <w:rsid w:val="006A39AC"/>
    <w:rsid w:val="006A4016"/>
    <w:rsid w:val="006A5BA5"/>
    <w:rsid w:val="006A630C"/>
    <w:rsid w:val="006A714A"/>
    <w:rsid w:val="006A75BA"/>
    <w:rsid w:val="006B00BA"/>
    <w:rsid w:val="006B0969"/>
    <w:rsid w:val="006B1D0D"/>
    <w:rsid w:val="006B208E"/>
    <w:rsid w:val="006B273F"/>
    <w:rsid w:val="006B423E"/>
    <w:rsid w:val="006B4B06"/>
    <w:rsid w:val="006B4EB2"/>
    <w:rsid w:val="006B5F7C"/>
    <w:rsid w:val="006B66F1"/>
    <w:rsid w:val="006B6B95"/>
    <w:rsid w:val="006B6F40"/>
    <w:rsid w:val="006B740B"/>
    <w:rsid w:val="006B76F6"/>
    <w:rsid w:val="006C017B"/>
    <w:rsid w:val="006C025E"/>
    <w:rsid w:val="006C0A1E"/>
    <w:rsid w:val="006C0B3C"/>
    <w:rsid w:val="006C0F35"/>
    <w:rsid w:val="006C1565"/>
    <w:rsid w:val="006C1F54"/>
    <w:rsid w:val="006C1FB6"/>
    <w:rsid w:val="006C242F"/>
    <w:rsid w:val="006C2DD6"/>
    <w:rsid w:val="006C32FF"/>
    <w:rsid w:val="006C3D19"/>
    <w:rsid w:val="006C4D00"/>
    <w:rsid w:val="006C56D2"/>
    <w:rsid w:val="006C576E"/>
    <w:rsid w:val="006C697E"/>
    <w:rsid w:val="006C7904"/>
    <w:rsid w:val="006D105D"/>
    <w:rsid w:val="006D1281"/>
    <w:rsid w:val="006D1B27"/>
    <w:rsid w:val="006D2D3D"/>
    <w:rsid w:val="006D3757"/>
    <w:rsid w:val="006D4043"/>
    <w:rsid w:val="006D4193"/>
    <w:rsid w:val="006D59BE"/>
    <w:rsid w:val="006D6833"/>
    <w:rsid w:val="006D68C3"/>
    <w:rsid w:val="006D78F9"/>
    <w:rsid w:val="006E0652"/>
    <w:rsid w:val="006E0B62"/>
    <w:rsid w:val="006E1E46"/>
    <w:rsid w:val="006E22DA"/>
    <w:rsid w:val="006E23EB"/>
    <w:rsid w:val="006E2D71"/>
    <w:rsid w:val="006E3810"/>
    <w:rsid w:val="006E398D"/>
    <w:rsid w:val="006E41C4"/>
    <w:rsid w:val="006E45D8"/>
    <w:rsid w:val="006E61DE"/>
    <w:rsid w:val="006E6559"/>
    <w:rsid w:val="006E6610"/>
    <w:rsid w:val="006E6807"/>
    <w:rsid w:val="006E6DFD"/>
    <w:rsid w:val="006E6E0E"/>
    <w:rsid w:val="006E7620"/>
    <w:rsid w:val="006E7B67"/>
    <w:rsid w:val="006F15F6"/>
    <w:rsid w:val="006F1A5B"/>
    <w:rsid w:val="006F2344"/>
    <w:rsid w:val="006F2DE1"/>
    <w:rsid w:val="006F3AB3"/>
    <w:rsid w:val="006F422B"/>
    <w:rsid w:val="006F46A2"/>
    <w:rsid w:val="006F4CD0"/>
    <w:rsid w:val="006F4DF2"/>
    <w:rsid w:val="006F5378"/>
    <w:rsid w:val="006F554D"/>
    <w:rsid w:val="006F55C2"/>
    <w:rsid w:val="006F57E4"/>
    <w:rsid w:val="006F5C38"/>
    <w:rsid w:val="006F60D8"/>
    <w:rsid w:val="006F773C"/>
    <w:rsid w:val="006F7778"/>
    <w:rsid w:val="00700937"/>
    <w:rsid w:val="007015B8"/>
    <w:rsid w:val="007026FF"/>
    <w:rsid w:val="00702E71"/>
    <w:rsid w:val="00703B2F"/>
    <w:rsid w:val="00703C57"/>
    <w:rsid w:val="00703FDD"/>
    <w:rsid w:val="00704370"/>
    <w:rsid w:val="00704378"/>
    <w:rsid w:val="00704D86"/>
    <w:rsid w:val="0070552E"/>
    <w:rsid w:val="0070572E"/>
    <w:rsid w:val="007058C0"/>
    <w:rsid w:val="007059C3"/>
    <w:rsid w:val="00707A2B"/>
    <w:rsid w:val="00710C62"/>
    <w:rsid w:val="0071112B"/>
    <w:rsid w:val="00711786"/>
    <w:rsid w:val="007156DD"/>
    <w:rsid w:val="00715B1B"/>
    <w:rsid w:val="00715B94"/>
    <w:rsid w:val="00715E09"/>
    <w:rsid w:val="007161C7"/>
    <w:rsid w:val="00716393"/>
    <w:rsid w:val="007164FA"/>
    <w:rsid w:val="0071681D"/>
    <w:rsid w:val="00716E64"/>
    <w:rsid w:val="007178A1"/>
    <w:rsid w:val="007178C9"/>
    <w:rsid w:val="007179DC"/>
    <w:rsid w:val="00717AC8"/>
    <w:rsid w:val="00721C6A"/>
    <w:rsid w:val="00721E0C"/>
    <w:rsid w:val="00722433"/>
    <w:rsid w:val="00722F8A"/>
    <w:rsid w:val="007232A1"/>
    <w:rsid w:val="0072351C"/>
    <w:rsid w:val="00723AAF"/>
    <w:rsid w:val="0072404D"/>
    <w:rsid w:val="007243FA"/>
    <w:rsid w:val="0072490E"/>
    <w:rsid w:val="00725464"/>
    <w:rsid w:val="00725975"/>
    <w:rsid w:val="00725F94"/>
    <w:rsid w:val="007267F7"/>
    <w:rsid w:val="00727B50"/>
    <w:rsid w:val="00727C0C"/>
    <w:rsid w:val="00727E89"/>
    <w:rsid w:val="007305DC"/>
    <w:rsid w:val="00731F4A"/>
    <w:rsid w:val="00732276"/>
    <w:rsid w:val="00732FE8"/>
    <w:rsid w:val="00733366"/>
    <w:rsid w:val="0073339C"/>
    <w:rsid w:val="00733843"/>
    <w:rsid w:val="007351C7"/>
    <w:rsid w:val="00737234"/>
    <w:rsid w:val="007372B3"/>
    <w:rsid w:val="007373D7"/>
    <w:rsid w:val="007374E5"/>
    <w:rsid w:val="00737955"/>
    <w:rsid w:val="00740183"/>
    <w:rsid w:val="007406D0"/>
    <w:rsid w:val="00740FF2"/>
    <w:rsid w:val="0074173B"/>
    <w:rsid w:val="00742B5F"/>
    <w:rsid w:val="00742D75"/>
    <w:rsid w:val="007436E2"/>
    <w:rsid w:val="00743B02"/>
    <w:rsid w:val="00744234"/>
    <w:rsid w:val="00744324"/>
    <w:rsid w:val="00745A72"/>
    <w:rsid w:val="00746B53"/>
    <w:rsid w:val="00746D4F"/>
    <w:rsid w:val="007474FA"/>
    <w:rsid w:val="0074751B"/>
    <w:rsid w:val="00752047"/>
    <w:rsid w:val="00752667"/>
    <w:rsid w:val="0075292D"/>
    <w:rsid w:val="00752D33"/>
    <w:rsid w:val="00752F49"/>
    <w:rsid w:val="007532E4"/>
    <w:rsid w:val="00754CA4"/>
    <w:rsid w:val="00755301"/>
    <w:rsid w:val="00756737"/>
    <w:rsid w:val="00760AFF"/>
    <w:rsid w:val="007623AE"/>
    <w:rsid w:val="00763250"/>
    <w:rsid w:val="007633C5"/>
    <w:rsid w:val="0076357E"/>
    <w:rsid w:val="00763800"/>
    <w:rsid w:val="007638C5"/>
    <w:rsid w:val="007653B2"/>
    <w:rsid w:val="00765F23"/>
    <w:rsid w:val="00766060"/>
    <w:rsid w:val="007665C7"/>
    <w:rsid w:val="00767335"/>
    <w:rsid w:val="007702F6"/>
    <w:rsid w:val="00770884"/>
    <w:rsid w:val="00770ECE"/>
    <w:rsid w:val="00770ECF"/>
    <w:rsid w:val="007723C8"/>
    <w:rsid w:val="00773765"/>
    <w:rsid w:val="00774C84"/>
    <w:rsid w:val="007763EE"/>
    <w:rsid w:val="007767B8"/>
    <w:rsid w:val="00777244"/>
    <w:rsid w:val="007772CA"/>
    <w:rsid w:val="00780673"/>
    <w:rsid w:val="007806DD"/>
    <w:rsid w:val="00780944"/>
    <w:rsid w:val="00781466"/>
    <w:rsid w:val="00781AE9"/>
    <w:rsid w:val="00782298"/>
    <w:rsid w:val="007836DC"/>
    <w:rsid w:val="00783BBE"/>
    <w:rsid w:val="00783C2A"/>
    <w:rsid w:val="007844D4"/>
    <w:rsid w:val="0078502D"/>
    <w:rsid w:val="00785691"/>
    <w:rsid w:val="0078570F"/>
    <w:rsid w:val="00785993"/>
    <w:rsid w:val="00785B52"/>
    <w:rsid w:val="00785C0D"/>
    <w:rsid w:val="00786817"/>
    <w:rsid w:val="00786A54"/>
    <w:rsid w:val="00786BCB"/>
    <w:rsid w:val="00786DA0"/>
    <w:rsid w:val="007878FB"/>
    <w:rsid w:val="00787FEB"/>
    <w:rsid w:val="0079068C"/>
    <w:rsid w:val="0079097B"/>
    <w:rsid w:val="00791662"/>
    <w:rsid w:val="00791B08"/>
    <w:rsid w:val="00792535"/>
    <w:rsid w:val="00792AF8"/>
    <w:rsid w:val="0079456F"/>
    <w:rsid w:val="00794D36"/>
    <w:rsid w:val="00794DCD"/>
    <w:rsid w:val="00796409"/>
    <w:rsid w:val="0079667C"/>
    <w:rsid w:val="00796C40"/>
    <w:rsid w:val="00796DE9"/>
    <w:rsid w:val="00796F19"/>
    <w:rsid w:val="007970AD"/>
    <w:rsid w:val="00797A2A"/>
    <w:rsid w:val="00797C75"/>
    <w:rsid w:val="007A050A"/>
    <w:rsid w:val="007A10F3"/>
    <w:rsid w:val="007A1953"/>
    <w:rsid w:val="007A2A36"/>
    <w:rsid w:val="007A2C8F"/>
    <w:rsid w:val="007A4E25"/>
    <w:rsid w:val="007A5DBA"/>
    <w:rsid w:val="007A5E5E"/>
    <w:rsid w:val="007A62C7"/>
    <w:rsid w:val="007A646F"/>
    <w:rsid w:val="007A696B"/>
    <w:rsid w:val="007A6EB4"/>
    <w:rsid w:val="007B10E1"/>
    <w:rsid w:val="007B1383"/>
    <w:rsid w:val="007B13BB"/>
    <w:rsid w:val="007B179E"/>
    <w:rsid w:val="007B2F4F"/>
    <w:rsid w:val="007B2F6A"/>
    <w:rsid w:val="007B2F95"/>
    <w:rsid w:val="007B307F"/>
    <w:rsid w:val="007B35FE"/>
    <w:rsid w:val="007B3650"/>
    <w:rsid w:val="007B38F5"/>
    <w:rsid w:val="007B3B0E"/>
    <w:rsid w:val="007B3B3E"/>
    <w:rsid w:val="007B489E"/>
    <w:rsid w:val="007B491C"/>
    <w:rsid w:val="007B4C08"/>
    <w:rsid w:val="007B5BF0"/>
    <w:rsid w:val="007B5F40"/>
    <w:rsid w:val="007B61FE"/>
    <w:rsid w:val="007B71CA"/>
    <w:rsid w:val="007B75FF"/>
    <w:rsid w:val="007B7DCD"/>
    <w:rsid w:val="007C0775"/>
    <w:rsid w:val="007C0D70"/>
    <w:rsid w:val="007C108A"/>
    <w:rsid w:val="007C17C2"/>
    <w:rsid w:val="007C1901"/>
    <w:rsid w:val="007C1CF1"/>
    <w:rsid w:val="007C1D4A"/>
    <w:rsid w:val="007C1D8C"/>
    <w:rsid w:val="007C331C"/>
    <w:rsid w:val="007C3747"/>
    <w:rsid w:val="007C3926"/>
    <w:rsid w:val="007C3E3C"/>
    <w:rsid w:val="007C4C97"/>
    <w:rsid w:val="007C52E7"/>
    <w:rsid w:val="007C5EAF"/>
    <w:rsid w:val="007C632E"/>
    <w:rsid w:val="007C6536"/>
    <w:rsid w:val="007C65FB"/>
    <w:rsid w:val="007C6DF3"/>
    <w:rsid w:val="007D04D2"/>
    <w:rsid w:val="007D0C9E"/>
    <w:rsid w:val="007D0CE6"/>
    <w:rsid w:val="007D1E64"/>
    <w:rsid w:val="007D226E"/>
    <w:rsid w:val="007D2DBC"/>
    <w:rsid w:val="007D2E79"/>
    <w:rsid w:val="007D33A3"/>
    <w:rsid w:val="007D38CA"/>
    <w:rsid w:val="007D3E96"/>
    <w:rsid w:val="007D4083"/>
    <w:rsid w:val="007D4F7C"/>
    <w:rsid w:val="007D64C9"/>
    <w:rsid w:val="007D796F"/>
    <w:rsid w:val="007D7F63"/>
    <w:rsid w:val="007E0323"/>
    <w:rsid w:val="007E0D7B"/>
    <w:rsid w:val="007E0DDF"/>
    <w:rsid w:val="007E158F"/>
    <w:rsid w:val="007E15E3"/>
    <w:rsid w:val="007E1904"/>
    <w:rsid w:val="007E1E83"/>
    <w:rsid w:val="007E2A7E"/>
    <w:rsid w:val="007E4158"/>
    <w:rsid w:val="007E42DA"/>
    <w:rsid w:val="007E4DE3"/>
    <w:rsid w:val="007E4EBE"/>
    <w:rsid w:val="007E57D4"/>
    <w:rsid w:val="007E6175"/>
    <w:rsid w:val="007E7EC4"/>
    <w:rsid w:val="007F076D"/>
    <w:rsid w:val="007F0BCB"/>
    <w:rsid w:val="007F0E00"/>
    <w:rsid w:val="007F1A31"/>
    <w:rsid w:val="007F1A41"/>
    <w:rsid w:val="007F1CE3"/>
    <w:rsid w:val="007F2E99"/>
    <w:rsid w:val="007F3092"/>
    <w:rsid w:val="007F34C0"/>
    <w:rsid w:val="007F3E99"/>
    <w:rsid w:val="007F4BB1"/>
    <w:rsid w:val="007F5639"/>
    <w:rsid w:val="007F6A88"/>
    <w:rsid w:val="007F6C20"/>
    <w:rsid w:val="007F7224"/>
    <w:rsid w:val="007F74AD"/>
    <w:rsid w:val="007F7D5E"/>
    <w:rsid w:val="007F7DBB"/>
    <w:rsid w:val="0080069D"/>
    <w:rsid w:val="00800BB3"/>
    <w:rsid w:val="00801303"/>
    <w:rsid w:val="00801305"/>
    <w:rsid w:val="00801D4F"/>
    <w:rsid w:val="00802B09"/>
    <w:rsid w:val="00803050"/>
    <w:rsid w:val="00803EF0"/>
    <w:rsid w:val="0080402D"/>
    <w:rsid w:val="008052FC"/>
    <w:rsid w:val="00805956"/>
    <w:rsid w:val="00805D79"/>
    <w:rsid w:val="00805E6D"/>
    <w:rsid w:val="00806103"/>
    <w:rsid w:val="008079BE"/>
    <w:rsid w:val="00807F52"/>
    <w:rsid w:val="00810040"/>
    <w:rsid w:val="00810B5A"/>
    <w:rsid w:val="008111D4"/>
    <w:rsid w:val="00811C2F"/>
    <w:rsid w:val="0081266D"/>
    <w:rsid w:val="00812F44"/>
    <w:rsid w:val="008134C0"/>
    <w:rsid w:val="00813FF4"/>
    <w:rsid w:val="008151B8"/>
    <w:rsid w:val="008153A3"/>
    <w:rsid w:val="00815A08"/>
    <w:rsid w:val="00815B74"/>
    <w:rsid w:val="00816C88"/>
    <w:rsid w:val="00816ECB"/>
    <w:rsid w:val="00817102"/>
    <w:rsid w:val="00817384"/>
    <w:rsid w:val="00820B83"/>
    <w:rsid w:val="00820D8D"/>
    <w:rsid w:val="00820F08"/>
    <w:rsid w:val="008210C5"/>
    <w:rsid w:val="008215E2"/>
    <w:rsid w:val="00821965"/>
    <w:rsid w:val="00822BE4"/>
    <w:rsid w:val="00822DC0"/>
    <w:rsid w:val="008236AF"/>
    <w:rsid w:val="00823DCA"/>
    <w:rsid w:val="00823E81"/>
    <w:rsid w:val="00824AAC"/>
    <w:rsid w:val="0082547E"/>
    <w:rsid w:val="0082614E"/>
    <w:rsid w:val="00826681"/>
    <w:rsid w:val="008266B9"/>
    <w:rsid w:val="00826E25"/>
    <w:rsid w:val="008273A7"/>
    <w:rsid w:val="00827DC0"/>
    <w:rsid w:val="008308B0"/>
    <w:rsid w:val="00830A75"/>
    <w:rsid w:val="00830D6C"/>
    <w:rsid w:val="00831298"/>
    <w:rsid w:val="0083164B"/>
    <w:rsid w:val="0083257F"/>
    <w:rsid w:val="00832B35"/>
    <w:rsid w:val="00832CC7"/>
    <w:rsid w:val="00833328"/>
    <w:rsid w:val="00833A85"/>
    <w:rsid w:val="00835195"/>
    <w:rsid w:val="00835E55"/>
    <w:rsid w:val="0083638D"/>
    <w:rsid w:val="00836899"/>
    <w:rsid w:val="00837406"/>
    <w:rsid w:val="0083792C"/>
    <w:rsid w:val="008407C4"/>
    <w:rsid w:val="00841264"/>
    <w:rsid w:val="00841E55"/>
    <w:rsid w:val="00841FAE"/>
    <w:rsid w:val="00842D94"/>
    <w:rsid w:val="00842E75"/>
    <w:rsid w:val="00842F12"/>
    <w:rsid w:val="00843631"/>
    <w:rsid w:val="00844221"/>
    <w:rsid w:val="00844A09"/>
    <w:rsid w:val="0084519B"/>
    <w:rsid w:val="00845308"/>
    <w:rsid w:val="00845322"/>
    <w:rsid w:val="00845AF7"/>
    <w:rsid w:val="00850BD9"/>
    <w:rsid w:val="00850F80"/>
    <w:rsid w:val="00850F85"/>
    <w:rsid w:val="0085101D"/>
    <w:rsid w:val="00851575"/>
    <w:rsid w:val="00851F50"/>
    <w:rsid w:val="00851F76"/>
    <w:rsid w:val="00852275"/>
    <w:rsid w:val="00852436"/>
    <w:rsid w:val="0085370E"/>
    <w:rsid w:val="00853B36"/>
    <w:rsid w:val="008545F2"/>
    <w:rsid w:val="00854C03"/>
    <w:rsid w:val="008564D7"/>
    <w:rsid w:val="00856CD3"/>
    <w:rsid w:val="00856F13"/>
    <w:rsid w:val="00856F32"/>
    <w:rsid w:val="00857A4A"/>
    <w:rsid w:val="008604F9"/>
    <w:rsid w:val="0086106E"/>
    <w:rsid w:val="00861748"/>
    <w:rsid w:val="00862016"/>
    <w:rsid w:val="0086215F"/>
    <w:rsid w:val="0086257B"/>
    <w:rsid w:val="0086357F"/>
    <w:rsid w:val="00863B07"/>
    <w:rsid w:val="00863C1F"/>
    <w:rsid w:val="00864AFE"/>
    <w:rsid w:val="00864B99"/>
    <w:rsid w:val="00864BEC"/>
    <w:rsid w:val="00865306"/>
    <w:rsid w:val="00866973"/>
    <w:rsid w:val="0086742A"/>
    <w:rsid w:val="00867599"/>
    <w:rsid w:val="008675FE"/>
    <w:rsid w:val="00867A42"/>
    <w:rsid w:val="008709CA"/>
    <w:rsid w:val="00870EA1"/>
    <w:rsid w:val="00871083"/>
    <w:rsid w:val="008712C5"/>
    <w:rsid w:val="008715C1"/>
    <w:rsid w:val="00872124"/>
    <w:rsid w:val="008721CA"/>
    <w:rsid w:val="008723F0"/>
    <w:rsid w:val="0087255D"/>
    <w:rsid w:val="00872AFE"/>
    <w:rsid w:val="00872CAF"/>
    <w:rsid w:val="0087304B"/>
    <w:rsid w:val="008736E7"/>
    <w:rsid w:val="00873D4E"/>
    <w:rsid w:val="00874062"/>
    <w:rsid w:val="00874318"/>
    <w:rsid w:val="0087524B"/>
    <w:rsid w:val="00875B0A"/>
    <w:rsid w:val="00875C0F"/>
    <w:rsid w:val="00876F29"/>
    <w:rsid w:val="00877413"/>
    <w:rsid w:val="00877B5F"/>
    <w:rsid w:val="00877F4A"/>
    <w:rsid w:val="0088029A"/>
    <w:rsid w:val="0088076B"/>
    <w:rsid w:val="00881513"/>
    <w:rsid w:val="008818E8"/>
    <w:rsid w:val="008826C8"/>
    <w:rsid w:val="00882AB3"/>
    <w:rsid w:val="00884DDD"/>
    <w:rsid w:val="008851FC"/>
    <w:rsid w:val="00886015"/>
    <w:rsid w:val="0088638E"/>
    <w:rsid w:val="00886F57"/>
    <w:rsid w:val="00886F70"/>
    <w:rsid w:val="00887457"/>
    <w:rsid w:val="008874BF"/>
    <w:rsid w:val="00890193"/>
    <w:rsid w:val="008903BC"/>
    <w:rsid w:val="00890A19"/>
    <w:rsid w:val="00890E34"/>
    <w:rsid w:val="00891126"/>
    <w:rsid w:val="0089368B"/>
    <w:rsid w:val="00893C3D"/>
    <w:rsid w:val="00894831"/>
    <w:rsid w:val="00894CEC"/>
    <w:rsid w:val="0089581E"/>
    <w:rsid w:val="0089670C"/>
    <w:rsid w:val="00896E4E"/>
    <w:rsid w:val="008A09C1"/>
    <w:rsid w:val="008A14BC"/>
    <w:rsid w:val="008A14E5"/>
    <w:rsid w:val="008A1580"/>
    <w:rsid w:val="008A20AB"/>
    <w:rsid w:val="008A2739"/>
    <w:rsid w:val="008A4697"/>
    <w:rsid w:val="008A493A"/>
    <w:rsid w:val="008A5567"/>
    <w:rsid w:val="008A65E5"/>
    <w:rsid w:val="008A6741"/>
    <w:rsid w:val="008A67C8"/>
    <w:rsid w:val="008A6FC1"/>
    <w:rsid w:val="008A74F5"/>
    <w:rsid w:val="008A7656"/>
    <w:rsid w:val="008B062C"/>
    <w:rsid w:val="008B102E"/>
    <w:rsid w:val="008B10F1"/>
    <w:rsid w:val="008B1921"/>
    <w:rsid w:val="008B19B2"/>
    <w:rsid w:val="008B211B"/>
    <w:rsid w:val="008B26BF"/>
    <w:rsid w:val="008B2EE8"/>
    <w:rsid w:val="008B3361"/>
    <w:rsid w:val="008B481B"/>
    <w:rsid w:val="008B543B"/>
    <w:rsid w:val="008B6752"/>
    <w:rsid w:val="008B6DD7"/>
    <w:rsid w:val="008B7BF7"/>
    <w:rsid w:val="008B7E7F"/>
    <w:rsid w:val="008C015A"/>
    <w:rsid w:val="008C1290"/>
    <w:rsid w:val="008C14EA"/>
    <w:rsid w:val="008C1799"/>
    <w:rsid w:val="008C18BC"/>
    <w:rsid w:val="008C1A10"/>
    <w:rsid w:val="008C1A7F"/>
    <w:rsid w:val="008C2B44"/>
    <w:rsid w:val="008C3E66"/>
    <w:rsid w:val="008C3FE3"/>
    <w:rsid w:val="008C421B"/>
    <w:rsid w:val="008C46E2"/>
    <w:rsid w:val="008C4C51"/>
    <w:rsid w:val="008C5072"/>
    <w:rsid w:val="008C59AF"/>
    <w:rsid w:val="008C5A1E"/>
    <w:rsid w:val="008C5E06"/>
    <w:rsid w:val="008C6939"/>
    <w:rsid w:val="008C6CD7"/>
    <w:rsid w:val="008D12BA"/>
    <w:rsid w:val="008D196D"/>
    <w:rsid w:val="008D23FF"/>
    <w:rsid w:val="008D2421"/>
    <w:rsid w:val="008D2D66"/>
    <w:rsid w:val="008D33F4"/>
    <w:rsid w:val="008D36AD"/>
    <w:rsid w:val="008D3F17"/>
    <w:rsid w:val="008D45B9"/>
    <w:rsid w:val="008D4812"/>
    <w:rsid w:val="008D6693"/>
    <w:rsid w:val="008D6A5C"/>
    <w:rsid w:val="008D6F18"/>
    <w:rsid w:val="008D706F"/>
    <w:rsid w:val="008D7316"/>
    <w:rsid w:val="008D758A"/>
    <w:rsid w:val="008D75EC"/>
    <w:rsid w:val="008D7B52"/>
    <w:rsid w:val="008E0CA8"/>
    <w:rsid w:val="008E0EA6"/>
    <w:rsid w:val="008E1133"/>
    <w:rsid w:val="008E3441"/>
    <w:rsid w:val="008E37E3"/>
    <w:rsid w:val="008E4833"/>
    <w:rsid w:val="008E5664"/>
    <w:rsid w:val="008E65F1"/>
    <w:rsid w:val="008E71A9"/>
    <w:rsid w:val="008F009D"/>
    <w:rsid w:val="008F021D"/>
    <w:rsid w:val="008F080E"/>
    <w:rsid w:val="008F0BA8"/>
    <w:rsid w:val="008F0D75"/>
    <w:rsid w:val="008F1808"/>
    <w:rsid w:val="008F2344"/>
    <w:rsid w:val="008F2494"/>
    <w:rsid w:val="008F30C2"/>
    <w:rsid w:val="008F39C3"/>
    <w:rsid w:val="008F4C6A"/>
    <w:rsid w:val="008F4DB0"/>
    <w:rsid w:val="008F5530"/>
    <w:rsid w:val="008F56BD"/>
    <w:rsid w:val="008F5ECA"/>
    <w:rsid w:val="008F6605"/>
    <w:rsid w:val="008F66A1"/>
    <w:rsid w:val="008F6AB9"/>
    <w:rsid w:val="008F708B"/>
    <w:rsid w:val="008F7560"/>
    <w:rsid w:val="009000E9"/>
    <w:rsid w:val="00900251"/>
    <w:rsid w:val="00900CCF"/>
    <w:rsid w:val="00900CEA"/>
    <w:rsid w:val="009011AD"/>
    <w:rsid w:val="00901631"/>
    <w:rsid w:val="00902235"/>
    <w:rsid w:val="00902629"/>
    <w:rsid w:val="009026C5"/>
    <w:rsid w:val="009030B7"/>
    <w:rsid w:val="00903428"/>
    <w:rsid w:val="00903A40"/>
    <w:rsid w:val="00903E14"/>
    <w:rsid w:val="00903EE1"/>
    <w:rsid w:val="0090427B"/>
    <w:rsid w:val="009053D3"/>
    <w:rsid w:val="009056A7"/>
    <w:rsid w:val="00905C84"/>
    <w:rsid w:val="00905EBC"/>
    <w:rsid w:val="009060E2"/>
    <w:rsid w:val="009068E5"/>
    <w:rsid w:val="00906AF6"/>
    <w:rsid w:val="00906C2A"/>
    <w:rsid w:val="00906FA8"/>
    <w:rsid w:val="00907533"/>
    <w:rsid w:val="00907EED"/>
    <w:rsid w:val="00910971"/>
    <w:rsid w:val="00910F4E"/>
    <w:rsid w:val="00911B43"/>
    <w:rsid w:val="00911F6E"/>
    <w:rsid w:val="00912181"/>
    <w:rsid w:val="009127F8"/>
    <w:rsid w:val="00913177"/>
    <w:rsid w:val="009132FF"/>
    <w:rsid w:val="0091378A"/>
    <w:rsid w:val="009142F2"/>
    <w:rsid w:val="00914336"/>
    <w:rsid w:val="009145AF"/>
    <w:rsid w:val="009163FF"/>
    <w:rsid w:val="009164EF"/>
    <w:rsid w:val="00916B79"/>
    <w:rsid w:val="00917444"/>
    <w:rsid w:val="00917564"/>
    <w:rsid w:val="009203CA"/>
    <w:rsid w:val="009207F5"/>
    <w:rsid w:val="00921F12"/>
    <w:rsid w:val="0092291C"/>
    <w:rsid w:val="00924036"/>
    <w:rsid w:val="009240BA"/>
    <w:rsid w:val="0092434F"/>
    <w:rsid w:val="009244EA"/>
    <w:rsid w:val="009246AF"/>
    <w:rsid w:val="00924B6C"/>
    <w:rsid w:val="00925435"/>
    <w:rsid w:val="00925538"/>
    <w:rsid w:val="009255CE"/>
    <w:rsid w:val="00926B67"/>
    <w:rsid w:val="00926E62"/>
    <w:rsid w:val="009270FB"/>
    <w:rsid w:val="0092762D"/>
    <w:rsid w:val="00931915"/>
    <w:rsid w:val="00931A22"/>
    <w:rsid w:val="00931D04"/>
    <w:rsid w:val="009325FF"/>
    <w:rsid w:val="00932628"/>
    <w:rsid w:val="00933B2D"/>
    <w:rsid w:val="00933C7C"/>
    <w:rsid w:val="0093644E"/>
    <w:rsid w:val="00937244"/>
    <w:rsid w:val="009376F2"/>
    <w:rsid w:val="009411FA"/>
    <w:rsid w:val="00942442"/>
    <w:rsid w:val="00943C8A"/>
    <w:rsid w:val="009444FA"/>
    <w:rsid w:val="00944773"/>
    <w:rsid w:val="00944AB4"/>
    <w:rsid w:val="00944B6A"/>
    <w:rsid w:val="009455AA"/>
    <w:rsid w:val="00946F96"/>
    <w:rsid w:val="00946FE1"/>
    <w:rsid w:val="009472C7"/>
    <w:rsid w:val="009472D2"/>
    <w:rsid w:val="009505D6"/>
    <w:rsid w:val="00950984"/>
    <w:rsid w:val="00951695"/>
    <w:rsid w:val="00951EFD"/>
    <w:rsid w:val="009527B6"/>
    <w:rsid w:val="00952D90"/>
    <w:rsid w:val="00953618"/>
    <w:rsid w:val="00953D9B"/>
    <w:rsid w:val="00954577"/>
    <w:rsid w:val="00954EFD"/>
    <w:rsid w:val="009558B1"/>
    <w:rsid w:val="00955FC7"/>
    <w:rsid w:val="00956111"/>
    <w:rsid w:val="0095629A"/>
    <w:rsid w:val="00956499"/>
    <w:rsid w:val="00956B79"/>
    <w:rsid w:val="009577D2"/>
    <w:rsid w:val="00957E4C"/>
    <w:rsid w:val="009602DD"/>
    <w:rsid w:val="00960C79"/>
    <w:rsid w:val="0096163F"/>
    <w:rsid w:val="009622CF"/>
    <w:rsid w:val="00962DFF"/>
    <w:rsid w:val="00964B35"/>
    <w:rsid w:val="0096568F"/>
    <w:rsid w:val="009660E7"/>
    <w:rsid w:val="0096642A"/>
    <w:rsid w:val="00966A6F"/>
    <w:rsid w:val="00966A85"/>
    <w:rsid w:val="00966C5F"/>
    <w:rsid w:val="00966D37"/>
    <w:rsid w:val="00970168"/>
    <w:rsid w:val="00970849"/>
    <w:rsid w:val="00970BC9"/>
    <w:rsid w:val="00971115"/>
    <w:rsid w:val="00971621"/>
    <w:rsid w:val="00971D6A"/>
    <w:rsid w:val="00971D99"/>
    <w:rsid w:val="00972B5F"/>
    <w:rsid w:val="00972E1E"/>
    <w:rsid w:val="00973110"/>
    <w:rsid w:val="00973C91"/>
    <w:rsid w:val="009755EF"/>
    <w:rsid w:val="00975F41"/>
    <w:rsid w:val="009768D8"/>
    <w:rsid w:val="00976B2E"/>
    <w:rsid w:val="0097728F"/>
    <w:rsid w:val="0098008F"/>
    <w:rsid w:val="009800B8"/>
    <w:rsid w:val="0098071C"/>
    <w:rsid w:val="00980772"/>
    <w:rsid w:val="00980A19"/>
    <w:rsid w:val="00980A1E"/>
    <w:rsid w:val="00980B56"/>
    <w:rsid w:val="00980EF7"/>
    <w:rsid w:val="0098153E"/>
    <w:rsid w:val="00981606"/>
    <w:rsid w:val="009818A9"/>
    <w:rsid w:val="009821AF"/>
    <w:rsid w:val="0098324E"/>
    <w:rsid w:val="009851AB"/>
    <w:rsid w:val="00985E6C"/>
    <w:rsid w:val="00986413"/>
    <w:rsid w:val="00986FB0"/>
    <w:rsid w:val="00990F2D"/>
    <w:rsid w:val="00991515"/>
    <w:rsid w:val="00991C07"/>
    <w:rsid w:val="009927A5"/>
    <w:rsid w:val="00992F78"/>
    <w:rsid w:val="00992FB8"/>
    <w:rsid w:val="0099379C"/>
    <w:rsid w:val="00995FC4"/>
    <w:rsid w:val="0099612C"/>
    <w:rsid w:val="00996D47"/>
    <w:rsid w:val="009977A9"/>
    <w:rsid w:val="009A0C26"/>
    <w:rsid w:val="009A1368"/>
    <w:rsid w:val="009A1F2C"/>
    <w:rsid w:val="009A1FBC"/>
    <w:rsid w:val="009A23DB"/>
    <w:rsid w:val="009A24B5"/>
    <w:rsid w:val="009A2519"/>
    <w:rsid w:val="009A2675"/>
    <w:rsid w:val="009A4BE5"/>
    <w:rsid w:val="009A4CCD"/>
    <w:rsid w:val="009A587B"/>
    <w:rsid w:val="009A66A7"/>
    <w:rsid w:val="009A6ADB"/>
    <w:rsid w:val="009A6F84"/>
    <w:rsid w:val="009A71FD"/>
    <w:rsid w:val="009A75C7"/>
    <w:rsid w:val="009A7E77"/>
    <w:rsid w:val="009B0056"/>
    <w:rsid w:val="009B09B6"/>
    <w:rsid w:val="009B1FE0"/>
    <w:rsid w:val="009B26DD"/>
    <w:rsid w:val="009B31CD"/>
    <w:rsid w:val="009B334D"/>
    <w:rsid w:val="009B4670"/>
    <w:rsid w:val="009B6DA8"/>
    <w:rsid w:val="009B6F88"/>
    <w:rsid w:val="009B7ACC"/>
    <w:rsid w:val="009B7AEC"/>
    <w:rsid w:val="009B7CF1"/>
    <w:rsid w:val="009C2FAD"/>
    <w:rsid w:val="009C3B88"/>
    <w:rsid w:val="009C3C1A"/>
    <w:rsid w:val="009C4BE6"/>
    <w:rsid w:val="009C4CA0"/>
    <w:rsid w:val="009C5BD9"/>
    <w:rsid w:val="009C6DB2"/>
    <w:rsid w:val="009C7665"/>
    <w:rsid w:val="009D035F"/>
    <w:rsid w:val="009D0932"/>
    <w:rsid w:val="009D09D8"/>
    <w:rsid w:val="009D0B07"/>
    <w:rsid w:val="009D247B"/>
    <w:rsid w:val="009D3172"/>
    <w:rsid w:val="009D323C"/>
    <w:rsid w:val="009D357F"/>
    <w:rsid w:val="009D36F8"/>
    <w:rsid w:val="009D3DCE"/>
    <w:rsid w:val="009D41E6"/>
    <w:rsid w:val="009D42CA"/>
    <w:rsid w:val="009D4902"/>
    <w:rsid w:val="009D5C8C"/>
    <w:rsid w:val="009D5E48"/>
    <w:rsid w:val="009D6578"/>
    <w:rsid w:val="009D65E1"/>
    <w:rsid w:val="009D7068"/>
    <w:rsid w:val="009D7BBD"/>
    <w:rsid w:val="009E03EF"/>
    <w:rsid w:val="009E0458"/>
    <w:rsid w:val="009E04EC"/>
    <w:rsid w:val="009E0652"/>
    <w:rsid w:val="009E0922"/>
    <w:rsid w:val="009E1AEF"/>
    <w:rsid w:val="009E1E9E"/>
    <w:rsid w:val="009E2482"/>
    <w:rsid w:val="009E3695"/>
    <w:rsid w:val="009E5D88"/>
    <w:rsid w:val="009E7D1B"/>
    <w:rsid w:val="009F02F9"/>
    <w:rsid w:val="009F04B3"/>
    <w:rsid w:val="009F0A06"/>
    <w:rsid w:val="009F0A75"/>
    <w:rsid w:val="009F1282"/>
    <w:rsid w:val="009F1C0E"/>
    <w:rsid w:val="009F22AF"/>
    <w:rsid w:val="009F2EBB"/>
    <w:rsid w:val="009F3AF3"/>
    <w:rsid w:val="009F3FB8"/>
    <w:rsid w:val="009F4E28"/>
    <w:rsid w:val="009F53D3"/>
    <w:rsid w:val="009F5498"/>
    <w:rsid w:val="009F5A59"/>
    <w:rsid w:val="009F6FFA"/>
    <w:rsid w:val="009F755C"/>
    <w:rsid w:val="00A002CD"/>
    <w:rsid w:val="00A002CE"/>
    <w:rsid w:val="00A00F86"/>
    <w:rsid w:val="00A02270"/>
    <w:rsid w:val="00A02E96"/>
    <w:rsid w:val="00A045C0"/>
    <w:rsid w:val="00A05D12"/>
    <w:rsid w:val="00A060EE"/>
    <w:rsid w:val="00A06120"/>
    <w:rsid w:val="00A0642C"/>
    <w:rsid w:val="00A06E94"/>
    <w:rsid w:val="00A074A9"/>
    <w:rsid w:val="00A07594"/>
    <w:rsid w:val="00A100B5"/>
    <w:rsid w:val="00A11BDD"/>
    <w:rsid w:val="00A11EB8"/>
    <w:rsid w:val="00A11F88"/>
    <w:rsid w:val="00A133BF"/>
    <w:rsid w:val="00A13578"/>
    <w:rsid w:val="00A13A15"/>
    <w:rsid w:val="00A13B09"/>
    <w:rsid w:val="00A15164"/>
    <w:rsid w:val="00A151BE"/>
    <w:rsid w:val="00A15456"/>
    <w:rsid w:val="00A15C60"/>
    <w:rsid w:val="00A160B9"/>
    <w:rsid w:val="00A161D2"/>
    <w:rsid w:val="00A164CE"/>
    <w:rsid w:val="00A165BA"/>
    <w:rsid w:val="00A16902"/>
    <w:rsid w:val="00A16CD0"/>
    <w:rsid w:val="00A16DAD"/>
    <w:rsid w:val="00A17794"/>
    <w:rsid w:val="00A178F4"/>
    <w:rsid w:val="00A21555"/>
    <w:rsid w:val="00A21CAA"/>
    <w:rsid w:val="00A21FB4"/>
    <w:rsid w:val="00A22102"/>
    <w:rsid w:val="00A22820"/>
    <w:rsid w:val="00A23887"/>
    <w:rsid w:val="00A245A6"/>
    <w:rsid w:val="00A24885"/>
    <w:rsid w:val="00A24E19"/>
    <w:rsid w:val="00A253A1"/>
    <w:rsid w:val="00A25B19"/>
    <w:rsid w:val="00A25ECF"/>
    <w:rsid w:val="00A26A49"/>
    <w:rsid w:val="00A270A4"/>
    <w:rsid w:val="00A2744F"/>
    <w:rsid w:val="00A27573"/>
    <w:rsid w:val="00A27789"/>
    <w:rsid w:val="00A27E71"/>
    <w:rsid w:val="00A3042D"/>
    <w:rsid w:val="00A309B3"/>
    <w:rsid w:val="00A332A6"/>
    <w:rsid w:val="00A33307"/>
    <w:rsid w:val="00A334B1"/>
    <w:rsid w:val="00A34742"/>
    <w:rsid w:val="00A35ACF"/>
    <w:rsid w:val="00A371BA"/>
    <w:rsid w:val="00A377FD"/>
    <w:rsid w:val="00A41CF8"/>
    <w:rsid w:val="00A423A7"/>
    <w:rsid w:val="00A4278B"/>
    <w:rsid w:val="00A42E07"/>
    <w:rsid w:val="00A43BB9"/>
    <w:rsid w:val="00A44BA8"/>
    <w:rsid w:val="00A45281"/>
    <w:rsid w:val="00A45EA2"/>
    <w:rsid w:val="00A45F77"/>
    <w:rsid w:val="00A46133"/>
    <w:rsid w:val="00A469CC"/>
    <w:rsid w:val="00A477CB"/>
    <w:rsid w:val="00A50038"/>
    <w:rsid w:val="00A5033B"/>
    <w:rsid w:val="00A50A8B"/>
    <w:rsid w:val="00A50ED7"/>
    <w:rsid w:val="00A510B8"/>
    <w:rsid w:val="00A5342A"/>
    <w:rsid w:val="00A536F7"/>
    <w:rsid w:val="00A53BD6"/>
    <w:rsid w:val="00A54AE3"/>
    <w:rsid w:val="00A55A0E"/>
    <w:rsid w:val="00A55EE0"/>
    <w:rsid w:val="00A57FB3"/>
    <w:rsid w:val="00A60015"/>
    <w:rsid w:val="00A60FDB"/>
    <w:rsid w:val="00A61428"/>
    <w:rsid w:val="00A62246"/>
    <w:rsid w:val="00A642F0"/>
    <w:rsid w:val="00A6530D"/>
    <w:rsid w:val="00A65904"/>
    <w:rsid w:val="00A65A22"/>
    <w:rsid w:val="00A66B56"/>
    <w:rsid w:val="00A66C10"/>
    <w:rsid w:val="00A70086"/>
    <w:rsid w:val="00A71421"/>
    <w:rsid w:val="00A715ED"/>
    <w:rsid w:val="00A72C77"/>
    <w:rsid w:val="00A72D12"/>
    <w:rsid w:val="00A72D42"/>
    <w:rsid w:val="00A734D1"/>
    <w:rsid w:val="00A7381D"/>
    <w:rsid w:val="00A739A5"/>
    <w:rsid w:val="00A741C1"/>
    <w:rsid w:val="00A74A81"/>
    <w:rsid w:val="00A74AA0"/>
    <w:rsid w:val="00A7691D"/>
    <w:rsid w:val="00A76C13"/>
    <w:rsid w:val="00A77459"/>
    <w:rsid w:val="00A77A25"/>
    <w:rsid w:val="00A77C1B"/>
    <w:rsid w:val="00A77EF1"/>
    <w:rsid w:val="00A803FF"/>
    <w:rsid w:val="00A812B3"/>
    <w:rsid w:val="00A81FEA"/>
    <w:rsid w:val="00A82AC3"/>
    <w:rsid w:val="00A833B7"/>
    <w:rsid w:val="00A843AB"/>
    <w:rsid w:val="00A84B3B"/>
    <w:rsid w:val="00A84C2D"/>
    <w:rsid w:val="00A852DA"/>
    <w:rsid w:val="00A85C15"/>
    <w:rsid w:val="00A85C63"/>
    <w:rsid w:val="00A86126"/>
    <w:rsid w:val="00A86679"/>
    <w:rsid w:val="00A86722"/>
    <w:rsid w:val="00A868C7"/>
    <w:rsid w:val="00A869F1"/>
    <w:rsid w:val="00A90D56"/>
    <w:rsid w:val="00A911B2"/>
    <w:rsid w:val="00A915B3"/>
    <w:rsid w:val="00A918C0"/>
    <w:rsid w:val="00A918CE"/>
    <w:rsid w:val="00A91A12"/>
    <w:rsid w:val="00A927B6"/>
    <w:rsid w:val="00A92C7E"/>
    <w:rsid w:val="00A9326E"/>
    <w:rsid w:val="00A9382D"/>
    <w:rsid w:val="00A958F8"/>
    <w:rsid w:val="00A965E3"/>
    <w:rsid w:val="00A970F5"/>
    <w:rsid w:val="00A9786A"/>
    <w:rsid w:val="00AA050E"/>
    <w:rsid w:val="00AA1DD3"/>
    <w:rsid w:val="00AA2384"/>
    <w:rsid w:val="00AA2628"/>
    <w:rsid w:val="00AA2B5C"/>
    <w:rsid w:val="00AA3EF9"/>
    <w:rsid w:val="00AA4061"/>
    <w:rsid w:val="00AA4086"/>
    <w:rsid w:val="00AA43FF"/>
    <w:rsid w:val="00AA4710"/>
    <w:rsid w:val="00AA5F11"/>
    <w:rsid w:val="00AA6547"/>
    <w:rsid w:val="00AA6813"/>
    <w:rsid w:val="00AA6CF1"/>
    <w:rsid w:val="00AA7833"/>
    <w:rsid w:val="00AA7E02"/>
    <w:rsid w:val="00AA7F67"/>
    <w:rsid w:val="00AB1CB4"/>
    <w:rsid w:val="00AB1DFC"/>
    <w:rsid w:val="00AB20CB"/>
    <w:rsid w:val="00AB2856"/>
    <w:rsid w:val="00AB2CC9"/>
    <w:rsid w:val="00AB3137"/>
    <w:rsid w:val="00AB4591"/>
    <w:rsid w:val="00AB4CAF"/>
    <w:rsid w:val="00AB507D"/>
    <w:rsid w:val="00AB5D37"/>
    <w:rsid w:val="00AB5D6C"/>
    <w:rsid w:val="00AB6868"/>
    <w:rsid w:val="00AB68BE"/>
    <w:rsid w:val="00AB6A80"/>
    <w:rsid w:val="00AB6A9E"/>
    <w:rsid w:val="00AB7A29"/>
    <w:rsid w:val="00AB7C8A"/>
    <w:rsid w:val="00AB7E9C"/>
    <w:rsid w:val="00AC0066"/>
    <w:rsid w:val="00AC0080"/>
    <w:rsid w:val="00AC04D3"/>
    <w:rsid w:val="00AC1FB6"/>
    <w:rsid w:val="00AC25EE"/>
    <w:rsid w:val="00AC2A64"/>
    <w:rsid w:val="00AC2F1B"/>
    <w:rsid w:val="00AC31BD"/>
    <w:rsid w:val="00AC4337"/>
    <w:rsid w:val="00AC44AC"/>
    <w:rsid w:val="00AC4C83"/>
    <w:rsid w:val="00AC69C2"/>
    <w:rsid w:val="00AC6B20"/>
    <w:rsid w:val="00AC715B"/>
    <w:rsid w:val="00AD043C"/>
    <w:rsid w:val="00AD06F0"/>
    <w:rsid w:val="00AD0868"/>
    <w:rsid w:val="00AD099A"/>
    <w:rsid w:val="00AD0F21"/>
    <w:rsid w:val="00AD17DC"/>
    <w:rsid w:val="00AD182B"/>
    <w:rsid w:val="00AD1F1B"/>
    <w:rsid w:val="00AD2BC1"/>
    <w:rsid w:val="00AD31AF"/>
    <w:rsid w:val="00AD3E5D"/>
    <w:rsid w:val="00AD4425"/>
    <w:rsid w:val="00AD469A"/>
    <w:rsid w:val="00AD46FA"/>
    <w:rsid w:val="00AD4861"/>
    <w:rsid w:val="00AD5F10"/>
    <w:rsid w:val="00AD5F70"/>
    <w:rsid w:val="00AD6DE4"/>
    <w:rsid w:val="00AD6F8A"/>
    <w:rsid w:val="00AD70F9"/>
    <w:rsid w:val="00AD783B"/>
    <w:rsid w:val="00AD798E"/>
    <w:rsid w:val="00AD7BB7"/>
    <w:rsid w:val="00AE09BF"/>
    <w:rsid w:val="00AE09F2"/>
    <w:rsid w:val="00AE0F24"/>
    <w:rsid w:val="00AE1153"/>
    <w:rsid w:val="00AE11FB"/>
    <w:rsid w:val="00AE26DE"/>
    <w:rsid w:val="00AE29CE"/>
    <w:rsid w:val="00AE3074"/>
    <w:rsid w:val="00AE3184"/>
    <w:rsid w:val="00AE397C"/>
    <w:rsid w:val="00AE44A5"/>
    <w:rsid w:val="00AE50CC"/>
    <w:rsid w:val="00AE596E"/>
    <w:rsid w:val="00AE614E"/>
    <w:rsid w:val="00AE6878"/>
    <w:rsid w:val="00AF01DE"/>
    <w:rsid w:val="00AF06B5"/>
    <w:rsid w:val="00AF104D"/>
    <w:rsid w:val="00AF1517"/>
    <w:rsid w:val="00AF2255"/>
    <w:rsid w:val="00AF3443"/>
    <w:rsid w:val="00AF454A"/>
    <w:rsid w:val="00AF6F2B"/>
    <w:rsid w:val="00AF783E"/>
    <w:rsid w:val="00B00366"/>
    <w:rsid w:val="00B00811"/>
    <w:rsid w:val="00B00929"/>
    <w:rsid w:val="00B00A79"/>
    <w:rsid w:val="00B0143A"/>
    <w:rsid w:val="00B023F2"/>
    <w:rsid w:val="00B02E1E"/>
    <w:rsid w:val="00B04576"/>
    <w:rsid w:val="00B048FC"/>
    <w:rsid w:val="00B04B47"/>
    <w:rsid w:val="00B054FE"/>
    <w:rsid w:val="00B05789"/>
    <w:rsid w:val="00B05919"/>
    <w:rsid w:val="00B0598F"/>
    <w:rsid w:val="00B05B55"/>
    <w:rsid w:val="00B05E56"/>
    <w:rsid w:val="00B05F82"/>
    <w:rsid w:val="00B06246"/>
    <w:rsid w:val="00B0629E"/>
    <w:rsid w:val="00B06E86"/>
    <w:rsid w:val="00B0744C"/>
    <w:rsid w:val="00B0745C"/>
    <w:rsid w:val="00B07E73"/>
    <w:rsid w:val="00B07F60"/>
    <w:rsid w:val="00B1085C"/>
    <w:rsid w:val="00B1112B"/>
    <w:rsid w:val="00B11C8E"/>
    <w:rsid w:val="00B12B36"/>
    <w:rsid w:val="00B132DF"/>
    <w:rsid w:val="00B139D2"/>
    <w:rsid w:val="00B13B63"/>
    <w:rsid w:val="00B1465C"/>
    <w:rsid w:val="00B14D5E"/>
    <w:rsid w:val="00B15108"/>
    <w:rsid w:val="00B158FA"/>
    <w:rsid w:val="00B1639B"/>
    <w:rsid w:val="00B1658B"/>
    <w:rsid w:val="00B1665B"/>
    <w:rsid w:val="00B1688F"/>
    <w:rsid w:val="00B17170"/>
    <w:rsid w:val="00B171CF"/>
    <w:rsid w:val="00B201CE"/>
    <w:rsid w:val="00B21BC8"/>
    <w:rsid w:val="00B21E6B"/>
    <w:rsid w:val="00B21ECC"/>
    <w:rsid w:val="00B22DA3"/>
    <w:rsid w:val="00B24231"/>
    <w:rsid w:val="00B2435A"/>
    <w:rsid w:val="00B243EB"/>
    <w:rsid w:val="00B24497"/>
    <w:rsid w:val="00B24F70"/>
    <w:rsid w:val="00B3055B"/>
    <w:rsid w:val="00B30766"/>
    <w:rsid w:val="00B309D8"/>
    <w:rsid w:val="00B32088"/>
    <w:rsid w:val="00B334F8"/>
    <w:rsid w:val="00B335CB"/>
    <w:rsid w:val="00B34060"/>
    <w:rsid w:val="00B3413A"/>
    <w:rsid w:val="00B34755"/>
    <w:rsid w:val="00B34C18"/>
    <w:rsid w:val="00B34D5F"/>
    <w:rsid w:val="00B353A0"/>
    <w:rsid w:val="00B355EB"/>
    <w:rsid w:val="00B35D15"/>
    <w:rsid w:val="00B360F4"/>
    <w:rsid w:val="00B3666C"/>
    <w:rsid w:val="00B36784"/>
    <w:rsid w:val="00B369D8"/>
    <w:rsid w:val="00B4146D"/>
    <w:rsid w:val="00B41C0B"/>
    <w:rsid w:val="00B434E9"/>
    <w:rsid w:val="00B43CD4"/>
    <w:rsid w:val="00B43F94"/>
    <w:rsid w:val="00B45064"/>
    <w:rsid w:val="00B4724B"/>
    <w:rsid w:val="00B47F0B"/>
    <w:rsid w:val="00B50DC6"/>
    <w:rsid w:val="00B51444"/>
    <w:rsid w:val="00B5182B"/>
    <w:rsid w:val="00B51C3B"/>
    <w:rsid w:val="00B52633"/>
    <w:rsid w:val="00B526BC"/>
    <w:rsid w:val="00B53130"/>
    <w:rsid w:val="00B5323C"/>
    <w:rsid w:val="00B53871"/>
    <w:rsid w:val="00B53DD2"/>
    <w:rsid w:val="00B54149"/>
    <w:rsid w:val="00B54956"/>
    <w:rsid w:val="00B54974"/>
    <w:rsid w:val="00B5523B"/>
    <w:rsid w:val="00B553B3"/>
    <w:rsid w:val="00B56528"/>
    <w:rsid w:val="00B57538"/>
    <w:rsid w:val="00B612B9"/>
    <w:rsid w:val="00B637A8"/>
    <w:rsid w:val="00B6501D"/>
    <w:rsid w:val="00B651CF"/>
    <w:rsid w:val="00B656DE"/>
    <w:rsid w:val="00B658DE"/>
    <w:rsid w:val="00B66448"/>
    <w:rsid w:val="00B66A55"/>
    <w:rsid w:val="00B670E7"/>
    <w:rsid w:val="00B67300"/>
    <w:rsid w:val="00B7030E"/>
    <w:rsid w:val="00B71028"/>
    <w:rsid w:val="00B71030"/>
    <w:rsid w:val="00B73AB7"/>
    <w:rsid w:val="00B73CD4"/>
    <w:rsid w:val="00B74B48"/>
    <w:rsid w:val="00B74D6F"/>
    <w:rsid w:val="00B75757"/>
    <w:rsid w:val="00B75C99"/>
    <w:rsid w:val="00B7633B"/>
    <w:rsid w:val="00B76902"/>
    <w:rsid w:val="00B77245"/>
    <w:rsid w:val="00B8027E"/>
    <w:rsid w:val="00B80454"/>
    <w:rsid w:val="00B8067D"/>
    <w:rsid w:val="00B80A8E"/>
    <w:rsid w:val="00B817E2"/>
    <w:rsid w:val="00B82051"/>
    <w:rsid w:val="00B82DE8"/>
    <w:rsid w:val="00B83C06"/>
    <w:rsid w:val="00B83F85"/>
    <w:rsid w:val="00B84045"/>
    <w:rsid w:val="00B840F7"/>
    <w:rsid w:val="00B845B4"/>
    <w:rsid w:val="00B85093"/>
    <w:rsid w:val="00B85C0B"/>
    <w:rsid w:val="00B863D6"/>
    <w:rsid w:val="00B864E0"/>
    <w:rsid w:val="00B86D8F"/>
    <w:rsid w:val="00B871AE"/>
    <w:rsid w:val="00B875FE"/>
    <w:rsid w:val="00B87997"/>
    <w:rsid w:val="00B87C3B"/>
    <w:rsid w:val="00B9081F"/>
    <w:rsid w:val="00B90E20"/>
    <w:rsid w:val="00B9159D"/>
    <w:rsid w:val="00B917E8"/>
    <w:rsid w:val="00B928A5"/>
    <w:rsid w:val="00B92E8B"/>
    <w:rsid w:val="00B93F05"/>
    <w:rsid w:val="00B94418"/>
    <w:rsid w:val="00B9443C"/>
    <w:rsid w:val="00B9445A"/>
    <w:rsid w:val="00B94D9E"/>
    <w:rsid w:val="00B957F5"/>
    <w:rsid w:val="00B95B62"/>
    <w:rsid w:val="00B95D50"/>
    <w:rsid w:val="00B95FD6"/>
    <w:rsid w:val="00B9719D"/>
    <w:rsid w:val="00B972DF"/>
    <w:rsid w:val="00BA11F4"/>
    <w:rsid w:val="00BA1C51"/>
    <w:rsid w:val="00BA2308"/>
    <w:rsid w:val="00BA361E"/>
    <w:rsid w:val="00BA3942"/>
    <w:rsid w:val="00BA3AA2"/>
    <w:rsid w:val="00BA3B20"/>
    <w:rsid w:val="00BA3B29"/>
    <w:rsid w:val="00BA3C7C"/>
    <w:rsid w:val="00BA42EA"/>
    <w:rsid w:val="00BA4864"/>
    <w:rsid w:val="00BA5F7C"/>
    <w:rsid w:val="00BA63B8"/>
    <w:rsid w:val="00BA65BA"/>
    <w:rsid w:val="00BA6CD6"/>
    <w:rsid w:val="00BA79CA"/>
    <w:rsid w:val="00BB0720"/>
    <w:rsid w:val="00BB0F64"/>
    <w:rsid w:val="00BB109F"/>
    <w:rsid w:val="00BB14A7"/>
    <w:rsid w:val="00BB1868"/>
    <w:rsid w:val="00BB1C2D"/>
    <w:rsid w:val="00BB1E17"/>
    <w:rsid w:val="00BB2A3B"/>
    <w:rsid w:val="00BB2B1A"/>
    <w:rsid w:val="00BB312E"/>
    <w:rsid w:val="00BB32BF"/>
    <w:rsid w:val="00BB39C0"/>
    <w:rsid w:val="00BB52C5"/>
    <w:rsid w:val="00BB57C3"/>
    <w:rsid w:val="00BB5F8E"/>
    <w:rsid w:val="00BB654D"/>
    <w:rsid w:val="00BB67FF"/>
    <w:rsid w:val="00BB7158"/>
    <w:rsid w:val="00BB7739"/>
    <w:rsid w:val="00BB7E30"/>
    <w:rsid w:val="00BC0904"/>
    <w:rsid w:val="00BC1DCC"/>
    <w:rsid w:val="00BC2BB4"/>
    <w:rsid w:val="00BC3025"/>
    <w:rsid w:val="00BC322B"/>
    <w:rsid w:val="00BC3452"/>
    <w:rsid w:val="00BC361E"/>
    <w:rsid w:val="00BC3B46"/>
    <w:rsid w:val="00BC4026"/>
    <w:rsid w:val="00BC5FD3"/>
    <w:rsid w:val="00BC69BC"/>
    <w:rsid w:val="00BC6CAA"/>
    <w:rsid w:val="00BC6DB7"/>
    <w:rsid w:val="00BC7D66"/>
    <w:rsid w:val="00BD0A19"/>
    <w:rsid w:val="00BD0ADF"/>
    <w:rsid w:val="00BD25DC"/>
    <w:rsid w:val="00BD3511"/>
    <w:rsid w:val="00BD38EF"/>
    <w:rsid w:val="00BD491F"/>
    <w:rsid w:val="00BD4A23"/>
    <w:rsid w:val="00BD4E23"/>
    <w:rsid w:val="00BD50B4"/>
    <w:rsid w:val="00BD5F94"/>
    <w:rsid w:val="00BD6415"/>
    <w:rsid w:val="00BD7115"/>
    <w:rsid w:val="00BD7470"/>
    <w:rsid w:val="00BD78C5"/>
    <w:rsid w:val="00BE0203"/>
    <w:rsid w:val="00BE0D89"/>
    <w:rsid w:val="00BE0E75"/>
    <w:rsid w:val="00BE1806"/>
    <w:rsid w:val="00BE20BA"/>
    <w:rsid w:val="00BE2EB5"/>
    <w:rsid w:val="00BE38A3"/>
    <w:rsid w:val="00BE3A24"/>
    <w:rsid w:val="00BE3A3B"/>
    <w:rsid w:val="00BE481F"/>
    <w:rsid w:val="00BE4BD9"/>
    <w:rsid w:val="00BE51CA"/>
    <w:rsid w:val="00BE53F7"/>
    <w:rsid w:val="00BE6084"/>
    <w:rsid w:val="00BE6536"/>
    <w:rsid w:val="00BE6624"/>
    <w:rsid w:val="00BE68B6"/>
    <w:rsid w:val="00BE7309"/>
    <w:rsid w:val="00BE760E"/>
    <w:rsid w:val="00BF2CF3"/>
    <w:rsid w:val="00BF2D83"/>
    <w:rsid w:val="00BF34AA"/>
    <w:rsid w:val="00BF3BCB"/>
    <w:rsid w:val="00BF4903"/>
    <w:rsid w:val="00BF4E15"/>
    <w:rsid w:val="00BF5489"/>
    <w:rsid w:val="00BF6048"/>
    <w:rsid w:val="00BF60D5"/>
    <w:rsid w:val="00BF73B3"/>
    <w:rsid w:val="00C003D6"/>
    <w:rsid w:val="00C02274"/>
    <w:rsid w:val="00C028C6"/>
    <w:rsid w:val="00C02E0F"/>
    <w:rsid w:val="00C032C6"/>
    <w:rsid w:val="00C03E56"/>
    <w:rsid w:val="00C05CAE"/>
    <w:rsid w:val="00C062CD"/>
    <w:rsid w:val="00C06765"/>
    <w:rsid w:val="00C0715D"/>
    <w:rsid w:val="00C078FC"/>
    <w:rsid w:val="00C10120"/>
    <w:rsid w:val="00C1057B"/>
    <w:rsid w:val="00C1065B"/>
    <w:rsid w:val="00C11761"/>
    <w:rsid w:val="00C1176F"/>
    <w:rsid w:val="00C11792"/>
    <w:rsid w:val="00C12B3D"/>
    <w:rsid w:val="00C12F6F"/>
    <w:rsid w:val="00C1347F"/>
    <w:rsid w:val="00C14A4E"/>
    <w:rsid w:val="00C15127"/>
    <w:rsid w:val="00C1546A"/>
    <w:rsid w:val="00C1554C"/>
    <w:rsid w:val="00C15CA6"/>
    <w:rsid w:val="00C15E2F"/>
    <w:rsid w:val="00C16D00"/>
    <w:rsid w:val="00C1712D"/>
    <w:rsid w:val="00C17D09"/>
    <w:rsid w:val="00C20108"/>
    <w:rsid w:val="00C206A6"/>
    <w:rsid w:val="00C20798"/>
    <w:rsid w:val="00C2096A"/>
    <w:rsid w:val="00C2098B"/>
    <w:rsid w:val="00C2106A"/>
    <w:rsid w:val="00C2112A"/>
    <w:rsid w:val="00C211C3"/>
    <w:rsid w:val="00C211E7"/>
    <w:rsid w:val="00C213BF"/>
    <w:rsid w:val="00C2216A"/>
    <w:rsid w:val="00C24351"/>
    <w:rsid w:val="00C243A3"/>
    <w:rsid w:val="00C24477"/>
    <w:rsid w:val="00C24500"/>
    <w:rsid w:val="00C246C4"/>
    <w:rsid w:val="00C24C0A"/>
    <w:rsid w:val="00C25332"/>
    <w:rsid w:val="00C25A8E"/>
    <w:rsid w:val="00C25CB0"/>
    <w:rsid w:val="00C2647B"/>
    <w:rsid w:val="00C26A0F"/>
    <w:rsid w:val="00C26A1E"/>
    <w:rsid w:val="00C273A8"/>
    <w:rsid w:val="00C301D5"/>
    <w:rsid w:val="00C303AE"/>
    <w:rsid w:val="00C308B8"/>
    <w:rsid w:val="00C30A5E"/>
    <w:rsid w:val="00C32B9F"/>
    <w:rsid w:val="00C32DF8"/>
    <w:rsid w:val="00C33C42"/>
    <w:rsid w:val="00C347A8"/>
    <w:rsid w:val="00C3515B"/>
    <w:rsid w:val="00C35A0D"/>
    <w:rsid w:val="00C35EA2"/>
    <w:rsid w:val="00C361E0"/>
    <w:rsid w:val="00C3662B"/>
    <w:rsid w:val="00C3730A"/>
    <w:rsid w:val="00C37E6B"/>
    <w:rsid w:val="00C40D5E"/>
    <w:rsid w:val="00C40EB7"/>
    <w:rsid w:val="00C40F52"/>
    <w:rsid w:val="00C412FC"/>
    <w:rsid w:val="00C416F5"/>
    <w:rsid w:val="00C41714"/>
    <w:rsid w:val="00C42104"/>
    <w:rsid w:val="00C42194"/>
    <w:rsid w:val="00C425A7"/>
    <w:rsid w:val="00C42972"/>
    <w:rsid w:val="00C43CF6"/>
    <w:rsid w:val="00C45AEB"/>
    <w:rsid w:val="00C46147"/>
    <w:rsid w:val="00C469D9"/>
    <w:rsid w:val="00C46C55"/>
    <w:rsid w:val="00C46F32"/>
    <w:rsid w:val="00C47913"/>
    <w:rsid w:val="00C47ED6"/>
    <w:rsid w:val="00C47FEF"/>
    <w:rsid w:val="00C501BE"/>
    <w:rsid w:val="00C50455"/>
    <w:rsid w:val="00C51301"/>
    <w:rsid w:val="00C5144D"/>
    <w:rsid w:val="00C51916"/>
    <w:rsid w:val="00C51CE2"/>
    <w:rsid w:val="00C51EF8"/>
    <w:rsid w:val="00C52B5D"/>
    <w:rsid w:val="00C539A6"/>
    <w:rsid w:val="00C54B00"/>
    <w:rsid w:val="00C55113"/>
    <w:rsid w:val="00C556EF"/>
    <w:rsid w:val="00C55CE8"/>
    <w:rsid w:val="00C55D4D"/>
    <w:rsid w:val="00C56573"/>
    <w:rsid w:val="00C56949"/>
    <w:rsid w:val="00C571A5"/>
    <w:rsid w:val="00C575B8"/>
    <w:rsid w:val="00C6045F"/>
    <w:rsid w:val="00C606DB"/>
    <w:rsid w:val="00C62361"/>
    <w:rsid w:val="00C62EAE"/>
    <w:rsid w:val="00C6322B"/>
    <w:rsid w:val="00C6439B"/>
    <w:rsid w:val="00C64DF5"/>
    <w:rsid w:val="00C65139"/>
    <w:rsid w:val="00C65986"/>
    <w:rsid w:val="00C65C13"/>
    <w:rsid w:val="00C67258"/>
    <w:rsid w:val="00C67831"/>
    <w:rsid w:val="00C67D7F"/>
    <w:rsid w:val="00C70222"/>
    <w:rsid w:val="00C707DD"/>
    <w:rsid w:val="00C70D19"/>
    <w:rsid w:val="00C70DB2"/>
    <w:rsid w:val="00C70FA2"/>
    <w:rsid w:val="00C727B9"/>
    <w:rsid w:val="00C72C5D"/>
    <w:rsid w:val="00C72D19"/>
    <w:rsid w:val="00C734C7"/>
    <w:rsid w:val="00C748C1"/>
    <w:rsid w:val="00C7519B"/>
    <w:rsid w:val="00C761EB"/>
    <w:rsid w:val="00C762F6"/>
    <w:rsid w:val="00C76BF0"/>
    <w:rsid w:val="00C77319"/>
    <w:rsid w:val="00C77D1A"/>
    <w:rsid w:val="00C8023A"/>
    <w:rsid w:val="00C804C5"/>
    <w:rsid w:val="00C8050E"/>
    <w:rsid w:val="00C82318"/>
    <w:rsid w:val="00C823E7"/>
    <w:rsid w:val="00C82516"/>
    <w:rsid w:val="00C82F4E"/>
    <w:rsid w:val="00C83BDB"/>
    <w:rsid w:val="00C83DE9"/>
    <w:rsid w:val="00C84D3B"/>
    <w:rsid w:val="00C854DA"/>
    <w:rsid w:val="00C85E27"/>
    <w:rsid w:val="00C86219"/>
    <w:rsid w:val="00C86F42"/>
    <w:rsid w:val="00C87E4B"/>
    <w:rsid w:val="00C909E8"/>
    <w:rsid w:val="00C91184"/>
    <w:rsid w:val="00C91DBB"/>
    <w:rsid w:val="00C93ECD"/>
    <w:rsid w:val="00C94331"/>
    <w:rsid w:val="00C943AC"/>
    <w:rsid w:val="00C94D86"/>
    <w:rsid w:val="00C95384"/>
    <w:rsid w:val="00C95C1F"/>
    <w:rsid w:val="00C95D4D"/>
    <w:rsid w:val="00C95E93"/>
    <w:rsid w:val="00C95EFC"/>
    <w:rsid w:val="00C964B1"/>
    <w:rsid w:val="00C968E5"/>
    <w:rsid w:val="00C96C93"/>
    <w:rsid w:val="00C9748A"/>
    <w:rsid w:val="00CA00CE"/>
    <w:rsid w:val="00CA0FD3"/>
    <w:rsid w:val="00CA1771"/>
    <w:rsid w:val="00CA197E"/>
    <w:rsid w:val="00CA2B33"/>
    <w:rsid w:val="00CA2BA5"/>
    <w:rsid w:val="00CA2C1D"/>
    <w:rsid w:val="00CA36CD"/>
    <w:rsid w:val="00CA5652"/>
    <w:rsid w:val="00CA587E"/>
    <w:rsid w:val="00CA67D6"/>
    <w:rsid w:val="00CA68C3"/>
    <w:rsid w:val="00CA71C6"/>
    <w:rsid w:val="00CA75FA"/>
    <w:rsid w:val="00CB026C"/>
    <w:rsid w:val="00CB1AEC"/>
    <w:rsid w:val="00CB1BF9"/>
    <w:rsid w:val="00CB3063"/>
    <w:rsid w:val="00CB3C3C"/>
    <w:rsid w:val="00CB461D"/>
    <w:rsid w:val="00CB47B3"/>
    <w:rsid w:val="00CB4D85"/>
    <w:rsid w:val="00CB4FF1"/>
    <w:rsid w:val="00CB52BB"/>
    <w:rsid w:val="00CB5661"/>
    <w:rsid w:val="00CB6205"/>
    <w:rsid w:val="00CB6741"/>
    <w:rsid w:val="00CB6987"/>
    <w:rsid w:val="00CB6DAB"/>
    <w:rsid w:val="00CC0784"/>
    <w:rsid w:val="00CC26F6"/>
    <w:rsid w:val="00CC2F97"/>
    <w:rsid w:val="00CC40B8"/>
    <w:rsid w:val="00CC431F"/>
    <w:rsid w:val="00CC471B"/>
    <w:rsid w:val="00CC48FF"/>
    <w:rsid w:val="00CC5A6A"/>
    <w:rsid w:val="00CC625B"/>
    <w:rsid w:val="00CC6A7E"/>
    <w:rsid w:val="00CC6ADF"/>
    <w:rsid w:val="00CC7534"/>
    <w:rsid w:val="00CC7A60"/>
    <w:rsid w:val="00CC7B90"/>
    <w:rsid w:val="00CC7CF0"/>
    <w:rsid w:val="00CD02AD"/>
    <w:rsid w:val="00CD08FB"/>
    <w:rsid w:val="00CD112A"/>
    <w:rsid w:val="00CD1C80"/>
    <w:rsid w:val="00CD2C5B"/>
    <w:rsid w:val="00CD3002"/>
    <w:rsid w:val="00CD37DB"/>
    <w:rsid w:val="00CD4FDC"/>
    <w:rsid w:val="00CD5176"/>
    <w:rsid w:val="00CD532A"/>
    <w:rsid w:val="00CD5D98"/>
    <w:rsid w:val="00CD693E"/>
    <w:rsid w:val="00CD6B8D"/>
    <w:rsid w:val="00CE085A"/>
    <w:rsid w:val="00CE2147"/>
    <w:rsid w:val="00CE2624"/>
    <w:rsid w:val="00CE27B0"/>
    <w:rsid w:val="00CE2909"/>
    <w:rsid w:val="00CE3EA9"/>
    <w:rsid w:val="00CE4F2D"/>
    <w:rsid w:val="00CE6292"/>
    <w:rsid w:val="00CE6AC4"/>
    <w:rsid w:val="00CF080C"/>
    <w:rsid w:val="00CF0F26"/>
    <w:rsid w:val="00CF1D8F"/>
    <w:rsid w:val="00CF2172"/>
    <w:rsid w:val="00CF2873"/>
    <w:rsid w:val="00CF30D6"/>
    <w:rsid w:val="00CF3133"/>
    <w:rsid w:val="00CF3474"/>
    <w:rsid w:val="00CF5448"/>
    <w:rsid w:val="00CF5D61"/>
    <w:rsid w:val="00CF62F9"/>
    <w:rsid w:val="00CF6DF2"/>
    <w:rsid w:val="00CF7441"/>
    <w:rsid w:val="00CF7628"/>
    <w:rsid w:val="00D00B96"/>
    <w:rsid w:val="00D01563"/>
    <w:rsid w:val="00D020A5"/>
    <w:rsid w:val="00D02904"/>
    <w:rsid w:val="00D037CE"/>
    <w:rsid w:val="00D0385D"/>
    <w:rsid w:val="00D03885"/>
    <w:rsid w:val="00D039A8"/>
    <w:rsid w:val="00D044A1"/>
    <w:rsid w:val="00D04D8F"/>
    <w:rsid w:val="00D04E7C"/>
    <w:rsid w:val="00D0557C"/>
    <w:rsid w:val="00D05800"/>
    <w:rsid w:val="00D0591A"/>
    <w:rsid w:val="00D06259"/>
    <w:rsid w:val="00D0725D"/>
    <w:rsid w:val="00D1023A"/>
    <w:rsid w:val="00D13589"/>
    <w:rsid w:val="00D14247"/>
    <w:rsid w:val="00D1454A"/>
    <w:rsid w:val="00D1479B"/>
    <w:rsid w:val="00D1528D"/>
    <w:rsid w:val="00D15D65"/>
    <w:rsid w:val="00D16758"/>
    <w:rsid w:val="00D1685A"/>
    <w:rsid w:val="00D174E9"/>
    <w:rsid w:val="00D176C0"/>
    <w:rsid w:val="00D20A27"/>
    <w:rsid w:val="00D2106E"/>
    <w:rsid w:val="00D21CE4"/>
    <w:rsid w:val="00D22B50"/>
    <w:rsid w:val="00D22DCF"/>
    <w:rsid w:val="00D2316B"/>
    <w:rsid w:val="00D234C6"/>
    <w:rsid w:val="00D24047"/>
    <w:rsid w:val="00D242A1"/>
    <w:rsid w:val="00D2544E"/>
    <w:rsid w:val="00D25CFD"/>
    <w:rsid w:val="00D25F37"/>
    <w:rsid w:val="00D2639D"/>
    <w:rsid w:val="00D269CE"/>
    <w:rsid w:val="00D26AE0"/>
    <w:rsid w:val="00D2754E"/>
    <w:rsid w:val="00D278EF"/>
    <w:rsid w:val="00D30981"/>
    <w:rsid w:val="00D31018"/>
    <w:rsid w:val="00D31399"/>
    <w:rsid w:val="00D329AE"/>
    <w:rsid w:val="00D333BD"/>
    <w:rsid w:val="00D3390C"/>
    <w:rsid w:val="00D35EC3"/>
    <w:rsid w:val="00D361C5"/>
    <w:rsid w:val="00D3727B"/>
    <w:rsid w:val="00D37502"/>
    <w:rsid w:val="00D378EB"/>
    <w:rsid w:val="00D3792A"/>
    <w:rsid w:val="00D40585"/>
    <w:rsid w:val="00D40A9F"/>
    <w:rsid w:val="00D41520"/>
    <w:rsid w:val="00D4165B"/>
    <w:rsid w:val="00D41F80"/>
    <w:rsid w:val="00D41FA6"/>
    <w:rsid w:val="00D41FD7"/>
    <w:rsid w:val="00D436FE"/>
    <w:rsid w:val="00D44075"/>
    <w:rsid w:val="00D4415F"/>
    <w:rsid w:val="00D448BD"/>
    <w:rsid w:val="00D458C3"/>
    <w:rsid w:val="00D45938"/>
    <w:rsid w:val="00D46D7E"/>
    <w:rsid w:val="00D479AD"/>
    <w:rsid w:val="00D50256"/>
    <w:rsid w:val="00D50318"/>
    <w:rsid w:val="00D5040E"/>
    <w:rsid w:val="00D5103B"/>
    <w:rsid w:val="00D5176E"/>
    <w:rsid w:val="00D517FD"/>
    <w:rsid w:val="00D51816"/>
    <w:rsid w:val="00D51919"/>
    <w:rsid w:val="00D51C79"/>
    <w:rsid w:val="00D5363A"/>
    <w:rsid w:val="00D53E55"/>
    <w:rsid w:val="00D54CD3"/>
    <w:rsid w:val="00D550A3"/>
    <w:rsid w:val="00D5529D"/>
    <w:rsid w:val="00D553E9"/>
    <w:rsid w:val="00D5556B"/>
    <w:rsid w:val="00D55769"/>
    <w:rsid w:val="00D55778"/>
    <w:rsid w:val="00D5584D"/>
    <w:rsid w:val="00D55C92"/>
    <w:rsid w:val="00D57184"/>
    <w:rsid w:val="00D571A0"/>
    <w:rsid w:val="00D5732D"/>
    <w:rsid w:val="00D5742C"/>
    <w:rsid w:val="00D57611"/>
    <w:rsid w:val="00D60913"/>
    <w:rsid w:val="00D60BD1"/>
    <w:rsid w:val="00D61220"/>
    <w:rsid w:val="00D612C8"/>
    <w:rsid w:val="00D618BF"/>
    <w:rsid w:val="00D6236B"/>
    <w:rsid w:val="00D62CF8"/>
    <w:rsid w:val="00D63780"/>
    <w:rsid w:val="00D63D80"/>
    <w:rsid w:val="00D64591"/>
    <w:rsid w:val="00D646B5"/>
    <w:rsid w:val="00D648E5"/>
    <w:rsid w:val="00D64A98"/>
    <w:rsid w:val="00D64BB0"/>
    <w:rsid w:val="00D65258"/>
    <w:rsid w:val="00D672F4"/>
    <w:rsid w:val="00D67AE3"/>
    <w:rsid w:val="00D67FAB"/>
    <w:rsid w:val="00D70346"/>
    <w:rsid w:val="00D71012"/>
    <w:rsid w:val="00D710FA"/>
    <w:rsid w:val="00D71105"/>
    <w:rsid w:val="00D7125D"/>
    <w:rsid w:val="00D725E0"/>
    <w:rsid w:val="00D726D1"/>
    <w:rsid w:val="00D72725"/>
    <w:rsid w:val="00D72A3D"/>
    <w:rsid w:val="00D73978"/>
    <w:rsid w:val="00D73A98"/>
    <w:rsid w:val="00D745E0"/>
    <w:rsid w:val="00D74B18"/>
    <w:rsid w:val="00D74EDC"/>
    <w:rsid w:val="00D75267"/>
    <w:rsid w:val="00D75DA6"/>
    <w:rsid w:val="00D7719E"/>
    <w:rsid w:val="00D776B9"/>
    <w:rsid w:val="00D804AF"/>
    <w:rsid w:val="00D80536"/>
    <w:rsid w:val="00D818BB"/>
    <w:rsid w:val="00D81D9B"/>
    <w:rsid w:val="00D82BFB"/>
    <w:rsid w:val="00D832A5"/>
    <w:rsid w:val="00D8364A"/>
    <w:rsid w:val="00D83755"/>
    <w:rsid w:val="00D83AFB"/>
    <w:rsid w:val="00D8421F"/>
    <w:rsid w:val="00D84465"/>
    <w:rsid w:val="00D84797"/>
    <w:rsid w:val="00D8500E"/>
    <w:rsid w:val="00D856A1"/>
    <w:rsid w:val="00D85BD4"/>
    <w:rsid w:val="00D863E9"/>
    <w:rsid w:val="00D86A19"/>
    <w:rsid w:val="00D91130"/>
    <w:rsid w:val="00D92217"/>
    <w:rsid w:val="00D926C8"/>
    <w:rsid w:val="00D94022"/>
    <w:rsid w:val="00D9494A"/>
    <w:rsid w:val="00D94B0D"/>
    <w:rsid w:val="00D94D53"/>
    <w:rsid w:val="00D9546B"/>
    <w:rsid w:val="00D9587E"/>
    <w:rsid w:val="00D95907"/>
    <w:rsid w:val="00D95AA6"/>
    <w:rsid w:val="00D96CEF"/>
    <w:rsid w:val="00D9725A"/>
    <w:rsid w:val="00D974B6"/>
    <w:rsid w:val="00DA072D"/>
    <w:rsid w:val="00DA07FA"/>
    <w:rsid w:val="00DA090E"/>
    <w:rsid w:val="00DA2DFC"/>
    <w:rsid w:val="00DA3F7B"/>
    <w:rsid w:val="00DA49E5"/>
    <w:rsid w:val="00DA4DDD"/>
    <w:rsid w:val="00DA5B26"/>
    <w:rsid w:val="00DA5F97"/>
    <w:rsid w:val="00DA6CE5"/>
    <w:rsid w:val="00DA79FE"/>
    <w:rsid w:val="00DB06C9"/>
    <w:rsid w:val="00DB0FEE"/>
    <w:rsid w:val="00DB10F7"/>
    <w:rsid w:val="00DB1E77"/>
    <w:rsid w:val="00DB2A9B"/>
    <w:rsid w:val="00DB319C"/>
    <w:rsid w:val="00DB3AAC"/>
    <w:rsid w:val="00DB42A4"/>
    <w:rsid w:val="00DB4433"/>
    <w:rsid w:val="00DB4C88"/>
    <w:rsid w:val="00DB4E7D"/>
    <w:rsid w:val="00DB5167"/>
    <w:rsid w:val="00DB5CC6"/>
    <w:rsid w:val="00DB60D1"/>
    <w:rsid w:val="00DB6C1B"/>
    <w:rsid w:val="00DC0D7E"/>
    <w:rsid w:val="00DC330D"/>
    <w:rsid w:val="00DC36C4"/>
    <w:rsid w:val="00DC39B9"/>
    <w:rsid w:val="00DC3CA7"/>
    <w:rsid w:val="00DC494D"/>
    <w:rsid w:val="00DC522F"/>
    <w:rsid w:val="00DC59CD"/>
    <w:rsid w:val="00DC6144"/>
    <w:rsid w:val="00DC6288"/>
    <w:rsid w:val="00DC652B"/>
    <w:rsid w:val="00DC6608"/>
    <w:rsid w:val="00DC667E"/>
    <w:rsid w:val="00DC7145"/>
    <w:rsid w:val="00DC714C"/>
    <w:rsid w:val="00DC74C4"/>
    <w:rsid w:val="00DC77AB"/>
    <w:rsid w:val="00DC782C"/>
    <w:rsid w:val="00DC7D7C"/>
    <w:rsid w:val="00DD01FD"/>
    <w:rsid w:val="00DD02AD"/>
    <w:rsid w:val="00DD09C2"/>
    <w:rsid w:val="00DD16EE"/>
    <w:rsid w:val="00DD316C"/>
    <w:rsid w:val="00DD35B8"/>
    <w:rsid w:val="00DD3754"/>
    <w:rsid w:val="00DD39C1"/>
    <w:rsid w:val="00DD4CAA"/>
    <w:rsid w:val="00DD55D0"/>
    <w:rsid w:val="00DD5EFD"/>
    <w:rsid w:val="00DD6013"/>
    <w:rsid w:val="00DD6311"/>
    <w:rsid w:val="00DD64AF"/>
    <w:rsid w:val="00DD6812"/>
    <w:rsid w:val="00DD7530"/>
    <w:rsid w:val="00DE008A"/>
    <w:rsid w:val="00DE02A4"/>
    <w:rsid w:val="00DE050D"/>
    <w:rsid w:val="00DE06F6"/>
    <w:rsid w:val="00DE0FCF"/>
    <w:rsid w:val="00DE18EC"/>
    <w:rsid w:val="00DE197B"/>
    <w:rsid w:val="00DE25CD"/>
    <w:rsid w:val="00DE27D5"/>
    <w:rsid w:val="00DE41B9"/>
    <w:rsid w:val="00DE46CA"/>
    <w:rsid w:val="00DE4E9E"/>
    <w:rsid w:val="00DE5158"/>
    <w:rsid w:val="00DE5228"/>
    <w:rsid w:val="00DE5855"/>
    <w:rsid w:val="00DE58E5"/>
    <w:rsid w:val="00DE65CD"/>
    <w:rsid w:val="00DE6AD2"/>
    <w:rsid w:val="00DE6CFA"/>
    <w:rsid w:val="00DE73EC"/>
    <w:rsid w:val="00DE7C3D"/>
    <w:rsid w:val="00DF036A"/>
    <w:rsid w:val="00DF1BE6"/>
    <w:rsid w:val="00DF2390"/>
    <w:rsid w:val="00DF26AB"/>
    <w:rsid w:val="00DF3CFA"/>
    <w:rsid w:val="00DF3EC9"/>
    <w:rsid w:val="00DF566F"/>
    <w:rsid w:val="00DF575C"/>
    <w:rsid w:val="00DF5DDD"/>
    <w:rsid w:val="00DF5F5A"/>
    <w:rsid w:val="00DF647E"/>
    <w:rsid w:val="00DF66CA"/>
    <w:rsid w:val="00DF67F8"/>
    <w:rsid w:val="00DF7D1E"/>
    <w:rsid w:val="00E00549"/>
    <w:rsid w:val="00E0113D"/>
    <w:rsid w:val="00E0140F"/>
    <w:rsid w:val="00E01476"/>
    <w:rsid w:val="00E01F24"/>
    <w:rsid w:val="00E024BA"/>
    <w:rsid w:val="00E029AB"/>
    <w:rsid w:val="00E02B7E"/>
    <w:rsid w:val="00E02C14"/>
    <w:rsid w:val="00E0312A"/>
    <w:rsid w:val="00E0337A"/>
    <w:rsid w:val="00E034BB"/>
    <w:rsid w:val="00E039EB"/>
    <w:rsid w:val="00E03A25"/>
    <w:rsid w:val="00E047C2"/>
    <w:rsid w:val="00E056AF"/>
    <w:rsid w:val="00E057F5"/>
    <w:rsid w:val="00E0672A"/>
    <w:rsid w:val="00E07BAC"/>
    <w:rsid w:val="00E07C18"/>
    <w:rsid w:val="00E100D6"/>
    <w:rsid w:val="00E11267"/>
    <w:rsid w:val="00E1271F"/>
    <w:rsid w:val="00E12FCF"/>
    <w:rsid w:val="00E1381D"/>
    <w:rsid w:val="00E15447"/>
    <w:rsid w:val="00E17EAE"/>
    <w:rsid w:val="00E223D3"/>
    <w:rsid w:val="00E23893"/>
    <w:rsid w:val="00E24997"/>
    <w:rsid w:val="00E25274"/>
    <w:rsid w:val="00E25EFE"/>
    <w:rsid w:val="00E26B0F"/>
    <w:rsid w:val="00E271AA"/>
    <w:rsid w:val="00E27BAB"/>
    <w:rsid w:val="00E302C7"/>
    <w:rsid w:val="00E3047C"/>
    <w:rsid w:val="00E30B9F"/>
    <w:rsid w:val="00E311E1"/>
    <w:rsid w:val="00E31756"/>
    <w:rsid w:val="00E31A5E"/>
    <w:rsid w:val="00E324FC"/>
    <w:rsid w:val="00E3278A"/>
    <w:rsid w:val="00E32910"/>
    <w:rsid w:val="00E3375A"/>
    <w:rsid w:val="00E343E4"/>
    <w:rsid w:val="00E34988"/>
    <w:rsid w:val="00E35DC6"/>
    <w:rsid w:val="00E3621A"/>
    <w:rsid w:val="00E36BD4"/>
    <w:rsid w:val="00E36BF8"/>
    <w:rsid w:val="00E36C7F"/>
    <w:rsid w:val="00E37794"/>
    <w:rsid w:val="00E37AC9"/>
    <w:rsid w:val="00E37CC0"/>
    <w:rsid w:val="00E37DB3"/>
    <w:rsid w:val="00E409A5"/>
    <w:rsid w:val="00E40A53"/>
    <w:rsid w:val="00E40E3C"/>
    <w:rsid w:val="00E41282"/>
    <w:rsid w:val="00E412F1"/>
    <w:rsid w:val="00E42143"/>
    <w:rsid w:val="00E4221C"/>
    <w:rsid w:val="00E42CAE"/>
    <w:rsid w:val="00E438FE"/>
    <w:rsid w:val="00E43C29"/>
    <w:rsid w:val="00E443C3"/>
    <w:rsid w:val="00E44E90"/>
    <w:rsid w:val="00E46375"/>
    <w:rsid w:val="00E4668D"/>
    <w:rsid w:val="00E467E6"/>
    <w:rsid w:val="00E46F9F"/>
    <w:rsid w:val="00E471D9"/>
    <w:rsid w:val="00E4762B"/>
    <w:rsid w:val="00E505E2"/>
    <w:rsid w:val="00E5067F"/>
    <w:rsid w:val="00E51EE4"/>
    <w:rsid w:val="00E527E3"/>
    <w:rsid w:val="00E52976"/>
    <w:rsid w:val="00E53741"/>
    <w:rsid w:val="00E53D8E"/>
    <w:rsid w:val="00E549A7"/>
    <w:rsid w:val="00E567F2"/>
    <w:rsid w:val="00E57144"/>
    <w:rsid w:val="00E57320"/>
    <w:rsid w:val="00E57469"/>
    <w:rsid w:val="00E57CF9"/>
    <w:rsid w:val="00E600D9"/>
    <w:rsid w:val="00E618B7"/>
    <w:rsid w:val="00E624CE"/>
    <w:rsid w:val="00E627A4"/>
    <w:rsid w:val="00E63E5A"/>
    <w:rsid w:val="00E6490F"/>
    <w:rsid w:val="00E64B25"/>
    <w:rsid w:val="00E66D2F"/>
    <w:rsid w:val="00E676B8"/>
    <w:rsid w:val="00E676C7"/>
    <w:rsid w:val="00E70022"/>
    <w:rsid w:val="00E70050"/>
    <w:rsid w:val="00E70FD2"/>
    <w:rsid w:val="00E7109E"/>
    <w:rsid w:val="00E712BA"/>
    <w:rsid w:val="00E71EE6"/>
    <w:rsid w:val="00E721B0"/>
    <w:rsid w:val="00E72743"/>
    <w:rsid w:val="00E735D2"/>
    <w:rsid w:val="00E73D18"/>
    <w:rsid w:val="00E73D27"/>
    <w:rsid w:val="00E73F45"/>
    <w:rsid w:val="00E73FA8"/>
    <w:rsid w:val="00E741D0"/>
    <w:rsid w:val="00E74919"/>
    <w:rsid w:val="00E7502F"/>
    <w:rsid w:val="00E754CC"/>
    <w:rsid w:val="00E75501"/>
    <w:rsid w:val="00E7591C"/>
    <w:rsid w:val="00E75E99"/>
    <w:rsid w:val="00E76292"/>
    <w:rsid w:val="00E7670A"/>
    <w:rsid w:val="00E776FA"/>
    <w:rsid w:val="00E80933"/>
    <w:rsid w:val="00E80CE6"/>
    <w:rsid w:val="00E81145"/>
    <w:rsid w:val="00E812B1"/>
    <w:rsid w:val="00E817C1"/>
    <w:rsid w:val="00E82741"/>
    <w:rsid w:val="00E841F1"/>
    <w:rsid w:val="00E84396"/>
    <w:rsid w:val="00E845DA"/>
    <w:rsid w:val="00E858C3"/>
    <w:rsid w:val="00E8596D"/>
    <w:rsid w:val="00E86058"/>
    <w:rsid w:val="00E863F0"/>
    <w:rsid w:val="00E8675B"/>
    <w:rsid w:val="00E868CA"/>
    <w:rsid w:val="00E87793"/>
    <w:rsid w:val="00E877AD"/>
    <w:rsid w:val="00E877BF"/>
    <w:rsid w:val="00E87D65"/>
    <w:rsid w:val="00E9050C"/>
    <w:rsid w:val="00E906F0"/>
    <w:rsid w:val="00E90747"/>
    <w:rsid w:val="00E9169E"/>
    <w:rsid w:val="00E916FD"/>
    <w:rsid w:val="00E917D6"/>
    <w:rsid w:val="00E91F0B"/>
    <w:rsid w:val="00E92113"/>
    <w:rsid w:val="00E92638"/>
    <w:rsid w:val="00E92AEE"/>
    <w:rsid w:val="00E92C1B"/>
    <w:rsid w:val="00E932DA"/>
    <w:rsid w:val="00E93C49"/>
    <w:rsid w:val="00E93C77"/>
    <w:rsid w:val="00E968A8"/>
    <w:rsid w:val="00E969FC"/>
    <w:rsid w:val="00E96AB6"/>
    <w:rsid w:val="00E97578"/>
    <w:rsid w:val="00E9784B"/>
    <w:rsid w:val="00E97891"/>
    <w:rsid w:val="00E97FAC"/>
    <w:rsid w:val="00EA0A7E"/>
    <w:rsid w:val="00EA0AF2"/>
    <w:rsid w:val="00EA12A1"/>
    <w:rsid w:val="00EA1A8C"/>
    <w:rsid w:val="00EA1EA2"/>
    <w:rsid w:val="00EA217A"/>
    <w:rsid w:val="00EA2641"/>
    <w:rsid w:val="00EA2861"/>
    <w:rsid w:val="00EA2FFA"/>
    <w:rsid w:val="00EA344C"/>
    <w:rsid w:val="00EA3B58"/>
    <w:rsid w:val="00EA3E07"/>
    <w:rsid w:val="00EA5490"/>
    <w:rsid w:val="00EA6995"/>
    <w:rsid w:val="00EA6A59"/>
    <w:rsid w:val="00EA6AFA"/>
    <w:rsid w:val="00EA7C0E"/>
    <w:rsid w:val="00EA7D93"/>
    <w:rsid w:val="00EA7EB6"/>
    <w:rsid w:val="00EB0534"/>
    <w:rsid w:val="00EB0EFE"/>
    <w:rsid w:val="00EB147D"/>
    <w:rsid w:val="00EB279E"/>
    <w:rsid w:val="00EB361E"/>
    <w:rsid w:val="00EB3710"/>
    <w:rsid w:val="00EB3B5F"/>
    <w:rsid w:val="00EB4346"/>
    <w:rsid w:val="00EB4946"/>
    <w:rsid w:val="00EB62A3"/>
    <w:rsid w:val="00EB6C06"/>
    <w:rsid w:val="00EC04F2"/>
    <w:rsid w:val="00EC177E"/>
    <w:rsid w:val="00EC1807"/>
    <w:rsid w:val="00EC23B3"/>
    <w:rsid w:val="00EC2670"/>
    <w:rsid w:val="00EC2A5F"/>
    <w:rsid w:val="00EC3F47"/>
    <w:rsid w:val="00EC41D4"/>
    <w:rsid w:val="00EC59DE"/>
    <w:rsid w:val="00EC6072"/>
    <w:rsid w:val="00EC6F71"/>
    <w:rsid w:val="00EC7A62"/>
    <w:rsid w:val="00ED02DE"/>
    <w:rsid w:val="00ED1E4A"/>
    <w:rsid w:val="00ED2523"/>
    <w:rsid w:val="00ED26BC"/>
    <w:rsid w:val="00ED2702"/>
    <w:rsid w:val="00ED27CE"/>
    <w:rsid w:val="00ED29DE"/>
    <w:rsid w:val="00ED4BDD"/>
    <w:rsid w:val="00ED4EC1"/>
    <w:rsid w:val="00ED526C"/>
    <w:rsid w:val="00ED56A1"/>
    <w:rsid w:val="00ED61DD"/>
    <w:rsid w:val="00ED73EC"/>
    <w:rsid w:val="00ED76AD"/>
    <w:rsid w:val="00EE0518"/>
    <w:rsid w:val="00EE1C19"/>
    <w:rsid w:val="00EE1EB3"/>
    <w:rsid w:val="00EE27C2"/>
    <w:rsid w:val="00EE2978"/>
    <w:rsid w:val="00EE32E8"/>
    <w:rsid w:val="00EE457A"/>
    <w:rsid w:val="00EE4831"/>
    <w:rsid w:val="00EE4B19"/>
    <w:rsid w:val="00EE4E2F"/>
    <w:rsid w:val="00EE50A7"/>
    <w:rsid w:val="00EE50FD"/>
    <w:rsid w:val="00EE5F59"/>
    <w:rsid w:val="00EF05D7"/>
    <w:rsid w:val="00EF0AAD"/>
    <w:rsid w:val="00EF0EEE"/>
    <w:rsid w:val="00EF102E"/>
    <w:rsid w:val="00EF16BA"/>
    <w:rsid w:val="00EF1CD3"/>
    <w:rsid w:val="00EF2079"/>
    <w:rsid w:val="00EF212E"/>
    <w:rsid w:val="00EF3053"/>
    <w:rsid w:val="00EF39B1"/>
    <w:rsid w:val="00EF3DF1"/>
    <w:rsid w:val="00EF4135"/>
    <w:rsid w:val="00EF4482"/>
    <w:rsid w:val="00EF4CEC"/>
    <w:rsid w:val="00EF5FA8"/>
    <w:rsid w:val="00EF6C07"/>
    <w:rsid w:val="00EF6FFF"/>
    <w:rsid w:val="00F006CB"/>
    <w:rsid w:val="00F008AE"/>
    <w:rsid w:val="00F00A5E"/>
    <w:rsid w:val="00F00DDC"/>
    <w:rsid w:val="00F030DE"/>
    <w:rsid w:val="00F030EC"/>
    <w:rsid w:val="00F0394B"/>
    <w:rsid w:val="00F03CEE"/>
    <w:rsid w:val="00F04DF2"/>
    <w:rsid w:val="00F04E74"/>
    <w:rsid w:val="00F051AC"/>
    <w:rsid w:val="00F0527E"/>
    <w:rsid w:val="00F065B7"/>
    <w:rsid w:val="00F07DAB"/>
    <w:rsid w:val="00F102FD"/>
    <w:rsid w:val="00F10603"/>
    <w:rsid w:val="00F10A52"/>
    <w:rsid w:val="00F11039"/>
    <w:rsid w:val="00F11DDB"/>
    <w:rsid w:val="00F12BF0"/>
    <w:rsid w:val="00F13B8C"/>
    <w:rsid w:val="00F156A1"/>
    <w:rsid w:val="00F15947"/>
    <w:rsid w:val="00F16DBC"/>
    <w:rsid w:val="00F17378"/>
    <w:rsid w:val="00F17432"/>
    <w:rsid w:val="00F21255"/>
    <w:rsid w:val="00F2137D"/>
    <w:rsid w:val="00F2251F"/>
    <w:rsid w:val="00F23566"/>
    <w:rsid w:val="00F236D5"/>
    <w:rsid w:val="00F2375E"/>
    <w:rsid w:val="00F23A1A"/>
    <w:rsid w:val="00F242AE"/>
    <w:rsid w:val="00F24B57"/>
    <w:rsid w:val="00F24BBF"/>
    <w:rsid w:val="00F25129"/>
    <w:rsid w:val="00F2518F"/>
    <w:rsid w:val="00F25473"/>
    <w:rsid w:val="00F265C4"/>
    <w:rsid w:val="00F2662B"/>
    <w:rsid w:val="00F268F9"/>
    <w:rsid w:val="00F271FF"/>
    <w:rsid w:val="00F2735F"/>
    <w:rsid w:val="00F27402"/>
    <w:rsid w:val="00F27782"/>
    <w:rsid w:val="00F318D2"/>
    <w:rsid w:val="00F32234"/>
    <w:rsid w:val="00F32AA5"/>
    <w:rsid w:val="00F32B51"/>
    <w:rsid w:val="00F34A81"/>
    <w:rsid w:val="00F34DEF"/>
    <w:rsid w:val="00F34F99"/>
    <w:rsid w:val="00F35E87"/>
    <w:rsid w:val="00F36306"/>
    <w:rsid w:val="00F37297"/>
    <w:rsid w:val="00F375FF"/>
    <w:rsid w:val="00F37C60"/>
    <w:rsid w:val="00F402C0"/>
    <w:rsid w:val="00F40AC2"/>
    <w:rsid w:val="00F41978"/>
    <w:rsid w:val="00F41C01"/>
    <w:rsid w:val="00F41E04"/>
    <w:rsid w:val="00F42438"/>
    <w:rsid w:val="00F4319D"/>
    <w:rsid w:val="00F435CB"/>
    <w:rsid w:val="00F446A7"/>
    <w:rsid w:val="00F448C8"/>
    <w:rsid w:val="00F4505A"/>
    <w:rsid w:val="00F45F93"/>
    <w:rsid w:val="00F4684B"/>
    <w:rsid w:val="00F470BB"/>
    <w:rsid w:val="00F47816"/>
    <w:rsid w:val="00F501BC"/>
    <w:rsid w:val="00F521DF"/>
    <w:rsid w:val="00F52B0F"/>
    <w:rsid w:val="00F54FB3"/>
    <w:rsid w:val="00F55217"/>
    <w:rsid w:val="00F55AB4"/>
    <w:rsid w:val="00F55B53"/>
    <w:rsid w:val="00F55C9D"/>
    <w:rsid w:val="00F561A4"/>
    <w:rsid w:val="00F565EA"/>
    <w:rsid w:val="00F60346"/>
    <w:rsid w:val="00F604CA"/>
    <w:rsid w:val="00F605D7"/>
    <w:rsid w:val="00F607E7"/>
    <w:rsid w:val="00F61978"/>
    <w:rsid w:val="00F649E5"/>
    <w:rsid w:val="00F65621"/>
    <w:rsid w:val="00F65A1A"/>
    <w:rsid w:val="00F66A76"/>
    <w:rsid w:val="00F67166"/>
    <w:rsid w:val="00F67577"/>
    <w:rsid w:val="00F67963"/>
    <w:rsid w:val="00F70595"/>
    <w:rsid w:val="00F71868"/>
    <w:rsid w:val="00F71921"/>
    <w:rsid w:val="00F71AEE"/>
    <w:rsid w:val="00F72179"/>
    <w:rsid w:val="00F721D3"/>
    <w:rsid w:val="00F72F6C"/>
    <w:rsid w:val="00F730AC"/>
    <w:rsid w:val="00F735F7"/>
    <w:rsid w:val="00F74124"/>
    <w:rsid w:val="00F74FDF"/>
    <w:rsid w:val="00F7529F"/>
    <w:rsid w:val="00F75311"/>
    <w:rsid w:val="00F758B1"/>
    <w:rsid w:val="00F75BAB"/>
    <w:rsid w:val="00F75D17"/>
    <w:rsid w:val="00F76067"/>
    <w:rsid w:val="00F76323"/>
    <w:rsid w:val="00F76355"/>
    <w:rsid w:val="00F76405"/>
    <w:rsid w:val="00F76FD6"/>
    <w:rsid w:val="00F77069"/>
    <w:rsid w:val="00F803C7"/>
    <w:rsid w:val="00F80B6E"/>
    <w:rsid w:val="00F80FE7"/>
    <w:rsid w:val="00F8153F"/>
    <w:rsid w:val="00F81A7C"/>
    <w:rsid w:val="00F8216A"/>
    <w:rsid w:val="00F869CF"/>
    <w:rsid w:val="00F86B28"/>
    <w:rsid w:val="00F8754D"/>
    <w:rsid w:val="00F87BAD"/>
    <w:rsid w:val="00F87F84"/>
    <w:rsid w:val="00F902F0"/>
    <w:rsid w:val="00F90E1D"/>
    <w:rsid w:val="00F91116"/>
    <w:rsid w:val="00F911F6"/>
    <w:rsid w:val="00F91C8E"/>
    <w:rsid w:val="00F92599"/>
    <w:rsid w:val="00F934E6"/>
    <w:rsid w:val="00F934E8"/>
    <w:rsid w:val="00F9377A"/>
    <w:rsid w:val="00F94498"/>
    <w:rsid w:val="00F95A47"/>
    <w:rsid w:val="00F969E5"/>
    <w:rsid w:val="00F96E84"/>
    <w:rsid w:val="00F970FE"/>
    <w:rsid w:val="00F9737A"/>
    <w:rsid w:val="00F977F8"/>
    <w:rsid w:val="00F97933"/>
    <w:rsid w:val="00F97C27"/>
    <w:rsid w:val="00FA00E0"/>
    <w:rsid w:val="00FA0928"/>
    <w:rsid w:val="00FA0B0B"/>
    <w:rsid w:val="00FA14BA"/>
    <w:rsid w:val="00FA174C"/>
    <w:rsid w:val="00FA2A3F"/>
    <w:rsid w:val="00FA3543"/>
    <w:rsid w:val="00FA368C"/>
    <w:rsid w:val="00FA388D"/>
    <w:rsid w:val="00FA3BDE"/>
    <w:rsid w:val="00FA4366"/>
    <w:rsid w:val="00FA460F"/>
    <w:rsid w:val="00FA4631"/>
    <w:rsid w:val="00FA5A4D"/>
    <w:rsid w:val="00FA664C"/>
    <w:rsid w:val="00FA7B27"/>
    <w:rsid w:val="00FA7C7B"/>
    <w:rsid w:val="00FA7F57"/>
    <w:rsid w:val="00FB0CBC"/>
    <w:rsid w:val="00FB14A0"/>
    <w:rsid w:val="00FB1864"/>
    <w:rsid w:val="00FB1AF0"/>
    <w:rsid w:val="00FB221F"/>
    <w:rsid w:val="00FB22CD"/>
    <w:rsid w:val="00FB26B7"/>
    <w:rsid w:val="00FB2E14"/>
    <w:rsid w:val="00FB401A"/>
    <w:rsid w:val="00FB4B4C"/>
    <w:rsid w:val="00FB52ED"/>
    <w:rsid w:val="00FB6449"/>
    <w:rsid w:val="00FB70DB"/>
    <w:rsid w:val="00FB766E"/>
    <w:rsid w:val="00FB7930"/>
    <w:rsid w:val="00FB7A58"/>
    <w:rsid w:val="00FC0DDF"/>
    <w:rsid w:val="00FC0E23"/>
    <w:rsid w:val="00FC12AE"/>
    <w:rsid w:val="00FC31C0"/>
    <w:rsid w:val="00FC34E8"/>
    <w:rsid w:val="00FC3B8A"/>
    <w:rsid w:val="00FC3C28"/>
    <w:rsid w:val="00FC3FE5"/>
    <w:rsid w:val="00FC418A"/>
    <w:rsid w:val="00FC471B"/>
    <w:rsid w:val="00FC59E7"/>
    <w:rsid w:val="00FC5FC2"/>
    <w:rsid w:val="00FC637E"/>
    <w:rsid w:val="00FC69DC"/>
    <w:rsid w:val="00FC7373"/>
    <w:rsid w:val="00FC748E"/>
    <w:rsid w:val="00FC7800"/>
    <w:rsid w:val="00FC7E17"/>
    <w:rsid w:val="00FD063D"/>
    <w:rsid w:val="00FD0845"/>
    <w:rsid w:val="00FD0890"/>
    <w:rsid w:val="00FD0EB7"/>
    <w:rsid w:val="00FD1291"/>
    <w:rsid w:val="00FD136C"/>
    <w:rsid w:val="00FD2153"/>
    <w:rsid w:val="00FD2239"/>
    <w:rsid w:val="00FD2AB0"/>
    <w:rsid w:val="00FD348D"/>
    <w:rsid w:val="00FD34FF"/>
    <w:rsid w:val="00FD3C70"/>
    <w:rsid w:val="00FD41F8"/>
    <w:rsid w:val="00FD4BAA"/>
    <w:rsid w:val="00FD4D77"/>
    <w:rsid w:val="00FD6509"/>
    <w:rsid w:val="00FD6ABD"/>
    <w:rsid w:val="00FD6C42"/>
    <w:rsid w:val="00FD6F50"/>
    <w:rsid w:val="00FD6FCA"/>
    <w:rsid w:val="00FD77E3"/>
    <w:rsid w:val="00FE01FB"/>
    <w:rsid w:val="00FE0FB9"/>
    <w:rsid w:val="00FE141A"/>
    <w:rsid w:val="00FE1765"/>
    <w:rsid w:val="00FE2FC8"/>
    <w:rsid w:val="00FE3E70"/>
    <w:rsid w:val="00FE5636"/>
    <w:rsid w:val="00FE5B53"/>
    <w:rsid w:val="00FE5CBE"/>
    <w:rsid w:val="00FE636E"/>
    <w:rsid w:val="00FE6511"/>
    <w:rsid w:val="00FE65D9"/>
    <w:rsid w:val="00FE745D"/>
    <w:rsid w:val="00FE7E5A"/>
    <w:rsid w:val="00FF0318"/>
    <w:rsid w:val="00FF083A"/>
    <w:rsid w:val="00FF1BB1"/>
    <w:rsid w:val="00FF22E3"/>
    <w:rsid w:val="00FF2664"/>
    <w:rsid w:val="00FF282E"/>
    <w:rsid w:val="00FF2C90"/>
    <w:rsid w:val="00FF2EC6"/>
    <w:rsid w:val="00FF3418"/>
    <w:rsid w:val="00FF3911"/>
    <w:rsid w:val="00FF3EA4"/>
    <w:rsid w:val="00FF6BB3"/>
    <w:rsid w:val="00FF6F0B"/>
    <w:rsid w:val="00FF7E3F"/>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33551B9-74F2-46B6-80EA-BF090A3D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64A1"/>
  </w:style>
  <w:style w:type="paragraph" w:styleId="Ttulo1">
    <w:name w:val="heading 1"/>
    <w:basedOn w:val="Normal"/>
    <w:next w:val="Normal"/>
    <w:link w:val="Ttulo1Car"/>
    <w:qFormat/>
    <w:rsid w:val="00250C45"/>
    <w:pPr>
      <w:numPr>
        <w:numId w:val="3"/>
      </w:numPr>
      <w:pBdr>
        <w:bottom w:val="single" w:sz="12" w:space="1" w:color="auto"/>
        <w:between w:val="single" w:sz="12" w:space="1" w:color="auto"/>
      </w:pBdr>
      <w:spacing w:before="120" w:after="0" w:line="240" w:lineRule="auto"/>
      <w:jc w:val="both"/>
      <w:outlineLvl w:val="0"/>
    </w:pPr>
    <w:rPr>
      <w:rFonts w:ascii="Times New Roman" w:eastAsia="Times New Roman" w:hAnsi="Times New Roman" w:cs="CG Palacio (WN)"/>
      <w:b/>
      <w:sz w:val="18"/>
      <w:szCs w:val="24"/>
      <w:lang w:val="es-ES" w:eastAsia="es-ES"/>
    </w:rPr>
  </w:style>
  <w:style w:type="paragraph" w:styleId="Ttulo2">
    <w:name w:val="heading 2"/>
    <w:basedOn w:val="Normal"/>
    <w:next w:val="Normal"/>
    <w:link w:val="Ttulo2Car"/>
    <w:qFormat/>
    <w:rsid w:val="00250C45"/>
    <w:pPr>
      <w:numPr>
        <w:ilvl w:val="1"/>
        <w:numId w:val="3"/>
      </w:numPr>
      <w:pBdr>
        <w:top w:val="double" w:sz="6" w:space="1" w:color="auto"/>
        <w:between w:val="double" w:sz="6" w:space="1" w:color="auto"/>
      </w:pBdr>
      <w:spacing w:after="101" w:line="216" w:lineRule="atLeast"/>
      <w:jc w:val="both"/>
      <w:outlineLvl w:val="1"/>
    </w:pPr>
    <w:rPr>
      <w:rFonts w:ascii="Arial" w:eastAsia="Times New Roman" w:hAnsi="Arial" w:cs="Helv"/>
      <w:sz w:val="18"/>
      <w:szCs w:val="20"/>
      <w:lang w:val="es-ES_tradnl" w:eastAsia="es-MX"/>
    </w:rPr>
  </w:style>
  <w:style w:type="paragraph" w:styleId="Ttulo3">
    <w:name w:val="heading 3"/>
    <w:basedOn w:val="Normal"/>
    <w:next w:val="Textoindependiente"/>
    <w:link w:val="Ttulo3Car"/>
    <w:qFormat/>
    <w:rsid w:val="00603CA7"/>
    <w:pPr>
      <w:keepNext/>
      <w:tabs>
        <w:tab w:val="num" w:pos="907"/>
      </w:tabs>
      <w:spacing w:before="120" w:after="0" w:line="240" w:lineRule="auto"/>
      <w:ind w:left="907" w:hanging="907"/>
      <w:outlineLvl w:val="2"/>
    </w:pPr>
    <w:rPr>
      <w:rFonts w:ascii="Verdana" w:eastAsia="SimSun" w:hAnsi="Verdana" w:cs="Verdana"/>
      <w:color w:val="009FDA"/>
      <w:sz w:val="26"/>
      <w:szCs w:val="18"/>
      <w:lang w:val="en-GB" w:eastAsia="zh-CN"/>
    </w:rPr>
  </w:style>
  <w:style w:type="paragraph" w:styleId="Ttulo4">
    <w:name w:val="heading 4"/>
    <w:basedOn w:val="Normal"/>
    <w:next w:val="Normal"/>
    <w:link w:val="Ttulo4Car"/>
    <w:unhideWhenUsed/>
    <w:qFormat/>
    <w:rsid w:val="00E17EA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250C45"/>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Ttulo1"/>
    <w:next w:val="Textoindependiente"/>
    <w:link w:val="Ttulo6Car"/>
    <w:qFormat/>
    <w:rsid w:val="00250C45"/>
    <w:pPr>
      <w:keepNext/>
      <w:numPr>
        <w:ilvl w:val="5"/>
      </w:numPr>
      <w:pBdr>
        <w:bottom w:val="none" w:sz="0" w:space="0" w:color="auto"/>
        <w:between w:val="none" w:sz="0" w:space="0" w:color="auto"/>
      </w:pBdr>
      <w:spacing w:before="0"/>
      <w:ind w:left="1152" w:hanging="432"/>
      <w:jc w:val="left"/>
      <w:outlineLvl w:val="5"/>
    </w:pPr>
    <w:rPr>
      <w:rFonts w:ascii="Verdana" w:eastAsia="SimSun" w:hAnsi="Verdana" w:cs="Verdana"/>
      <w:caps/>
      <w:color w:val="009FDA"/>
      <w:sz w:val="26"/>
      <w:szCs w:val="18"/>
      <w:lang w:val="en-GB" w:eastAsia="zh-CN"/>
    </w:rPr>
  </w:style>
  <w:style w:type="paragraph" w:styleId="Ttulo7">
    <w:name w:val="heading 7"/>
    <w:basedOn w:val="Ttulo2"/>
    <w:next w:val="Textoindependiente"/>
    <w:link w:val="Ttulo7Car"/>
    <w:qFormat/>
    <w:rsid w:val="00250C45"/>
    <w:pPr>
      <w:keepNext/>
      <w:numPr>
        <w:ilvl w:val="6"/>
      </w:numPr>
      <w:pBdr>
        <w:top w:val="none" w:sz="0" w:space="0" w:color="auto"/>
        <w:between w:val="none" w:sz="0" w:space="0" w:color="auto"/>
      </w:pBdr>
      <w:spacing w:before="280" w:after="0" w:line="240" w:lineRule="auto"/>
      <w:ind w:left="1296" w:hanging="288"/>
      <w:jc w:val="left"/>
      <w:outlineLvl w:val="6"/>
    </w:pPr>
    <w:rPr>
      <w:rFonts w:ascii="Verdana" w:eastAsia="SimSun" w:hAnsi="Verdana" w:cs="Verdana"/>
      <w:b/>
      <w:color w:val="009FDA"/>
      <w:sz w:val="26"/>
      <w:szCs w:val="18"/>
      <w:lang w:val="en-GB" w:eastAsia="zh-CN"/>
    </w:rPr>
  </w:style>
  <w:style w:type="paragraph" w:styleId="Ttulo8">
    <w:name w:val="heading 8"/>
    <w:basedOn w:val="Ttulo3"/>
    <w:next w:val="Textoindependiente"/>
    <w:link w:val="Ttulo8Car"/>
    <w:qFormat/>
    <w:rsid w:val="00250C45"/>
    <w:pPr>
      <w:numPr>
        <w:ilvl w:val="7"/>
        <w:numId w:val="3"/>
      </w:numPr>
      <w:ind w:left="1440"/>
      <w:outlineLvl w:val="7"/>
    </w:pPr>
  </w:style>
  <w:style w:type="paragraph" w:styleId="Ttulo9">
    <w:name w:val="heading 9"/>
    <w:basedOn w:val="Ttulo4"/>
    <w:next w:val="Textoindependiente"/>
    <w:link w:val="Ttulo9Car"/>
    <w:qFormat/>
    <w:rsid w:val="00250C45"/>
    <w:pPr>
      <w:keepLines w:val="0"/>
      <w:numPr>
        <w:ilvl w:val="8"/>
        <w:numId w:val="3"/>
      </w:numPr>
      <w:spacing w:before="120" w:line="240" w:lineRule="auto"/>
      <w:ind w:left="1584"/>
      <w:outlineLvl w:val="8"/>
    </w:pPr>
    <w:rPr>
      <w:rFonts w:ascii="Verdana" w:eastAsia="SimSun" w:hAnsi="Verdana" w:cs="Verdana"/>
      <w:b/>
      <w:i w:val="0"/>
      <w:iCs w:val="0"/>
      <w:color w:val="009FDA"/>
      <w:szCs w:val="18"/>
      <w:lang w:val="en-GB"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EB0534"/>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EB0534"/>
    <w:rPr>
      <w:rFonts w:ascii="Arial" w:eastAsia="Times New Roman" w:hAnsi="Arial" w:cs="Arial"/>
      <w:sz w:val="18"/>
      <w:szCs w:val="20"/>
      <w:lang w:val="es-ES" w:eastAsia="es-ES"/>
    </w:rPr>
  </w:style>
  <w:style w:type="character" w:customStyle="1" w:styleId="tgc">
    <w:name w:val="_tgc"/>
    <w:rsid w:val="00EB0534"/>
    <w:rPr>
      <w:lang w:val="es-ES_tradnl"/>
    </w:rPr>
  </w:style>
  <w:style w:type="paragraph" w:styleId="Prrafodelista">
    <w:name w:val="List Paragraph"/>
    <w:aliases w:val="4 Párrafo de lista,Figuras,5.9.1,Colorful List - Accent 11,Titulo dentro de tabla,titulo 4,TITULO 11,Párrafo de lista7,foto,Lista vistosa - Énfasis 11,Resultando Lista"/>
    <w:basedOn w:val="Normal"/>
    <w:link w:val="PrrafodelistaCar"/>
    <w:uiPriority w:val="34"/>
    <w:qFormat/>
    <w:rsid w:val="00EB0534"/>
    <w:pPr>
      <w:ind w:left="720"/>
      <w:contextualSpacing/>
    </w:pPr>
  </w:style>
  <w:style w:type="paragraph" w:styleId="Textoindependiente">
    <w:name w:val="Body Text"/>
    <w:basedOn w:val="Normal"/>
    <w:link w:val="TextoindependienteCar"/>
    <w:qFormat/>
    <w:rsid w:val="00603CA7"/>
    <w:pPr>
      <w:spacing w:before="40" w:after="140" w:line="280" w:lineRule="atLeast"/>
    </w:pPr>
    <w:rPr>
      <w:rFonts w:ascii="Verdana" w:eastAsia="SimSun" w:hAnsi="Verdana" w:cs="Verdana"/>
      <w:sz w:val="18"/>
      <w:szCs w:val="18"/>
      <w:lang w:val="en-GB" w:eastAsia="zh-CN"/>
    </w:rPr>
  </w:style>
  <w:style w:type="character" w:customStyle="1" w:styleId="TextoindependienteCar">
    <w:name w:val="Texto independiente Car"/>
    <w:basedOn w:val="Fuentedeprrafopredeter"/>
    <w:link w:val="Textoindependiente"/>
    <w:rsid w:val="00603CA7"/>
    <w:rPr>
      <w:rFonts w:ascii="Verdana" w:eastAsia="SimSun" w:hAnsi="Verdana" w:cs="Verdana"/>
      <w:sz w:val="18"/>
      <w:szCs w:val="18"/>
      <w:lang w:val="en-GB" w:eastAsia="zh-CN"/>
    </w:rPr>
  </w:style>
  <w:style w:type="character" w:customStyle="1" w:styleId="Ttulo3Car">
    <w:name w:val="Título 3 Car"/>
    <w:basedOn w:val="Fuentedeprrafopredeter"/>
    <w:link w:val="Ttulo3"/>
    <w:rsid w:val="00603CA7"/>
    <w:rPr>
      <w:rFonts w:ascii="Verdana" w:eastAsia="SimSun" w:hAnsi="Verdana" w:cs="Verdana"/>
      <w:color w:val="009FDA"/>
      <w:sz w:val="26"/>
      <w:szCs w:val="18"/>
      <w:lang w:val="en-GB" w:eastAsia="zh-CN"/>
    </w:rPr>
  </w:style>
  <w:style w:type="character" w:customStyle="1" w:styleId="Ttulo4Car">
    <w:name w:val="Título 4 Car"/>
    <w:basedOn w:val="Fuentedeprrafopredeter"/>
    <w:link w:val="Ttulo4"/>
    <w:rsid w:val="00E17EAE"/>
    <w:rPr>
      <w:rFonts w:asciiTheme="majorHAnsi" w:eastAsiaTheme="majorEastAsia" w:hAnsiTheme="majorHAnsi" w:cstheme="majorBidi"/>
      <w:i/>
      <w:iCs/>
      <w:color w:val="2E74B5" w:themeColor="accent1" w:themeShade="BF"/>
    </w:rPr>
  </w:style>
  <w:style w:type="paragraph" w:styleId="NormalWeb">
    <w:name w:val="Normal (Web)"/>
    <w:basedOn w:val="Normal"/>
    <w:unhideWhenUsed/>
    <w:rsid w:val="00E17EA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E17EAE"/>
  </w:style>
  <w:style w:type="paragraph" w:customStyle="1" w:styleId="Body">
    <w:name w:val="Body"/>
    <w:rsid w:val="00F0394B"/>
    <w:pPr>
      <w:pBdr>
        <w:top w:val="nil"/>
        <w:left w:val="nil"/>
        <w:bottom w:val="nil"/>
        <w:right w:val="nil"/>
        <w:between w:val="nil"/>
        <w:bar w:val="nil"/>
      </w:pBdr>
      <w:suppressAutoHyphens/>
      <w:spacing w:after="227" w:line="240" w:lineRule="atLeast"/>
    </w:pPr>
    <w:rPr>
      <w:rFonts w:ascii="Arial" w:eastAsia="Arial" w:hAnsi="Arial" w:cs="Arial"/>
      <w:color w:val="000000"/>
      <w:sz w:val="20"/>
      <w:szCs w:val="20"/>
      <w:u w:color="000000"/>
      <w:bdr w:val="nil"/>
      <w:lang w:val="en-US"/>
    </w:rPr>
  </w:style>
  <w:style w:type="paragraph" w:customStyle="1" w:styleId="Default">
    <w:name w:val="Default"/>
    <w:rsid w:val="00F0394B"/>
    <w:pPr>
      <w:autoSpaceDE w:val="0"/>
      <w:autoSpaceDN w:val="0"/>
      <w:adjustRightInd w:val="0"/>
      <w:spacing w:after="0" w:line="240" w:lineRule="auto"/>
    </w:pPr>
    <w:rPr>
      <w:rFonts w:ascii="Arial" w:hAnsi="Arial" w:cs="Arial"/>
      <w:color w:val="000000"/>
      <w:sz w:val="24"/>
      <w:szCs w:val="24"/>
      <w:lang w:val="es-ES"/>
    </w:rPr>
  </w:style>
  <w:style w:type="paragraph" w:customStyle="1" w:styleId="CABEZA">
    <w:name w:val="CABEZA"/>
    <w:basedOn w:val="Normal"/>
    <w:rsid w:val="00717AC8"/>
    <w:pPr>
      <w:spacing w:after="0" w:line="240" w:lineRule="auto"/>
      <w:jc w:val="center"/>
    </w:pPr>
    <w:rPr>
      <w:rFonts w:ascii="Times New Roman" w:eastAsia="Calibri" w:hAnsi="Times New Roman" w:cs="Arial"/>
      <w:b/>
      <w:sz w:val="28"/>
      <w:szCs w:val="28"/>
      <w:lang w:val="es-ES_tradnl" w:eastAsia="es-MX"/>
    </w:rPr>
  </w:style>
  <w:style w:type="paragraph" w:customStyle="1" w:styleId="ANOTACION">
    <w:name w:val="ANOTACION"/>
    <w:basedOn w:val="Normal"/>
    <w:link w:val="ANOTACIONCar"/>
    <w:rsid w:val="00717AC8"/>
    <w:pPr>
      <w:spacing w:before="101" w:after="101" w:line="216" w:lineRule="atLeast"/>
      <w:jc w:val="center"/>
    </w:pPr>
    <w:rPr>
      <w:rFonts w:ascii="Times New Roman" w:eastAsia="Times New Roman" w:hAnsi="Times New Roman" w:cs="Times New Roman"/>
      <w:b/>
      <w:sz w:val="18"/>
      <w:szCs w:val="20"/>
      <w:lang w:val="es-ES_tradnl" w:eastAsia="es-ES"/>
    </w:rPr>
  </w:style>
  <w:style w:type="paragraph" w:customStyle="1" w:styleId="Titulo1">
    <w:name w:val="Titulo 1"/>
    <w:basedOn w:val="Texto"/>
    <w:rsid w:val="00717AC8"/>
    <w:pPr>
      <w:pBdr>
        <w:bottom w:val="single" w:sz="12" w:space="1" w:color="auto"/>
      </w:pBdr>
      <w:spacing w:before="120" w:after="0" w:line="240" w:lineRule="auto"/>
      <w:ind w:firstLine="0"/>
      <w:outlineLvl w:val="0"/>
    </w:pPr>
    <w:rPr>
      <w:rFonts w:ascii="Times New Roman" w:hAnsi="Times New Roman"/>
      <w:b/>
      <w:szCs w:val="18"/>
      <w:lang w:val="es-MX" w:eastAsia="es-MX"/>
    </w:rPr>
  </w:style>
  <w:style w:type="character" w:customStyle="1" w:styleId="ANOTACIONCar">
    <w:name w:val="ANOTACION Car"/>
    <w:link w:val="ANOTACION"/>
    <w:locked/>
    <w:rsid w:val="00717AC8"/>
    <w:rPr>
      <w:rFonts w:ascii="Times New Roman" w:eastAsia="Times New Roman" w:hAnsi="Times New Roman" w:cs="Times New Roman"/>
      <w:b/>
      <w:sz w:val="18"/>
      <w:szCs w:val="20"/>
      <w:lang w:val="es-ES_tradnl" w:eastAsia="es-ES"/>
    </w:rPr>
  </w:style>
  <w:style w:type="table" w:styleId="Tablaconcuadrcula">
    <w:name w:val="Table Grid"/>
    <w:basedOn w:val="Tablanormal"/>
    <w:uiPriority w:val="39"/>
    <w:rsid w:val="000A4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946F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946F96"/>
    <w:rPr>
      <w:rFonts w:ascii="Tahoma" w:hAnsi="Tahoma" w:cs="Tahoma"/>
      <w:sz w:val="16"/>
      <w:szCs w:val="16"/>
    </w:rPr>
  </w:style>
  <w:style w:type="character" w:styleId="Refdecomentario">
    <w:name w:val="annotation reference"/>
    <w:basedOn w:val="Fuentedeprrafopredeter"/>
    <w:uiPriority w:val="99"/>
    <w:semiHidden/>
    <w:unhideWhenUsed/>
    <w:rsid w:val="00F97933"/>
    <w:rPr>
      <w:sz w:val="18"/>
      <w:szCs w:val="18"/>
    </w:rPr>
  </w:style>
  <w:style w:type="paragraph" w:styleId="Textocomentario">
    <w:name w:val="annotation text"/>
    <w:basedOn w:val="Normal"/>
    <w:link w:val="TextocomentarioCar"/>
    <w:uiPriority w:val="99"/>
    <w:unhideWhenUsed/>
    <w:rsid w:val="00F97933"/>
    <w:pPr>
      <w:spacing w:line="240" w:lineRule="auto"/>
    </w:pPr>
    <w:rPr>
      <w:sz w:val="24"/>
      <w:szCs w:val="24"/>
    </w:rPr>
  </w:style>
  <w:style w:type="character" w:customStyle="1" w:styleId="TextocomentarioCar">
    <w:name w:val="Texto comentario Car"/>
    <w:basedOn w:val="Fuentedeprrafopredeter"/>
    <w:link w:val="Textocomentario"/>
    <w:uiPriority w:val="99"/>
    <w:rsid w:val="00F97933"/>
    <w:rPr>
      <w:sz w:val="24"/>
      <w:szCs w:val="24"/>
    </w:rPr>
  </w:style>
  <w:style w:type="paragraph" w:styleId="Asuntodelcomentario">
    <w:name w:val="annotation subject"/>
    <w:basedOn w:val="Textocomentario"/>
    <w:next w:val="Textocomentario"/>
    <w:link w:val="AsuntodelcomentarioCar"/>
    <w:uiPriority w:val="99"/>
    <w:semiHidden/>
    <w:unhideWhenUsed/>
    <w:rsid w:val="00F97933"/>
    <w:rPr>
      <w:b/>
      <w:bCs/>
      <w:sz w:val="20"/>
      <w:szCs w:val="20"/>
    </w:rPr>
  </w:style>
  <w:style w:type="character" w:customStyle="1" w:styleId="AsuntodelcomentarioCar">
    <w:name w:val="Asunto del comentario Car"/>
    <w:basedOn w:val="TextocomentarioCar"/>
    <w:link w:val="Asuntodelcomentario"/>
    <w:uiPriority w:val="99"/>
    <w:semiHidden/>
    <w:rsid w:val="00F97933"/>
    <w:rPr>
      <w:b/>
      <w:bCs/>
      <w:sz w:val="20"/>
      <w:szCs w:val="20"/>
    </w:rPr>
  </w:style>
  <w:style w:type="paragraph" w:styleId="Revisin">
    <w:name w:val="Revision"/>
    <w:hidden/>
    <w:uiPriority w:val="99"/>
    <w:semiHidden/>
    <w:rsid w:val="00F97933"/>
    <w:pPr>
      <w:spacing w:after="0" w:line="240" w:lineRule="auto"/>
    </w:pPr>
  </w:style>
  <w:style w:type="character" w:customStyle="1" w:styleId="Ttulo1Car">
    <w:name w:val="Título 1 Car"/>
    <w:basedOn w:val="Fuentedeprrafopredeter"/>
    <w:link w:val="Ttulo1"/>
    <w:rsid w:val="00250C45"/>
    <w:rPr>
      <w:rFonts w:ascii="Times New Roman" w:eastAsia="Times New Roman" w:hAnsi="Times New Roman" w:cs="CG Palacio (WN)"/>
      <w:b/>
      <w:sz w:val="18"/>
      <w:szCs w:val="24"/>
      <w:lang w:val="es-ES" w:eastAsia="es-ES"/>
    </w:rPr>
  </w:style>
  <w:style w:type="character" w:customStyle="1" w:styleId="Ttulo2Car">
    <w:name w:val="Título 2 Car"/>
    <w:basedOn w:val="Fuentedeprrafopredeter"/>
    <w:link w:val="Ttulo2"/>
    <w:rsid w:val="00250C45"/>
    <w:rPr>
      <w:rFonts w:ascii="Arial" w:eastAsia="Times New Roman" w:hAnsi="Arial" w:cs="Helv"/>
      <w:sz w:val="18"/>
      <w:szCs w:val="20"/>
      <w:lang w:val="es-ES_tradnl" w:eastAsia="es-MX"/>
    </w:rPr>
  </w:style>
  <w:style w:type="character" w:customStyle="1" w:styleId="Ttulo5Car">
    <w:name w:val="Título 5 Car"/>
    <w:basedOn w:val="Fuentedeprrafopredeter"/>
    <w:link w:val="Ttulo5"/>
    <w:rsid w:val="00250C45"/>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rsid w:val="00250C45"/>
    <w:rPr>
      <w:rFonts w:ascii="Verdana" w:eastAsia="SimSun" w:hAnsi="Verdana" w:cs="Verdana"/>
      <w:b/>
      <w:caps/>
      <w:color w:val="009FDA"/>
      <w:sz w:val="26"/>
      <w:szCs w:val="18"/>
      <w:lang w:val="en-GB" w:eastAsia="zh-CN"/>
    </w:rPr>
  </w:style>
  <w:style w:type="character" w:customStyle="1" w:styleId="Ttulo7Car">
    <w:name w:val="Título 7 Car"/>
    <w:basedOn w:val="Fuentedeprrafopredeter"/>
    <w:link w:val="Ttulo7"/>
    <w:rsid w:val="00250C45"/>
    <w:rPr>
      <w:rFonts w:ascii="Verdana" w:eastAsia="SimSun" w:hAnsi="Verdana" w:cs="Verdana"/>
      <w:b/>
      <w:color w:val="009FDA"/>
      <w:sz w:val="26"/>
      <w:szCs w:val="18"/>
      <w:lang w:val="en-GB" w:eastAsia="zh-CN"/>
    </w:rPr>
  </w:style>
  <w:style w:type="character" w:customStyle="1" w:styleId="Ttulo8Car">
    <w:name w:val="Título 8 Car"/>
    <w:basedOn w:val="Fuentedeprrafopredeter"/>
    <w:link w:val="Ttulo8"/>
    <w:rsid w:val="00250C45"/>
    <w:rPr>
      <w:rFonts w:ascii="Verdana" w:eastAsia="SimSun" w:hAnsi="Verdana" w:cs="Verdana"/>
      <w:color w:val="009FDA"/>
      <w:sz w:val="26"/>
      <w:szCs w:val="18"/>
      <w:lang w:val="en-GB" w:eastAsia="zh-CN"/>
    </w:rPr>
  </w:style>
  <w:style w:type="character" w:customStyle="1" w:styleId="Ttulo9Car">
    <w:name w:val="Título 9 Car"/>
    <w:basedOn w:val="Fuentedeprrafopredeter"/>
    <w:link w:val="Ttulo9"/>
    <w:rsid w:val="00250C45"/>
    <w:rPr>
      <w:rFonts w:ascii="Verdana" w:eastAsia="SimSun" w:hAnsi="Verdana" w:cs="Verdana"/>
      <w:b/>
      <w:color w:val="009FDA"/>
      <w:szCs w:val="18"/>
      <w:lang w:val="en-GB" w:eastAsia="zh-CN"/>
    </w:rPr>
  </w:style>
  <w:style w:type="paragraph" w:customStyle="1" w:styleId="gmail-msolistparagraph">
    <w:name w:val="gmail-msolistparagraph"/>
    <w:basedOn w:val="Normal"/>
    <w:rsid w:val="00250C45"/>
    <w:pPr>
      <w:spacing w:before="100" w:beforeAutospacing="1" w:after="100" w:afterAutospacing="1" w:line="240" w:lineRule="auto"/>
    </w:pPr>
    <w:rPr>
      <w:rFonts w:ascii="Times New Roman" w:eastAsiaTheme="minorEastAsia" w:hAnsi="Times New Roman" w:cs="Times New Roman"/>
      <w:sz w:val="24"/>
      <w:szCs w:val="24"/>
      <w:lang w:eastAsia="zh-CN"/>
    </w:rPr>
  </w:style>
  <w:style w:type="paragraph" w:customStyle="1" w:styleId="ROMANOS">
    <w:name w:val="ROMANOS"/>
    <w:basedOn w:val="Normal"/>
    <w:link w:val="ROMANOSCar"/>
    <w:rsid w:val="00250C45"/>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250C45"/>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250C45"/>
    <w:pPr>
      <w:widowControl w:val="0"/>
      <w:pBdr>
        <w:bottom w:val="double" w:sz="6" w:space="1" w:color="auto"/>
      </w:pBdr>
      <w:tabs>
        <w:tab w:val="center" w:pos="4464"/>
        <w:tab w:val="right" w:pos="8582"/>
      </w:tabs>
      <w:spacing w:after="0" w:line="240" w:lineRule="auto"/>
      <w:ind w:left="288" w:right="288" w:firstLine="0"/>
      <w:jc w:val="right"/>
    </w:pPr>
    <w:rPr>
      <w:rFonts w:ascii="Times New Roman" w:hAnsi="Times New Roman"/>
      <w:snapToGrid w:val="0"/>
      <w:lang w:val="es-MX" w:eastAsia="es-MX"/>
    </w:rPr>
  </w:style>
  <w:style w:type="paragraph" w:customStyle="1" w:styleId="SUBIN">
    <w:name w:val="SUBIN"/>
    <w:basedOn w:val="Texto"/>
    <w:rsid w:val="00250C45"/>
    <w:pPr>
      <w:ind w:left="1987" w:hanging="720"/>
    </w:pPr>
    <w:rPr>
      <w:lang w:val="es-MX"/>
    </w:rPr>
  </w:style>
  <w:style w:type="paragraph" w:customStyle="1" w:styleId="Titulo2">
    <w:name w:val="Titulo 2"/>
    <w:basedOn w:val="Texto"/>
    <w:rsid w:val="00250C45"/>
    <w:pPr>
      <w:pBdr>
        <w:top w:val="double" w:sz="6" w:space="1" w:color="auto"/>
      </w:pBdr>
      <w:spacing w:line="240" w:lineRule="auto"/>
      <w:ind w:firstLine="0"/>
      <w:outlineLvl w:val="1"/>
    </w:pPr>
    <w:rPr>
      <w:lang w:val="es-MX"/>
    </w:rPr>
  </w:style>
  <w:style w:type="paragraph" w:customStyle="1" w:styleId="tt">
    <w:name w:val="tt"/>
    <w:basedOn w:val="Texto"/>
    <w:rsid w:val="00250C45"/>
    <w:pPr>
      <w:tabs>
        <w:tab w:val="left" w:pos="1320"/>
        <w:tab w:val="left" w:pos="1629"/>
      </w:tabs>
      <w:ind w:left="1647" w:hanging="1440"/>
    </w:pPr>
    <w:rPr>
      <w:lang w:val="es-ES_tradnl"/>
    </w:rPr>
  </w:style>
  <w:style w:type="paragraph" w:customStyle="1" w:styleId="sum">
    <w:name w:val="sum"/>
    <w:basedOn w:val="Texto"/>
    <w:rsid w:val="00250C45"/>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uiPriority w:val="99"/>
    <w:rsid w:val="00250C45"/>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250C45"/>
    <w:rPr>
      <w:rFonts w:ascii="Times New Roman" w:eastAsia="Times New Roman" w:hAnsi="Times New Roman" w:cs="Times New Roman"/>
      <w:sz w:val="24"/>
      <w:szCs w:val="24"/>
      <w:lang w:val="es-ES" w:eastAsia="es-ES"/>
    </w:rPr>
  </w:style>
  <w:style w:type="paragraph" w:customStyle="1" w:styleId="EstilotextoPrimeralnea0">
    <w:name w:val="Estilo texto + Primera línea:  0&quot;"/>
    <w:basedOn w:val="Normal"/>
    <w:rsid w:val="00250C45"/>
    <w:pPr>
      <w:spacing w:after="101" w:line="216" w:lineRule="exact"/>
      <w:jc w:val="both"/>
    </w:pPr>
    <w:rPr>
      <w:rFonts w:ascii="Arial" w:eastAsia="Times New Roman" w:hAnsi="Arial" w:cs="Times New Roman"/>
      <w:sz w:val="18"/>
      <w:szCs w:val="20"/>
      <w:lang w:eastAsia="es-MX"/>
    </w:rPr>
  </w:style>
  <w:style w:type="character" w:customStyle="1" w:styleId="ROMANOSCar">
    <w:name w:val="ROMANOS Car"/>
    <w:link w:val="ROMANOS"/>
    <w:locked/>
    <w:rsid w:val="00250C45"/>
    <w:rPr>
      <w:rFonts w:ascii="Arial" w:eastAsia="Times New Roman" w:hAnsi="Arial" w:cs="Arial"/>
      <w:sz w:val="18"/>
      <w:szCs w:val="18"/>
      <w:lang w:val="es-ES" w:eastAsia="es-ES"/>
    </w:rPr>
  </w:style>
  <w:style w:type="paragraph" w:styleId="Piedepgina">
    <w:name w:val="footer"/>
    <w:basedOn w:val="Normal"/>
    <w:link w:val="PiedepginaCar"/>
    <w:uiPriority w:val="99"/>
    <w:rsid w:val="00250C45"/>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50C4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50C45"/>
  </w:style>
  <w:style w:type="paragraph" w:customStyle="1" w:styleId="texto0">
    <w:name w:val="texto"/>
    <w:basedOn w:val="Normal"/>
    <w:rsid w:val="00250C45"/>
    <w:pPr>
      <w:snapToGrid w:val="0"/>
      <w:spacing w:after="101" w:line="216" w:lineRule="exact"/>
      <w:ind w:firstLine="288"/>
      <w:jc w:val="both"/>
    </w:pPr>
    <w:rPr>
      <w:rFonts w:ascii="Arial" w:eastAsia="Times New Roman" w:hAnsi="Arial" w:cs="Arial"/>
      <w:sz w:val="18"/>
      <w:szCs w:val="18"/>
      <w:lang w:eastAsia="es-ES"/>
    </w:rPr>
  </w:style>
  <w:style w:type="paragraph" w:customStyle="1" w:styleId="EstilotextoPrimeral">
    <w:name w:val="Estilo texto + Primera l"/>
    <w:basedOn w:val="Normal"/>
    <w:rsid w:val="00250C45"/>
    <w:pPr>
      <w:spacing w:after="101" w:line="216" w:lineRule="exact"/>
      <w:jc w:val="both"/>
    </w:pPr>
    <w:rPr>
      <w:rFonts w:ascii="Arial" w:eastAsia="Times New Roman" w:hAnsi="Arial" w:cs="Arial"/>
      <w:sz w:val="18"/>
      <w:szCs w:val="20"/>
      <w:lang w:eastAsia="es-MX"/>
    </w:rPr>
  </w:style>
  <w:style w:type="paragraph" w:customStyle="1" w:styleId="BalloonText1">
    <w:name w:val="Balloon Text1"/>
    <w:basedOn w:val="Normal"/>
    <w:rsid w:val="00250C45"/>
    <w:pPr>
      <w:spacing w:after="0" w:line="240" w:lineRule="auto"/>
    </w:pPr>
    <w:rPr>
      <w:rFonts w:ascii="Segoe UI" w:eastAsia="Times New Roman" w:hAnsi="Segoe UI" w:cs="Segoe UI"/>
      <w:b/>
      <w:sz w:val="18"/>
      <w:szCs w:val="20"/>
      <w:lang w:eastAsia="es-MX"/>
    </w:rPr>
  </w:style>
  <w:style w:type="paragraph" w:customStyle="1" w:styleId="CommentSubject1">
    <w:name w:val="Comment Subject1"/>
    <w:basedOn w:val="Textocomentario"/>
    <w:next w:val="Textocomentario"/>
    <w:rsid w:val="00250C45"/>
    <w:pPr>
      <w:spacing w:after="0"/>
    </w:pPr>
    <w:rPr>
      <w:rFonts w:ascii="Arial" w:eastAsia="Times New Roman" w:hAnsi="Arial" w:cs="Arial"/>
      <w:b/>
      <w:sz w:val="20"/>
      <w:szCs w:val="20"/>
      <w:lang w:eastAsia="es-MX"/>
    </w:rPr>
  </w:style>
  <w:style w:type="paragraph" w:customStyle="1" w:styleId="ColorfulShading-Accent11">
    <w:name w:val="Colorful Shading - Accent 11"/>
    <w:uiPriority w:val="99"/>
    <w:rsid w:val="00250C45"/>
    <w:pPr>
      <w:spacing w:after="0" w:line="240" w:lineRule="auto"/>
    </w:pPr>
    <w:rPr>
      <w:rFonts w:ascii="Arial" w:eastAsia="Times New Roman" w:hAnsi="Arial" w:cs="Arial"/>
      <w:b/>
      <w:sz w:val="18"/>
      <w:szCs w:val="20"/>
      <w:lang w:eastAsia="es-MX"/>
    </w:rPr>
  </w:style>
  <w:style w:type="paragraph" w:customStyle="1" w:styleId="textodenotaalfinal">
    <w:name w:val="texto de nota al final"/>
    <w:basedOn w:val="Normal"/>
    <w:rsid w:val="00250C45"/>
    <w:pPr>
      <w:spacing w:after="0" w:line="240" w:lineRule="auto"/>
    </w:pPr>
    <w:rPr>
      <w:rFonts w:ascii="Arial" w:eastAsia="Times New Roman" w:hAnsi="Arial" w:cs="Arial"/>
      <w:b/>
      <w:sz w:val="20"/>
      <w:szCs w:val="20"/>
      <w:lang w:eastAsia="es-MX"/>
    </w:rPr>
  </w:style>
  <w:style w:type="paragraph" w:customStyle="1" w:styleId="Sumario">
    <w:name w:val="Sumario"/>
    <w:basedOn w:val="Normal"/>
    <w:rsid w:val="00250C45"/>
    <w:pPr>
      <w:tabs>
        <w:tab w:val="right" w:leader="dot" w:pos="8107"/>
        <w:tab w:val="right" w:pos="8640"/>
      </w:tabs>
      <w:spacing w:after="0" w:line="260" w:lineRule="exact"/>
      <w:ind w:left="274" w:right="749"/>
      <w:jc w:val="both"/>
    </w:pPr>
    <w:rPr>
      <w:rFonts w:ascii="Arial" w:eastAsia="Times New Roman" w:hAnsi="Arial" w:cs="Times New Roman"/>
      <w:sz w:val="18"/>
      <w:szCs w:val="18"/>
      <w:lang w:val="es-ES" w:eastAsia="es-ES"/>
    </w:rPr>
  </w:style>
  <w:style w:type="paragraph" w:customStyle="1" w:styleId="Secreta">
    <w:name w:val="Secreta"/>
    <w:basedOn w:val="Normal"/>
    <w:autoRedefine/>
    <w:rsid w:val="00250C45"/>
    <w:pPr>
      <w:tabs>
        <w:tab w:val="right" w:leader="dot" w:pos="8100"/>
        <w:tab w:val="right" w:pos="8640"/>
      </w:tabs>
      <w:spacing w:after="0" w:line="334" w:lineRule="exact"/>
      <w:ind w:left="274" w:right="749"/>
      <w:jc w:val="both"/>
    </w:pPr>
    <w:rPr>
      <w:rFonts w:ascii="Times New Roman" w:eastAsia="Times New Roman" w:hAnsi="Times New Roman" w:cs="Times New Roman"/>
      <w:b/>
      <w:sz w:val="20"/>
      <w:szCs w:val="20"/>
      <w:u w:val="single"/>
      <w:lang w:val="es-ES_tradnl" w:eastAsia="es-ES"/>
    </w:rPr>
  </w:style>
  <w:style w:type="paragraph" w:styleId="Subttulo">
    <w:name w:val="Subtitle"/>
    <w:basedOn w:val="Normal"/>
    <w:next w:val="Normal"/>
    <w:link w:val="SubttuloCar"/>
    <w:qFormat/>
    <w:rsid w:val="00250C45"/>
    <w:pPr>
      <w:spacing w:after="60" w:line="240" w:lineRule="auto"/>
      <w:jc w:val="center"/>
      <w:outlineLvl w:val="1"/>
    </w:pPr>
    <w:rPr>
      <w:rFonts w:ascii="Cambria" w:eastAsia="SimSun" w:hAnsi="Cambria" w:cs="Times New Roman"/>
      <w:sz w:val="24"/>
      <w:szCs w:val="24"/>
      <w:lang w:val="es-ES" w:eastAsia="es-ES"/>
    </w:rPr>
  </w:style>
  <w:style w:type="character" w:customStyle="1" w:styleId="SubttuloCar">
    <w:name w:val="Subtítulo Car"/>
    <w:basedOn w:val="Fuentedeprrafopredeter"/>
    <w:link w:val="Subttulo"/>
    <w:rsid w:val="00250C45"/>
    <w:rPr>
      <w:rFonts w:ascii="Cambria" w:eastAsia="SimSun" w:hAnsi="Cambria" w:cs="Times New Roman"/>
      <w:sz w:val="24"/>
      <w:szCs w:val="24"/>
      <w:lang w:val="es-ES" w:eastAsia="es-ES"/>
    </w:rPr>
  </w:style>
  <w:style w:type="paragraph" w:styleId="TDC1">
    <w:name w:val="toc 1"/>
    <w:basedOn w:val="Normal"/>
    <w:uiPriority w:val="39"/>
    <w:qFormat/>
    <w:rsid w:val="00250C45"/>
    <w:pPr>
      <w:widowControl w:val="0"/>
      <w:spacing w:before="37" w:after="0" w:line="240" w:lineRule="auto"/>
      <w:ind w:left="149"/>
    </w:pPr>
    <w:rPr>
      <w:rFonts w:ascii="Verdana" w:eastAsia="Verdana" w:hAnsi="Verdana" w:cs="Arial"/>
      <w:b/>
      <w:bCs/>
      <w:sz w:val="20"/>
      <w:szCs w:val="20"/>
      <w:lang w:val="en-US"/>
    </w:rPr>
  </w:style>
  <w:style w:type="character" w:styleId="Hipervnculo">
    <w:name w:val="Hyperlink"/>
    <w:uiPriority w:val="99"/>
    <w:unhideWhenUsed/>
    <w:rsid w:val="00250C45"/>
    <w:rPr>
      <w:color w:val="0000FF"/>
      <w:u w:val="single"/>
    </w:rPr>
  </w:style>
  <w:style w:type="character" w:customStyle="1" w:styleId="PrrafodelistaCar">
    <w:name w:val="Párrafo de lista Car"/>
    <w:aliases w:val="4 Párrafo de lista Car,Figuras Car,5.9.1 Car,Colorful List - Accent 11 Car,Titulo dentro de tabla Car,titulo 4 Car,TITULO 11 Car,Párrafo de lista7 Car,foto Car,Lista vistosa - Énfasis 11 Car,Resultando Lista Car"/>
    <w:link w:val="Prrafodelista"/>
    <w:uiPriority w:val="34"/>
    <w:locked/>
    <w:rsid w:val="00250C45"/>
  </w:style>
  <w:style w:type="numbering" w:customStyle="1" w:styleId="ImportedStyle29">
    <w:name w:val="Imported Style 29"/>
    <w:rsid w:val="00250C45"/>
    <w:pPr>
      <w:numPr>
        <w:numId w:val="1"/>
      </w:numPr>
    </w:pPr>
  </w:style>
  <w:style w:type="numbering" w:customStyle="1" w:styleId="ImportedStyle30">
    <w:name w:val="Imported Style 30"/>
    <w:rsid w:val="00250C45"/>
    <w:pPr>
      <w:numPr>
        <w:numId w:val="2"/>
      </w:numPr>
    </w:pPr>
  </w:style>
  <w:style w:type="paragraph" w:customStyle="1" w:styleId="Heading">
    <w:name w:val="Heading"/>
    <w:next w:val="Body"/>
    <w:rsid w:val="00250C45"/>
    <w:pPr>
      <w:pBdr>
        <w:top w:val="nil"/>
        <w:left w:val="nil"/>
        <w:bottom w:val="nil"/>
        <w:right w:val="nil"/>
        <w:between w:val="nil"/>
        <w:bar w:val="nil"/>
      </w:pBdr>
      <w:suppressAutoHyphens/>
      <w:spacing w:before="170" w:after="113" w:line="360" w:lineRule="atLeast"/>
      <w:outlineLvl w:val="0"/>
    </w:pPr>
    <w:rPr>
      <w:rFonts w:ascii="Arial" w:eastAsia="Arial Unicode MS" w:hAnsi="Arial" w:cs="Arial Unicode MS"/>
      <w:color w:val="000000"/>
      <w:sz w:val="28"/>
      <w:szCs w:val="28"/>
      <w:u w:color="000000"/>
      <w:bdr w:val="nil"/>
      <w:lang w:val="es-ES_tradnl"/>
    </w:rPr>
  </w:style>
  <w:style w:type="character" w:customStyle="1" w:styleId="shorttext">
    <w:name w:val="short_text"/>
    <w:rsid w:val="00250C45"/>
  </w:style>
  <w:style w:type="paragraph" w:customStyle="1" w:styleId="mbodyMainstyles">
    <w:name w:val="m_body (Main styles)"/>
    <w:basedOn w:val="Normal"/>
    <w:qFormat/>
    <w:rsid w:val="00250C45"/>
    <w:pPr>
      <w:autoSpaceDE w:val="0"/>
      <w:autoSpaceDN w:val="0"/>
      <w:spacing w:after="227" w:line="240" w:lineRule="atLeast"/>
    </w:pPr>
    <w:rPr>
      <w:rFonts w:ascii="Times New Roman" w:eastAsia="SimSun" w:hAnsi="Times New Roman" w:cs="Times New Roman"/>
      <w:color w:val="000000"/>
    </w:rPr>
  </w:style>
  <w:style w:type="numbering" w:customStyle="1" w:styleId="ImportedStyle42">
    <w:name w:val="Imported Style 42"/>
    <w:rsid w:val="00250C45"/>
    <w:pPr>
      <w:numPr>
        <w:numId w:val="4"/>
      </w:numPr>
    </w:pPr>
  </w:style>
  <w:style w:type="numbering" w:customStyle="1" w:styleId="ImportedStyle44">
    <w:name w:val="Imported Style 44"/>
    <w:rsid w:val="00250C45"/>
    <w:pPr>
      <w:numPr>
        <w:numId w:val="5"/>
      </w:numPr>
    </w:pPr>
  </w:style>
  <w:style w:type="numbering" w:customStyle="1" w:styleId="ImportedStyle43">
    <w:name w:val="Imported Style 43"/>
    <w:rsid w:val="00250C45"/>
    <w:pPr>
      <w:numPr>
        <w:numId w:val="6"/>
      </w:numPr>
    </w:pPr>
  </w:style>
  <w:style w:type="numbering" w:customStyle="1" w:styleId="ImportedStyle41">
    <w:name w:val="Imported Style 41"/>
    <w:rsid w:val="00250C45"/>
    <w:pPr>
      <w:numPr>
        <w:numId w:val="7"/>
      </w:numPr>
    </w:pPr>
  </w:style>
  <w:style w:type="numbering" w:customStyle="1" w:styleId="ImportedStyle40">
    <w:name w:val="Imported Style 40"/>
    <w:rsid w:val="00250C45"/>
    <w:pPr>
      <w:numPr>
        <w:numId w:val="8"/>
      </w:numPr>
    </w:pPr>
  </w:style>
  <w:style w:type="paragraph" w:customStyle="1" w:styleId="TableParagraph">
    <w:name w:val="Table Paragraph"/>
    <w:basedOn w:val="Normal"/>
    <w:qFormat/>
    <w:rsid w:val="00250C45"/>
    <w:pPr>
      <w:widowControl w:val="0"/>
      <w:spacing w:after="0" w:line="240" w:lineRule="auto"/>
    </w:pPr>
    <w:rPr>
      <w:rFonts w:ascii="Calibri" w:eastAsia="Calibri" w:hAnsi="Calibri" w:cs="Arial"/>
      <w:lang w:val="en-US"/>
    </w:rPr>
  </w:style>
  <w:style w:type="paragraph" w:customStyle="1" w:styleId="DNVGL-Signaturesmall">
    <w:name w:val="DNVGL-Signature (small)"/>
    <w:basedOn w:val="Normal"/>
    <w:link w:val="DNVGL-SignaturesmallChar"/>
    <w:uiPriority w:val="99"/>
    <w:rsid w:val="00250C45"/>
    <w:pPr>
      <w:keepLines/>
      <w:spacing w:after="0" w:line="240" w:lineRule="auto"/>
      <w:contextualSpacing/>
    </w:pPr>
    <w:rPr>
      <w:rFonts w:ascii="Verdana" w:eastAsia="SimSun" w:hAnsi="Verdana" w:cs="Verdana"/>
      <w:noProof/>
      <w:sz w:val="14"/>
      <w:szCs w:val="18"/>
      <w:lang w:val="en-GB" w:eastAsia="zh-CN"/>
    </w:rPr>
  </w:style>
  <w:style w:type="character" w:customStyle="1" w:styleId="DNVGL-SignaturesmallChar">
    <w:name w:val="DNVGL-Signature (small) Char"/>
    <w:link w:val="DNVGL-Signaturesmall"/>
    <w:uiPriority w:val="99"/>
    <w:rsid w:val="00250C45"/>
    <w:rPr>
      <w:rFonts w:ascii="Verdana" w:eastAsia="SimSun" w:hAnsi="Verdana" w:cs="Verdana"/>
      <w:noProof/>
      <w:sz w:val="14"/>
      <w:szCs w:val="18"/>
      <w:lang w:val="en-GB" w:eastAsia="zh-CN"/>
    </w:rPr>
  </w:style>
  <w:style w:type="paragraph" w:customStyle="1" w:styleId="ASEABullets">
    <w:name w:val="ASEA Bullets"/>
    <w:basedOn w:val="Textoindependiente"/>
    <w:link w:val="ASEABulletsChar"/>
    <w:uiPriority w:val="1"/>
    <w:qFormat/>
    <w:rsid w:val="00250C45"/>
    <w:pPr>
      <w:widowControl w:val="0"/>
      <w:numPr>
        <w:numId w:val="9"/>
      </w:numPr>
      <w:tabs>
        <w:tab w:val="left" w:pos="490"/>
      </w:tabs>
      <w:spacing w:before="0" w:after="0" w:line="240" w:lineRule="exact"/>
      <w:ind w:right="360"/>
    </w:pPr>
    <w:rPr>
      <w:rFonts w:eastAsia="Verdana"/>
      <w:spacing w:val="-2"/>
      <w:lang w:eastAsia="en-US"/>
    </w:rPr>
  </w:style>
  <w:style w:type="character" w:customStyle="1" w:styleId="ASEABulletsChar">
    <w:name w:val="ASEA Bullets Char"/>
    <w:link w:val="ASEABullets"/>
    <w:uiPriority w:val="1"/>
    <w:rsid w:val="00250C45"/>
    <w:rPr>
      <w:rFonts w:ascii="Verdana" w:eastAsia="Verdana" w:hAnsi="Verdana" w:cs="Verdana"/>
      <w:spacing w:val="-2"/>
      <w:sz w:val="18"/>
      <w:szCs w:val="18"/>
      <w:lang w:val="en-GB"/>
    </w:rPr>
  </w:style>
  <w:style w:type="paragraph" w:styleId="Textonotapie">
    <w:name w:val="footnote text"/>
    <w:aliases w:val="DFSListFootnote"/>
    <w:basedOn w:val="Normal"/>
    <w:link w:val="TextonotapieCar"/>
    <w:uiPriority w:val="99"/>
    <w:rsid w:val="00250C45"/>
    <w:pPr>
      <w:spacing w:after="0" w:line="240" w:lineRule="auto"/>
      <w:ind w:left="397" w:hanging="397"/>
    </w:pPr>
    <w:rPr>
      <w:rFonts w:ascii="Verdana" w:eastAsia="SimSun" w:hAnsi="Verdana" w:cs="Verdana"/>
      <w:sz w:val="13"/>
      <w:szCs w:val="18"/>
      <w:lang w:val="en-GB" w:eastAsia="zh-CN"/>
    </w:rPr>
  </w:style>
  <w:style w:type="character" w:customStyle="1" w:styleId="TextonotapieCar">
    <w:name w:val="Texto nota pie Car"/>
    <w:aliases w:val="DFSListFootnote Car"/>
    <w:basedOn w:val="Fuentedeprrafopredeter"/>
    <w:link w:val="Textonotapie"/>
    <w:uiPriority w:val="99"/>
    <w:rsid w:val="00250C45"/>
    <w:rPr>
      <w:rFonts w:ascii="Verdana" w:eastAsia="SimSun" w:hAnsi="Verdana" w:cs="Verdana"/>
      <w:sz w:val="13"/>
      <w:szCs w:val="18"/>
      <w:lang w:val="en-GB" w:eastAsia="zh-CN"/>
    </w:rPr>
  </w:style>
  <w:style w:type="character" w:styleId="Refdenotaalpie">
    <w:name w:val="footnote reference"/>
    <w:uiPriority w:val="99"/>
    <w:semiHidden/>
    <w:unhideWhenUsed/>
    <w:rsid w:val="00250C45"/>
    <w:rPr>
      <w:sz w:val="18"/>
      <w:vertAlign w:val="superscript"/>
    </w:rPr>
  </w:style>
  <w:style w:type="paragraph" w:styleId="Descripcin">
    <w:name w:val="caption"/>
    <w:basedOn w:val="Normal"/>
    <w:next w:val="Textoindependiente"/>
    <w:uiPriority w:val="35"/>
    <w:qFormat/>
    <w:rsid w:val="00250C45"/>
    <w:pPr>
      <w:spacing w:after="0" w:line="240" w:lineRule="auto"/>
    </w:pPr>
    <w:rPr>
      <w:rFonts w:ascii="Verdana" w:eastAsia="SimSun" w:hAnsi="Verdana" w:cs="Verdana"/>
      <w:b/>
      <w:sz w:val="18"/>
      <w:szCs w:val="18"/>
      <w:lang w:val="en-GB" w:eastAsia="zh-CN"/>
    </w:rPr>
  </w:style>
  <w:style w:type="character" w:customStyle="1" w:styleId="MediumGrid11">
    <w:name w:val="Medium Grid 11"/>
    <w:uiPriority w:val="99"/>
    <w:rsid w:val="00250C45"/>
    <w:rPr>
      <w:noProof/>
      <w:vanish/>
      <w:color w:val="808080"/>
      <w:lang w:val="en-GB"/>
    </w:rPr>
  </w:style>
  <w:style w:type="paragraph" w:styleId="TDC2">
    <w:name w:val="toc 2"/>
    <w:basedOn w:val="Normal"/>
    <w:unhideWhenUsed/>
    <w:qFormat/>
    <w:rsid w:val="00250C45"/>
    <w:pPr>
      <w:tabs>
        <w:tab w:val="right" w:pos="9581"/>
      </w:tabs>
      <w:spacing w:before="60" w:after="0" w:line="240" w:lineRule="auto"/>
      <w:ind w:left="850" w:right="850" w:hanging="850"/>
    </w:pPr>
    <w:rPr>
      <w:rFonts w:ascii="Verdana" w:eastAsia="SimSun" w:hAnsi="Verdana" w:cs="Verdana"/>
      <w:noProof/>
      <w:sz w:val="18"/>
      <w:szCs w:val="18"/>
      <w:lang w:val="en-GB" w:eastAsia="zh-CN"/>
    </w:rPr>
  </w:style>
  <w:style w:type="paragraph" w:styleId="TDC3">
    <w:name w:val="toc 3"/>
    <w:basedOn w:val="Normal"/>
    <w:unhideWhenUsed/>
    <w:qFormat/>
    <w:rsid w:val="00250C45"/>
    <w:pPr>
      <w:tabs>
        <w:tab w:val="right" w:pos="9581"/>
      </w:tabs>
      <w:spacing w:after="0" w:line="240" w:lineRule="auto"/>
      <w:ind w:left="1134" w:right="850" w:hanging="1134"/>
    </w:pPr>
    <w:rPr>
      <w:rFonts w:ascii="Verdana" w:eastAsia="SimSun" w:hAnsi="Verdana" w:cs="Verdana"/>
      <w:noProof/>
      <w:sz w:val="18"/>
      <w:szCs w:val="18"/>
      <w:lang w:val="en-GB" w:eastAsia="zh-CN"/>
    </w:rPr>
  </w:style>
  <w:style w:type="paragraph" w:styleId="TDC4">
    <w:name w:val="toc 4"/>
    <w:basedOn w:val="Normal"/>
    <w:uiPriority w:val="39"/>
    <w:unhideWhenUsed/>
    <w:qFormat/>
    <w:rsid w:val="00250C45"/>
    <w:pPr>
      <w:tabs>
        <w:tab w:val="right" w:pos="9581"/>
      </w:tabs>
      <w:spacing w:after="0" w:line="240" w:lineRule="auto"/>
      <w:ind w:left="1417" w:right="850" w:hanging="1417"/>
    </w:pPr>
    <w:rPr>
      <w:rFonts w:ascii="Verdana" w:eastAsia="SimSun" w:hAnsi="Verdana" w:cs="Verdana"/>
      <w:noProof/>
      <w:sz w:val="18"/>
      <w:szCs w:val="18"/>
      <w:lang w:val="en-GB" w:eastAsia="zh-CN"/>
    </w:rPr>
  </w:style>
  <w:style w:type="paragraph" w:styleId="TDC5">
    <w:name w:val="toc 5"/>
    <w:basedOn w:val="Normal"/>
    <w:uiPriority w:val="39"/>
    <w:unhideWhenUsed/>
    <w:rsid w:val="00250C45"/>
    <w:pPr>
      <w:tabs>
        <w:tab w:val="right" w:pos="9581"/>
      </w:tabs>
      <w:spacing w:after="0" w:line="240" w:lineRule="auto"/>
      <w:ind w:left="1417" w:right="850" w:hanging="1417"/>
    </w:pPr>
    <w:rPr>
      <w:rFonts w:ascii="Verdana" w:eastAsia="SimSun" w:hAnsi="Verdana" w:cs="Verdana"/>
      <w:noProof/>
      <w:sz w:val="18"/>
      <w:szCs w:val="18"/>
      <w:lang w:val="en-GB" w:eastAsia="zh-CN"/>
    </w:rPr>
  </w:style>
  <w:style w:type="paragraph" w:styleId="TDC6">
    <w:name w:val="toc 6"/>
    <w:basedOn w:val="TDC1"/>
    <w:uiPriority w:val="39"/>
    <w:unhideWhenUsed/>
    <w:rsid w:val="00250C45"/>
    <w:pPr>
      <w:widowControl/>
      <w:tabs>
        <w:tab w:val="right" w:leader="dot" w:pos="9581"/>
      </w:tabs>
      <w:spacing w:before="240"/>
      <w:ind w:left="850" w:right="850" w:hanging="850"/>
    </w:pPr>
    <w:rPr>
      <w:rFonts w:eastAsia="SimSun" w:cs="Verdana"/>
      <w:b w:val="0"/>
      <w:bCs w:val="0"/>
      <w:caps/>
      <w:noProof/>
      <w:sz w:val="18"/>
      <w:szCs w:val="18"/>
      <w:lang w:val="en-GB" w:eastAsia="zh-CN"/>
    </w:rPr>
  </w:style>
  <w:style w:type="paragraph" w:styleId="TDC7">
    <w:name w:val="toc 7"/>
    <w:basedOn w:val="TDC2"/>
    <w:uiPriority w:val="39"/>
    <w:unhideWhenUsed/>
    <w:rsid w:val="00250C45"/>
  </w:style>
  <w:style w:type="paragraph" w:styleId="TDC8">
    <w:name w:val="toc 8"/>
    <w:basedOn w:val="TDC4"/>
    <w:uiPriority w:val="39"/>
    <w:unhideWhenUsed/>
    <w:rsid w:val="00250C45"/>
  </w:style>
  <w:style w:type="paragraph" w:styleId="Listaconvietas">
    <w:name w:val="List Bullet"/>
    <w:basedOn w:val="Normal"/>
    <w:uiPriority w:val="99"/>
    <w:rsid w:val="00250C45"/>
    <w:pPr>
      <w:numPr>
        <w:numId w:val="10"/>
      </w:numPr>
      <w:tabs>
        <w:tab w:val="clear" w:pos="360"/>
        <w:tab w:val="num" w:pos="720"/>
      </w:tabs>
      <w:spacing w:after="0" w:line="240" w:lineRule="auto"/>
      <w:ind w:left="720" w:hanging="432"/>
      <w:contextualSpacing/>
    </w:pPr>
    <w:rPr>
      <w:rFonts w:ascii="Verdana" w:eastAsia="SimSun" w:hAnsi="Verdana" w:cs="Verdana"/>
      <w:sz w:val="18"/>
      <w:szCs w:val="18"/>
      <w:lang w:val="en-GB" w:eastAsia="zh-CN"/>
    </w:rPr>
  </w:style>
  <w:style w:type="paragraph" w:styleId="Listaconnmeros">
    <w:name w:val="List Number"/>
    <w:basedOn w:val="Normal"/>
    <w:uiPriority w:val="99"/>
    <w:rsid w:val="00250C45"/>
    <w:pPr>
      <w:numPr>
        <w:numId w:val="11"/>
      </w:numPr>
      <w:tabs>
        <w:tab w:val="clear" w:pos="360"/>
        <w:tab w:val="num" w:pos="720"/>
      </w:tabs>
      <w:spacing w:after="0" w:line="240" w:lineRule="auto"/>
      <w:ind w:left="720" w:hanging="432"/>
      <w:contextualSpacing/>
    </w:pPr>
    <w:rPr>
      <w:rFonts w:ascii="Verdana" w:eastAsia="SimSun" w:hAnsi="Verdana" w:cs="Verdana"/>
      <w:sz w:val="18"/>
      <w:szCs w:val="18"/>
      <w:lang w:val="en-GB" w:eastAsia="zh-CN"/>
    </w:rPr>
  </w:style>
  <w:style w:type="paragraph" w:customStyle="1" w:styleId="DNVGL-Hidden">
    <w:name w:val="DNVGL-Hidden"/>
    <w:basedOn w:val="Normal"/>
    <w:next w:val="Textoindependiente"/>
    <w:link w:val="DNVGL-HiddenChar"/>
    <w:uiPriority w:val="99"/>
    <w:rsid w:val="00250C45"/>
    <w:pPr>
      <w:spacing w:after="0" w:line="240" w:lineRule="auto"/>
    </w:pPr>
    <w:rPr>
      <w:rFonts w:ascii="Verdana" w:eastAsia="SimSun" w:hAnsi="Verdana" w:cs="Verdana"/>
      <w:noProof/>
      <w:vanish/>
      <w:color w:val="FF0000"/>
      <w:sz w:val="18"/>
      <w:szCs w:val="18"/>
      <w:lang w:val="en-GB" w:eastAsia="zh-CN"/>
    </w:rPr>
  </w:style>
  <w:style w:type="character" w:customStyle="1" w:styleId="DNVGL-HiddenChar">
    <w:name w:val="DNVGL-Hidden Char"/>
    <w:link w:val="DNVGL-Hidden"/>
    <w:uiPriority w:val="99"/>
    <w:rsid w:val="00250C45"/>
    <w:rPr>
      <w:rFonts w:ascii="Verdana" w:eastAsia="SimSun" w:hAnsi="Verdana" w:cs="Verdana"/>
      <w:noProof/>
      <w:vanish/>
      <w:color w:val="FF0000"/>
      <w:sz w:val="18"/>
      <w:szCs w:val="18"/>
      <w:lang w:val="en-GB" w:eastAsia="zh-CN"/>
    </w:rPr>
  </w:style>
  <w:style w:type="paragraph" w:customStyle="1" w:styleId="DNVGL-HQDetails">
    <w:name w:val="DNVGL-HQ Details"/>
    <w:basedOn w:val="Normal"/>
    <w:link w:val="DNVGL-HQDetailsChar"/>
    <w:uiPriority w:val="99"/>
    <w:rsid w:val="00250C45"/>
    <w:pPr>
      <w:spacing w:after="240" w:line="200" w:lineRule="atLeast"/>
    </w:pPr>
    <w:rPr>
      <w:rFonts w:ascii="Verdana" w:eastAsia="SimSun" w:hAnsi="Verdana" w:cs="Verdana"/>
      <w:noProof/>
      <w:color w:val="009FDA"/>
      <w:sz w:val="16"/>
      <w:szCs w:val="18"/>
      <w:lang w:val="en-GB" w:eastAsia="zh-CN"/>
    </w:rPr>
  </w:style>
  <w:style w:type="character" w:customStyle="1" w:styleId="DNVGL-HQDetailsChar">
    <w:name w:val="DNVGL-HQ Details Char"/>
    <w:link w:val="DNVGL-HQDetails"/>
    <w:uiPriority w:val="99"/>
    <w:rsid w:val="00250C45"/>
    <w:rPr>
      <w:rFonts w:ascii="Verdana" w:eastAsia="SimSun" w:hAnsi="Verdana" w:cs="Verdana"/>
      <w:noProof/>
      <w:color w:val="009FDA"/>
      <w:sz w:val="16"/>
      <w:szCs w:val="18"/>
      <w:lang w:val="en-GB" w:eastAsia="zh-CN"/>
    </w:rPr>
  </w:style>
  <w:style w:type="paragraph" w:customStyle="1" w:styleId="DNVGL-Address-receiver">
    <w:name w:val="DNVGL-Address - receiver"/>
    <w:basedOn w:val="Normal"/>
    <w:link w:val="DNVGL-Address-receiverChar"/>
    <w:uiPriority w:val="99"/>
    <w:rsid w:val="00250C45"/>
    <w:pPr>
      <w:keepLines/>
      <w:spacing w:after="0" w:line="280" w:lineRule="atLeast"/>
    </w:pPr>
    <w:rPr>
      <w:rFonts w:ascii="Verdana" w:eastAsia="SimSun" w:hAnsi="Verdana" w:cs="Verdana"/>
      <w:noProof/>
      <w:sz w:val="18"/>
      <w:szCs w:val="18"/>
      <w:lang w:val="en-GB" w:eastAsia="zh-CN"/>
    </w:rPr>
  </w:style>
  <w:style w:type="character" w:customStyle="1" w:styleId="DNVGL-Address-receiverChar">
    <w:name w:val="DNVGL-Address - receiver Char"/>
    <w:link w:val="DNVGL-Address-receiver"/>
    <w:uiPriority w:val="99"/>
    <w:rsid w:val="00250C45"/>
    <w:rPr>
      <w:rFonts w:ascii="Verdana" w:eastAsia="SimSun" w:hAnsi="Verdana" w:cs="Verdana"/>
      <w:noProof/>
      <w:sz w:val="18"/>
      <w:szCs w:val="18"/>
      <w:lang w:val="en-GB" w:eastAsia="zh-CN"/>
    </w:rPr>
  </w:style>
  <w:style w:type="paragraph" w:customStyle="1" w:styleId="DNVGL-Address-sender">
    <w:name w:val="DNVGL-Address - sender"/>
    <w:basedOn w:val="Normal"/>
    <w:link w:val="DNVGL-Address-senderChar"/>
    <w:uiPriority w:val="99"/>
    <w:rsid w:val="00250C45"/>
    <w:pPr>
      <w:keepLines/>
      <w:spacing w:after="0" w:line="280" w:lineRule="atLeast"/>
    </w:pPr>
    <w:rPr>
      <w:rFonts w:ascii="Verdana" w:eastAsia="SimSun" w:hAnsi="Verdana" w:cs="Verdana"/>
      <w:noProof/>
      <w:sz w:val="18"/>
      <w:szCs w:val="18"/>
      <w:lang w:val="en-GB" w:eastAsia="zh-CN"/>
    </w:rPr>
  </w:style>
  <w:style w:type="character" w:customStyle="1" w:styleId="DNVGL-Address-senderChar">
    <w:name w:val="DNVGL-Address - sender Char"/>
    <w:link w:val="DNVGL-Address-sender"/>
    <w:uiPriority w:val="99"/>
    <w:rsid w:val="00250C45"/>
    <w:rPr>
      <w:rFonts w:ascii="Verdana" w:eastAsia="SimSun" w:hAnsi="Verdana" w:cs="Verdana"/>
      <w:noProof/>
      <w:sz w:val="18"/>
      <w:szCs w:val="18"/>
      <w:lang w:val="en-GB" w:eastAsia="zh-CN"/>
    </w:rPr>
  </w:style>
  <w:style w:type="paragraph" w:customStyle="1" w:styleId="DNVGL-Details">
    <w:name w:val="DNVGL-Details"/>
    <w:basedOn w:val="Normal"/>
    <w:link w:val="DNVGL-DetailsChar"/>
    <w:uiPriority w:val="99"/>
    <w:rsid w:val="00250C45"/>
    <w:pPr>
      <w:keepLines/>
      <w:spacing w:after="0" w:line="280" w:lineRule="atLeast"/>
    </w:pPr>
    <w:rPr>
      <w:rFonts w:ascii="Verdana" w:eastAsia="SimSun" w:hAnsi="Verdana" w:cs="Verdana"/>
      <w:noProof/>
      <w:sz w:val="18"/>
      <w:szCs w:val="18"/>
      <w:lang w:val="en-GB" w:eastAsia="zh-CN"/>
    </w:rPr>
  </w:style>
  <w:style w:type="character" w:customStyle="1" w:styleId="DNVGL-DetailsChar">
    <w:name w:val="DNVGL-Details Char"/>
    <w:link w:val="DNVGL-Details"/>
    <w:uiPriority w:val="99"/>
    <w:rsid w:val="00250C45"/>
    <w:rPr>
      <w:rFonts w:ascii="Verdana" w:eastAsia="SimSun" w:hAnsi="Verdana" w:cs="Verdana"/>
      <w:noProof/>
      <w:sz w:val="18"/>
      <w:szCs w:val="18"/>
      <w:lang w:val="en-GB" w:eastAsia="zh-CN"/>
    </w:rPr>
  </w:style>
  <w:style w:type="paragraph" w:customStyle="1" w:styleId="DNVGL-Revisionrow">
    <w:name w:val="DNVGL-Revision row"/>
    <w:basedOn w:val="Normal"/>
    <w:link w:val="DNVGL-RevisionrowChar"/>
    <w:uiPriority w:val="99"/>
    <w:rsid w:val="00250C45"/>
    <w:pPr>
      <w:keepLines/>
      <w:spacing w:after="0" w:line="280" w:lineRule="atLeast"/>
    </w:pPr>
    <w:rPr>
      <w:rFonts w:ascii="Verdana" w:eastAsia="SimSun" w:hAnsi="Verdana" w:cs="Verdana"/>
      <w:sz w:val="14"/>
      <w:szCs w:val="18"/>
      <w:lang w:val="en-GB" w:eastAsia="zh-CN"/>
    </w:rPr>
  </w:style>
  <w:style w:type="character" w:customStyle="1" w:styleId="DNVGL-RevisionrowChar">
    <w:name w:val="DNVGL-Revision row Char"/>
    <w:link w:val="DNVGL-Revisionrow"/>
    <w:uiPriority w:val="99"/>
    <w:rsid w:val="00250C45"/>
    <w:rPr>
      <w:rFonts w:ascii="Verdana" w:eastAsia="SimSun" w:hAnsi="Verdana" w:cs="Verdana"/>
      <w:sz w:val="14"/>
      <w:szCs w:val="18"/>
      <w:lang w:val="en-GB" w:eastAsia="zh-CN"/>
    </w:rPr>
  </w:style>
  <w:style w:type="paragraph" w:customStyle="1" w:styleId="DNVGL-Revisionheadingrow">
    <w:name w:val="DNVGL-Revision heading row"/>
    <w:basedOn w:val="Normal"/>
    <w:link w:val="DNVGL-RevisionheadingrowChar"/>
    <w:uiPriority w:val="99"/>
    <w:rsid w:val="00250C45"/>
    <w:pPr>
      <w:keepLines/>
      <w:spacing w:after="0" w:line="240" w:lineRule="auto"/>
    </w:pPr>
    <w:rPr>
      <w:rFonts w:ascii="Verdana" w:eastAsia="SimSun" w:hAnsi="Verdana" w:cs="Verdana"/>
      <w:sz w:val="14"/>
      <w:szCs w:val="18"/>
      <w:lang w:val="en-GB" w:eastAsia="zh-CN"/>
    </w:rPr>
  </w:style>
  <w:style w:type="character" w:customStyle="1" w:styleId="DNVGL-RevisionheadingrowChar">
    <w:name w:val="DNVGL-Revision heading row Char"/>
    <w:link w:val="DNVGL-Revisionheadingrow"/>
    <w:uiPriority w:val="99"/>
    <w:rsid w:val="00250C45"/>
    <w:rPr>
      <w:rFonts w:ascii="Verdana" w:eastAsia="SimSun" w:hAnsi="Verdana" w:cs="Verdana"/>
      <w:sz w:val="14"/>
      <w:szCs w:val="18"/>
      <w:lang w:val="en-GB" w:eastAsia="zh-CN"/>
    </w:rPr>
  </w:style>
  <w:style w:type="paragraph" w:customStyle="1" w:styleId="DNVGL-Signature">
    <w:name w:val="DNVGL-Signature"/>
    <w:basedOn w:val="Normal"/>
    <w:link w:val="DNVGL-SignatureChar"/>
    <w:uiPriority w:val="99"/>
    <w:rsid w:val="00250C45"/>
    <w:pPr>
      <w:keepLines/>
      <w:spacing w:after="0" w:line="240" w:lineRule="auto"/>
      <w:contextualSpacing/>
    </w:pPr>
    <w:rPr>
      <w:rFonts w:ascii="Verdana" w:eastAsia="SimSun" w:hAnsi="Verdana" w:cs="Verdana"/>
      <w:noProof/>
      <w:sz w:val="18"/>
      <w:szCs w:val="18"/>
      <w:lang w:val="en-GB" w:eastAsia="zh-CN"/>
    </w:rPr>
  </w:style>
  <w:style w:type="character" w:customStyle="1" w:styleId="DNVGL-SignatureChar">
    <w:name w:val="DNVGL-Signature Char"/>
    <w:link w:val="DNVGL-Signature"/>
    <w:uiPriority w:val="99"/>
    <w:rsid w:val="00250C45"/>
    <w:rPr>
      <w:rFonts w:ascii="Verdana" w:eastAsia="SimSun" w:hAnsi="Verdana" w:cs="Verdana"/>
      <w:noProof/>
      <w:sz w:val="18"/>
      <w:szCs w:val="18"/>
      <w:lang w:val="en-GB" w:eastAsia="zh-CN"/>
    </w:rPr>
  </w:style>
  <w:style w:type="paragraph" w:customStyle="1" w:styleId="DNVGL-Closing">
    <w:name w:val="DNVGL-Closing"/>
    <w:basedOn w:val="Normal"/>
    <w:next w:val="DNVGL-Signature"/>
    <w:link w:val="DNVGL-ClosingChar"/>
    <w:uiPriority w:val="99"/>
    <w:rsid w:val="00250C45"/>
    <w:pPr>
      <w:keepNext/>
      <w:keepLines/>
      <w:spacing w:before="480" w:after="720" w:line="280" w:lineRule="atLeast"/>
      <w:contextualSpacing/>
    </w:pPr>
    <w:rPr>
      <w:rFonts w:ascii="Verdana" w:eastAsia="SimSun" w:hAnsi="Verdana" w:cs="Verdana"/>
      <w:noProof/>
      <w:sz w:val="18"/>
      <w:szCs w:val="18"/>
      <w:lang w:val="en-GB" w:eastAsia="zh-CN"/>
    </w:rPr>
  </w:style>
  <w:style w:type="character" w:customStyle="1" w:styleId="DNVGL-ClosingChar">
    <w:name w:val="DNVGL-Closing Char"/>
    <w:link w:val="DNVGL-Closing"/>
    <w:uiPriority w:val="99"/>
    <w:rsid w:val="00250C45"/>
    <w:rPr>
      <w:rFonts w:ascii="Verdana" w:eastAsia="SimSun" w:hAnsi="Verdana" w:cs="Verdana"/>
      <w:noProof/>
      <w:sz w:val="18"/>
      <w:szCs w:val="18"/>
      <w:lang w:val="en-GB" w:eastAsia="zh-CN"/>
    </w:rPr>
  </w:style>
  <w:style w:type="paragraph" w:customStyle="1" w:styleId="CMCHeading">
    <w:name w:val="CMCHeading"/>
    <w:basedOn w:val="Normal"/>
    <w:next w:val="Normal"/>
    <w:link w:val="CMCHeadingChar"/>
    <w:uiPriority w:val="99"/>
    <w:rsid w:val="00250C45"/>
    <w:pPr>
      <w:spacing w:after="0" w:line="240" w:lineRule="auto"/>
    </w:pPr>
    <w:rPr>
      <w:rFonts w:ascii="Verdana" w:eastAsia="SimSun" w:hAnsi="Verdana" w:cs="Verdana"/>
      <w:b/>
      <w:szCs w:val="18"/>
      <w:lang w:val="en-GB" w:eastAsia="zh-CN"/>
    </w:rPr>
  </w:style>
  <w:style w:type="character" w:customStyle="1" w:styleId="CMCHeadingChar">
    <w:name w:val="CMCHeading Char"/>
    <w:link w:val="CMCHeading"/>
    <w:uiPriority w:val="99"/>
    <w:rsid w:val="00250C45"/>
    <w:rPr>
      <w:rFonts w:ascii="Verdana" w:eastAsia="SimSun" w:hAnsi="Verdana" w:cs="Verdana"/>
      <w:b/>
      <w:szCs w:val="18"/>
      <w:lang w:val="en-GB" w:eastAsia="zh-CN"/>
    </w:rPr>
  </w:style>
  <w:style w:type="paragraph" w:customStyle="1" w:styleId="CMCConfidential">
    <w:name w:val="CMCConfidential"/>
    <w:basedOn w:val="Normal"/>
    <w:link w:val="CMCConfidentialChar"/>
    <w:uiPriority w:val="99"/>
    <w:rsid w:val="00250C45"/>
    <w:pPr>
      <w:spacing w:after="0" w:line="240" w:lineRule="auto"/>
    </w:pPr>
    <w:rPr>
      <w:rFonts w:ascii="Verdana" w:eastAsia="SimSun" w:hAnsi="Verdana" w:cs="Verdana"/>
      <w:color w:val="FF0000"/>
      <w:sz w:val="18"/>
      <w:szCs w:val="18"/>
      <w:lang w:val="en-GB" w:eastAsia="zh-CN"/>
    </w:rPr>
  </w:style>
  <w:style w:type="character" w:customStyle="1" w:styleId="CMCConfidentialChar">
    <w:name w:val="CMCConfidential Char"/>
    <w:link w:val="CMCConfidential"/>
    <w:uiPriority w:val="99"/>
    <w:rsid w:val="00250C45"/>
    <w:rPr>
      <w:rFonts w:ascii="Verdana" w:eastAsia="SimSun" w:hAnsi="Verdana" w:cs="Verdana"/>
      <w:color w:val="FF0000"/>
      <w:sz w:val="18"/>
      <w:szCs w:val="18"/>
      <w:lang w:val="en-GB" w:eastAsia="zh-CN"/>
    </w:rPr>
  </w:style>
  <w:style w:type="paragraph" w:customStyle="1" w:styleId="CMCConfidentialText">
    <w:name w:val="CMCConfidentialText"/>
    <w:basedOn w:val="CMCConfidential"/>
    <w:link w:val="CMCConfidentialTextChar"/>
    <w:uiPriority w:val="99"/>
    <w:rsid w:val="00250C45"/>
  </w:style>
  <w:style w:type="character" w:customStyle="1" w:styleId="CMCConfidentialTextChar">
    <w:name w:val="CMCConfidentialText Char"/>
    <w:link w:val="CMCConfidentialText"/>
    <w:uiPriority w:val="99"/>
    <w:rsid w:val="00250C45"/>
    <w:rPr>
      <w:rFonts w:ascii="Verdana" w:eastAsia="SimSun" w:hAnsi="Verdana" w:cs="Verdana"/>
      <w:color w:val="FF0000"/>
      <w:sz w:val="18"/>
      <w:szCs w:val="18"/>
      <w:lang w:val="en-GB" w:eastAsia="zh-CN"/>
    </w:rPr>
  </w:style>
  <w:style w:type="paragraph" w:customStyle="1" w:styleId="DNVGL-AppListing">
    <w:name w:val="DNVGL-App Listing"/>
    <w:basedOn w:val="Normal"/>
    <w:link w:val="DNVGL-AppListingChar"/>
    <w:uiPriority w:val="99"/>
    <w:rsid w:val="00250C45"/>
    <w:pPr>
      <w:keepLines/>
      <w:numPr>
        <w:numId w:val="12"/>
      </w:numPr>
      <w:spacing w:after="0" w:line="240" w:lineRule="auto"/>
    </w:pPr>
    <w:rPr>
      <w:rFonts w:ascii="Verdana" w:eastAsia="SimSun" w:hAnsi="Verdana" w:cs="Verdana"/>
      <w:color w:val="009FDA"/>
      <w:sz w:val="18"/>
      <w:szCs w:val="18"/>
      <w:lang w:val="en-GB" w:eastAsia="zh-CN"/>
    </w:rPr>
  </w:style>
  <w:style w:type="character" w:customStyle="1" w:styleId="DNVGL-AppListingChar">
    <w:name w:val="DNVGL-App Listing Char"/>
    <w:link w:val="DNVGL-AppListing"/>
    <w:uiPriority w:val="99"/>
    <w:rsid w:val="00250C45"/>
    <w:rPr>
      <w:rFonts w:ascii="Verdana" w:eastAsia="SimSun" w:hAnsi="Verdana" w:cs="Verdana"/>
      <w:color w:val="009FDA"/>
      <w:sz w:val="18"/>
      <w:szCs w:val="18"/>
      <w:lang w:val="en-GB" w:eastAsia="zh-CN"/>
    </w:rPr>
  </w:style>
  <w:style w:type="paragraph" w:customStyle="1" w:styleId="DNVGL-AppText">
    <w:name w:val="DNVGL-App Text"/>
    <w:basedOn w:val="Normal"/>
    <w:next w:val="Textoindependiente"/>
    <w:link w:val="DNVGL-AppTextChar"/>
    <w:uiPriority w:val="99"/>
    <w:rsid w:val="00250C45"/>
    <w:pPr>
      <w:spacing w:after="120" w:line="240" w:lineRule="auto"/>
    </w:pPr>
    <w:rPr>
      <w:rFonts w:ascii="Verdana" w:eastAsia="SimSun" w:hAnsi="Verdana" w:cs="Verdana"/>
      <w:b/>
      <w:color w:val="009FDA"/>
      <w:sz w:val="26"/>
      <w:szCs w:val="18"/>
      <w:lang w:val="en-GB" w:eastAsia="zh-CN"/>
    </w:rPr>
  </w:style>
  <w:style w:type="character" w:customStyle="1" w:styleId="DNVGL-AppTextChar">
    <w:name w:val="DNVGL-App Text Char"/>
    <w:link w:val="DNVGL-AppText"/>
    <w:uiPriority w:val="99"/>
    <w:rsid w:val="00250C45"/>
    <w:rPr>
      <w:rFonts w:ascii="Verdana" w:eastAsia="SimSun" w:hAnsi="Verdana" w:cs="Verdana"/>
      <w:b/>
      <w:color w:val="009FDA"/>
      <w:sz w:val="26"/>
      <w:szCs w:val="18"/>
      <w:lang w:val="en-GB" w:eastAsia="zh-CN"/>
    </w:rPr>
  </w:style>
  <w:style w:type="paragraph" w:customStyle="1" w:styleId="DNVGL-Appendix">
    <w:name w:val="DNVGL-Appendix"/>
    <w:basedOn w:val="Normal"/>
    <w:next w:val="Textoindependiente"/>
    <w:link w:val="DNVGL-AppendixChar"/>
    <w:uiPriority w:val="99"/>
    <w:rsid w:val="00250C45"/>
    <w:pPr>
      <w:pBdr>
        <w:bottom w:val="single" w:sz="6" w:space="0" w:color="009FDA"/>
      </w:pBdr>
      <w:spacing w:after="0" w:line="240" w:lineRule="auto"/>
    </w:pPr>
    <w:rPr>
      <w:rFonts w:ascii="Verdana" w:eastAsia="SimSun" w:hAnsi="Verdana" w:cs="Verdana"/>
      <w:b/>
      <w:caps/>
      <w:noProof/>
      <w:color w:val="009FDA"/>
      <w:sz w:val="26"/>
      <w:szCs w:val="18"/>
      <w:lang w:val="en-GB" w:eastAsia="zh-CN"/>
    </w:rPr>
  </w:style>
  <w:style w:type="character" w:customStyle="1" w:styleId="DNVGL-AppendixChar">
    <w:name w:val="DNVGL-Appendix Char"/>
    <w:link w:val="DNVGL-Appendix"/>
    <w:uiPriority w:val="99"/>
    <w:rsid w:val="00250C45"/>
    <w:rPr>
      <w:rFonts w:ascii="Verdana" w:eastAsia="SimSun" w:hAnsi="Verdana" w:cs="Verdana"/>
      <w:b/>
      <w:caps/>
      <w:noProof/>
      <w:color w:val="009FDA"/>
      <w:sz w:val="26"/>
      <w:szCs w:val="18"/>
      <w:lang w:val="en-GB" w:eastAsia="zh-CN"/>
    </w:rPr>
  </w:style>
  <w:style w:type="paragraph" w:customStyle="1" w:styleId="DNVGL-BackcoverTitle">
    <w:name w:val="DNVGL-Backcover Title"/>
    <w:basedOn w:val="Normal"/>
    <w:next w:val="Textoindependiente"/>
    <w:link w:val="DNVGL-BackcoverTitleChar"/>
    <w:uiPriority w:val="99"/>
    <w:rsid w:val="00250C45"/>
    <w:pPr>
      <w:spacing w:after="0" w:line="240" w:lineRule="auto"/>
    </w:pPr>
    <w:rPr>
      <w:rFonts w:ascii="Verdana" w:eastAsia="SimSun" w:hAnsi="Verdana" w:cs="Verdana"/>
      <w:b/>
      <w:noProof/>
      <w:color w:val="009FDA"/>
      <w:sz w:val="26"/>
      <w:szCs w:val="18"/>
      <w:lang w:val="en-GB" w:eastAsia="zh-CN"/>
    </w:rPr>
  </w:style>
  <w:style w:type="character" w:customStyle="1" w:styleId="DNVGL-BackcoverTitleChar">
    <w:name w:val="DNVGL-Backcover Title Char"/>
    <w:link w:val="DNVGL-BackcoverTitle"/>
    <w:uiPriority w:val="99"/>
    <w:rsid w:val="00250C45"/>
    <w:rPr>
      <w:rFonts w:ascii="Verdana" w:eastAsia="SimSun" w:hAnsi="Verdana" w:cs="Verdana"/>
      <w:b/>
      <w:noProof/>
      <w:color w:val="009FDA"/>
      <w:sz w:val="26"/>
      <w:szCs w:val="18"/>
      <w:lang w:val="en-GB" w:eastAsia="zh-CN"/>
    </w:rPr>
  </w:style>
  <w:style w:type="paragraph" w:customStyle="1" w:styleId="Bodytexthighlight">
    <w:name w:val="Body text highlight"/>
    <w:basedOn w:val="Textoindependiente"/>
    <w:link w:val="BodytexthighlightChar"/>
    <w:uiPriority w:val="99"/>
    <w:rsid w:val="00250C45"/>
    <w:pPr>
      <w:shd w:val="clear" w:color="auto" w:fill="FFFF99"/>
    </w:pPr>
    <w:rPr>
      <w:color w:val="009FDA"/>
    </w:rPr>
  </w:style>
  <w:style w:type="character" w:customStyle="1" w:styleId="BodytexthighlightChar">
    <w:name w:val="Body text highlight Char"/>
    <w:link w:val="Bodytexthighlight"/>
    <w:uiPriority w:val="99"/>
    <w:rsid w:val="00250C45"/>
    <w:rPr>
      <w:rFonts w:ascii="Verdana" w:eastAsia="SimSun" w:hAnsi="Verdana" w:cs="Verdana"/>
      <w:color w:val="009FDA"/>
      <w:sz w:val="18"/>
      <w:szCs w:val="18"/>
      <w:shd w:val="clear" w:color="auto" w:fill="FFFF99"/>
      <w:lang w:val="en-GB" w:eastAsia="zh-CN"/>
    </w:rPr>
  </w:style>
  <w:style w:type="paragraph" w:customStyle="1" w:styleId="DNVGL-capEquation">
    <w:name w:val="DNVGL-capEquation"/>
    <w:basedOn w:val="Normal"/>
    <w:next w:val="Textoindependiente"/>
    <w:link w:val="DNVGL-capEquationChar"/>
    <w:uiPriority w:val="99"/>
    <w:rsid w:val="00250C45"/>
    <w:pPr>
      <w:keepLines/>
      <w:spacing w:before="120" w:after="120" w:line="240" w:lineRule="auto"/>
      <w:ind w:left="142" w:right="113" w:hanging="142"/>
    </w:pPr>
    <w:rPr>
      <w:rFonts w:ascii="Verdana" w:eastAsia="SimSun" w:hAnsi="Verdana" w:cs="Verdana"/>
      <w:b/>
      <w:sz w:val="18"/>
      <w:szCs w:val="18"/>
      <w:lang w:val="en-GB" w:eastAsia="zh-CN"/>
    </w:rPr>
  </w:style>
  <w:style w:type="character" w:customStyle="1" w:styleId="DNVGL-capEquationChar">
    <w:name w:val="DNVGL-capEquation Char"/>
    <w:link w:val="DNVGL-capEquation"/>
    <w:uiPriority w:val="99"/>
    <w:rsid w:val="00250C45"/>
    <w:rPr>
      <w:rFonts w:ascii="Verdana" w:eastAsia="SimSun" w:hAnsi="Verdana" w:cs="Verdana"/>
      <w:b/>
      <w:sz w:val="18"/>
      <w:szCs w:val="18"/>
      <w:lang w:val="en-GB" w:eastAsia="zh-CN"/>
    </w:rPr>
  </w:style>
  <w:style w:type="paragraph" w:customStyle="1" w:styleId="DNVGL-capFigure">
    <w:name w:val="DNVGL-capFigure"/>
    <w:basedOn w:val="Normal"/>
    <w:next w:val="Textoindependiente"/>
    <w:link w:val="DNVGL-capFigureChar"/>
    <w:uiPriority w:val="99"/>
    <w:rsid w:val="00250C45"/>
    <w:pPr>
      <w:keepNext/>
      <w:spacing w:after="0" w:line="240" w:lineRule="auto"/>
    </w:pPr>
    <w:rPr>
      <w:rFonts w:ascii="Verdana" w:eastAsia="SimSun" w:hAnsi="Verdana" w:cs="Verdana"/>
      <w:b/>
      <w:sz w:val="18"/>
      <w:szCs w:val="18"/>
      <w:lang w:val="en-GB" w:eastAsia="zh-CN"/>
    </w:rPr>
  </w:style>
  <w:style w:type="character" w:customStyle="1" w:styleId="DNVGL-capFigureChar">
    <w:name w:val="DNVGL-capFigure Char"/>
    <w:link w:val="DNVGL-capFigure"/>
    <w:uiPriority w:val="99"/>
    <w:rsid w:val="00250C45"/>
    <w:rPr>
      <w:rFonts w:ascii="Verdana" w:eastAsia="SimSun" w:hAnsi="Verdana" w:cs="Verdana"/>
      <w:b/>
      <w:sz w:val="18"/>
      <w:szCs w:val="18"/>
      <w:lang w:val="en-GB" w:eastAsia="zh-CN"/>
    </w:rPr>
  </w:style>
  <w:style w:type="paragraph" w:customStyle="1" w:styleId="DNVGL-capTable">
    <w:name w:val="DNVGL-capTable"/>
    <w:basedOn w:val="Normal"/>
    <w:next w:val="Textoindependiente"/>
    <w:link w:val="DNVGL-capTableChar"/>
    <w:uiPriority w:val="99"/>
    <w:rsid w:val="00250C45"/>
    <w:pPr>
      <w:keepNext/>
      <w:spacing w:before="100" w:after="60" w:line="280" w:lineRule="atLeast"/>
    </w:pPr>
    <w:rPr>
      <w:rFonts w:ascii="Verdana" w:eastAsia="SimSun" w:hAnsi="Verdana" w:cs="Verdana"/>
      <w:b/>
      <w:sz w:val="18"/>
      <w:szCs w:val="18"/>
      <w:lang w:val="en-GB" w:eastAsia="zh-CN"/>
    </w:rPr>
  </w:style>
  <w:style w:type="character" w:customStyle="1" w:styleId="DNVGL-capTableChar">
    <w:name w:val="DNVGL-capTable Char"/>
    <w:link w:val="DNVGL-capTable"/>
    <w:uiPriority w:val="99"/>
    <w:rsid w:val="00250C45"/>
    <w:rPr>
      <w:rFonts w:ascii="Verdana" w:eastAsia="SimSun" w:hAnsi="Verdana" w:cs="Verdana"/>
      <w:b/>
      <w:sz w:val="18"/>
      <w:szCs w:val="18"/>
      <w:lang w:val="en-GB" w:eastAsia="zh-CN"/>
    </w:rPr>
  </w:style>
  <w:style w:type="paragraph" w:customStyle="1" w:styleId="DNVGL-FigureComment">
    <w:name w:val="DNVGL-FigureComment"/>
    <w:basedOn w:val="Normal"/>
    <w:link w:val="DNVGL-FigureCommentChar"/>
    <w:uiPriority w:val="99"/>
    <w:rsid w:val="00250C45"/>
    <w:pPr>
      <w:keepLines/>
      <w:spacing w:after="180" w:line="240" w:lineRule="auto"/>
      <w:ind w:left="142" w:hanging="142"/>
      <w:contextualSpacing/>
    </w:pPr>
    <w:rPr>
      <w:rFonts w:ascii="Verdana" w:eastAsia="SimSun" w:hAnsi="Verdana" w:cs="Verdana"/>
      <w:sz w:val="13"/>
      <w:szCs w:val="18"/>
      <w:lang w:val="en-GB" w:eastAsia="zh-CN"/>
    </w:rPr>
  </w:style>
  <w:style w:type="character" w:customStyle="1" w:styleId="DNVGL-FigureCommentChar">
    <w:name w:val="DNVGL-FigureComment Char"/>
    <w:link w:val="DNVGL-FigureComment"/>
    <w:uiPriority w:val="99"/>
    <w:rsid w:val="00250C45"/>
    <w:rPr>
      <w:rFonts w:ascii="Verdana" w:eastAsia="SimSun" w:hAnsi="Verdana" w:cs="Verdana"/>
      <w:sz w:val="13"/>
      <w:szCs w:val="18"/>
      <w:lang w:val="en-GB" w:eastAsia="zh-CN"/>
    </w:rPr>
  </w:style>
  <w:style w:type="paragraph" w:customStyle="1" w:styleId="DNVGL-TableComment">
    <w:name w:val="DNVGL-TableComment"/>
    <w:basedOn w:val="Normal"/>
    <w:link w:val="DNVGL-TableCommentChar"/>
    <w:uiPriority w:val="99"/>
    <w:rsid w:val="00250C45"/>
    <w:pPr>
      <w:keepLines/>
      <w:spacing w:after="180" w:line="240" w:lineRule="auto"/>
      <w:ind w:left="142" w:hanging="142"/>
      <w:contextualSpacing/>
    </w:pPr>
    <w:rPr>
      <w:rFonts w:ascii="Verdana" w:eastAsia="SimSun" w:hAnsi="Verdana" w:cs="Verdana"/>
      <w:sz w:val="13"/>
      <w:szCs w:val="18"/>
      <w:lang w:val="en-GB" w:eastAsia="zh-CN"/>
    </w:rPr>
  </w:style>
  <w:style w:type="character" w:customStyle="1" w:styleId="DNVGL-TableCommentChar">
    <w:name w:val="DNVGL-TableComment Char"/>
    <w:link w:val="DNVGL-TableComment"/>
    <w:uiPriority w:val="99"/>
    <w:rsid w:val="00250C45"/>
    <w:rPr>
      <w:rFonts w:ascii="Verdana" w:eastAsia="SimSun" w:hAnsi="Verdana" w:cs="Verdana"/>
      <w:sz w:val="13"/>
      <w:szCs w:val="18"/>
      <w:lang w:val="en-GB" w:eastAsia="zh-CN"/>
    </w:rPr>
  </w:style>
  <w:style w:type="paragraph" w:customStyle="1" w:styleId="DNVGL-TableText">
    <w:name w:val="DNVGL-TableText"/>
    <w:basedOn w:val="Normal"/>
    <w:link w:val="DNVGL-TableTextChar"/>
    <w:uiPriority w:val="99"/>
    <w:rsid w:val="00250C45"/>
    <w:pPr>
      <w:keepNext/>
      <w:keepLines/>
      <w:spacing w:before="20" w:after="20" w:line="240" w:lineRule="auto"/>
    </w:pPr>
    <w:rPr>
      <w:rFonts w:ascii="Verdana" w:eastAsia="SimSun" w:hAnsi="Verdana" w:cs="Verdana"/>
      <w:sz w:val="16"/>
      <w:szCs w:val="18"/>
      <w:lang w:val="en-GB" w:eastAsia="zh-CN"/>
    </w:rPr>
  </w:style>
  <w:style w:type="character" w:customStyle="1" w:styleId="DNVGL-TableTextChar">
    <w:name w:val="DNVGL-TableText Char"/>
    <w:link w:val="DNVGL-TableText"/>
    <w:uiPriority w:val="99"/>
    <w:rsid w:val="00250C45"/>
    <w:rPr>
      <w:rFonts w:ascii="Verdana" w:eastAsia="SimSun" w:hAnsi="Verdana" w:cs="Verdana"/>
      <w:sz w:val="16"/>
      <w:szCs w:val="18"/>
      <w:lang w:val="en-GB" w:eastAsia="zh-CN"/>
    </w:rPr>
  </w:style>
  <w:style w:type="paragraph" w:customStyle="1" w:styleId="DNVGL-TableHeadingText">
    <w:name w:val="DNVGL-TableHeadingText"/>
    <w:basedOn w:val="DNVGL-TableText"/>
    <w:link w:val="DNVGL-TableHeadingTextChar"/>
    <w:uiPriority w:val="99"/>
    <w:rsid w:val="00250C45"/>
    <w:rPr>
      <w:b/>
    </w:rPr>
  </w:style>
  <w:style w:type="character" w:customStyle="1" w:styleId="DNVGL-TableHeadingTextChar">
    <w:name w:val="DNVGL-TableHeadingText Char"/>
    <w:link w:val="DNVGL-TableHeadingText"/>
    <w:uiPriority w:val="99"/>
    <w:rsid w:val="00250C45"/>
    <w:rPr>
      <w:rFonts w:ascii="Verdana" w:eastAsia="SimSun" w:hAnsi="Verdana" w:cs="Verdana"/>
      <w:b/>
      <w:sz w:val="16"/>
      <w:szCs w:val="18"/>
      <w:lang w:val="en-GB" w:eastAsia="zh-CN"/>
    </w:rPr>
  </w:style>
  <w:style w:type="paragraph" w:customStyle="1" w:styleId="DNVGL-TOCHeading">
    <w:name w:val="DNVGL-TOC Heading"/>
    <w:basedOn w:val="Normal"/>
    <w:next w:val="Normal"/>
    <w:link w:val="DNVGL-TOCHeadingChar"/>
    <w:uiPriority w:val="99"/>
    <w:rsid w:val="00250C45"/>
    <w:pPr>
      <w:keepNext/>
      <w:pageBreakBefore/>
      <w:spacing w:before="180" w:after="0" w:line="240" w:lineRule="auto"/>
      <w:outlineLvl w:val="0"/>
    </w:pPr>
    <w:rPr>
      <w:rFonts w:ascii="Verdana" w:eastAsia="SimSun" w:hAnsi="Verdana" w:cs="Verdana"/>
      <w:sz w:val="26"/>
      <w:szCs w:val="18"/>
      <w:lang w:val="en-GB" w:eastAsia="zh-CN"/>
    </w:rPr>
  </w:style>
  <w:style w:type="character" w:customStyle="1" w:styleId="DNVGL-TOCHeadingChar">
    <w:name w:val="DNVGL-TOC Heading Char"/>
    <w:link w:val="DNVGL-TOCHeading"/>
    <w:uiPriority w:val="99"/>
    <w:rsid w:val="00250C45"/>
    <w:rPr>
      <w:rFonts w:ascii="Verdana" w:eastAsia="SimSun" w:hAnsi="Verdana" w:cs="Verdana"/>
      <w:sz w:val="26"/>
      <w:szCs w:val="18"/>
      <w:lang w:val="en-GB" w:eastAsia="zh-CN"/>
    </w:rPr>
  </w:style>
  <w:style w:type="paragraph" w:customStyle="1" w:styleId="DNVGL-Cover-ProjectName">
    <w:name w:val="DNVGL-Cover-ProjectName"/>
    <w:basedOn w:val="Normal"/>
    <w:link w:val="DNVGL-Cover-ProjectNameChar"/>
    <w:uiPriority w:val="99"/>
    <w:rsid w:val="00250C45"/>
    <w:pPr>
      <w:keepNext/>
      <w:keepLines/>
      <w:spacing w:after="0" w:line="240" w:lineRule="auto"/>
      <w:contextualSpacing/>
    </w:pPr>
    <w:rPr>
      <w:rFonts w:ascii="Verdana" w:eastAsia="SimSun" w:hAnsi="Verdana" w:cs="Verdana"/>
      <w:b/>
      <w:caps/>
      <w:noProof/>
      <w:color w:val="565655"/>
      <w:sz w:val="26"/>
      <w:szCs w:val="18"/>
      <w:lang w:val="en-GB" w:eastAsia="zh-CN"/>
    </w:rPr>
  </w:style>
  <w:style w:type="character" w:customStyle="1" w:styleId="DNVGL-Cover-ProjectNameChar">
    <w:name w:val="DNVGL-Cover-ProjectName Char"/>
    <w:link w:val="DNVGL-Cover-ProjectName"/>
    <w:uiPriority w:val="99"/>
    <w:rsid w:val="00250C45"/>
    <w:rPr>
      <w:rFonts w:ascii="Verdana" w:eastAsia="SimSun" w:hAnsi="Verdana" w:cs="Verdana"/>
      <w:b/>
      <w:caps/>
      <w:noProof/>
      <w:color w:val="565655"/>
      <w:sz w:val="26"/>
      <w:szCs w:val="18"/>
      <w:lang w:val="en-GB" w:eastAsia="zh-CN"/>
    </w:rPr>
  </w:style>
  <w:style w:type="paragraph" w:customStyle="1" w:styleId="DNVGL-Cover-ReportTitle">
    <w:name w:val="DNVGL-Cover-ReportTitle"/>
    <w:basedOn w:val="Normal"/>
    <w:link w:val="DNVGL-Cover-ReportTitleChar"/>
    <w:uiPriority w:val="99"/>
    <w:rsid w:val="00250C45"/>
    <w:pPr>
      <w:keepNext/>
      <w:keepLines/>
      <w:spacing w:after="240" w:line="240" w:lineRule="auto"/>
      <w:contextualSpacing/>
    </w:pPr>
    <w:rPr>
      <w:rFonts w:ascii="Verdana" w:eastAsia="SimSun" w:hAnsi="Verdana" w:cs="Verdana"/>
      <w:b/>
      <w:noProof/>
      <w:color w:val="00B1EC"/>
      <w:sz w:val="56"/>
      <w:szCs w:val="18"/>
      <w:lang w:val="en-GB" w:eastAsia="zh-CN"/>
    </w:rPr>
  </w:style>
  <w:style w:type="character" w:customStyle="1" w:styleId="DNVGL-Cover-ReportTitleChar">
    <w:name w:val="DNVGL-Cover-ReportTitle Char"/>
    <w:link w:val="DNVGL-Cover-ReportTitle"/>
    <w:uiPriority w:val="99"/>
    <w:rsid w:val="00250C45"/>
    <w:rPr>
      <w:rFonts w:ascii="Verdana" w:eastAsia="SimSun" w:hAnsi="Verdana" w:cs="Verdana"/>
      <w:b/>
      <w:noProof/>
      <w:color w:val="00B1EC"/>
      <w:sz w:val="56"/>
      <w:szCs w:val="18"/>
      <w:lang w:val="en-GB" w:eastAsia="zh-CN"/>
    </w:rPr>
  </w:style>
  <w:style w:type="paragraph" w:customStyle="1" w:styleId="DNVGL-Cover-Company">
    <w:name w:val="DNVGL-Cover-Company"/>
    <w:basedOn w:val="Normal"/>
    <w:link w:val="DNVGL-Cover-CompanyChar"/>
    <w:uiPriority w:val="99"/>
    <w:rsid w:val="00250C45"/>
    <w:pPr>
      <w:keepNext/>
      <w:keepLines/>
      <w:spacing w:after="0" w:line="240" w:lineRule="auto"/>
      <w:contextualSpacing/>
    </w:pPr>
    <w:rPr>
      <w:rFonts w:ascii="Verdana" w:eastAsia="SimSun" w:hAnsi="Verdana" w:cs="Verdana"/>
      <w:b/>
      <w:noProof/>
      <w:color w:val="565655"/>
      <w:sz w:val="28"/>
      <w:szCs w:val="18"/>
      <w:lang w:val="en-GB" w:eastAsia="zh-CN"/>
    </w:rPr>
  </w:style>
  <w:style w:type="character" w:customStyle="1" w:styleId="DNVGL-Cover-CompanyChar">
    <w:name w:val="DNVGL-Cover-Company Char"/>
    <w:link w:val="DNVGL-Cover-Company"/>
    <w:uiPriority w:val="99"/>
    <w:rsid w:val="00250C45"/>
    <w:rPr>
      <w:rFonts w:ascii="Verdana" w:eastAsia="SimSun" w:hAnsi="Verdana" w:cs="Verdana"/>
      <w:b/>
      <w:noProof/>
      <w:color w:val="565655"/>
      <w:sz w:val="28"/>
      <w:szCs w:val="18"/>
      <w:lang w:val="en-GB" w:eastAsia="zh-CN"/>
    </w:rPr>
  </w:style>
  <w:style w:type="paragraph" w:customStyle="1" w:styleId="Tabladecuadrcula21">
    <w:name w:val="Tabla de cuadrícula 21"/>
    <w:basedOn w:val="Normal"/>
    <w:next w:val="Normal"/>
    <w:uiPriority w:val="99"/>
    <w:semiHidden/>
    <w:unhideWhenUsed/>
    <w:rsid w:val="00250C45"/>
    <w:pPr>
      <w:spacing w:after="0" w:line="240" w:lineRule="auto"/>
    </w:pPr>
    <w:rPr>
      <w:rFonts w:ascii="Verdana" w:eastAsia="SimSun" w:hAnsi="Verdana" w:cs="Verdana"/>
      <w:sz w:val="18"/>
      <w:szCs w:val="18"/>
      <w:lang w:val="en-GB" w:eastAsia="zh-CN"/>
    </w:rPr>
  </w:style>
  <w:style w:type="paragraph" w:styleId="Textodebloque">
    <w:name w:val="Block Text"/>
    <w:basedOn w:val="Normal"/>
    <w:uiPriority w:val="99"/>
    <w:semiHidden/>
    <w:unhideWhenUsed/>
    <w:rsid w:val="00250C45"/>
    <w:pPr>
      <w:pBdr>
        <w:top w:val="single" w:sz="2" w:space="10" w:color="4F81BD" w:frame="1"/>
        <w:left w:val="single" w:sz="2" w:space="10" w:color="4F81BD" w:frame="1"/>
        <w:bottom w:val="single" w:sz="2" w:space="10" w:color="4F81BD" w:frame="1"/>
        <w:right w:val="single" w:sz="2" w:space="10" w:color="4F81BD" w:frame="1"/>
      </w:pBdr>
      <w:spacing w:after="0" w:line="240" w:lineRule="auto"/>
      <w:ind w:left="1152" w:right="1152"/>
    </w:pPr>
    <w:rPr>
      <w:rFonts w:ascii="Calibri" w:eastAsia="SimSun" w:hAnsi="Calibri" w:cs="Arial"/>
      <w:i/>
      <w:iCs/>
      <w:color w:val="4F81BD"/>
      <w:sz w:val="18"/>
      <w:szCs w:val="18"/>
      <w:lang w:val="en-GB" w:eastAsia="zh-CN"/>
    </w:rPr>
  </w:style>
  <w:style w:type="paragraph" w:styleId="Textoindependiente2">
    <w:name w:val="Body Text 2"/>
    <w:basedOn w:val="Normal"/>
    <w:link w:val="Textoindependiente2Car"/>
    <w:uiPriority w:val="99"/>
    <w:semiHidden/>
    <w:unhideWhenUsed/>
    <w:rsid w:val="00250C45"/>
    <w:pPr>
      <w:spacing w:after="120" w:line="480" w:lineRule="auto"/>
    </w:pPr>
    <w:rPr>
      <w:rFonts w:ascii="Verdana" w:eastAsia="SimSun" w:hAnsi="Verdana" w:cs="Verdana"/>
      <w:sz w:val="18"/>
      <w:szCs w:val="18"/>
      <w:lang w:val="en-GB" w:eastAsia="zh-CN"/>
    </w:rPr>
  </w:style>
  <w:style w:type="character" w:customStyle="1" w:styleId="Textoindependiente2Car">
    <w:name w:val="Texto independiente 2 Car"/>
    <w:basedOn w:val="Fuentedeprrafopredeter"/>
    <w:link w:val="Textoindependiente2"/>
    <w:uiPriority w:val="99"/>
    <w:semiHidden/>
    <w:rsid w:val="00250C45"/>
    <w:rPr>
      <w:rFonts w:ascii="Verdana" w:eastAsia="SimSun" w:hAnsi="Verdana" w:cs="Verdana"/>
      <w:sz w:val="18"/>
      <w:szCs w:val="18"/>
      <w:lang w:val="en-GB" w:eastAsia="zh-CN"/>
    </w:rPr>
  </w:style>
  <w:style w:type="paragraph" w:styleId="Textoindependiente3">
    <w:name w:val="Body Text 3"/>
    <w:basedOn w:val="Normal"/>
    <w:link w:val="Textoindependiente3Car"/>
    <w:uiPriority w:val="99"/>
    <w:semiHidden/>
    <w:unhideWhenUsed/>
    <w:rsid w:val="00250C45"/>
    <w:pPr>
      <w:spacing w:after="120" w:line="240" w:lineRule="auto"/>
    </w:pPr>
    <w:rPr>
      <w:rFonts w:ascii="Verdana" w:eastAsia="SimSun" w:hAnsi="Verdana" w:cs="Verdana"/>
      <w:sz w:val="16"/>
      <w:szCs w:val="16"/>
      <w:lang w:val="en-GB" w:eastAsia="zh-CN"/>
    </w:rPr>
  </w:style>
  <w:style w:type="character" w:customStyle="1" w:styleId="Textoindependiente3Car">
    <w:name w:val="Texto independiente 3 Car"/>
    <w:basedOn w:val="Fuentedeprrafopredeter"/>
    <w:link w:val="Textoindependiente3"/>
    <w:uiPriority w:val="99"/>
    <w:semiHidden/>
    <w:rsid w:val="00250C45"/>
    <w:rPr>
      <w:rFonts w:ascii="Verdana" w:eastAsia="SimSun" w:hAnsi="Verdana" w:cs="Verdana"/>
      <w:sz w:val="16"/>
      <w:szCs w:val="16"/>
      <w:lang w:val="en-GB" w:eastAsia="zh-CN"/>
    </w:rPr>
  </w:style>
  <w:style w:type="paragraph" w:styleId="Textoindependienteprimerasangra">
    <w:name w:val="Body Text First Indent"/>
    <w:basedOn w:val="Textoindependiente"/>
    <w:link w:val="TextoindependienteprimerasangraCar"/>
    <w:unhideWhenUsed/>
    <w:rsid w:val="00250C45"/>
    <w:pPr>
      <w:spacing w:before="0" w:after="0" w:line="240" w:lineRule="auto"/>
      <w:ind w:firstLine="360"/>
    </w:pPr>
  </w:style>
  <w:style w:type="character" w:customStyle="1" w:styleId="TextoindependienteprimerasangraCar">
    <w:name w:val="Texto independiente primera sangría Car"/>
    <w:basedOn w:val="TextoindependienteCar"/>
    <w:link w:val="Textoindependienteprimerasangra"/>
    <w:rsid w:val="00250C45"/>
    <w:rPr>
      <w:rFonts w:ascii="Verdana" w:eastAsia="SimSun" w:hAnsi="Verdana" w:cs="Verdana"/>
      <w:sz w:val="18"/>
      <w:szCs w:val="18"/>
      <w:lang w:val="en-GB" w:eastAsia="zh-CN"/>
    </w:rPr>
  </w:style>
  <w:style w:type="paragraph" w:styleId="Sangradetextonormal">
    <w:name w:val="Body Text Indent"/>
    <w:basedOn w:val="Normal"/>
    <w:link w:val="SangradetextonormalCar"/>
    <w:unhideWhenUsed/>
    <w:rsid w:val="00250C45"/>
    <w:pPr>
      <w:spacing w:after="120" w:line="240" w:lineRule="auto"/>
      <w:ind w:left="283"/>
    </w:pPr>
    <w:rPr>
      <w:rFonts w:ascii="Verdana" w:eastAsia="SimSun" w:hAnsi="Verdana" w:cs="Verdana"/>
      <w:sz w:val="18"/>
      <w:szCs w:val="18"/>
      <w:lang w:val="en-GB" w:eastAsia="zh-CN"/>
    </w:rPr>
  </w:style>
  <w:style w:type="character" w:customStyle="1" w:styleId="SangradetextonormalCar">
    <w:name w:val="Sangría de texto normal Car"/>
    <w:basedOn w:val="Fuentedeprrafopredeter"/>
    <w:link w:val="Sangradetextonormal"/>
    <w:rsid w:val="00250C45"/>
    <w:rPr>
      <w:rFonts w:ascii="Verdana" w:eastAsia="SimSun" w:hAnsi="Verdana" w:cs="Verdana"/>
      <w:sz w:val="18"/>
      <w:szCs w:val="18"/>
      <w:lang w:val="en-GB" w:eastAsia="zh-CN"/>
    </w:rPr>
  </w:style>
  <w:style w:type="paragraph" w:styleId="Textoindependienteprimerasangra2">
    <w:name w:val="Body Text First Indent 2"/>
    <w:basedOn w:val="Sangradetextonormal"/>
    <w:link w:val="Textoindependienteprimerasangra2Car"/>
    <w:unhideWhenUsed/>
    <w:rsid w:val="00250C45"/>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250C45"/>
    <w:rPr>
      <w:rFonts w:ascii="Verdana" w:eastAsia="SimSun" w:hAnsi="Verdana" w:cs="Verdana"/>
      <w:sz w:val="18"/>
      <w:szCs w:val="18"/>
      <w:lang w:val="en-GB" w:eastAsia="zh-CN"/>
    </w:rPr>
  </w:style>
  <w:style w:type="paragraph" w:styleId="Sangra2detindependiente">
    <w:name w:val="Body Text Indent 2"/>
    <w:basedOn w:val="Normal"/>
    <w:link w:val="Sangra2detindependienteCar"/>
    <w:uiPriority w:val="99"/>
    <w:semiHidden/>
    <w:unhideWhenUsed/>
    <w:rsid w:val="00250C45"/>
    <w:pPr>
      <w:spacing w:after="120" w:line="480" w:lineRule="auto"/>
      <w:ind w:left="283"/>
    </w:pPr>
    <w:rPr>
      <w:rFonts w:ascii="Verdana" w:eastAsia="SimSun" w:hAnsi="Verdana" w:cs="Verdana"/>
      <w:sz w:val="18"/>
      <w:szCs w:val="18"/>
      <w:lang w:val="en-GB" w:eastAsia="zh-CN"/>
    </w:rPr>
  </w:style>
  <w:style w:type="character" w:customStyle="1" w:styleId="Sangra2detindependienteCar">
    <w:name w:val="Sangría 2 de t. independiente Car"/>
    <w:basedOn w:val="Fuentedeprrafopredeter"/>
    <w:link w:val="Sangra2detindependiente"/>
    <w:uiPriority w:val="99"/>
    <w:semiHidden/>
    <w:rsid w:val="00250C45"/>
    <w:rPr>
      <w:rFonts w:ascii="Verdana" w:eastAsia="SimSun" w:hAnsi="Verdana" w:cs="Verdana"/>
      <w:sz w:val="18"/>
      <w:szCs w:val="18"/>
      <w:lang w:val="en-GB" w:eastAsia="zh-CN"/>
    </w:rPr>
  </w:style>
  <w:style w:type="paragraph" w:styleId="Sangra3detindependiente">
    <w:name w:val="Body Text Indent 3"/>
    <w:basedOn w:val="Normal"/>
    <w:link w:val="Sangra3detindependienteCar"/>
    <w:uiPriority w:val="99"/>
    <w:semiHidden/>
    <w:unhideWhenUsed/>
    <w:rsid w:val="00250C45"/>
    <w:pPr>
      <w:spacing w:after="120" w:line="240" w:lineRule="auto"/>
      <w:ind w:left="283"/>
    </w:pPr>
    <w:rPr>
      <w:rFonts w:ascii="Verdana" w:eastAsia="SimSun" w:hAnsi="Verdana" w:cs="Verdana"/>
      <w:sz w:val="16"/>
      <w:szCs w:val="16"/>
      <w:lang w:val="en-GB" w:eastAsia="zh-CN"/>
    </w:rPr>
  </w:style>
  <w:style w:type="character" w:customStyle="1" w:styleId="Sangra3detindependienteCar">
    <w:name w:val="Sangría 3 de t. independiente Car"/>
    <w:basedOn w:val="Fuentedeprrafopredeter"/>
    <w:link w:val="Sangra3detindependiente"/>
    <w:uiPriority w:val="99"/>
    <w:semiHidden/>
    <w:rsid w:val="00250C45"/>
    <w:rPr>
      <w:rFonts w:ascii="Verdana" w:eastAsia="SimSun" w:hAnsi="Verdana" w:cs="Verdana"/>
      <w:sz w:val="16"/>
      <w:szCs w:val="16"/>
      <w:lang w:val="en-GB" w:eastAsia="zh-CN"/>
    </w:rPr>
  </w:style>
  <w:style w:type="character" w:customStyle="1" w:styleId="Tabladecuadrcula1clara1">
    <w:name w:val="Tabla de cuadrícula 1 clara1"/>
    <w:uiPriority w:val="99"/>
    <w:unhideWhenUsed/>
    <w:rsid w:val="00250C45"/>
    <w:rPr>
      <w:b/>
      <w:bCs/>
      <w:smallCaps/>
      <w:spacing w:val="5"/>
    </w:rPr>
  </w:style>
  <w:style w:type="paragraph" w:styleId="Cierre">
    <w:name w:val="Closing"/>
    <w:basedOn w:val="Normal"/>
    <w:link w:val="CierreCar"/>
    <w:uiPriority w:val="99"/>
    <w:semiHidden/>
    <w:unhideWhenUsed/>
    <w:rsid w:val="00250C45"/>
    <w:pPr>
      <w:spacing w:after="0" w:line="240" w:lineRule="auto"/>
      <w:ind w:left="4252"/>
    </w:pPr>
    <w:rPr>
      <w:rFonts w:ascii="Verdana" w:eastAsia="SimSun" w:hAnsi="Verdana" w:cs="Verdana"/>
      <w:sz w:val="18"/>
      <w:szCs w:val="18"/>
      <w:lang w:val="en-GB" w:eastAsia="zh-CN"/>
    </w:rPr>
  </w:style>
  <w:style w:type="character" w:customStyle="1" w:styleId="CierreCar">
    <w:name w:val="Cierre Car"/>
    <w:basedOn w:val="Fuentedeprrafopredeter"/>
    <w:link w:val="Cierre"/>
    <w:uiPriority w:val="99"/>
    <w:semiHidden/>
    <w:rsid w:val="00250C45"/>
    <w:rPr>
      <w:rFonts w:ascii="Verdana" w:eastAsia="SimSun" w:hAnsi="Verdana" w:cs="Verdana"/>
      <w:sz w:val="18"/>
      <w:szCs w:val="18"/>
      <w:lang w:val="en-GB" w:eastAsia="zh-CN"/>
    </w:rPr>
  </w:style>
  <w:style w:type="paragraph" w:styleId="Fecha">
    <w:name w:val="Date"/>
    <w:basedOn w:val="Normal"/>
    <w:next w:val="Normal"/>
    <w:link w:val="FechaCar"/>
    <w:uiPriority w:val="99"/>
    <w:semiHidden/>
    <w:unhideWhenUsed/>
    <w:rsid w:val="00250C45"/>
    <w:pPr>
      <w:spacing w:after="0" w:line="240" w:lineRule="auto"/>
    </w:pPr>
    <w:rPr>
      <w:rFonts w:ascii="Verdana" w:eastAsia="SimSun" w:hAnsi="Verdana" w:cs="Verdana"/>
      <w:sz w:val="18"/>
      <w:szCs w:val="18"/>
      <w:lang w:val="en-GB" w:eastAsia="zh-CN"/>
    </w:rPr>
  </w:style>
  <w:style w:type="character" w:customStyle="1" w:styleId="FechaCar">
    <w:name w:val="Fecha Car"/>
    <w:basedOn w:val="Fuentedeprrafopredeter"/>
    <w:link w:val="Fecha"/>
    <w:uiPriority w:val="99"/>
    <w:semiHidden/>
    <w:rsid w:val="00250C45"/>
    <w:rPr>
      <w:rFonts w:ascii="Verdana" w:eastAsia="SimSun" w:hAnsi="Verdana" w:cs="Verdana"/>
      <w:sz w:val="18"/>
      <w:szCs w:val="18"/>
      <w:lang w:val="en-GB" w:eastAsia="zh-CN"/>
    </w:rPr>
  </w:style>
  <w:style w:type="paragraph" w:styleId="Mapadeldocumento">
    <w:name w:val="Document Map"/>
    <w:basedOn w:val="Normal"/>
    <w:link w:val="MapadeldocumentoCar"/>
    <w:uiPriority w:val="99"/>
    <w:semiHidden/>
    <w:unhideWhenUsed/>
    <w:rsid w:val="00250C45"/>
    <w:pPr>
      <w:spacing w:after="0" w:line="240" w:lineRule="auto"/>
    </w:pPr>
    <w:rPr>
      <w:rFonts w:ascii="Tahoma" w:eastAsia="SimSun" w:hAnsi="Tahoma" w:cs="Tahoma"/>
      <w:sz w:val="16"/>
      <w:szCs w:val="16"/>
      <w:lang w:val="en-GB" w:eastAsia="zh-CN"/>
    </w:rPr>
  </w:style>
  <w:style w:type="character" w:customStyle="1" w:styleId="MapadeldocumentoCar">
    <w:name w:val="Mapa del documento Car"/>
    <w:basedOn w:val="Fuentedeprrafopredeter"/>
    <w:link w:val="Mapadeldocumento"/>
    <w:uiPriority w:val="99"/>
    <w:semiHidden/>
    <w:rsid w:val="00250C45"/>
    <w:rPr>
      <w:rFonts w:ascii="Tahoma" w:eastAsia="SimSun" w:hAnsi="Tahoma" w:cs="Tahoma"/>
      <w:sz w:val="16"/>
      <w:szCs w:val="16"/>
      <w:lang w:val="en-GB" w:eastAsia="zh-CN"/>
    </w:rPr>
  </w:style>
  <w:style w:type="paragraph" w:styleId="Firmadecorreoelectrnico">
    <w:name w:val="E-mail Signature"/>
    <w:basedOn w:val="Normal"/>
    <w:link w:val="FirmadecorreoelectrnicoCar"/>
    <w:uiPriority w:val="99"/>
    <w:semiHidden/>
    <w:unhideWhenUsed/>
    <w:rsid w:val="00250C45"/>
    <w:pPr>
      <w:spacing w:after="0" w:line="240" w:lineRule="auto"/>
    </w:pPr>
    <w:rPr>
      <w:rFonts w:ascii="Verdana" w:eastAsia="SimSun" w:hAnsi="Verdana" w:cs="Verdana"/>
      <w:sz w:val="18"/>
      <w:szCs w:val="18"/>
      <w:lang w:val="en-GB" w:eastAsia="zh-CN"/>
    </w:rPr>
  </w:style>
  <w:style w:type="character" w:customStyle="1" w:styleId="FirmadecorreoelectrnicoCar">
    <w:name w:val="Firma de correo electrónico Car"/>
    <w:basedOn w:val="Fuentedeprrafopredeter"/>
    <w:link w:val="Firmadecorreoelectrnico"/>
    <w:uiPriority w:val="99"/>
    <w:semiHidden/>
    <w:rsid w:val="00250C45"/>
    <w:rPr>
      <w:rFonts w:ascii="Verdana" w:eastAsia="SimSun" w:hAnsi="Verdana" w:cs="Verdana"/>
      <w:sz w:val="18"/>
      <w:szCs w:val="18"/>
      <w:lang w:val="en-GB" w:eastAsia="zh-CN"/>
    </w:rPr>
  </w:style>
  <w:style w:type="character" w:styleId="nfasis">
    <w:name w:val="Emphasis"/>
    <w:uiPriority w:val="99"/>
    <w:qFormat/>
    <w:rsid w:val="00250C45"/>
    <w:rPr>
      <w:i/>
      <w:iCs/>
    </w:rPr>
  </w:style>
  <w:style w:type="character" w:styleId="Refdenotaalfinal">
    <w:name w:val="endnote reference"/>
    <w:uiPriority w:val="99"/>
    <w:semiHidden/>
    <w:unhideWhenUsed/>
    <w:rsid w:val="00250C45"/>
    <w:rPr>
      <w:vertAlign w:val="superscript"/>
    </w:rPr>
  </w:style>
  <w:style w:type="paragraph" w:styleId="Textonotaalfinal">
    <w:name w:val="endnote text"/>
    <w:basedOn w:val="Normal"/>
    <w:link w:val="TextonotaalfinalCar"/>
    <w:uiPriority w:val="99"/>
    <w:semiHidden/>
    <w:unhideWhenUsed/>
    <w:rsid w:val="00250C45"/>
    <w:pPr>
      <w:spacing w:after="0" w:line="240" w:lineRule="auto"/>
    </w:pPr>
    <w:rPr>
      <w:rFonts w:ascii="Verdana" w:eastAsia="SimSun" w:hAnsi="Verdana" w:cs="Verdana"/>
      <w:sz w:val="20"/>
      <w:szCs w:val="20"/>
      <w:lang w:val="en-GB" w:eastAsia="zh-CN"/>
    </w:rPr>
  </w:style>
  <w:style w:type="character" w:customStyle="1" w:styleId="TextonotaalfinalCar">
    <w:name w:val="Texto nota al final Car"/>
    <w:basedOn w:val="Fuentedeprrafopredeter"/>
    <w:link w:val="Textonotaalfinal"/>
    <w:uiPriority w:val="99"/>
    <w:semiHidden/>
    <w:rsid w:val="00250C45"/>
    <w:rPr>
      <w:rFonts w:ascii="Verdana" w:eastAsia="SimSun" w:hAnsi="Verdana" w:cs="Verdana"/>
      <w:sz w:val="20"/>
      <w:szCs w:val="20"/>
      <w:lang w:val="en-GB" w:eastAsia="zh-CN"/>
    </w:rPr>
  </w:style>
  <w:style w:type="paragraph" w:styleId="Direccinsobre">
    <w:name w:val="envelope address"/>
    <w:basedOn w:val="Normal"/>
    <w:uiPriority w:val="99"/>
    <w:semiHidden/>
    <w:unhideWhenUsed/>
    <w:rsid w:val="00250C45"/>
    <w:pPr>
      <w:framePr w:w="7920" w:h="1980" w:hRule="exact" w:hSpace="180" w:wrap="auto" w:hAnchor="page" w:xAlign="center" w:yAlign="bottom"/>
      <w:spacing w:after="0" w:line="240" w:lineRule="auto"/>
      <w:ind w:left="2880"/>
    </w:pPr>
    <w:rPr>
      <w:rFonts w:ascii="Cambria" w:eastAsia="SimSun" w:hAnsi="Cambria" w:cs="Times New Roman"/>
      <w:sz w:val="24"/>
      <w:szCs w:val="24"/>
      <w:lang w:val="en-GB" w:eastAsia="zh-CN"/>
    </w:rPr>
  </w:style>
  <w:style w:type="paragraph" w:styleId="Remitedesobre">
    <w:name w:val="envelope return"/>
    <w:basedOn w:val="Normal"/>
    <w:uiPriority w:val="99"/>
    <w:semiHidden/>
    <w:unhideWhenUsed/>
    <w:rsid w:val="00250C45"/>
    <w:pPr>
      <w:spacing w:after="0" w:line="240" w:lineRule="auto"/>
    </w:pPr>
    <w:rPr>
      <w:rFonts w:ascii="Cambria" w:eastAsia="SimSun" w:hAnsi="Cambria" w:cs="Times New Roman"/>
      <w:sz w:val="20"/>
      <w:szCs w:val="20"/>
      <w:lang w:val="en-GB" w:eastAsia="zh-CN"/>
    </w:rPr>
  </w:style>
  <w:style w:type="character" w:styleId="Hipervnculovisitado">
    <w:name w:val="FollowedHyperlink"/>
    <w:uiPriority w:val="99"/>
    <w:semiHidden/>
    <w:unhideWhenUsed/>
    <w:rsid w:val="00250C45"/>
    <w:rPr>
      <w:color w:val="800080"/>
      <w:u w:val="single"/>
    </w:rPr>
  </w:style>
  <w:style w:type="character" w:styleId="AcrnimoHTML">
    <w:name w:val="HTML Acronym"/>
    <w:uiPriority w:val="99"/>
    <w:semiHidden/>
    <w:unhideWhenUsed/>
    <w:rsid w:val="00250C45"/>
  </w:style>
  <w:style w:type="paragraph" w:styleId="DireccinHTML">
    <w:name w:val="HTML Address"/>
    <w:basedOn w:val="Normal"/>
    <w:link w:val="DireccinHTMLCar"/>
    <w:uiPriority w:val="99"/>
    <w:semiHidden/>
    <w:unhideWhenUsed/>
    <w:rsid w:val="00250C45"/>
    <w:pPr>
      <w:spacing w:after="0" w:line="240" w:lineRule="auto"/>
    </w:pPr>
    <w:rPr>
      <w:rFonts w:ascii="Verdana" w:eastAsia="SimSun" w:hAnsi="Verdana" w:cs="Verdana"/>
      <w:i/>
      <w:iCs/>
      <w:sz w:val="18"/>
      <w:szCs w:val="18"/>
      <w:lang w:val="en-GB" w:eastAsia="zh-CN"/>
    </w:rPr>
  </w:style>
  <w:style w:type="character" w:customStyle="1" w:styleId="DireccinHTMLCar">
    <w:name w:val="Dirección HTML Car"/>
    <w:basedOn w:val="Fuentedeprrafopredeter"/>
    <w:link w:val="DireccinHTML"/>
    <w:uiPriority w:val="99"/>
    <w:semiHidden/>
    <w:rsid w:val="00250C45"/>
    <w:rPr>
      <w:rFonts w:ascii="Verdana" w:eastAsia="SimSun" w:hAnsi="Verdana" w:cs="Verdana"/>
      <w:i/>
      <w:iCs/>
      <w:sz w:val="18"/>
      <w:szCs w:val="18"/>
      <w:lang w:val="en-GB" w:eastAsia="zh-CN"/>
    </w:rPr>
  </w:style>
  <w:style w:type="character" w:styleId="CitaHTML">
    <w:name w:val="HTML Cite"/>
    <w:uiPriority w:val="99"/>
    <w:semiHidden/>
    <w:unhideWhenUsed/>
    <w:rsid w:val="00250C45"/>
    <w:rPr>
      <w:i/>
      <w:iCs/>
    </w:rPr>
  </w:style>
  <w:style w:type="character" w:styleId="CdigoHTML">
    <w:name w:val="HTML Code"/>
    <w:uiPriority w:val="99"/>
    <w:semiHidden/>
    <w:unhideWhenUsed/>
    <w:rsid w:val="00250C45"/>
    <w:rPr>
      <w:rFonts w:ascii="Consolas" w:hAnsi="Consolas"/>
      <w:sz w:val="20"/>
      <w:szCs w:val="20"/>
    </w:rPr>
  </w:style>
  <w:style w:type="character" w:styleId="DefinicinHTML">
    <w:name w:val="HTML Definition"/>
    <w:uiPriority w:val="99"/>
    <w:semiHidden/>
    <w:unhideWhenUsed/>
    <w:rsid w:val="00250C45"/>
    <w:rPr>
      <w:i/>
      <w:iCs/>
    </w:rPr>
  </w:style>
  <w:style w:type="character" w:styleId="TecladoHTML">
    <w:name w:val="HTML Keyboard"/>
    <w:uiPriority w:val="99"/>
    <w:semiHidden/>
    <w:unhideWhenUsed/>
    <w:rsid w:val="00250C45"/>
    <w:rPr>
      <w:rFonts w:ascii="Consolas" w:hAnsi="Consolas"/>
      <w:sz w:val="20"/>
      <w:szCs w:val="20"/>
    </w:rPr>
  </w:style>
  <w:style w:type="paragraph" w:styleId="HTMLconformatoprevio">
    <w:name w:val="HTML Preformatted"/>
    <w:basedOn w:val="Normal"/>
    <w:link w:val="HTMLconformatoprevioCar"/>
    <w:uiPriority w:val="99"/>
    <w:semiHidden/>
    <w:unhideWhenUsed/>
    <w:rsid w:val="00250C45"/>
    <w:pPr>
      <w:spacing w:after="0" w:line="240" w:lineRule="auto"/>
    </w:pPr>
    <w:rPr>
      <w:rFonts w:ascii="Consolas" w:eastAsia="SimSun" w:hAnsi="Consolas" w:cs="Verdana"/>
      <w:sz w:val="20"/>
      <w:szCs w:val="20"/>
      <w:lang w:val="en-GB" w:eastAsia="zh-CN"/>
    </w:rPr>
  </w:style>
  <w:style w:type="character" w:customStyle="1" w:styleId="HTMLconformatoprevioCar">
    <w:name w:val="HTML con formato previo Car"/>
    <w:basedOn w:val="Fuentedeprrafopredeter"/>
    <w:link w:val="HTMLconformatoprevio"/>
    <w:uiPriority w:val="99"/>
    <w:semiHidden/>
    <w:rsid w:val="00250C45"/>
    <w:rPr>
      <w:rFonts w:ascii="Consolas" w:eastAsia="SimSun" w:hAnsi="Consolas" w:cs="Verdana"/>
      <w:sz w:val="20"/>
      <w:szCs w:val="20"/>
      <w:lang w:val="en-GB" w:eastAsia="zh-CN"/>
    </w:rPr>
  </w:style>
  <w:style w:type="character" w:styleId="EjemplodeHTML">
    <w:name w:val="HTML Sample"/>
    <w:uiPriority w:val="99"/>
    <w:semiHidden/>
    <w:unhideWhenUsed/>
    <w:rsid w:val="00250C45"/>
    <w:rPr>
      <w:rFonts w:ascii="Consolas" w:hAnsi="Consolas"/>
      <w:sz w:val="24"/>
      <w:szCs w:val="24"/>
    </w:rPr>
  </w:style>
  <w:style w:type="character" w:styleId="MquinadeescribirHTML">
    <w:name w:val="HTML Typewriter"/>
    <w:uiPriority w:val="99"/>
    <w:semiHidden/>
    <w:unhideWhenUsed/>
    <w:rsid w:val="00250C45"/>
    <w:rPr>
      <w:rFonts w:ascii="Consolas" w:hAnsi="Consolas"/>
      <w:sz w:val="20"/>
      <w:szCs w:val="20"/>
    </w:rPr>
  </w:style>
  <w:style w:type="character" w:styleId="VariableHTML">
    <w:name w:val="HTML Variable"/>
    <w:uiPriority w:val="99"/>
    <w:semiHidden/>
    <w:unhideWhenUsed/>
    <w:rsid w:val="00250C45"/>
    <w:rPr>
      <w:i/>
      <w:iCs/>
    </w:rPr>
  </w:style>
  <w:style w:type="paragraph" w:styleId="ndice1">
    <w:name w:val="index 1"/>
    <w:basedOn w:val="Normal"/>
    <w:next w:val="Normal"/>
    <w:autoRedefine/>
    <w:uiPriority w:val="99"/>
    <w:semiHidden/>
    <w:unhideWhenUsed/>
    <w:rsid w:val="00250C45"/>
    <w:pPr>
      <w:spacing w:after="0" w:line="240" w:lineRule="auto"/>
      <w:ind w:left="180" w:hanging="180"/>
    </w:pPr>
    <w:rPr>
      <w:rFonts w:ascii="Verdana" w:eastAsia="SimSun" w:hAnsi="Verdana" w:cs="Verdana"/>
      <w:sz w:val="18"/>
      <w:szCs w:val="18"/>
      <w:lang w:val="en-GB" w:eastAsia="zh-CN"/>
    </w:rPr>
  </w:style>
  <w:style w:type="paragraph" w:styleId="ndice2">
    <w:name w:val="index 2"/>
    <w:basedOn w:val="Normal"/>
    <w:next w:val="Normal"/>
    <w:autoRedefine/>
    <w:uiPriority w:val="99"/>
    <w:semiHidden/>
    <w:unhideWhenUsed/>
    <w:rsid w:val="00250C45"/>
    <w:pPr>
      <w:spacing w:after="0" w:line="240" w:lineRule="auto"/>
      <w:ind w:left="360" w:hanging="180"/>
    </w:pPr>
    <w:rPr>
      <w:rFonts w:ascii="Verdana" w:eastAsia="SimSun" w:hAnsi="Verdana" w:cs="Verdana"/>
      <w:sz w:val="18"/>
      <w:szCs w:val="18"/>
      <w:lang w:val="en-GB" w:eastAsia="zh-CN"/>
    </w:rPr>
  </w:style>
  <w:style w:type="paragraph" w:styleId="ndice3">
    <w:name w:val="index 3"/>
    <w:basedOn w:val="Normal"/>
    <w:next w:val="Normal"/>
    <w:autoRedefine/>
    <w:uiPriority w:val="99"/>
    <w:semiHidden/>
    <w:unhideWhenUsed/>
    <w:rsid w:val="00250C45"/>
    <w:pPr>
      <w:spacing w:after="0" w:line="240" w:lineRule="auto"/>
      <w:ind w:left="540" w:hanging="180"/>
    </w:pPr>
    <w:rPr>
      <w:rFonts w:ascii="Verdana" w:eastAsia="SimSun" w:hAnsi="Verdana" w:cs="Verdana"/>
      <w:sz w:val="18"/>
      <w:szCs w:val="18"/>
      <w:lang w:val="en-GB" w:eastAsia="zh-CN"/>
    </w:rPr>
  </w:style>
  <w:style w:type="paragraph" w:styleId="ndice4">
    <w:name w:val="index 4"/>
    <w:basedOn w:val="Normal"/>
    <w:next w:val="Normal"/>
    <w:autoRedefine/>
    <w:uiPriority w:val="99"/>
    <w:semiHidden/>
    <w:unhideWhenUsed/>
    <w:rsid w:val="00250C45"/>
    <w:pPr>
      <w:spacing w:after="0" w:line="240" w:lineRule="auto"/>
      <w:ind w:left="720" w:hanging="180"/>
    </w:pPr>
    <w:rPr>
      <w:rFonts w:ascii="Verdana" w:eastAsia="SimSun" w:hAnsi="Verdana" w:cs="Verdana"/>
      <w:sz w:val="18"/>
      <w:szCs w:val="18"/>
      <w:lang w:val="en-GB" w:eastAsia="zh-CN"/>
    </w:rPr>
  </w:style>
  <w:style w:type="paragraph" w:styleId="ndice5">
    <w:name w:val="index 5"/>
    <w:basedOn w:val="Normal"/>
    <w:next w:val="Normal"/>
    <w:autoRedefine/>
    <w:uiPriority w:val="99"/>
    <w:semiHidden/>
    <w:unhideWhenUsed/>
    <w:rsid w:val="00250C45"/>
    <w:pPr>
      <w:spacing w:after="0" w:line="240" w:lineRule="auto"/>
      <w:ind w:left="900" w:hanging="180"/>
    </w:pPr>
    <w:rPr>
      <w:rFonts w:ascii="Verdana" w:eastAsia="SimSun" w:hAnsi="Verdana" w:cs="Verdana"/>
      <w:sz w:val="18"/>
      <w:szCs w:val="18"/>
      <w:lang w:val="en-GB" w:eastAsia="zh-CN"/>
    </w:rPr>
  </w:style>
  <w:style w:type="paragraph" w:styleId="ndice6">
    <w:name w:val="index 6"/>
    <w:basedOn w:val="Normal"/>
    <w:next w:val="Normal"/>
    <w:autoRedefine/>
    <w:uiPriority w:val="99"/>
    <w:semiHidden/>
    <w:unhideWhenUsed/>
    <w:rsid w:val="00250C45"/>
    <w:pPr>
      <w:spacing w:after="0" w:line="240" w:lineRule="auto"/>
      <w:ind w:left="1080" w:hanging="180"/>
    </w:pPr>
    <w:rPr>
      <w:rFonts w:ascii="Verdana" w:eastAsia="SimSun" w:hAnsi="Verdana" w:cs="Verdana"/>
      <w:sz w:val="18"/>
      <w:szCs w:val="18"/>
      <w:lang w:val="en-GB" w:eastAsia="zh-CN"/>
    </w:rPr>
  </w:style>
  <w:style w:type="paragraph" w:styleId="ndice7">
    <w:name w:val="index 7"/>
    <w:basedOn w:val="Normal"/>
    <w:next w:val="Normal"/>
    <w:autoRedefine/>
    <w:uiPriority w:val="99"/>
    <w:semiHidden/>
    <w:unhideWhenUsed/>
    <w:rsid w:val="00250C45"/>
    <w:pPr>
      <w:spacing w:after="0" w:line="240" w:lineRule="auto"/>
      <w:ind w:left="1260" w:hanging="180"/>
    </w:pPr>
    <w:rPr>
      <w:rFonts w:ascii="Verdana" w:eastAsia="SimSun" w:hAnsi="Verdana" w:cs="Verdana"/>
      <w:sz w:val="18"/>
      <w:szCs w:val="18"/>
      <w:lang w:val="en-GB" w:eastAsia="zh-CN"/>
    </w:rPr>
  </w:style>
  <w:style w:type="paragraph" w:styleId="ndice8">
    <w:name w:val="index 8"/>
    <w:basedOn w:val="Normal"/>
    <w:next w:val="Normal"/>
    <w:autoRedefine/>
    <w:uiPriority w:val="99"/>
    <w:semiHidden/>
    <w:unhideWhenUsed/>
    <w:rsid w:val="00250C45"/>
    <w:pPr>
      <w:spacing w:after="0" w:line="240" w:lineRule="auto"/>
      <w:ind w:left="1440" w:hanging="180"/>
    </w:pPr>
    <w:rPr>
      <w:rFonts w:ascii="Verdana" w:eastAsia="SimSun" w:hAnsi="Verdana" w:cs="Verdana"/>
      <w:sz w:val="18"/>
      <w:szCs w:val="18"/>
      <w:lang w:val="en-GB" w:eastAsia="zh-CN"/>
    </w:rPr>
  </w:style>
  <w:style w:type="paragraph" w:styleId="ndice9">
    <w:name w:val="index 9"/>
    <w:basedOn w:val="Normal"/>
    <w:next w:val="Normal"/>
    <w:autoRedefine/>
    <w:uiPriority w:val="99"/>
    <w:semiHidden/>
    <w:unhideWhenUsed/>
    <w:rsid w:val="00250C45"/>
    <w:pPr>
      <w:spacing w:after="0" w:line="240" w:lineRule="auto"/>
      <w:ind w:left="1620" w:hanging="180"/>
    </w:pPr>
    <w:rPr>
      <w:rFonts w:ascii="Verdana" w:eastAsia="SimSun" w:hAnsi="Verdana" w:cs="Verdana"/>
      <w:sz w:val="18"/>
      <w:szCs w:val="18"/>
      <w:lang w:val="en-GB" w:eastAsia="zh-CN"/>
    </w:rPr>
  </w:style>
  <w:style w:type="paragraph" w:styleId="Ttulodendice">
    <w:name w:val="index heading"/>
    <w:basedOn w:val="Normal"/>
    <w:next w:val="ndice1"/>
    <w:uiPriority w:val="99"/>
    <w:semiHidden/>
    <w:unhideWhenUsed/>
    <w:rsid w:val="00250C45"/>
    <w:pPr>
      <w:spacing w:after="0" w:line="240" w:lineRule="auto"/>
    </w:pPr>
    <w:rPr>
      <w:rFonts w:ascii="Cambria" w:eastAsia="SimSun" w:hAnsi="Cambria" w:cs="Times New Roman"/>
      <w:b/>
      <w:bCs/>
      <w:sz w:val="18"/>
      <w:szCs w:val="18"/>
      <w:lang w:val="en-GB" w:eastAsia="zh-CN"/>
    </w:rPr>
  </w:style>
  <w:style w:type="character" w:customStyle="1" w:styleId="Tablanormal41">
    <w:name w:val="Tabla normal 41"/>
    <w:uiPriority w:val="99"/>
    <w:unhideWhenUsed/>
    <w:rsid w:val="00250C45"/>
    <w:rPr>
      <w:b/>
      <w:bCs/>
      <w:i/>
      <w:iCs/>
      <w:color w:val="4F81BD"/>
    </w:rPr>
  </w:style>
  <w:style w:type="paragraph" w:customStyle="1" w:styleId="LightShading-Accent21">
    <w:name w:val="Light Shading - Accent 21"/>
    <w:basedOn w:val="Normal"/>
    <w:next w:val="Normal"/>
    <w:link w:val="Sombreadoclaro-nfasis2Car"/>
    <w:uiPriority w:val="99"/>
    <w:unhideWhenUsed/>
    <w:rsid w:val="00250C45"/>
    <w:pPr>
      <w:pBdr>
        <w:bottom w:val="single" w:sz="4" w:space="4" w:color="4F81BD"/>
      </w:pBdr>
      <w:spacing w:before="200" w:after="280" w:line="240" w:lineRule="auto"/>
      <w:ind w:left="936" w:right="936"/>
    </w:pPr>
    <w:rPr>
      <w:rFonts w:ascii="Verdana" w:eastAsia="SimSun" w:hAnsi="Verdana" w:cs="Verdana"/>
      <w:b/>
      <w:bCs/>
      <w:i/>
      <w:iCs/>
      <w:color w:val="4F81BD"/>
      <w:sz w:val="18"/>
      <w:szCs w:val="18"/>
      <w:lang w:val="en-GB" w:eastAsia="zh-CN"/>
    </w:rPr>
  </w:style>
  <w:style w:type="character" w:customStyle="1" w:styleId="Sombreadoclaro-nfasis2Car">
    <w:name w:val="Sombreado claro - Énfasis 2 Car"/>
    <w:link w:val="LightShading-Accent21"/>
    <w:uiPriority w:val="99"/>
    <w:rsid w:val="00250C45"/>
    <w:rPr>
      <w:rFonts w:ascii="Verdana" w:eastAsia="SimSun" w:hAnsi="Verdana" w:cs="Verdana"/>
      <w:b/>
      <w:bCs/>
      <w:i/>
      <w:iCs/>
      <w:color w:val="4F81BD"/>
      <w:sz w:val="18"/>
      <w:szCs w:val="18"/>
      <w:lang w:val="en-GB" w:eastAsia="zh-CN"/>
    </w:rPr>
  </w:style>
  <w:style w:type="character" w:customStyle="1" w:styleId="Cuadrculadetablaclara1">
    <w:name w:val="Cuadrícula de tabla clara1"/>
    <w:uiPriority w:val="99"/>
    <w:unhideWhenUsed/>
    <w:rsid w:val="00250C45"/>
    <w:rPr>
      <w:b/>
      <w:bCs/>
      <w:smallCaps/>
      <w:color w:val="C0504D"/>
      <w:spacing w:val="5"/>
      <w:u w:val="single"/>
    </w:rPr>
  </w:style>
  <w:style w:type="character" w:styleId="Nmerodelnea">
    <w:name w:val="line number"/>
    <w:uiPriority w:val="99"/>
    <w:semiHidden/>
    <w:unhideWhenUsed/>
    <w:rsid w:val="00250C45"/>
  </w:style>
  <w:style w:type="paragraph" w:styleId="Lista">
    <w:name w:val="List"/>
    <w:basedOn w:val="Normal"/>
    <w:unhideWhenUsed/>
    <w:rsid w:val="00250C45"/>
    <w:pPr>
      <w:spacing w:after="0" w:line="240" w:lineRule="auto"/>
      <w:ind w:left="283" w:hanging="283"/>
      <w:contextualSpacing/>
    </w:pPr>
    <w:rPr>
      <w:rFonts w:ascii="Verdana" w:eastAsia="SimSun" w:hAnsi="Verdana" w:cs="Verdana"/>
      <w:sz w:val="18"/>
      <w:szCs w:val="18"/>
      <w:lang w:val="en-GB" w:eastAsia="zh-CN"/>
    </w:rPr>
  </w:style>
  <w:style w:type="paragraph" w:styleId="Lista2">
    <w:name w:val="List 2"/>
    <w:basedOn w:val="Normal"/>
    <w:uiPriority w:val="99"/>
    <w:semiHidden/>
    <w:unhideWhenUsed/>
    <w:rsid w:val="00250C45"/>
    <w:pPr>
      <w:spacing w:after="0" w:line="240" w:lineRule="auto"/>
      <w:ind w:left="566" w:hanging="283"/>
      <w:contextualSpacing/>
    </w:pPr>
    <w:rPr>
      <w:rFonts w:ascii="Verdana" w:eastAsia="SimSun" w:hAnsi="Verdana" w:cs="Verdana"/>
      <w:sz w:val="18"/>
      <w:szCs w:val="18"/>
      <w:lang w:val="en-GB" w:eastAsia="zh-CN"/>
    </w:rPr>
  </w:style>
  <w:style w:type="paragraph" w:styleId="Lista3">
    <w:name w:val="List 3"/>
    <w:basedOn w:val="Normal"/>
    <w:unhideWhenUsed/>
    <w:rsid w:val="00250C45"/>
    <w:pPr>
      <w:spacing w:after="0" w:line="240" w:lineRule="auto"/>
      <w:ind w:left="849" w:hanging="283"/>
      <w:contextualSpacing/>
    </w:pPr>
    <w:rPr>
      <w:rFonts w:ascii="Verdana" w:eastAsia="SimSun" w:hAnsi="Verdana" w:cs="Verdana"/>
      <w:sz w:val="18"/>
      <w:szCs w:val="18"/>
      <w:lang w:val="en-GB" w:eastAsia="zh-CN"/>
    </w:rPr>
  </w:style>
  <w:style w:type="paragraph" w:styleId="Lista4">
    <w:name w:val="List 4"/>
    <w:basedOn w:val="Normal"/>
    <w:uiPriority w:val="99"/>
    <w:semiHidden/>
    <w:unhideWhenUsed/>
    <w:rsid w:val="00250C45"/>
    <w:pPr>
      <w:spacing w:after="0" w:line="240" w:lineRule="auto"/>
      <w:ind w:left="1132" w:hanging="283"/>
      <w:contextualSpacing/>
    </w:pPr>
    <w:rPr>
      <w:rFonts w:ascii="Verdana" w:eastAsia="SimSun" w:hAnsi="Verdana" w:cs="Verdana"/>
      <w:sz w:val="18"/>
      <w:szCs w:val="18"/>
      <w:lang w:val="en-GB" w:eastAsia="zh-CN"/>
    </w:rPr>
  </w:style>
  <w:style w:type="paragraph" w:styleId="Lista5">
    <w:name w:val="List 5"/>
    <w:basedOn w:val="Normal"/>
    <w:uiPriority w:val="99"/>
    <w:semiHidden/>
    <w:unhideWhenUsed/>
    <w:rsid w:val="00250C45"/>
    <w:pPr>
      <w:spacing w:after="0" w:line="240" w:lineRule="auto"/>
      <w:ind w:left="1415" w:hanging="283"/>
      <w:contextualSpacing/>
    </w:pPr>
    <w:rPr>
      <w:rFonts w:ascii="Verdana" w:eastAsia="SimSun" w:hAnsi="Verdana" w:cs="Verdana"/>
      <w:sz w:val="18"/>
      <w:szCs w:val="18"/>
      <w:lang w:val="en-GB" w:eastAsia="zh-CN"/>
    </w:rPr>
  </w:style>
  <w:style w:type="paragraph" w:styleId="Listaconvietas2">
    <w:name w:val="List Bullet 2"/>
    <w:basedOn w:val="Normal"/>
    <w:uiPriority w:val="99"/>
    <w:semiHidden/>
    <w:unhideWhenUsed/>
    <w:rsid w:val="00250C45"/>
    <w:pPr>
      <w:numPr>
        <w:numId w:val="13"/>
      </w:numPr>
      <w:tabs>
        <w:tab w:val="clear" w:pos="643"/>
        <w:tab w:val="num" w:pos="720"/>
      </w:tabs>
      <w:spacing w:after="0" w:line="240" w:lineRule="auto"/>
      <w:ind w:left="720"/>
      <w:contextualSpacing/>
    </w:pPr>
    <w:rPr>
      <w:rFonts w:ascii="Verdana" w:eastAsia="SimSun" w:hAnsi="Verdana" w:cs="Verdana"/>
      <w:sz w:val="18"/>
      <w:szCs w:val="18"/>
      <w:lang w:val="en-GB" w:eastAsia="zh-CN"/>
    </w:rPr>
  </w:style>
  <w:style w:type="paragraph" w:styleId="Listaconvietas3">
    <w:name w:val="List Bullet 3"/>
    <w:basedOn w:val="Normal"/>
    <w:uiPriority w:val="99"/>
    <w:semiHidden/>
    <w:unhideWhenUsed/>
    <w:rsid w:val="00250C45"/>
    <w:pPr>
      <w:numPr>
        <w:numId w:val="14"/>
      </w:numPr>
      <w:tabs>
        <w:tab w:val="clear" w:pos="926"/>
        <w:tab w:val="num" w:pos="720"/>
      </w:tabs>
      <w:spacing w:after="0" w:line="240" w:lineRule="auto"/>
      <w:ind w:left="720"/>
      <w:contextualSpacing/>
    </w:pPr>
    <w:rPr>
      <w:rFonts w:ascii="Verdana" w:eastAsia="SimSun" w:hAnsi="Verdana" w:cs="Verdana"/>
      <w:sz w:val="18"/>
      <w:szCs w:val="18"/>
      <w:lang w:val="en-GB" w:eastAsia="zh-CN"/>
    </w:rPr>
  </w:style>
  <w:style w:type="paragraph" w:styleId="Listaconvietas4">
    <w:name w:val="List Bullet 4"/>
    <w:basedOn w:val="Normal"/>
    <w:uiPriority w:val="99"/>
    <w:semiHidden/>
    <w:unhideWhenUsed/>
    <w:rsid w:val="00250C45"/>
    <w:pPr>
      <w:numPr>
        <w:numId w:val="15"/>
      </w:numPr>
      <w:tabs>
        <w:tab w:val="clear" w:pos="1209"/>
      </w:tabs>
      <w:spacing w:after="0" w:line="240" w:lineRule="auto"/>
      <w:ind w:left="360"/>
      <w:contextualSpacing/>
    </w:pPr>
    <w:rPr>
      <w:rFonts w:ascii="Verdana" w:eastAsia="SimSun" w:hAnsi="Verdana" w:cs="Verdana"/>
      <w:sz w:val="18"/>
      <w:szCs w:val="18"/>
      <w:lang w:val="en-GB" w:eastAsia="zh-CN"/>
    </w:rPr>
  </w:style>
  <w:style w:type="paragraph" w:styleId="Listaconvietas5">
    <w:name w:val="List Bullet 5"/>
    <w:basedOn w:val="Normal"/>
    <w:uiPriority w:val="99"/>
    <w:semiHidden/>
    <w:unhideWhenUsed/>
    <w:rsid w:val="00250C45"/>
    <w:pPr>
      <w:numPr>
        <w:numId w:val="16"/>
      </w:numPr>
      <w:tabs>
        <w:tab w:val="clear" w:pos="1492"/>
      </w:tabs>
      <w:spacing w:after="0" w:line="240" w:lineRule="auto"/>
      <w:ind w:left="360"/>
      <w:contextualSpacing/>
    </w:pPr>
    <w:rPr>
      <w:rFonts w:ascii="Verdana" w:eastAsia="SimSun" w:hAnsi="Verdana" w:cs="Verdana"/>
      <w:sz w:val="18"/>
      <w:szCs w:val="18"/>
      <w:lang w:val="en-GB" w:eastAsia="zh-CN"/>
    </w:rPr>
  </w:style>
  <w:style w:type="paragraph" w:styleId="Continuarlista">
    <w:name w:val="List Continue"/>
    <w:basedOn w:val="Normal"/>
    <w:unhideWhenUsed/>
    <w:rsid w:val="00250C45"/>
    <w:pPr>
      <w:spacing w:after="120" w:line="240" w:lineRule="auto"/>
      <w:ind w:left="283"/>
      <w:contextualSpacing/>
    </w:pPr>
    <w:rPr>
      <w:rFonts w:ascii="Verdana" w:eastAsia="SimSun" w:hAnsi="Verdana" w:cs="Verdana"/>
      <w:sz w:val="18"/>
      <w:szCs w:val="18"/>
      <w:lang w:val="en-GB" w:eastAsia="zh-CN"/>
    </w:rPr>
  </w:style>
  <w:style w:type="paragraph" w:styleId="Continuarlista2">
    <w:name w:val="List Continue 2"/>
    <w:basedOn w:val="Normal"/>
    <w:uiPriority w:val="99"/>
    <w:semiHidden/>
    <w:unhideWhenUsed/>
    <w:rsid w:val="00250C45"/>
    <w:pPr>
      <w:spacing w:after="120" w:line="240" w:lineRule="auto"/>
      <w:ind w:left="566"/>
      <w:contextualSpacing/>
    </w:pPr>
    <w:rPr>
      <w:rFonts w:ascii="Verdana" w:eastAsia="SimSun" w:hAnsi="Verdana" w:cs="Verdana"/>
      <w:sz w:val="18"/>
      <w:szCs w:val="18"/>
      <w:lang w:val="en-GB" w:eastAsia="zh-CN"/>
    </w:rPr>
  </w:style>
  <w:style w:type="paragraph" w:styleId="Continuarlista3">
    <w:name w:val="List Continue 3"/>
    <w:basedOn w:val="Normal"/>
    <w:uiPriority w:val="99"/>
    <w:semiHidden/>
    <w:unhideWhenUsed/>
    <w:rsid w:val="00250C45"/>
    <w:pPr>
      <w:spacing w:after="120" w:line="240" w:lineRule="auto"/>
      <w:ind w:left="849"/>
      <w:contextualSpacing/>
    </w:pPr>
    <w:rPr>
      <w:rFonts w:ascii="Verdana" w:eastAsia="SimSun" w:hAnsi="Verdana" w:cs="Verdana"/>
      <w:sz w:val="18"/>
      <w:szCs w:val="18"/>
      <w:lang w:val="en-GB" w:eastAsia="zh-CN"/>
    </w:rPr>
  </w:style>
  <w:style w:type="paragraph" w:styleId="Continuarlista4">
    <w:name w:val="List Continue 4"/>
    <w:basedOn w:val="Normal"/>
    <w:uiPriority w:val="99"/>
    <w:semiHidden/>
    <w:unhideWhenUsed/>
    <w:rsid w:val="00250C45"/>
    <w:pPr>
      <w:spacing w:after="120" w:line="240" w:lineRule="auto"/>
      <w:ind w:left="1132"/>
      <w:contextualSpacing/>
    </w:pPr>
    <w:rPr>
      <w:rFonts w:ascii="Verdana" w:eastAsia="SimSun" w:hAnsi="Verdana" w:cs="Verdana"/>
      <w:sz w:val="18"/>
      <w:szCs w:val="18"/>
      <w:lang w:val="en-GB" w:eastAsia="zh-CN"/>
    </w:rPr>
  </w:style>
  <w:style w:type="paragraph" w:styleId="Continuarlista5">
    <w:name w:val="List Continue 5"/>
    <w:basedOn w:val="Normal"/>
    <w:uiPriority w:val="99"/>
    <w:semiHidden/>
    <w:unhideWhenUsed/>
    <w:rsid w:val="00250C45"/>
    <w:pPr>
      <w:spacing w:after="120" w:line="240" w:lineRule="auto"/>
      <w:ind w:left="1415"/>
      <w:contextualSpacing/>
    </w:pPr>
    <w:rPr>
      <w:rFonts w:ascii="Verdana" w:eastAsia="SimSun" w:hAnsi="Verdana" w:cs="Verdana"/>
      <w:sz w:val="18"/>
      <w:szCs w:val="18"/>
      <w:lang w:val="en-GB" w:eastAsia="zh-CN"/>
    </w:rPr>
  </w:style>
  <w:style w:type="paragraph" w:styleId="Listaconnmeros2">
    <w:name w:val="List Number 2"/>
    <w:basedOn w:val="Normal"/>
    <w:uiPriority w:val="99"/>
    <w:semiHidden/>
    <w:unhideWhenUsed/>
    <w:rsid w:val="00250C45"/>
    <w:pPr>
      <w:numPr>
        <w:numId w:val="17"/>
      </w:numPr>
      <w:tabs>
        <w:tab w:val="clear" w:pos="643"/>
      </w:tabs>
      <w:spacing w:after="0" w:line="240" w:lineRule="auto"/>
      <w:ind w:left="426" w:hanging="426"/>
      <w:contextualSpacing/>
    </w:pPr>
    <w:rPr>
      <w:rFonts w:ascii="Verdana" w:eastAsia="SimSun" w:hAnsi="Verdana" w:cs="Verdana"/>
      <w:sz w:val="18"/>
      <w:szCs w:val="18"/>
      <w:lang w:val="en-GB" w:eastAsia="zh-CN"/>
    </w:rPr>
  </w:style>
  <w:style w:type="paragraph" w:styleId="Listaconnmeros3">
    <w:name w:val="List Number 3"/>
    <w:basedOn w:val="Normal"/>
    <w:uiPriority w:val="99"/>
    <w:semiHidden/>
    <w:unhideWhenUsed/>
    <w:rsid w:val="00250C45"/>
    <w:pPr>
      <w:numPr>
        <w:numId w:val="18"/>
      </w:numPr>
      <w:tabs>
        <w:tab w:val="clear" w:pos="926"/>
      </w:tabs>
      <w:spacing w:after="0" w:line="240" w:lineRule="auto"/>
      <w:ind w:left="1146" w:hanging="474"/>
      <w:contextualSpacing/>
    </w:pPr>
    <w:rPr>
      <w:rFonts w:ascii="Verdana" w:eastAsia="SimSun" w:hAnsi="Verdana" w:cs="Verdana"/>
      <w:sz w:val="18"/>
      <w:szCs w:val="18"/>
      <w:lang w:val="en-GB" w:eastAsia="zh-CN"/>
    </w:rPr>
  </w:style>
  <w:style w:type="paragraph" w:styleId="Listaconnmeros4">
    <w:name w:val="List Number 4"/>
    <w:basedOn w:val="Normal"/>
    <w:uiPriority w:val="99"/>
    <w:semiHidden/>
    <w:unhideWhenUsed/>
    <w:rsid w:val="00250C45"/>
    <w:pPr>
      <w:numPr>
        <w:numId w:val="19"/>
      </w:numPr>
      <w:tabs>
        <w:tab w:val="clear" w:pos="1209"/>
      </w:tabs>
      <w:spacing w:after="0" w:line="240" w:lineRule="auto"/>
      <w:ind w:left="1146" w:hanging="474"/>
      <w:contextualSpacing/>
    </w:pPr>
    <w:rPr>
      <w:rFonts w:ascii="Verdana" w:eastAsia="SimSun" w:hAnsi="Verdana" w:cs="Verdana"/>
      <w:sz w:val="18"/>
      <w:szCs w:val="18"/>
      <w:lang w:val="en-GB" w:eastAsia="zh-CN"/>
    </w:rPr>
  </w:style>
  <w:style w:type="paragraph" w:styleId="Listaconnmeros5">
    <w:name w:val="List Number 5"/>
    <w:basedOn w:val="Normal"/>
    <w:uiPriority w:val="99"/>
    <w:semiHidden/>
    <w:unhideWhenUsed/>
    <w:rsid w:val="00250C45"/>
    <w:pPr>
      <w:numPr>
        <w:numId w:val="20"/>
      </w:numPr>
      <w:tabs>
        <w:tab w:val="clear" w:pos="1492"/>
      </w:tabs>
      <w:spacing w:after="0" w:line="240" w:lineRule="auto"/>
      <w:ind w:left="426" w:hanging="426"/>
      <w:contextualSpacing/>
    </w:pPr>
    <w:rPr>
      <w:rFonts w:ascii="Verdana" w:eastAsia="SimSun" w:hAnsi="Verdana" w:cs="Verdana"/>
      <w:sz w:val="18"/>
      <w:szCs w:val="18"/>
      <w:lang w:val="en-GB" w:eastAsia="zh-CN"/>
    </w:rPr>
  </w:style>
  <w:style w:type="paragraph" w:styleId="Textomacro">
    <w:name w:val="macro"/>
    <w:link w:val="TextomacroCar"/>
    <w:uiPriority w:val="99"/>
    <w:semiHidden/>
    <w:unhideWhenUsed/>
    <w:rsid w:val="00250C4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SimSun" w:hAnsi="Consolas" w:cs="Verdana"/>
      <w:sz w:val="20"/>
      <w:szCs w:val="20"/>
      <w:lang w:val="en-GB" w:eastAsia="zh-CN"/>
    </w:rPr>
  </w:style>
  <w:style w:type="character" w:customStyle="1" w:styleId="TextomacroCar">
    <w:name w:val="Texto macro Car"/>
    <w:basedOn w:val="Fuentedeprrafopredeter"/>
    <w:link w:val="Textomacro"/>
    <w:uiPriority w:val="99"/>
    <w:semiHidden/>
    <w:rsid w:val="00250C45"/>
    <w:rPr>
      <w:rFonts w:ascii="Consolas" w:eastAsia="SimSun" w:hAnsi="Consolas" w:cs="Verdana"/>
      <w:sz w:val="20"/>
      <w:szCs w:val="20"/>
      <w:lang w:val="en-GB" w:eastAsia="zh-CN"/>
    </w:rPr>
  </w:style>
  <w:style w:type="paragraph" w:styleId="Encabezadodemensaje">
    <w:name w:val="Message Header"/>
    <w:basedOn w:val="Normal"/>
    <w:link w:val="EncabezadodemensajeCar"/>
    <w:uiPriority w:val="99"/>
    <w:semiHidden/>
    <w:unhideWhenUsed/>
    <w:rsid w:val="00250C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SimSun" w:hAnsi="Cambria" w:cs="Times New Roman"/>
      <w:sz w:val="24"/>
      <w:szCs w:val="24"/>
      <w:lang w:val="en-GB" w:eastAsia="zh-CN"/>
    </w:rPr>
  </w:style>
  <w:style w:type="character" w:customStyle="1" w:styleId="EncabezadodemensajeCar">
    <w:name w:val="Encabezado de mensaje Car"/>
    <w:basedOn w:val="Fuentedeprrafopredeter"/>
    <w:link w:val="Encabezadodemensaje"/>
    <w:uiPriority w:val="99"/>
    <w:semiHidden/>
    <w:rsid w:val="00250C45"/>
    <w:rPr>
      <w:rFonts w:ascii="Cambria" w:eastAsia="SimSun" w:hAnsi="Cambria" w:cs="Times New Roman"/>
      <w:sz w:val="24"/>
      <w:szCs w:val="24"/>
      <w:shd w:val="pct20" w:color="auto" w:fill="auto"/>
      <w:lang w:val="en-GB" w:eastAsia="zh-CN"/>
    </w:rPr>
  </w:style>
  <w:style w:type="paragraph" w:customStyle="1" w:styleId="MediumGrid21">
    <w:name w:val="Medium Grid 21"/>
    <w:uiPriority w:val="99"/>
    <w:unhideWhenUsed/>
    <w:rsid w:val="00250C45"/>
    <w:pPr>
      <w:spacing w:after="0" w:line="240" w:lineRule="auto"/>
    </w:pPr>
    <w:rPr>
      <w:rFonts w:ascii="Verdana" w:eastAsia="SimSun" w:hAnsi="Verdana" w:cs="Verdana"/>
      <w:sz w:val="18"/>
      <w:szCs w:val="18"/>
      <w:lang w:val="en-GB" w:eastAsia="zh-CN"/>
    </w:rPr>
  </w:style>
  <w:style w:type="paragraph" w:styleId="Sangranormal">
    <w:name w:val="Normal Indent"/>
    <w:basedOn w:val="Normal"/>
    <w:uiPriority w:val="99"/>
    <w:semiHidden/>
    <w:unhideWhenUsed/>
    <w:rsid w:val="00250C45"/>
    <w:pPr>
      <w:spacing w:after="0" w:line="240" w:lineRule="auto"/>
      <w:ind w:left="720"/>
    </w:pPr>
    <w:rPr>
      <w:rFonts w:ascii="Verdana" w:eastAsia="SimSun" w:hAnsi="Verdana" w:cs="Verdana"/>
      <w:sz w:val="18"/>
      <w:szCs w:val="18"/>
      <w:lang w:val="en-GB" w:eastAsia="zh-CN"/>
    </w:rPr>
  </w:style>
  <w:style w:type="paragraph" w:customStyle="1" w:styleId="NoteHeading1">
    <w:name w:val="Note Heading1"/>
    <w:basedOn w:val="Normal"/>
    <w:next w:val="Normal"/>
    <w:link w:val="NoteHeadingChar"/>
    <w:uiPriority w:val="99"/>
    <w:semiHidden/>
    <w:unhideWhenUsed/>
    <w:rsid w:val="00250C45"/>
    <w:pPr>
      <w:spacing w:after="0" w:line="240" w:lineRule="auto"/>
    </w:pPr>
    <w:rPr>
      <w:rFonts w:ascii="Verdana" w:eastAsia="SimSun" w:hAnsi="Verdana" w:cs="Verdana"/>
      <w:sz w:val="18"/>
      <w:szCs w:val="18"/>
      <w:lang w:val="en-GB" w:eastAsia="zh-CN"/>
    </w:rPr>
  </w:style>
  <w:style w:type="character" w:customStyle="1" w:styleId="NoteHeadingChar">
    <w:name w:val="Note Heading Char"/>
    <w:link w:val="NoteHeading1"/>
    <w:uiPriority w:val="99"/>
    <w:semiHidden/>
    <w:rsid w:val="00250C45"/>
    <w:rPr>
      <w:rFonts w:ascii="Verdana" w:eastAsia="SimSun" w:hAnsi="Verdana" w:cs="Verdana"/>
      <w:sz w:val="18"/>
      <w:szCs w:val="18"/>
      <w:lang w:val="en-GB" w:eastAsia="zh-CN"/>
    </w:rPr>
  </w:style>
  <w:style w:type="paragraph" w:styleId="Textosinformato">
    <w:name w:val="Plain Text"/>
    <w:basedOn w:val="Normal"/>
    <w:link w:val="TextosinformatoCar"/>
    <w:uiPriority w:val="99"/>
    <w:semiHidden/>
    <w:unhideWhenUsed/>
    <w:rsid w:val="00250C45"/>
    <w:pPr>
      <w:spacing w:after="0" w:line="240" w:lineRule="auto"/>
    </w:pPr>
    <w:rPr>
      <w:rFonts w:ascii="Consolas" w:eastAsia="SimSun" w:hAnsi="Consolas" w:cs="Verdana"/>
      <w:sz w:val="21"/>
      <w:szCs w:val="21"/>
      <w:lang w:val="en-GB" w:eastAsia="zh-CN"/>
    </w:rPr>
  </w:style>
  <w:style w:type="character" w:customStyle="1" w:styleId="TextosinformatoCar">
    <w:name w:val="Texto sin formato Car"/>
    <w:basedOn w:val="Fuentedeprrafopredeter"/>
    <w:link w:val="Textosinformato"/>
    <w:uiPriority w:val="99"/>
    <w:semiHidden/>
    <w:rsid w:val="00250C45"/>
    <w:rPr>
      <w:rFonts w:ascii="Consolas" w:eastAsia="SimSun" w:hAnsi="Consolas" w:cs="Verdana"/>
      <w:sz w:val="21"/>
      <w:szCs w:val="21"/>
      <w:lang w:val="en-GB" w:eastAsia="zh-CN"/>
    </w:rPr>
  </w:style>
  <w:style w:type="paragraph" w:customStyle="1" w:styleId="ColorfulGrid-Accent11">
    <w:name w:val="Colorful Grid - Accent 11"/>
    <w:basedOn w:val="Normal"/>
    <w:next w:val="Normal"/>
    <w:link w:val="Cuadrculavistosa-nfasis1Car"/>
    <w:uiPriority w:val="99"/>
    <w:unhideWhenUsed/>
    <w:rsid w:val="00250C45"/>
    <w:pPr>
      <w:spacing w:after="0" w:line="240" w:lineRule="auto"/>
    </w:pPr>
    <w:rPr>
      <w:rFonts w:ascii="Verdana" w:eastAsia="SimSun" w:hAnsi="Verdana" w:cs="Verdana"/>
      <w:i/>
      <w:iCs/>
      <w:color w:val="000000"/>
      <w:sz w:val="18"/>
      <w:szCs w:val="18"/>
      <w:lang w:val="en-GB" w:eastAsia="zh-CN"/>
    </w:rPr>
  </w:style>
  <w:style w:type="character" w:customStyle="1" w:styleId="Cuadrculavistosa-nfasis1Car">
    <w:name w:val="Cuadrícula vistosa - Énfasis 1 Car"/>
    <w:link w:val="ColorfulGrid-Accent11"/>
    <w:uiPriority w:val="99"/>
    <w:rsid w:val="00250C45"/>
    <w:rPr>
      <w:rFonts w:ascii="Verdana" w:eastAsia="SimSun" w:hAnsi="Verdana" w:cs="Verdana"/>
      <w:i/>
      <w:iCs/>
      <w:color w:val="000000"/>
      <w:sz w:val="18"/>
      <w:szCs w:val="18"/>
      <w:lang w:val="en-GB" w:eastAsia="zh-CN"/>
    </w:rPr>
  </w:style>
  <w:style w:type="paragraph" w:styleId="Saludo">
    <w:name w:val="Salutation"/>
    <w:basedOn w:val="Normal"/>
    <w:next w:val="Normal"/>
    <w:link w:val="SaludoCar"/>
    <w:uiPriority w:val="99"/>
    <w:semiHidden/>
    <w:unhideWhenUsed/>
    <w:rsid w:val="00250C45"/>
    <w:pPr>
      <w:spacing w:after="0" w:line="240" w:lineRule="auto"/>
    </w:pPr>
    <w:rPr>
      <w:rFonts w:ascii="Verdana" w:eastAsia="SimSun" w:hAnsi="Verdana" w:cs="Verdana"/>
      <w:sz w:val="18"/>
      <w:szCs w:val="18"/>
      <w:lang w:val="en-GB" w:eastAsia="zh-CN"/>
    </w:rPr>
  </w:style>
  <w:style w:type="character" w:customStyle="1" w:styleId="SaludoCar">
    <w:name w:val="Saludo Car"/>
    <w:basedOn w:val="Fuentedeprrafopredeter"/>
    <w:link w:val="Saludo"/>
    <w:uiPriority w:val="99"/>
    <w:semiHidden/>
    <w:rsid w:val="00250C45"/>
    <w:rPr>
      <w:rFonts w:ascii="Verdana" w:eastAsia="SimSun" w:hAnsi="Verdana" w:cs="Verdana"/>
      <w:sz w:val="18"/>
      <w:szCs w:val="18"/>
      <w:lang w:val="en-GB" w:eastAsia="zh-CN"/>
    </w:rPr>
  </w:style>
  <w:style w:type="paragraph" w:styleId="Firma">
    <w:name w:val="Signature"/>
    <w:basedOn w:val="Normal"/>
    <w:link w:val="FirmaCar"/>
    <w:uiPriority w:val="99"/>
    <w:semiHidden/>
    <w:unhideWhenUsed/>
    <w:rsid w:val="00250C45"/>
    <w:pPr>
      <w:spacing w:after="0" w:line="240" w:lineRule="auto"/>
      <w:ind w:left="4252"/>
    </w:pPr>
    <w:rPr>
      <w:rFonts w:ascii="Verdana" w:eastAsia="SimSun" w:hAnsi="Verdana" w:cs="Verdana"/>
      <w:sz w:val="18"/>
      <w:szCs w:val="18"/>
      <w:lang w:val="en-GB" w:eastAsia="zh-CN"/>
    </w:rPr>
  </w:style>
  <w:style w:type="character" w:customStyle="1" w:styleId="FirmaCar">
    <w:name w:val="Firma Car"/>
    <w:basedOn w:val="Fuentedeprrafopredeter"/>
    <w:link w:val="Firma"/>
    <w:uiPriority w:val="99"/>
    <w:semiHidden/>
    <w:rsid w:val="00250C45"/>
    <w:rPr>
      <w:rFonts w:ascii="Verdana" w:eastAsia="SimSun" w:hAnsi="Verdana" w:cs="Verdana"/>
      <w:sz w:val="18"/>
      <w:szCs w:val="18"/>
      <w:lang w:val="en-GB" w:eastAsia="zh-CN"/>
    </w:rPr>
  </w:style>
  <w:style w:type="character" w:styleId="Textoennegrita">
    <w:name w:val="Strong"/>
    <w:uiPriority w:val="22"/>
    <w:qFormat/>
    <w:rsid w:val="00250C45"/>
    <w:rPr>
      <w:b/>
      <w:bCs/>
    </w:rPr>
  </w:style>
  <w:style w:type="character" w:customStyle="1" w:styleId="Tablanormal31">
    <w:name w:val="Tabla normal 31"/>
    <w:uiPriority w:val="99"/>
    <w:unhideWhenUsed/>
    <w:rsid w:val="00250C45"/>
    <w:rPr>
      <w:i/>
      <w:iCs/>
      <w:color w:val="808080"/>
    </w:rPr>
  </w:style>
  <w:style w:type="character" w:customStyle="1" w:styleId="Tablanormal51">
    <w:name w:val="Tabla normal 51"/>
    <w:uiPriority w:val="99"/>
    <w:unhideWhenUsed/>
    <w:rsid w:val="00250C45"/>
    <w:rPr>
      <w:smallCaps/>
      <w:color w:val="C0504D"/>
      <w:u w:val="single"/>
    </w:rPr>
  </w:style>
  <w:style w:type="paragraph" w:styleId="Textoconsangra">
    <w:name w:val="table of authorities"/>
    <w:basedOn w:val="Normal"/>
    <w:next w:val="Normal"/>
    <w:uiPriority w:val="99"/>
    <w:semiHidden/>
    <w:unhideWhenUsed/>
    <w:rsid w:val="00250C45"/>
    <w:pPr>
      <w:spacing w:after="0" w:line="240" w:lineRule="auto"/>
      <w:ind w:left="180" w:hanging="180"/>
    </w:pPr>
    <w:rPr>
      <w:rFonts w:ascii="Verdana" w:eastAsia="SimSun" w:hAnsi="Verdana" w:cs="Verdana"/>
      <w:sz w:val="18"/>
      <w:szCs w:val="18"/>
      <w:lang w:val="en-GB" w:eastAsia="zh-CN"/>
    </w:rPr>
  </w:style>
  <w:style w:type="paragraph" w:styleId="Tabladeilustraciones">
    <w:name w:val="table of figures"/>
    <w:basedOn w:val="Normal"/>
    <w:next w:val="Normal"/>
    <w:uiPriority w:val="99"/>
    <w:semiHidden/>
    <w:unhideWhenUsed/>
    <w:rsid w:val="00250C45"/>
    <w:pPr>
      <w:spacing w:after="0" w:line="240" w:lineRule="auto"/>
    </w:pPr>
    <w:rPr>
      <w:rFonts w:ascii="Verdana" w:eastAsia="SimSun" w:hAnsi="Verdana" w:cs="Verdana"/>
      <w:sz w:val="18"/>
      <w:szCs w:val="18"/>
      <w:lang w:val="en-GB" w:eastAsia="zh-CN"/>
    </w:rPr>
  </w:style>
  <w:style w:type="paragraph" w:styleId="Ttulo">
    <w:name w:val="Title"/>
    <w:basedOn w:val="Normal"/>
    <w:next w:val="Normal"/>
    <w:link w:val="TtuloCar"/>
    <w:qFormat/>
    <w:rsid w:val="00250C45"/>
    <w:pPr>
      <w:pBdr>
        <w:bottom w:val="single" w:sz="8" w:space="4" w:color="4F81BD"/>
      </w:pBdr>
      <w:spacing w:after="300" w:line="240" w:lineRule="auto"/>
      <w:contextualSpacing/>
    </w:pPr>
    <w:rPr>
      <w:rFonts w:ascii="Cambria" w:eastAsia="SimSun" w:hAnsi="Cambria" w:cs="Times New Roman"/>
      <w:color w:val="17365D"/>
      <w:spacing w:val="5"/>
      <w:kern w:val="28"/>
      <w:sz w:val="52"/>
      <w:szCs w:val="52"/>
      <w:lang w:val="en-GB" w:eastAsia="zh-CN"/>
    </w:rPr>
  </w:style>
  <w:style w:type="character" w:customStyle="1" w:styleId="TtuloCar">
    <w:name w:val="Título Car"/>
    <w:basedOn w:val="Fuentedeprrafopredeter"/>
    <w:link w:val="Ttulo"/>
    <w:rsid w:val="00250C45"/>
    <w:rPr>
      <w:rFonts w:ascii="Cambria" w:eastAsia="SimSun" w:hAnsi="Cambria" w:cs="Times New Roman"/>
      <w:color w:val="17365D"/>
      <w:spacing w:val="5"/>
      <w:kern w:val="28"/>
      <w:sz w:val="52"/>
      <w:szCs w:val="52"/>
      <w:lang w:val="en-GB" w:eastAsia="zh-CN"/>
    </w:rPr>
  </w:style>
  <w:style w:type="paragraph" w:styleId="Encabezadodelista">
    <w:name w:val="toa heading"/>
    <w:basedOn w:val="Normal"/>
    <w:next w:val="Normal"/>
    <w:uiPriority w:val="99"/>
    <w:semiHidden/>
    <w:unhideWhenUsed/>
    <w:rsid w:val="00250C45"/>
    <w:pPr>
      <w:spacing w:before="120" w:after="0" w:line="240" w:lineRule="auto"/>
    </w:pPr>
    <w:rPr>
      <w:rFonts w:ascii="Cambria" w:eastAsia="SimSun" w:hAnsi="Cambria" w:cs="Times New Roman"/>
      <w:b/>
      <w:bCs/>
      <w:sz w:val="24"/>
      <w:szCs w:val="24"/>
      <w:lang w:val="en-GB" w:eastAsia="zh-CN"/>
    </w:rPr>
  </w:style>
  <w:style w:type="paragraph" w:styleId="TDC9">
    <w:name w:val="toc 9"/>
    <w:basedOn w:val="Normal"/>
    <w:next w:val="Normal"/>
    <w:autoRedefine/>
    <w:uiPriority w:val="39"/>
    <w:unhideWhenUsed/>
    <w:rsid w:val="00250C45"/>
    <w:pPr>
      <w:spacing w:after="100" w:line="240" w:lineRule="auto"/>
      <w:ind w:left="1440"/>
    </w:pPr>
    <w:rPr>
      <w:rFonts w:ascii="Verdana" w:eastAsia="SimSun" w:hAnsi="Verdana" w:cs="Verdana"/>
      <w:sz w:val="18"/>
      <w:szCs w:val="18"/>
      <w:lang w:val="en-GB" w:eastAsia="zh-CN"/>
    </w:rPr>
  </w:style>
  <w:style w:type="paragraph" w:customStyle="1" w:styleId="Tabladecuadrcula31">
    <w:name w:val="Tabla de cuadrícula 31"/>
    <w:basedOn w:val="Ttulo1"/>
    <w:next w:val="Normal"/>
    <w:uiPriority w:val="39"/>
    <w:semiHidden/>
    <w:unhideWhenUsed/>
    <w:qFormat/>
    <w:rsid w:val="00250C45"/>
  </w:style>
  <w:style w:type="numbering" w:styleId="111111">
    <w:name w:val="Outline List 2"/>
    <w:basedOn w:val="Sinlista"/>
    <w:uiPriority w:val="99"/>
    <w:semiHidden/>
    <w:unhideWhenUsed/>
    <w:rsid w:val="00250C45"/>
    <w:pPr>
      <w:numPr>
        <w:numId w:val="21"/>
      </w:numPr>
    </w:pPr>
  </w:style>
  <w:style w:type="numbering" w:styleId="1ai">
    <w:name w:val="Outline List 1"/>
    <w:basedOn w:val="Sinlista"/>
    <w:uiPriority w:val="99"/>
    <w:semiHidden/>
    <w:unhideWhenUsed/>
    <w:rsid w:val="00250C45"/>
    <w:pPr>
      <w:numPr>
        <w:numId w:val="22"/>
      </w:numPr>
    </w:pPr>
  </w:style>
  <w:style w:type="numbering" w:styleId="ArtculoSeccin">
    <w:name w:val="Outline List 3"/>
    <w:basedOn w:val="Sinlista"/>
    <w:uiPriority w:val="99"/>
    <w:semiHidden/>
    <w:unhideWhenUsed/>
    <w:rsid w:val="00250C45"/>
    <w:pPr>
      <w:numPr>
        <w:numId w:val="23"/>
      </w:numPr>
    </w:pPr>
  </w:style>
  <w:style w:type="table" w:customStyle="1" w:styleId="Quote1">
    <w:name w:val="Quote1"/>
    <w:basedOn w:val="Tablanormal"/>
    <w:uiPriority w:val="99"/>
    <w:qFormat/>
    <w:rsid w:val="00250C45"/>
    <w:pPr>
      <w:spacing w:after="0" w:line="240" w:lineRule="auto"/>
    </w:pPr>
    <w:rPr>
      <w:rFonts w:ascii="Calibri" w:eastAsia="SimSun" w:hAnsi="Calibri" w:cs="Arial"/>
      <w:color w:val="000000"/>
      <w:lang w:val="en-US" w:eastAsia="es-E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uadrculamedia2-nfasis2">
    <w:name w:val="Medium Grid 2 Accent 2"/>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uadrculamedia2-nfasis3">
    <w:name w:val="Medium Grid 2 Accent 3"/>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uadrculamedia2-nfasis4">
    <w:name w:val="Medium Grid 2 Accent 4"/>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2-nfasis5">
    <w:name w:val="Medium Grid 2 Accent 5"/>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uadrculamedia2-nfasis6">
    <w:name w:val="Medium Grid 2 Accent 6"/>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anormal21">
    <w:name w:val="Tabla normal 21"/>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stParagraph1">
    <w:name w:val="List Paragraph1"/>
    <w:basedOn w:val="Tablanormal"/>
    <w:uiPriority w:val="99"/>
    <w:qFormat/>
    <w:rsid w:val="00250C45"/>
    <w:pPr>
      <w:spacing w:after="0" w:line="240" w:lineRule="auto"/>
    </w:pPr>
    <w:rPr>
      <w:rFonts w:ascii="Calibri" w:eastAsia="SimSun" w:hAnsi="Calibri" w:cs="Arial"/>
      <w:color w:val="000000"/>
      <w:lang w:val="en-US" w:eastAsia="es-E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uadrculamedia1-nfasis2">
    <w:name w:val="Medium Grid 1 Accent 2"/>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uadrculamedia1-nfasis3">
    <w:name w:val="Medium Grid 1 Accent 3"/>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uadrculamedia1-nfasis4">
    <w:name w:val="Medium Grid 1 Accent 4"/>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uadrculamedia1-nfasis5">
    <w:name w:val="Medium Grid 1 Accent 5"/>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media1-nfasis6">
    <w:name w:val="Medium Grid 1 Accent 6"/>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anormal11">
    <w:name w:val="Tabla normal 11"/>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vision1">
    <w:name w:val="Revision1"/>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Listamedia2-nfasis2">
    <w:name w:val="Medium List 2 Accent 2"/>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Listamedia2-nfasis3">
    <w:name w:val="Medium List 2 Accent 3"/>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Listamedia2-nfasis4">
    <w:name w:val="Medium List 2 Accent 4"/>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Listamedia2-nfasis5">
    <w:name w:val="Medium List 2 Accent 5"/>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Listamedia2-nfasis6">
    <w:name w:val="Medium List 2 Accent 6"/>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OCHeading1">
    <w:name w:val="TOC Heading1"/>
    <w:basedOn w:val="Tablanormal"/>
    <w:uiPriority w:val="99"/>
    <w:qFormat/>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Listamedia1-nfasis1">
    <w:name w:val="Medium List 1 Accent 1"/>
    <w:basedOn w:val="Tablanormal"/>
    <w:uiPriority w:val="99"/>
    <w:rsid w:val="00250C45"/>
    <w:pPr>
      <w:spacing w:after="0" w:line="240" w:lineRule="auto"/>
    </w:pPr>
    <w:rPr>
      <w:rFonts w:ascii="Calibri" w:eastAsia="SimSun" w:hAnsi="Calibri" w:cs="Arial"/>
      <w:color w:val="FFFFFF"/>
      <w:lang w:val="en-US" w:eastAsia="es-E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Listamedia1-nfasis2">
    <w:name w:val="Medium List 1 Accent 2"/>
    <w:basedOn w:val="Tablanormal"/>
    <w:uiPriority w:val="99"/>
    <w:rsid w:val="00250C45"/>
    <w:pPr>
      <w:spacing w:after="0" w:line="240" w:lineRule="auto"/>
    </w:pPr>
    <w:rPr>
      <w:rFonts w:ascii="Calibri" w:eastAsia="SimSun" w:hAnsi="Calibri" w:cs="Arial"/>
      <w:color w:val="FFFFFF"/>
      <w:lang w:val="en-US" w:eastAsia="es-E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Listamedia1-nfasis3">
    <w:name w:val="Medium List 1 Accent 3"/>
    <w:basedOn w:val="Tablanormal"/>
    <w:uiPriority w:val="99"/>
    <w:rsid w:val="00250C45"/>
    <w:pPr>
      <w:spacing w:after="0" w:line="240" w:lineRule="auto"/>
    </w:pPr>
    <w:rPr>
      <w:rFonts w:ascii="Calibri" w:eastAsia="SimSun" w:hAnsi="Calibri" w:cs="Arial"/>
      <w:color w:val="FFFFFF"/>
      <w:lang w:val="en-US" w:eastAsia="es-E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Listamedia1-nfasis4">
    <w:name w:val="Medium List 1 Accent 4"/>
    <w:basedOn w:val="Tablanormal"/>
    <w:uiPriority w:val="99"/>
    <w:rsid w:val="00250C45"/>
    <w:pPr>
      <w:spacing w:after="0" w:line="240" w:lineRule="auto"/>
    </w:pPr>
    <w:rPr>
      <w:rFonts w:ascii="Calibri" w:eastAsia="SimSun" w:hAnsi="Calibri" w:cs="Arial"/>
      <w:color w:val="FFFFFF"/>
      <w:lang w:val="en-US" w:eastAsia="es-E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Listamedia1-nfasis5">
    <w:name w:val="Medium List 1 Accent 5"/>
    <w:basedOn w:val="Tablanormal"/>
    <w:uiPriority w:val="99"/>
    <w:rsid w:val="00250C45"/>
    <w:pPr>
      <w:spacing w:after="0" w:line="240" w:lineRule="auto"/>
    </w:pPr>
    <w:rPr>
      <w:rFonts w:ascii="Calibri" w:eastAsia="SimSun" w:hAnsi="Calibri" w:cs="Arial"/>
      <w:color w:val="FFFFFF"/>
      <w:lang w:val="en-US" w:eastAsia="es-E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Listamedia1-nfasis6">
    <w:name w:val="Medium List 1 Accent 6"/>
    <w:basedOn w:val="Tablanormal"/>
    <w:uiPriority w:val="99"/>
    <w:rsid w:val="00250C45"/>
    <w:pPr>
      <w:spacing w:after="0" w:line="240" w:lineRule="auto"/>
    </w:pPr>
    <w:rPr>
      <w:rFonts w:ascii="Calibri" w:eastAsia="SimSun" w:hAnsi="Calibri" w:cs="Arial"/>
      <w:color w:val="FFFFFF"/>
      <w:lang w:val="en-US" w:eastAsia="es-E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Bibliography1">
    <w:name w:val="Bibliography1"/>
    <w:basedOn w:val="Tablanormal"/>
    <w:uiPriority w:val="99"/>
    <w:rsid w:val="00250C45"/>
    <w:pPr>
      <w:spacing w:after="0" w:line="240" w:lineRule="auto"/>
    </w:pPr>
    <w:rPr>
      <w:rFonts w:ascii="Calibri" w:eastAsia="SimSun" w:hAnsi="Calibri" w:cs="Arial"/>
      <w:color w:val="FFFFFF"/>
      <w:lang w:val="en-US" w:eastAsia="es-E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Sombreadovistoso">
    <w:name w:val="Colorful Shading"/>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mSun" w:eastAsia="PMingLiU" w:hAnsi="SimSu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mSun" w:eastAsia="PMingLiU" w:hAnsi="SimSu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mSun" w:eastAsia="PMingLiU" w:hAnsi="SimSun" w:cs="Times New Roman"/>
        <w:b/>
        <w:bCs/>
      </w:rPr>
    </w:tblStylePr>
    <w:tblStylePr w:type="lastCol">
      <w:rPr>
        <w:rFonts w:ascii="SimSun" w:eastAsia="PMingLiU" w:hAnsi="SimSu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media1-nfasis1">
    <w:name w:val="Medium Grid 1 Accent 1"/>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imSun" w:eastAsia="PMingLiU" w:hAnsi="SimSu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mSun" w:eastAsia="PMingLiU" w:hAnsi="SimSu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Sun" w:eastAsia="PMingLiU" w:hAnsi="SimSun" w:cs="Times New Roman"/>
        <w:b/>
        <w:bCs/>
      </w:rPr>
    </w:tblStylePr>
    <w:tblStylePr w:type="lastCol">
      <w:rPr>
        <w:rFonts w:ascii="SimSun" w:eastAsia="PMingLiU" w:hAnsi="SimSu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vistoso-nfasis2">
    <w:name w:val="Colorful Shading Accent 2"/>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imSun" w:eastAsia="PMingLiU" w:hAnsi="SimSu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imSun" w:eastAsia="PMingLiU" w:hAnsi="SimSu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imSun" w:eastAsia="PMingLiU" w:hAnsi="SimSun" w:cs="Times New Roman"/>
        <w:b/>
        <w:bCs/>
      </w:rPr>
    </w:tblStylePr>
    <w:tblStylePr w:type="lastCol">
      <w:rPr>
        <w:rFonts w:ascii="SimSun" w:eastAsia="PMingLiU" w:hAnsi="SimSu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ombreadovistoso-nfasis3">
    <w:name w:val="Colorful Shading Accent 3"/>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imSun" w:eastAsia="PMingLiU" w:hAnsi="SimSu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imSun" w:eastAsia="PMingLiU" w:hAnsi="SimSu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Sun" w:eastAsia="PMingLiU" w:hAnsi="SimSun" w:cs="Times New Roman"/>
        <w:b/>
        <w:bCs/>
      </w:rPr>
    </w:tblStylePr>
    <w:tblStylePr w:type="lastCol">
      <w:rPr>
        <w:rFonts w:ascii="SimSun" w:eastAsia="PMingLiU" w:hAnsi="SimSu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vistoso-nfasis4">
    <w:name w:val="Colorful Shading Accent 4"/>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imSun" w:eastAsia="PMingLiU" w:hAnsi="SimSu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imSun" w:eastAsia="PMingLiU" w:hAnsi="SimSu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imSun" w:eastAsia="PMingLiU" w:hAnsi="SimSun" w:cs="Times New Roman"/>
        <w:b/>
        <w:bCs/>
      </w:rPr>
    </w:tblStylePr>
    <w:tblStylePr w:type="lastCol">
      <w:rPr>
        <w:rFonts w:ascii="SimSun" w:eastAsia="PMingLiU" w:hAnsi="SimSu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Sombreadovistoso-nfasis5">
    <w:name w:val="Colorful Shading Accent 5"/>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Sun" w:eastAsia="PMingLiU" w:hAnsi="SimSu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Sun" w:eastAsia="PMingLiU" w:hAnsi="SimSu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Sun" w:eastAsia="PMingLiU" w:hAnsi="SimSun" w:cs="Times New Roman"/>
        <w:b/>
        <w:bCs/>
      </w:rPr>
    </w:tblStylePr>
    <w:tblStylePr w:type="lastCol">
      <w:rPr>
        <w:rFonts w:ascii="SimSun" w:eastAsia="PMingLiU" w:hAnsi="SimSu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vistoso-nfasis6">
    <w:name w:val="Colorful Shading Accent 6"/>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imSun" w:eastAsia="PMingLiU" w:hAnsi="SimSu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imSun" w:eastAsia="PMingLiU" w:hAnsi="SimSu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imSun" w:eastAsia="PMingLiU" w:hAnsi="SimSun" w:cs="Times New Roman"/>
        <w:b/>
        <w:bCs/>
      </w:rPr>
    </w:tblStylePr>
    <w:tblStylePr w:type="lastCol">
      <w:rPr>
        <w:rFonts w:ascii="SimSun" w:eastAsia="PMingLiU" w:hAnsi="SimSu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staoscura">
    <w:name w:val="Dark List"/>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media2-nfasis1">
    <w:name w:val="Medium List 2 Accent 1"/>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oscura-nfasis2">
    <w:name w:val="Dark List Accent 2"/>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oscura-nfasis3">
    <w:name w:val="Dark List Accent 3"/>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oscura-nfasis4">
    <w:name w:val="Dark List Accent 4"/>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aoscura-nfasis5">
    <w:name w:val="Dark List Accent 5"/>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oscura-nfasis6">
    <w:name w:val="Dark List Accent 6"/>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uadrculamedia3">
    <w:name w:val="Medium Grid 3"/>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anormal"/>
    <w:uiPriority w:val="99"/>
    <w:qFormat/>
    <w:rsid w:val="00250C45"/>
    <w:pPr>
      <w:spacing w:after="0" w:line="240" w:lineRule="auto"/>
    </w:pPr>
    <w:rPr>
      <w:rFonts w:ascii="Calibri" w:eastAsia="SimSun" w:hAnsi="Calibri" w:cs="Arial"/>
      <w:color w:val="365F91"/>
      <w:lang w:val="en-U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media3-nfasis2">
    <w:name w:val="Medium Grid 3 Accent 2"/>
    <w:basedOn w:val="Tablanormal"/>
    <w:uiPriority w:val="99"/>
    <w:rsid w:val="00250C45"/>
    <w:pPr>
      <w:spacing w:after="0" w:line="240" w:lineRule="auto"/>
    </w:pPr>
    <w:rPr>
      <w:rFonts w:ascii="Calibri" w:eastAsia="SimSun" w:hAnsi="Calibri" w:cs="Arial"/>
      <w:color w:val="943634"/>
      <w:lang w:val="en-US" w:eastAsia="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media3-nfasis3">
    <w:name w:val="Medium Grid 3 Accent 3"/>
    <w:basedOn w:val="Tablanormal"/>
    <w:uiPriority w:val="99"/>
    <w:rsid w:val="00250C45"/>
    <w:pPr>
      <w:spacing w:after="0" w:line="240" w:lineRule="auto"/>
    </w:pPr>
    <w:rPr>
      <w:rFonts w:ascii="Calibri" w:eastAsia="SimSun" w:hAnsi="Calibri" w:cs="Arial"/>
      <w:color w:val="76923C"/>
      <w:lang w:val="en-US" w:eastAsia="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uadrculamedia3-nfasis4">
    <w:name w:val="Medium Grid 3 Accent 4"/>
    <w:basedOn w:val="Tablanormal"/>
    <w:uiPriority w:val="99"/>
    <w:rsid w:val="00250C45"/>
    <w:pPr>
      <w:spacing w:after="0" w:line="240" w:lineRule="auto"/>
    </w:pPr>
    <w:rPr>
      <w:rFonts w:ascii="Calibri" w:eastAsia="SimSun" w:hAnsi="Calibri" w:cs="Arial"/>
      <w:color w:val="5F497A"/>
      <w:lang w:val="en-US" w:eastAsia="es-E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uadrculamedia3-nfasis5">
    <w:name w:val="Medium Grid 3 Accent 5"/>
    <w:basedOn w:val="Tablanormal"/>
    <w:uiPriority w:val="99"/>
    <w:rsid w:val="00250C45"/>
    <w:pPr>
      <w:spacing w:after="0" w:line="240" w:lineRule="auto"/>
    </w:pPr>
    <w:rPr>
      <w:rFonts w:ascii="Calibri" w:eastAsia="SimSun" w:hAnsi="Calibri" w:cs="Arial"/>
      <w:color w:val="31849B"/>
      <w:lang w:val="en-US" w:eastAsia="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3-nfasis6">
    <w:name w:val="Medium Grid 3 Accent 6"/>
    <w:basedOn w:val="Tablanormal"/>
    <w:uiPriority w:val="99"/>
    <w:rsid w:val="00250C45"/>
    <w:pPr>
      <w:spacing w:after="0" w:line="240" w:lineRule="auto"/>
    </w:pPr>
    <w:rPr>
      <w:rFonts w:ascii="Calibri" w:eastAsia="SimSun" w:hAnsi="Calibri" w:cs="Arial"/>
      <w:color w:val="E36C0A"/>
      <w:lang w:val="en-US" w:eastAsia="es-E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Cuadrculaclara-nfasis1">
    <w:name w:val="Light Grid Accent 1"/>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Cuadrculaclara-nfasis2">
    <w:name w:val="Light Grid Accent 2"/>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clara-nfasis3">
    <w:name w:val="Light Grid Accent 3"/>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uadrculaclara-nfasis4">
    <w:name w:val="Light Grid Accent 4"/>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uadrculaclara-nfasis5">
    <w:name w:val="Light Grid Accent 5"/>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uadrculaclara-nfasis6">
    <w:name w:val="Light Grid Accent 6"/>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ubtleReference1">
    <w:name w:val="Subtle Reference1"/>
    <w:basedOn w:val="Tablanormal"/>
    <w:uiPriority w:val="99"/>
    <w:qFormat/>
    <w:rsid w:val="00250C45"/>
    <w:pPr>
      <w:spacing w:after="0" w:line="240" w:lineRule="auto"/>
    </w:pPr>
    <w:rPr>
      <w:rFonts w:ascii="Calibri" w:eastAsia="SimSun" w:hAnsi="Calibri" w:cs="Arial"/>
      <w:lang w:val="en-US" w:eastAsia="es-E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Sombreadomedio1-nfasis1">
    <w:name w:val="Medium Shading 1 Accent 1"/>
    <w:basedOn w:val="Tablanormal"/>
    <w:uiPriority w:val="99"/>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Sombreadomedio1-nfasis2">
    <w:name w:val="Medium Shading 1 Accent 2"/>
    <w:basedOn w:val="Tablanormal"/>
    <w:uiPriority w:val="99"/>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Sombreadomedio1-nfasis3">
    <w:name w:val="Medium Shading 1 Accent 3"/>
    <w:basedOn w:val="Tablanormal"/>
    <w:uiPriority w:val="99"/>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Sombreadomedio1-nfasis4">
    <w:name w:val="Medium Shading 1 Accent 4"/>
    <w:basedOn w:val="Tablanormal"/>
    <w:uiPriority w:val="99"/>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Sombreadomedio1-nfasis5">
    <w:name w:val="Medium Shading 1 Accent 5"/>
    <w:basedOn w:val="Tablanormal"/>
    <w:uiPriority w:val="99"/>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Sombreadomedio1-nfasis6">
    <w:name w:val="Medium Shading 1 Accent 6"/>
    <w:basedOn w:val="Tablanormal"/>
    <w:uiPriority w:val="99"/>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IntenseReference1">
    <w:name w:val="Intense Reference1"/>
    <w:basedOn w:val="Tablanormal"/>
    <w:uiPriority w:val="99"/>
    <w:qFormat/>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Sombreadomedio2-nfasis1">
    <w:name w:val="Medium Shading 2 Accent 1"/>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Sombreadomedio2-nfasis2">
    <w:name w:val="Medium Shading 2 Accent 2"/>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Sombreadomedio2-nfasis3">
    <w:name w:val="Medium Shading 2 Accent 3"/>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Sombreadomedio2-nfasis4">
    <w:name w:val="Medium Shading 2 Accent 4"/>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Sombreadomedio2-nfasis5">
    <w:name w:val="Medium Shading 2 Accent 5"/>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Sombreadomedio2-nfasis6">
    <w:name w:val="Medium Shading 2 Accent 6"/>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BookTitle1">
    <w:name w:val="Book Title1"/>
    <w:basedOn w:val="Tablanormal"/>
    <w:uiPriority w:val="99"/>
    <w:qFormat/>
    <w:rsid w:val="00250C45"/>
    <w:pPr>
      <w:spacing w:after="0" w:line="240" w:lineRule="auto"/>
    </w:pPr>
    <w:rPr>
      <w:rFonts w:ascii="Calibri" w:eastAsia="SimSun" w:hAnsi="Calibri" w:cs="Arial"/>
      <w:lang w:val="en-U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Sombreadoclaro-nfasis1">
    <w:name w:val="Light Shading Accent 1"/>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8" w:space="0" w:color="000000"/>
        <w:bottom w:val="single" w:sz="8" w:space="0" w:color="000000"/>
      </w:tblBorders>
    </w:tblPr>
    <w:tblStylePr w:type="firstRow">
      <w:rPr>
        <w:rFonts w:ascii="SimSun" w:eastAsia="PMingLiU" w:hAnsi="SimSu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oscura-nfasis1">
    <w:name w:val="Dark List Accent 1"/>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8" w:space="0" w:color="4F81BD"/>
        <w:bottom w:val="single" w:sz="8" w:space="0" w:color="4F81BD"/>
      </w:tblBorders>
    </w:tblPr>
    <w:tblStylePr w:type="firstRow">
      <w:rPr>
        <w:rFonts w:ascii="SimSun" w:eastAsia="PMingLiU" w:hAnsi="SimSu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Sombreadoclaro-nfasis3">
    <w:name w:val="Light Shading Accent 3"/>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8" w:space="0" w:color="C0504D"/>
        <w:bottom w:val="single" w:sz="8" w:space="0" w:color="C0504D"/>
      </w:tblBorders>
    </w:tblPr>
    <w:tblStylePr w:type="firstRow">
      <w:rPr>
        <w:rFonts w:ascii="SimSun" w:eastAsia="PMingLiU" w:hAnsi="SimSu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Sombreadoclaro-nfasis4">
    <w:name w:val="Light Shading Accent 4"/>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8" w:space="0" w:color="9BBB59"/>
        <w:bottom w:val="single" w:sz="8" w:space="0" w:color="9BBB59"/>
      </w:tblBorders>
    </w:tblPr>
    <w:tblStylePr w:type="firstRow">
      <w:rPr>
        <w:rFonts w:ascii="SimSun" w:eastAsia="PMingLiU" w:hAnsi="SimSu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Sombreadoclaro-nfasis5">
    <w:name w:val="Light Shading Accent 5"/>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8" w:space="0" w:color="8064A2"/>
        <w:bottom w:val="single" w:sz="8" w:space="0" w:color="8064A2"/>
      </w:tblBorders>
    </w:tblPr>
    <w:tblStylePr w:type="firstRow">
      <w:rPr>
        <w:rFonts w:ascii="SimSun" w:eastAsia="PMingLiU" w:hAnsi="SimSu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Sombreadoclaro-nfasis6">
    <w:name w:val="Light Shading Accent 6"/>
    <w:basedOn w:val="Tablanormal"/>
    <w:uiPriority w:val="99"/>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8" w:space="0" w:color="4BACC6"/>
        <w:bottom w:val="single" w:sz="8" w:space="0" w:color="4BACC6"/>
      </w:tblBorders>
    </w:tblPr>
    <w:tblStylePr w:type="firstRow">
      <w:rPr>
        <w:rFonts w:ascii="SimSun" w:eastAsia="PMingLiU" w:hAnsi="SimSu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SubtleEmphasis1">
    <w:name w:val="Subtle Emphasis1"/>
    <w:basedOn w:val="Tablanormal"/>
    <w:uiPriority w:val="99"/>
    <w:qFormat/>
    <w:rsid w:val="00250C45"/>
    <w:pPr>
      <w:spacing w:after="0" w:line="240" w:lineRule="auto"/>
    </w:pPr>
    <w:rPr>
      <w:rFonts w:ascii="Calibri" w:eastAsia="SimSun" w:hAnsi="Calibri" w:cs="Arial"/>
      <w:color w:val="000000"/>
      <w:lang w:val="en-US" w:eastAsia="es-ES"/>
    </w:rPr>
    <w:tblPr>
      <w:tblStyleRowBandSize w:val="1"/>
      <w:tblStyleColBandSize w:val="1"/>
      <w:tblBorders>
        <w:top w:val="single" w:sz="8" w:space="0" w:color="F79646"/>
        <w:bottom w:val="single" w:sz="8" w:space="0" w:color="F79646"/>
      </w:tblBorders>
    </w:tblPr>
    <w:tblStylePr w:type="firstRow">
      <w:rPr>
        <w:rFonts w:ascii="SimSun" w:eastAsia="PMingLiU" w:hAnsi="SimSu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staclara-nfasis1">
    <w:name w:val="Light List Accent 1"/>
    <w:basedOn w:val="Tablanormal"/>
    <w:uiPriority w:val="99"/>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clara-nfasis2">
    <w:name w:val="Light List Accent 2"/>
    <w:basedOn w:val="Tablanormal"/>
    <w:uiPriority w:val="99"/>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clara-nfasis3">
    <w:name w:val="Light List Accent 3"/>
    <w:basedOn w:val="Tablanormal"/>
    <w:uiPriority w:val="99"/>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aclara-nfasis4">
    <w:name w:val="Light List Accent 4"/>
    <w:basedOn w:val="Tablanormal"/>
    <w:uiPriority w:val="99"/>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clara-nfasis5">
    <w:name w:val="Light List Accent 5"/>
    <w:basedOn w:val="Tablanormal"/>
    <w:uiPriority w:val="99"/>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staclara-nfasis6">
    <w:name w:val="Light List Accent 6"/>
    <w:basedOn w:val="Tablanormal"/>
    <w:uiPriority w:val="99"/>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Emphasis1">
    <w:name w:val="Intense Emphasis1"/>
    <w:basedOn w:val="Tablanormal"/>
    <w:uiPriority w:val="99"/>
    <w:qFormat/>
    <w:rsid w:val="00250C45"/>
    <w:pPr>
      <w:spacing w:after="0" w:line="240" w:lineRule="auto"/>
    </w:pPr>
    <w:rPr>
      <w:rFonts w:ascii="Cambria" w:eastAsia="SimSun" w:hAnsi="Cambria" w:cs="Times New Roman"/>
      <w:color w:val="000000"/>
      <w:lang w:val="en-US"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stavistosa">
    <w:name w:val="Colorful List"/>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Cuadrculamedia2-nfasis1">
    <w:name w:val="Medium Grid 2 Accent 1"/>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vistosa-nfasis2">
    <w:name w:val="Colorful List Accent 2"/>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stavistosa-nfasis3">
    <w:name w:val="Colorful List Accent 3"/>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vistosa-nfasis4">
    <w:name w:val="Colorful List Accent 4"/>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stavistosa-nfasis5">
    <w:name w:val="Colorful List Accent 5"/>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vistosa-nfasis6">
    <w:name w:val="Colorful List Accent 6"/>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uadrculavistosa">
    <w:name w:val="Colorful Grid"/>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vistosa-nfasis2">
    <w:name w:val="Colorful Grid Accent 2"/>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vistosa-nfasis3">
    <w:name w:val="Colorful Grid Accent 3"/>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vistosa-nfasis4">
    <w:name w:val="Colorful Grid Accent 4"/>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vistosa-nfasis5">
    <w:name w:val="Colorful Grid Accent 5"/>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vistosa-nfasis6">
    <w:name w:val="Colorful Grid Accent 6"/>
    <w:basedOn w:val="Tablanormal"/>
    <w:uiPriority w:val="99"/>
    <w:rsid w:val="00250C45"/>
    <w:pPr>
      <w:spacing w:after="0" w:line="240" w:lineRule="auto"/>
    </w:pPr>
    <w:rPr>
      <w:rFonts w:ascii="Calibri" w:eastAsia="SimSun" w:hAnsi="Calibri" w:cs="Arial"/>
      <w:lang w:val="en-U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efectos3D1">
    <w:name w:val="Table 3D effects 1"/>
    <w:basedOn w:val="Tablanormal"/>
    <w:uiPriority w:val="99"/>
    <w:semiHidden/>
    <w:unhideWhenUsed/>
    <w:rsid w:val="00250C45"/>
    <w:pPr>
      <w:spacing w:after="0" w:line="240" w:lineRule="auto"/>
    </w:pPr>
    <w:rPr>
      <w:rFonts w:ascii="Calibri" w:eastAsia="SimSun" w:hAnsi="Calibri" w:cs="Arial"/>
      <w:lang w:val="en-US" w:eastAsia="es-ES"/>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aconefectos3D2">
    <w:name w:val="Table 3D effects 2"/>
    <w:basedOn w:val="Tablanormal"/>
    <w:uiPriority w:val="99"/>
    <w:semiHidden/>
    <w:unhideWhenUsed/>
    <w:rsid w:val="00250C45"/>
    <w:pPr>
      <w:spacing w:after="0" w:line="240" w:lineRule="auto"/>
    </w:pPr>
    <w:rPr>
      <w:rFonts w:ascii="Calibri" w:eastAsia="SimSun" w:hAnsi="Calibri" w:cs="Arial"/>
      <w:lang w:val="en-US" w:eastAsia="es-ES"/>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aconefectos3D3">
    <w:name w:val="Table 3D effects 3"/>
    <w:basedOn w:val="Tablanormal"/>
    <w:uiPriority w:val="99"/>
    <w:semiHidden/>
    <w:unhideWhenUsed/>
    <w:rsid w:val="00250C45"/>
    <w:pPr>
      <w:spacing w:after="0" w:line="240" w:lineRule="auto"/>
    </w:pPr>
    <w:rPr>
      <w:rFonts w:ascii="Calibri" w:eastAsia="SimSun" w:hAnsi="Calibri" w:cs="Arial"/>
      <w:lang w:val="en-US" w:eastAsia="es-ES"/>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aclsica1">
    <w:name w:val="Table Classic 1"/>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aclsica2">
    <w:name w:val="Table Classic 2"/>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aclsica3">
    <w:name w:val="Table Classic 3"/>
    <w:basedOn w:val="Tablanormal"/>
    <w:uiPriority w:val="99"/>
    <w:semiHidden/>
    <w:unhideWhenUsed/>
    <w:rsid w:val="00250C45"/>
    <w:pPr>
      <w:spacing w:after="0" w:line="240" w:lineRule="auto"/>
    </w:pPr>
    <w:rPr>
      <w:rFonts w:ascii="Calibri" w:eastAsia="SimSun" w:hAnsi="Calibri" w:cs="Arial"/>
      <w:color w:val="000080"/>
      <w:lang w:val="en-US"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aclsica4">
    <w:name w:val="Table Classic 4"/>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avistosa1">
    <w:name w:val="Table Colorful 1"/>
    <w:basedOn w:val="Tablanormal"/>
    <w:uiPriority w:val="99"/>
    <w:semiHidden/>
    <w:unhideWhenUsed/>
    <w:rsid w:val="00250C45"/>
    <w:pPr>
      <w:spacing w:after="0" w:line="240" w:lineRule="auto"/>
    </w:pPr>
    <w:rPr>
      <w:rFonts w:ascii="Calibri" w:eastAsia="SimSun" w:hAnsi="Calibri" w:cs="Arial"/>
      <w:color w:val="FFFFFF"/>
      <w:lang w:val="en-US" w:eastAsia="es-E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avistosa2">
    <w:name w:val="Table Colorful 2"/>
    <w:basedOn w:val="Tablanormal"/>
    <w:uiPriority w:val="99"/>
    <w:semiHidden/>
    <w:unhideWhenUsed/>
    <w:rsid w:val="00250C45"/>
    <w:pPr>
      <w:spacing w:after="0" w:line="240" w:lineRule="auto"/>
    </w:pPr>
    <w:rPr>
      <w:rFonts w:ascii="Calibri" w:eastAsia="SimSun" w:hAnsi="Calibri" w:cs="Arial"/>
      <w:lang w:val="en-US" w:eastAsia="es-E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avistosa3">
    <w:name w:val="Table Colorful 3"/>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aconcolumnas1">
    <w:name w:val="Table Columns 1"/>
    <w:basedOn w:val="Tablanormal"/>
    <w:uiPriority w:val="99"/>
    <w:semiHidden/>
    <w:unhideWhenUsed/>
    <w:rsid w:val="00250C45"/>
    <w:pPr>
      <w:spacing w:after="0" w:line="240" w:lineRule="auto"/>
    </w:pPr>
    <w:rPr>
      <w:rFonts w:ascii="Calibri" w:eastAsia="SimSun" w:hAnsi="Calibri" w:cs="Arial"/>
      <w:b/>
      <w:bCs/>
      <w:lang w:val="en-US" w:eastAsia="es-E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olumnas2">
    <w:name w:val="Table Columns 2"/>
    <w:basedOn w:val="Tablanormal"/>
    <w:uiPriority w:val="99"/>
    <w:semiHidden/>
    <w:unhideWhenUsed/>
    <w:rsid w:val="00250C45"/>
    <w:pPr>
      <w:spacing w:after="0" w:line="240" w:lineRule="auto"/>
    </w:pPr>
    <w:rPr>
      <w:rFonts w:ascii="Calibri" w:eastAsia="SimSun" w:hAnsi="Calibri" w:cs="Arial"/>
      <w:b/>
      <w:bCs/>
      <w:lang w:val="en-US" w:eastAsia="es-E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olumnas3">
    <w:name w:val="Table Columns 3"/>
    <w:basedOn w:val="Tablanormal"/>
    <w:uiPriority w:val="99"/>
    <w:semiHidden/>
    <w:unhideWhenUsed/>
    <w:rsid w:val="00250C45"/>
    <w:pPr>
      <w:spacing w:after="0" w:line="240" w:lineRule="auto"/>
    </w:pPr>
    <w:rPr>
      <w:rFonts w:ascii="Calibri" w:eastAsia="SimSun" w:hAnsi="Calibri" w:cs="Arial"/>
      <w:b/>
      <w:bCs/>
      <w:lang w:val="en-US" w:eastAsia="es-E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aconcolumnas4">
    <w:name w:val="Table Columns 4"/>
    <w:basedOn w:val="Tablanormal"/>
    <w:uiPriority w:val="99"/>
    <w:semiHidden/>
    <w:unhideWhenUsed/>
    <w:rsid w:val="00250C45"/>
    <w:pPr>
      <w:spacing w:after="0" w:line="240" w:lineRule="auto"/>
    </w:pPr>
    <w:rPr>
      <w:rFonts w:ascii="Calibri" w:eastAsia="SimSun" w:hAnsi="Calibri" w:cs="Arial"/>
      <w:lang w:val="en-US" w:eastAsia="es-ES"/>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250C45"/>
    <w:pPr>
      <w:spacing w:after="0" w:line="240" w:lineRule="auto"/>
    </w:pPr>
    <w:rPr>
      <w:rFonts w:ascii="Calibri" w:eastAsia="SimSun" w:hAnsi="Calibri" w:cs="Arial"/>
      <w:lang w:val="en-US" w:eastAsia="es-E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250C45"/>
    <w:pPr>
      <w:spacing w:after="0" w:line="240" w:lineRule="auto"/>
    </w:pPr>
    <w:rPr>
      <w:rFonts w:ascii="Calibri" w:eastAsia="SimSun" w:hAnsi="Calibri" w:cs="Arial"/>
      <w:lang w:val="en-US" w:eastAsia="es-ES"/>
    </w:rPr>
    <w:tblPr>
      <w:tblStyleRowBandSize w:val="1"/>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aelegante">
    <w:name w:val="Table Elegant"/>
    <w:basedOn w:val="Tablanormal"/>
    <w:uiPriority w:val="99"/>
    <w:semiHidden/>
    <w:unhideWhenUsed/>
    <w:rsid w:val="00250C45"/>
    <w:pPr>
      <w:spacing w:after="0" w:line="240" w:lineRule="auto"/>
    </w:pPr>
    <w:rPr>
      <w:rFonts w:ascii="Calibri" w:eastAsia="SimSun" w:hAnsi="Calibri" w:cs="Arial"/>
      <w:lang w:val="en-U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aconcuadrcula1">
    <w:name w:val="Table Grid 1"/>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Tablaconcuadrcula2">
    <w:name w:val="Table Grid 2"/>
    <w:basedOn w:val="Tablanormal"/>
    <w:uiPriority w:val="99"/>
    <w:semiHidden/>
    <w:unhideWhenUsed/>
    <w:rsid w:val="00250C45"/>
    <w:pPr>
      <w:spacing w:after="0" w:line="240" w:lineRule="auto"/>
    </w:pPr>
    <w:rPr>
      <w:rFonts w:ascii="Calibri" w:eastAsia="SimSun" w:hAnsi="Calibri" w:cs="Arial"/>
      <w:lang w:val="en-US" w:eastAsia="es-E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aconcuadrcula3">
    <w:name w:val="Table Grid 3"/>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styleId="Tablaconcuadrcula4">
    <w:name w:val="Table Grid 4"/>
    <w:basedOn w:val="Tablanormal"/>
    <w:uiPriority w:val="99"/>
    <w:semiHidden/>
    <w:unhideWhenUsed/>
    <w:rsid w:val="00250C45"/>
    <w:pPr>
      <w:spacing w:after="0" w:line="240" w:lineRule="auto"/>
    </w:pPr>
    <w:rPr>
      <w:rFonts w:ascii="Calibri" w:eastAsia="SimSun" w:hAnsi="Calibri" w:cs="Arial"/>
      <w:lang w:val="en-US" w:eastAsia="es-E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aconcuadrcula5">
    <w:name w:val="Table Grid 5"/>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aconcuadrcula6">
    <w:name w:val="Table Grid 6"/>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aconcuadrcula7">
    <w:name w:val="Table Grid 7"/>
    <w:basedOn w:val="Tablanormal"/>
    <w:uiPriority w:val="99"/>
    <w:semiHidden/>
    <w:unhideWhenUsed/>
    <w:rsid w:val="00250C45"/>
    <w:pPr>
      <w:spacing w:after="0" w:line="240" w:lineRule="auto"/>
    </w:pPr>
    <w:rPr>
      <w:rFonts w:ascii="Calibri" w:eastAsia="SimSun" w:hAnsi="Calibri" w:cs="Arial"/>
      <w:b/>
      <w:bCs/>
      <w:lang w:val="en-US"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aconcuadrcula8">
    <w:name w:val="Table Grid 8"/>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aconlista1">
    <w:name w:val="Table List 1"/>
    <w:basedOn w:val="Tablanormal"/>
    <w:uiPriority w:val="99"/>
    <w:semiHidden/>
    <w:unhideWhenUsed/>
    <w:rsid w:val="00250C45"/>
    <w:pPr>
      <w:spacing w:after="0" w:line="240" w:lineRule="auto"/>
    </w:pPr>
    <w:rPr>
      <w:rFonts w:ascii="Calibri" w:eastAsia="SimSun" w:hAnsi="Calibri" w:cs="Arial"/>
      <w:lang w:val="en-US" w:eastAsia="es-E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aconlista2">
    <w:name w:val="Table List 2"/>
    <w:basedOn w:val="Tablanormal"/>
    <w:uiPriority w:val="99"/>
    <w:semiHidden/>
    <w:unhideWhenUsed/>
    <w:rsid w:val="00250C45"/>
    <w:pPr>
      <w:spacing w:after="0" w:line="240" w:lineRule="auto"/>
    </w:pPr>
    <w:rPr>
      <w:rFonts w:ascii="Calibri" w:eastAsia="SimSun" w:hAnsi="Calibri" w:cs="Arial"/>
      <w:lang w:val="en-US" w:eastAsia="es-ES"/>
    </w:rPr>
    <w:tblPr>
      <w:tblStyleRowBandSize w:val="2"/>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aconlista3">
    <w:name w:val="Table List 3"/>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aconlista4">
    <w:name w:val="Table List 4"/>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aconlista5">
    <w:name w:val="Table List 5"/>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aconlista6">
    <w:name w:val="Table List 6"/>
    <w:basedOn w:val="Tablanormal"/>
    <w:uiPriority w:val="99"/>
    <w:semiHidden/>
    <w:unhideWhenUsed/>
    <w:rsid w:val="00250C45"/>
    <w:pPr>
      <w:spacing w:after="0" w:line="240" w:lineRule="auto"/>
    </w:pPr>
    <w:rPr>
      <w:rFonts w:ascii="Calibri" w:eastAsia="SimSun" w:hAnsi="Calibri" w:cs="Arial"/>
      <w:lang w:val="en-US" w:eastAsia="es-E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styleId="Tablaconlista7">
    <w:name w:val="Table List 7"/>
    <w:basedOn w:val="Tablanormal"/>
    <w:uiPriority w:val="99"/>
    <w:semiHidden/>
    <w:unhideWhenUsed/>
    <w:rsid w:val="00250C45"/>
    <w:pPr>
      <w:spacing w:after="0" w:line="240" w:lineRule="auto"/>
    </w:pPr>
    <w:rPr>
      <w:rFonts w:ascii="Calibri" w:eastAsia="SimSun" w:hAnsi="Calibri" w:cs="Arial"/>
      <w:lang w:val="en-US" w:eastAsia="es-E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aconlista8">
    <w:name w:val="Table List 8"/>
    <w:basedOn w:val="Tablanormal"/>
    <w:uiPriority w:val="99"/>
    <w:semiHidden/>
    <w:unhideWhenUsed/>
    <w:rsid w:val="00250C45"/>
    <w:pPr>
      <w:spacing w:after="0" w:line="240" w:lineRule="auto"/>
    </w:pPr>
    <w:rPr>
      <w:rFonts w:ascii="Calibri" w:eastAsia="SimSun" w:hAnsi="Calibri" w:cs="Arial"/>
      <w:lang w:val="en-US" w:eastAsia="es-E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Tablaprofesional">
    <w:name w:val="Table Professional"/>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absica1">
    <w:name w:val="Table Simple 1"/>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absica2">
    <w:name w:val="Table Simple 2"/>
    <w:basedOn w:val="Tablanormal"/>
    <w:uiPriority w:val="99"/>
    <w:semiHidden/>
    <w:unhideWhenUsed/>
    <w:rsid w:val="00250C45"/>
    <w:pPr>
      <w:spacing w:after="0" w:line="240" w:lineRule="auto"/>
    </w:pPr>
    <w:rPr>
      <w:rFonts w:ascii="Calibri" w:eastAsia="SimSun" w:hAnsi="Calibri" w:cs="Arial"/>
      <w:lang w:val="en-US" w:eastAsia="es-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absica3">
    <w:name w:val="Table Simple 3"/>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asutil1">
    <w:name w:val="Table Subtle 1"/>
    <w:basedOn w:val="Tablanormal"/>
    <w:uiPriority w:val="99"/>
    <w:semiHidden/>
    <w:unhideWhenUsed/>
    <w:rsid w:val="00250C45"/>
    <w:pPr>
      <w:spacing w:after="0" w:line="240" w:lineRule="auto"/>
    </w:pPr>
    <w:rPr>
      <w:rFonts w:ascii="Calibri" w:eastAsia="SimSun" w:hAnsi="Calibri" w:cs="Arial"/>
      <w:lang w:val="en-US" w:eastAsia="es-ES"/>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sutil2">
    <w:name w:val="Table Subtle 2"/>
    <w:basedOn w:val="Tablanormal"/>
    <w:uiPriority w:val="99"/>
    <w:semiHidden/>
    <w:unhideWhenUsed/>
    <w:rsid w:val="00250C45"/>
    <w:pPr>
      <w:spacing w:after="0" w:line="240" w:lineRule="auto"/>
    </w:pPr>
    <w:rPr>
      <w:rFonts w:ascii="Calibri" w:eastAsia="SimSun" w:hAnsi="Calibri" w:cs="Arial"/>
      <w:lang w:val="en-US" w:eastAsia="es-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tema">
    <w:name w:val="Table Theme"/>
    <w:basedOn w:val="Tablanormal"/>
    <w:uiPriority w:val="99"/>
    <w:semiHidden/>
    <w:unhideWhenUsed/>
    <w:rsid w:val="00250C45"/>
    <w:pPr>
      <w:spacing w:after="0" w:line="240" w:lineRule="auto"/>
    </w:pPr>
    <w:rPr>
      <w:rFonts w:ascii="Calibri" w:eastAsia="SimSun" w:hAnsi="Calibri" w:cs="Arial"/>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250C45"/>
    <w:pPr>
      <w:spacing w:after="0" w:line="240" w:lineRule="auto"/>
    </w:pPr>
    <w:rPr>
      <w:rFonts w:ascii="Calibri" w:eastAsia="SimSun" w:hAnsi="Calibri" w:cs="Arial"/>
      <w:lang w:val="en-US"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aweb2">
    <w:name w:val="Table Web 2"/>
    <w:basedOn w:val="Tablanormal"/>
    <w:uiPriority w:val="99"/>
    <w:semiHidden/>
    <w:unhideWhenUsed/>
    <w:rsid w:val="00250C45"/>
    <w:pPr>
      <w:spacing w:after="0" w:line="240" w:lineRule="auto"/>
    </w:pPr>
    <w:rPr>
      <w:rFonts w:ascii="Calibri" w:eastAsia="SimSun" w:hAnsi="Calibri" w:cs="Arial"/>
      <w:lang w:val="en-U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aweb3">
    <w:name w:val="Table Web 3"/>
    <w:basedOn w:val="Tablanormal"/>
    <w:uiPriority w:val="99"/>
    <w:semiHidden/>
    <w:unhideWhenUsed/>
    <w:rsid w:val="00250C45"/>
    <w:pPr>
      <w:spacing w:after="0" w:line="240" w:lineRule="auto"/>
    </w:pPr>
    <w:rPr>
      <w:rFonts w:ascii="Calibri" w:eastAsia="SimSun" w:hAnsi="Calibri" w:cs="Arial"/>
      <w:lang w:val="en-U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character" w:customStyle="1" w:styleId="Ninguno">
    <w:name w:val="Ninguno"/>
    <w:basedOn w:val="Fuentedeprrafopredeter"/>
    <w:rsid w:val="00DD7530"/>
  </w:style>
  <w:style w:type="character" w:customStyle="1" w:styleId="normaltextrun">
    <w:name w:val="normaltextrun"/>
    <w:basedOn w:val="Fuentedeprrafopredeter"/>
    <w:rsid w:val="007C0D70"/>
  </w:style>
  <w:style w:type="paragraph" w:customStyle="1" w:styleId="gmail-m3564353825604057677gmail-texto">
    <w:name w:val="gmail-m_3564353825604057677gmail-texto"/>
    <w:basedOn w:val="Normal"/>
    <w:rsid w:val="002646BB"/>
    <w:pPr>
      <w:spacing w:before="100" w:beforeAutospacing="1" w:after="100" w:afterAutospacing="1" w:line="240" w:lineRule="auto"/>
    </w:pPr>
    <w:rPr>
      <w:rFonts w:ascii="Times New Roman" w:eastAsiaTheme="minorEastAsia" w:hAnsi="Times New Roman" w:cs="Times New Roman"/>
      <w:sz w:val="24"/>
      <w:szCs w:val="24"/>
      <w:lang w:eastAsia="zh-CN"/>
    </w:rPr>
  </w:style>
  <w:style w:type="table" w:customStyle="1" w:styleId="Cuadrculadetablaclara2">
    <w:name w:val="Cuadrícula de tabla clara2"/>
    <w:basedOn w:val="Tablanormal"/>
    <w:uiPriority w:val="40"/>
    <w:rsid w:val="00E112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normal">
    <w:name w:val="Texto normal"/>
    <w:basedOn w:val="Normal"/>
    <w:rsid w:val="00674872"/>
    <w:pPr>
      <w:spacing w:after="240" w:line="240" w:lineRule="atLeast"/>
      <w:ind w:firstLine="360"/>
      <w:jc w:val="both"/>
    </w:pPr>
    <w:rPr>
      <w:rFonts w:ascii="Garamond" w:eastAsia="Times New Roman" w:hAnsi="Garamond" w:cs="Garamond"/>
      <w:sz w:val="20"/>
      <w:szCs w:val="20"/>
      <w:lang w:val="es-ES" w:eastAsia="es-MX"/>
    </w:rPr>
  </w:style>
  <w:style w:type="paragraph" w:customStyle="1" w:styleId="Listavistosa-nfasis">
    <w:name w:val="Lista vistosa - Énfasis"/>
    <w:basedOn w:val="Normal"/>
    <w:rsid w:val="00674872"/>
    <w:pPr>
      <w:spacing w:after="0" w:line="240" w:lineRule="auto"/>
      <w:ind w:left="720"/>
    </w:pPr>
    <w:rPr>
      <w:rFonts w:ascii="Times New Roman" w:eastAsia="Times New Roman" w:hAnsi="Times New Roman" w:cs="Times New Roman"/>
      <w:sz w:val="24"/>
      <w:szCs w:val="20"/>
      <w:lang w:val="es-ES" w:eastAsia="es-MX"/>
    </w:rPr>
  </w:style>
  <w:style w:type="paragraph" w:customStyle="1" w:styleId="Sangra3detindependiente1">
    <w:name w:val="Sangría 3 de t. independiente1"/>
    <w:basedOn w:val="Normal"/>
    <w:rsid w:val="00674872"/>
    <w:pPr>
      <w:spacing w:after="0" w:line="240" w:lineRule="auto"/>
      <w:ind w:left="1571" w:hanging="851"/>
      <w:jc w:val="both"/>
    </w:pPr>
    <w:rPr>
      <w:rFonts w:ascii="Comic Sans MS" w:eastAsia="Times New Roman" w:hAnsi="Comic Sans MS" w:cs="Comic Sans MS"/>
      <w:sz w:val="20"/>
      <w:szCs w:val="20"/>
      <w:lang w:val="es-ES_tradnl" w:eastAsia="es-MX"/>
    </w:rPr>
  </w:style>
  <w:style w:type="paragraph" w:customStyle="1" w:styleId="Textoindependiente21">
    <w:name w:val="Texto independiente 21"/>
    <w:basedOn w:val="Normal"/>
    <w:rsid w:val="00674872"/>
    <w:pPr>
      <w:spacing w:after="120" w:line="480" w:lineRule="atLeast"/>
    </w:pPr>
    <w:rPr>
      <w:rFonts w:ascii="Times New Roman" w:eastAsia="Times New Roman" w:hAnsi="Times New Roman" w:cs="Times New Roman"/>
      <w:sz w:val="20"/>
      <w:szCs w:val="20"/>
      <w:lang w:val="es-ES" w:eastAsia="es-MX"/>
    </w:rPr>
  </w:style>
  <w:style w:type="paragraph" w:customStyle="1" w:styleId="Sangra2detindependiente1">
    <w:name w:val="Sangría 2 de t. independiente1"/>
    <w:basedOn w:val="Normal"/>
    <w:rsid w:val="00674872"/>
    <w:pPr>
      <w:spacing w:after="120" w:line="480" w:lineRule="atLeast"/>
      <w:ind w:left="283"/>
    </w:pPr>
    <w:rPr>
      <w:rFonts w:ascii="Times New Roman" w:eastAsia="Times New Roman" w:hAnsi="Times New Roman" w:cs="Times New Roman"/>
      <w:sz w:val="20"/>
      <w:szCs w:val="20"/>
      <w:lang w:val="es-ES" w:eastAsia="es-MX"/>
    </w:rPr>
  </w:style>
  <w:style w:type="paragraph" w:customStyle="1" w:styleId="Textodeglobo1">
    <w:name w:val="Texto de globo1"/>
    <w:basedOn w:val="Normal"/>
    <w:rsid w:val="00674872"/>
    <w:pPr>
      <w:spacing w:after="0" w:line="240" w:lineRule="auto"/>
    </w:pPr>
    <w:rPr>
      <w:rFonts w:ascii="Lucida Grande" w:eastAsia="Times New Roman" w:hAnsi="Lucida Grande" w:cs="Lucida Grande"/>
      <w:sz w:val="18"/>
      <w:szCs w:val="20"/>
      <w:lang w:val="es-ES" w:eastAsia="es-MX"/>
    </w:rPr>
  </w:style>
  <w:style w:type="paragraph" w:customStyle="1" w:styleId="Textoindependiente33">
    <w:name w:val="Texto independiente 33"/>
    <w:basedOn w:val="Normal"/>
    <w:rsid w:val="00674872"/>
    <w:pPr>
      <w:spacing w:after="240" w:line="320" w:lineRule="atLeast"/>
      <w:jc w:val="both"/>
    </w:pPr>
    <w:rPr>
      <w:rFonts w:ascii="Arial" w:eastAsia="Times New Roman" w:hAnsi="Arial" w:cs="Arial"/>
      <w:szCs w:val="20"/>
      <w:lang w:val="es-ES_tradnl" w:eastAsia="es-MX"/>
    </w:rPr>
  </w:style>
  <w:style w:type="paragraph" w:customStyle="1" w:styleId="HTMLconformatoprevio1">
    <w:name w:val="HTML con formato previo1"/>
    <w:basedOn w:val="Normal"/>
    <w:rsid w:val="0067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paragraph" w:styleId="Sinespaciado">
    <w:name w:val="No Spacing"/>
    <w:uiPriority w:val="1"/>
    <w:qFormat/>
    <w:rsid w:val="00674872"/>
    <w:pPr>
      <w:spacing w:after="0" w:line="240" w:lineRule="auto"/>
    </w:pPr>
    <w:rPr>
      <w:rFonts w:ascii="Calibri" w:eastAsia="Times New Roman" w:hAnsi="Calibri" w:cs="Calibri"/>
      <w:szCs w:val="20"/>
      <w:lang w:eastAsia="es-MX"/>
    </w:rPr>
  </w:style>
  <w:style w:type="paragraph" w:styleId="TtuloTDC">
    <w:name w:val="TOC Heading"/>
    <w:basedOn w:val="Ttulo1"/>
    <w:next w:val="Normal"/>
    <w:qFormat/>
    <w:rsid w:val="00674872"/>
    <w:pPr>
      <w:keepNext/>
      <w:keepLines/>
      <w:numPr>
        <w:numId w:val="0"/>
      </w:numPr>
      <w:pBdr>
        <w:bottom w:val="none" w:sz="0" w:space="0" w:color="auto"/>
        <w:between w:val="none" w:sz="0" w:space="0" w:color="auto"/>
      </w:pBdr>
      <w:spacing w:before="240" w:line="259" w:lineRule="atLeast"/>
      <w:jc w:val="left"/>
    </w:pPr>
    <w:rPr>
      <w:rFonts w:ascii="Cambria" w:hAnsi="Cambria" w:cs="Cambria"/>
      <w:b w:val="0"/>
      <w:color w:val="00FFFF"/>
      <w:sz w:val="32"/>
      <w:szCs w:val="20"/>
      <w:lang w:val="es-MX" w:eastAsia="es-MX"/>
    </w:rPr>
  </w:style>
  <w:style w:type="paragraph" w:customStyle="1" w:styleId="Asuntodelcomentario1">
    <w:name w:val="Asunto del comentario1"/>
    <w:basedOn w:val="Textocomentario"/>
    <w:next w:val="Textocomentario"/>
    <w:rsid w:val="00674872"/>
    <w:pPr>
      <w:spacing w:after="0"/>
    </w:pPr>
    <w:rPr>
      <w:rFonts w:ascii="Times New Roman" w:eastAsia="Times New Roman" w:hAnsi="Times New Roman" w:cs="Times New Roman"/>
      <w:b/>
      <w:sz w:val="20"/>
      <w:szCs w:val="20"/>
      <w:lang w:val="es-ES" w:eastAsia="es-MX"/>
    </w:rPr>
  </w:style>
  <w:style w:type="paragraph" w:customStyle="1" w:styleId="Cuerpo">
    <w:name w:val="Cuerpo"/>
    <w:rsid w:val="0067487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numbering" w:customStyle="1" w:styleId="Letra">
    <w:name w:val="Letra"/>
    <w:rsid w:val="00674872"/>
    <w:pPr>
      <w:numPr>
        <w:numId w:val="48"/>
      </w:numPr>
    </w:pPr>
  </w:style>
  <w:style w:type="paragraph" w:customStyle="1" w:styleId="Poromisin">
    <w:name w:val="Por omisión"/>
    <w:rsid w:val="0067487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numbering" w:customStyle="1" w:styleId="Vieta">
    <w:name w:val="Viñeta"/>
    <w:rsid w:val="00674872"/>
    <w:pPr>
      <w:numPr>
        <w:numId w:val="54"/>
      </w:numPr>
    </w:pPr>
  </w:style>
  <w:style w:type="numbering" w:customStyle="1" w:styleId="Nmero">
    <w:name w:val="Número"/>
    <w:rsid w:val="00674872"/>
    <w:pPr>
      <w:numPr>
        <w:numId w:val="68"/>
      </w:numPr>
    </w:pPr>
  </w:style>
  <w:style w:type="paragraph" w:styleId="Encabezadodenota">
    <w:name w:val="Note Heading"/>
    <w:basedOn w:val="Normal"/>
    <w:next w:val="Normal"/>
    <w:link w:val="EncabezadodenotaCar"/>
    <w:rsid w:val="00674872"/>
    <w:pPr>
      <w:spacing w:after="0" w:line="240" w:lineRule="auto"/>
    </w:pPr>
    <w:rPr>
      <w:rFonts w:ascii="Times New Roman" w:eastAsia="Times New Roman" w:hAnsi="Times New Roman" w:cs="Times New Roman"/>
      <w:sz w:val="24"/>
      <w:szCs w:val="24"/>
      <w:lang w:val="es-ES" w:eastAsia="es-ES"/>
    </w:rPr>
  </w:style>
  <w:style w:type="character" w:customStyle="1" w:styleId="EncabezadodenotaCar">
    <w:name w:val="Encabezado de nota Car"/>
    <w:basedOn w:val="Fuentedeprrafopredeter"/>
    <w:link w:val="Encabezadodenota"/>
    <w:rsid w:val="00674872"/>
    <w:rPr>
      <w:rFonts w:ascii="Times New Roman" w:eastAsia="Times New Roman" w:hAnsi="Times New Roman" w:cs="Times New Roman"/>
      <w:sz w:val="24"/>
      <w:szCs w:val="24"/>
      <w:lang w:val="es-ES" w:eastAsia="es-ES"/>
    </w:rPr>
  </w:style>
  <w:style w:type="paragraph" w:customStyle="1" w:styleId="Estilodetabla2">
    <w:name w:val="Estilo de tabla 2"/>
    <w:rsid w:val="00674872"/>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s-MX"/>
    </w:rPr>
  </w:style>
  <w:style w:type="paragraph" w:customStyle="1" w:styleId="Normal1">
    <w:name w:val="Normal1"/>
    <w:rsid w:val="00CD37DB"/>
    <w:pPr>
      <w:widowControl w:val="0"/>
      <w:spacing w:after="0" w:line="240" w:lineRule="auto"/>
    </w:pPr>
    <w:rPr>
      <w:rFonts w:ascii="Arial" w:eastAsia="Arial" w:hAnsi="Arial" w:cs="Arial"/>
      <w:color w:val="000000"/>
      <w:sz w:val="18"/>
      <w:szCs w:val="18"/>
      <w:lang w:eastAsia="es-ES"/>
    </w:rPr>
  </w:style>
  <w:style w:type="table" w:customStyle="1" w:styleId="Tablaconcuadrcula40">
    <w:name w:val="Tabla con cuadrícula4"/>
    <w:basedOn w:val="Tablanormal"/>
    <w:next w:val="Tablaconcuadrcula"/>
    <w:uiPriority w:val="39"/>
    <w:rsid w:val="00822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358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98396">
      <w:bodyDiv w:val="1"/>
      <w:marLeft w:val="0"/>
      <w:marRight w:val="0"/>
      <w:marTop w:val="0"/>
      <w:marBottom w:val="0"/>
      <w:divBdr>
        <w:top w:val="none" w:sz="0" w:space="0" w:color="auto"/>
        <w:left w:val="none" w:sz="0" w:space="0" w:color="auto"/>
        <w:bottom w:val="none" w:sz="0" w:space="0" w:color="auto"/>
        <w:right w:val="none" w:sz="0" w:space="0" w:color="auto"/>
      </w:divBdr>
      <w:divsChild>
        <w:div w:id="1402412555">
          <w:marLeft w:val="0"/>
          <w:marRight w:val="0"/>
          <w:marTop w:val="0"/>
          <w:marBottom w:val="0"/>
          <w:divBdr>
            <w:top w:val="none" w:sz="0" w:space="0" w:color="auto"/>
            <w:left w:val="none" w:sz="0" w:space="0" w:color="auto"/>
            <w:bottom w:val="none" w:sz="0" w:space="0" w:color="auto"/>
            <w:right w:val="none" w:sz="0" w:space="0" w:color="auto"/>
          </w:divBdr>
          <w:divsChild>
            <w:div w:id="1982077562">
              <w:marLeft w:val="0"/>
              <w:marRight w:val="0"/>
              <w:marTop w:val="0"/>
              <w:marBottom w:val="0"/>
              <w:divBdr>
                <w:top w:val="none" w:sz="0" w:space="0" w:color="auto"/>
                <w:left w:val="none" w:sz="0" w:space="0" w:color="auto"/>
                <w:bottom w:val="none" w:sz="0" w:space="0" w:color="auto"/>
                <w:right w:val="none" w:sz="0" w:space="0" w:color="auto"/>
              </w:divBdr>
              <w:divsChild>
                <w:div w:id="479735211">
                  <w:marLeft w:val="0"/>
                  <w:marRight w:val="0"/>
                  <w:marTop w:val="0"/>
                  <w:marBottom w:val="26"/>
                  <w:divBdr>
                    <w:top w:val="none" w:sz="0" w:space="0" w:color="auto"/>
                    <w:left w:val="none" w:sz="0" w:space="0" w:color="auto"/>
                    <w:bottom w:val="none" w:sz="0" w:space="0" w:color="auto"/>
                    <w:right w:val="none" w:sz="0" w:space="0" w:color="auto"/>
                  </w:divBdr>
                </w:div>
                <w:div w:id="480271192">
                  <w:marLeft w:val="0"/>
                  <w:marRight w:val="0"/>
                  <w:marTop w:val="0"/>
                  <w:marBottom w:val="26"/>
                  <w:divBdr>
                    <w:top w:val="none" w:sz="0" w:space="0" w:color="auto"/>
                    <w:left w:val="none" w:sz="0" w:space="0" w:color="auto"/>
                    <w:bottom w:val="none" w:sz="0" w:space="0" w:color="auto"/>
                    <w:right w:val="none" w:sz="0" w:space="0" w:color="auto"/>
                  </w:divBdr>
                </w:div>
                <w:div w:id="1264847256">
                  <w:marLeft w:val="0"/>
                  <w:marRight w:val="0"/>
                  <w:marTop w:val="0"/>
                  <w:marBottom w:val="26"/>
                  <w:divBdr>
                    <w:top w:val="none" w:sz="0" w:space="0" w:color="auto"/>
                    <w:left w:val="none" w:sz="0" w:space="0" w:color="auto"/>
                    <w:bottom w:val="none" w:sz="0" w:space="0" w:color="auto"/>
                    <w:right w:val="none" w:sz="0" w:space="0" w:color="auto"/>
                  </w:divBdr>
                </w:div>
                <w:div w:id="1514564951">
                  <w:marLeft w:val="0"/>
                  <w:marRight w:val="0"/>
                  <w:marTop w:val="0"/>
                  <w:marBottom w:val="26"/>
                  <w:divBdr>
                    <w:top w:val="none" w:sz="0" w:space="0" w:color="auto"/>
                    <w:left w:val="none" w:sz="0" w:space="0" w:color="auto"/>
                    <w:bottom w:val="none" w:sz="0" w:space="0" w:color="auto"/>
                    <w:right w:val="none" w:sz="0" w:space="0" w:color="auto"/>
                  </w:divBdr>
                </w:div>
              </w:divsChild>
            </w:div>
          </w:divsChild>
        </w:div>
      </w:divsChild>
    </w:div>
    <w:div w:id="60493343">
      <w:bodyDiv w:val="1"/>
      <w:marLeft w:val="0"/>
      <w:marRight w:val="0"/>
      <w:marTop w:val="0"/>
      <w:marBottom w:val="0"/>
      <w:divBdr>
        <w:top w:val="none" w:sz="0" w:space="0" w:color="auto"/>
        <w:left w:val="none" w:sz="0" w:space="0" w:color="auto"/>
        <w:bottom w:val="none" w:sz="0" w:space="0" w:color="auto"/>
        <w:right w:val="none" w:sz="0" w:space="0" w:color="auto"/>
      </w:divBdr>
    </w:div>
    <w:div w:id="92670833">
      <w:bodyDiv w:val="1"/>
      <w:marLeft w:val="0"/>
      <w:marRight w:val="0"/>
      <w:marTop w:val="0"/>
      <w:marBottom w:val="0"/>
      <w:divBdr>
        <w:top w:val="none" w:sz="0" w:space="0" w:color="auto"/>
        <w:left w:val="none" w:sz="0" w:space="0" w:color="auto"/>
        <w:bottom w:val="none" w:sz="0" w:space="0" w:color="auto"/>
        <w:right w:val="none" w:sz="0" w:space="0" w:color="auto"/>
      </w:divBdr>
    </w:div>
    <w:div w:id="131949770">
      <w:bodyDiv w:val="1"/>
      <w:marLeft w:val="0"/>
      <w:marRight w:val="0"/>
      <w:marTop w:val="0"/>
      <w:marBottom w:val="0"/>
      <w:divBdr>
        <w:top w:val="none" w:sz="0" w:space="0" w:color="auto"/>
        <w:left w:val="none" w:sz="0" w:space="0" w:color="auto"/>
        <w:bottom w:val="none" w:sz="0" w:space="0" w:color="auto"/>
        <w:right w:val="none" w:sz="0" w:space="0" w:color="auto"/>
      </w:divBdr>
    </w:div>
    <w:div w:id="159657832">
      <w:bodyDiv w:val="1"/>
      <w:marLeft w:val="0"/>
      <w:marRight w:val="0"/>
      <w:marTop w:val="0"/>
      <w:marBottom w:val="0"/>
      <w:divBdr>
        <w:top w:val="none" w:sz="0" w:space="0" w:color="auto"/>
        <w:left w:val="none" w:sz="0" w:space="0" w:color="auto"/>
        <w:bottom w:val="none" w:sz="0" w:space="0" w:color="auto"/>
        <w:right w:val="none" w:sz="0" w:space="0" w:color="auto"/>
      </w:divBdr>
    </w:div>
    <w:div w:id="208037076">
      <w:bodyDiv w:val="1"/>
      <w:marLeft w:val="0"/>
      <w:marRight w:val="0"/>
      <w:marTop w:val="0"/>
      <w:marBottom w:val="0"/>
      <w:divBdr>
        <w:top w:val="none" w:sz="0" w:space="0" w:color="auto"/>
        <w:left w:val="none" w:sz="0" w:space="0" w:color="auto"/>
        <w:bottom w:val="none" w:sz="0" w:space="0" w:color="auto"/>
        <w:right w:val="none" w:sz="0" w:space="0" w:color="auto"/>
      </w:divBdr>
    </w:div>
    <w:div w:id="208883734">
      <w:bodyDiv w:val="1"/>
      <w:marLeft w:val="0"/>
      <w:marRight w:val="0"/>
      <w:marTop w:val="0"/>
      <w:marBottom w:val="0"/>
      <w:divBdr>
        <w:top w:val="none" w:sz="0" w:space="0" w:color="auto"/>
        <w:left w:val="none" w:sz="0" w:space="0" w:color="auto"/>
        <w:bottom w:val="none" w:sz="0" w:space="0" w:color="auto"/>
        <w:right w:val="none" w:sz="0" w:space="0" w:color="auto"/>
      </w:divBdr>
      <w:divsChild>
        <w:div w:id="10687553">
          <w:marLeft w:val="0"/>
          <w:marRight w:val="0"/>
          <w:marTop w:val="0"/>
          <w:marBottom w:val="0"/>
          <w:divBdr>
            <w:top w:val="none" w:sz="0" w:space="0" w:color="auto"/>
            <w:left w:val="none" w:sz="0" w:space="0" w:color="auto"/>
            <w:bottom w:val="none" w:sz="0" w:space="0" w:color="auto"/>
            <w:right w:val="none" w:sz="0" w:space="0" w:color="auto"/>
          </w:divBdr>
          <w:divsChild>
            <w:div w:id="1562249937">
              <w:marLeft w:val="0"/>
              <w:marRight w:val="0"/>
              <w:marTop w:val="0"/>
              <w:marBottom w:val="0"/>
              <w:divBdr>
                <w:top w:val="none" w:sz="0" w:space="0" w:color="auto"/>
                <w:left w:val="none" w:sz="0" w:space="0" w:color="auto"/>
                <w:bottom w:val="none" w:sz="0" w:space="0" w:color="auto"/>
                <w:right w:val="none" w:sz="0" w:space="0" w:color="auto"/>
              </w:divBdr>
              <w:divsChild>
                <w:div w:id="420492517">
                  <w:marLeft w:val="0"/>
                  <w:marRight w:val="0"/>
                  <w:marTop w:val="0"/>
                  <w:marBottom w:val="0"/>
                  <w:divBdr>
                    <w:top w:val="none" w:sz="0" w:space="0" w:color="auto"/>
                    <w:left w:val="none" w:sz="0" w:space="0" w:color="auto"/>
                    <w:bottom w:val="none" w:sz="0" w:space="0" w:color="auto"/>
                    <w:right w:val="none" w:sz="0" w:space="0" w:color="auto"/>
                  </w:divBdr>
                  <w:divsChild>
                    <w:div w:id="27072327">
                      <w:marLeft w:val="0"/>
                      <w:marRight w:val="0"/>
                      <w:marTop w:val="0"/>
                      <w:marBottom w:val="0"/>
                      <w:divBdr>
                        <w:top w:val="none" w:sz="0" w:space="0" w:color="auto"/>
                        <w:left w:val="none" w:sz="0" w:space="0" w:color="auto"/>
                        <w:bottom w:val="none" w:sz="0" w:space="0" w:color="auto"/>
                        <w:right w:val="none" w:sz="0" w:space="0" w:color="auto"/>
                      </w:divBdr>
                      <w:divsChild>
                        <w:div w:id="760764395">
                          <w:marLeft w:val="0"/>
                          <w:marRight w:val="0"/>
                          <w:marTop w:val="0"/>
                          <w:marBottom w:val="0"/>
                          <w:divBdr>
                            <w:top w:val="none" w:sz="0" w:space="0" w:color="auto"/>
                            <w:left w:val="none" w:sz="0" w:space="0" w:color="auto"/>
                            <w:bottom w:val="none" w:sz="0" w:space="0" w:color="auto"/>
                            <w:right w:val="none" w:sz="0" w:space="0" w:color="auto"/>
                          </w:divBdr>
                          <w:divsChild>
                            <w:div w:id="49307672">
                              <w:marLeft w:val="15"/>
                              <w:marRight w:val="195"/>
                              <w:marTop w:val="0"/>
                              <w:marBottom w:val="0"/>
                              <w:divBdr>
                                <w:top w:val="none" w:sz="0" w:space="0" w:color="auto"/>
                                <w:left w:val="none" w:sz="0" w:space="0" w:color="auto"/>
                                <w:bottom w:val="none" w:sz="0" w:space="0" w:color="auto"/>
                                <w:right w:val="none" w:sz="0" w:space="0" w:color="auto"/>
                              </w:divBdr>
                              <w:divsChild>
                                <w:div w:id="368073688">
                                  <w:marLeft w:val="0"/>
                                  <w:marRight w:val="0"/>
                                  <w:marTop w:val="0"/>
                                  <w:marBottom w:val="0"/>
                                  <w:divBdr>
                                    <w:top w:val="none" w:sz="0" w:space="0" w:color="auto"/>
                                    <w:left w:val="none" w:sz="0" w:space="0" w:color="auto"/>
                                    <w:bottom w:val="none" w:sz="0" w:space="0" w:color="auto"/>
                                    <w:right w:val="none" w:sz="0" w:space="0" w:color="auto"/>
                                  </w:divBdr>
                                  <w:divsChild>
                                    <w:div w:id="1749692677">
                                      <w:marLeft w:val="0"/>
                                      <w:marRight w:val="0"/>
                                      <w:marTop w:val="0"/>
                                      <w:marBottom w:val="0"/>
                                      <w:divBdr>
                                        <w:top w:val="none" w:sz="0" w:space="0" w:color="auto"/>
                                        <w:left w:val="none" w:sz="0" w:space="0" w:color="auto"/>
                                        <w:bottom w:val="none" w:sz="0" w:space="0" w:color="auto"/>
                                        <w:right w:val="none" w:sz="0" w:space="0" w:color="auto"/>
                                      </w:divBdr>
                                      <w:divsChild>
                                        <w:div w:id="2030255164">
                                          <w:marLeft w:val="0"/>
                                          <w:marRight w:val="0"/>
                                          <w:marTop w:val="0"/>
                                          <w:marBottom w:val="0"/>
                                          <w:divBdr>
                                            <w:top w:val="none" w:sz="0" w:space="0" w:color="auto"/>
                                            <w:left w:val="none" w:sz="0" w:space="0" w:color="auto"/>
                                            <w:bottom w:val="none" w:sz="0" w:space="0" w:color="auto"/>
                                            <w:right w:val="none" w:sz="0" w:space="0" w:color="auto"/>
                                          </w:divBdr>
                                          <w:divsChild>
                                            <w:div w:id="2078475751">
                                              <w:marLeft w:val="0"/>
                                              <w:marRight w:val="0"/>
                                              <w:marTop w:val="0"/>
                                              <w:marBottom w:val="0"/>
                                              <w:divBdr>
                                                <w:top w:val="none" w:sz="0" w:space="0" w:color="auto"/>
                                                <w:left w:val="none" w:sz="0" w:space="0" w:color="auto"/>
                                                <w:bottom w:val="none" w:sz="0" w:space="0" w:color="auto"/>
                                                <w:right w:val="none" w:sz="0" w:space="0" w:color="auto"/>
                                              </w:divBdr>
                                              <w:divsChild>
                                                <w:div w:id="1898541441">
                                                  <w:marLeft w:val="0"/>
                                                  <w:marRight w:val="0"/>
                                                  <w:marTop w:val="0"/>
                                                  <w:marBottom w:val="0"/>
                                                  <w:divBdr>
                                                    <w:top w:val="none" w:sz="0" w:space="0" w:color="auto"/>
                                                    <w:left w:val="none" w:sz="0" w:space="0" w:color="auto"/>
                                                    <w:bottom w:val="none" w:sz="0" w:space="0" w:color="auto"/>
                                                    <w:right w:val="none" w:sz="0" w:space="0" w:color="auto"/>
                                                  </w:divBdr>
                                                  <w:divsChild>
                                                    <w:div w:id="2007978119">
                                                      <w:marLeft w:val="0"/>
                                                      <w:marRight w:val="0"/>
                                                      <w:marTop w:val="0"/>
                                                      <w:marBottom w:val="0"/>
                                                      <w:divBdr>
                                                        <w:top w:val="none" w:sz="0" w:space="0" w:color="auto"/>
                                                        <w:left w:val="none" w:sz="0" w:space="0" w:color="auto"/>
                                                        <w:bottom w:val="none" w:sz="0" w:space="0" w:color="auto"/>
                                                        <w:right w:val="none" w:sz="0" w:space="0" w:color="auto"/>
                                                      </w:divBdr>
                                                      <w:divsChild>
                                                        <w:div w:id="1245996556">
                                                          <w:marLeft w:val="0"/>
                                                          <w:marRight w:val="0"/>
                                                          <w:marTop w:val="0"/>
                                                          <w:marBottom w:val="0"/>
                                                          <w:divBdr>
                                                            <w:top w:val="none" w:sz="0" w:space="0" w:color="auto"/>
                                                            <w:left w:val="none" w:sz="0" w:space="0" w:color="auto"/>
                                                            <w:bottom w:val="none" w:sz="0" w:space="0" w:color="auto"/>
                                                            <w:right w:val="none" w:sz="0" w:space="0" w:color="auto"/>
                                                          </w:divBdr>
                                                          <w:divsChild>
                                                            <w:div w:id="1333995321">
                                                              <w:marLeft w:val="0"/>
                                                              <w:marRight w:val="0"/>
                                                              <w:marTop w:val="0"/>
                                                              <w:marBottom w:val="0"/>
                                                              <w:divBdr>
                                                                <w:top w:val="none" w:sz="0" w:space="0" w:color="auto"/>
                                                                <w:left w:val="none" w:sz="0" w:space="0" w:color="auto"/>
                                                                <w:bottom w:val="none" w:sz="0" w:space="0" w:color="auto"/>
                                                                <w:right w:val="none" w:sz="0" w:space="0" w:color="auto"/>
                                                              </w:divBdr>
                                                              <w:divsChild>
                                                                <w:div w:id="713309954">
                                                                  <w:marLeft w:val="0"/>
                                                                  <w:marRight w:val="0"/>
                                                                  <w:marTop w:val="0"/>
                                                                  <w:marBottom w:val="0"/>
                                                                  <w:divBdr>
                                                                    <w:top w:val="none" w:sz="0" w:space="0" w:color="auto"/>
                                                                    <w:left w:val="none" w:sz="0" w:space="0" w:color="auto"/>
                                                                    <w:bottom w:val="none" w:sz="0" w:space="0" w:color="auto"/>
                                                                    <w:right w:val="none" w:sz="0" w:space="0" w:color="auto"/>
                                                                  </w:divBdr>
                                                                  <w:divsChild>
                                                                    <w:div w:id="231475905">
                                                                      <w:marLeft w:val="405"/>
                                                                      <w:marRight w:val="0"/>
                                                                      <w:marTop w:val="0"/>
                                                                      <w:marBottom w:val="0"/>
                                                                      <w:divBdr>
                                                                        <w:top w:val="none" w:sz="0" w:space="0" w:color="auto"/>
                                                                        <w:left w:val="none" w:sz="0" w:space="0" w:color="auto"/>
                                                                        <w:bottom w:val="none" w:sz="0" w:space="0" w:color="auto"/>
                                                                        <w:right w:val="none" w:sz="0" w:space="0" w:color="auto"/>
                                                                      </w:divBdr>
                                                                      <w:divsChild>
                                                                        <w:div w:id="132985586">
                                                                          <w:marLeft w:val="0"/>
                                                                          <w:marRight w:val="0"/>
                                                                          <w:marTop w:val="0"/>
                                                                          <w:marBottom w:val="0"/>
                                                                          <w:divBdr>
                                                                            <w:top w:val="none" w:sz="0" w:space="0" w:color="auto"/>
                                                                            <w:left w:val="none" w:sz="0" w:space="0" w:color="auto"/>
                                                                            <w:bottom w:val="none" w:sz="0" w:space="0" w:color="auto"/>
                                                                            <w:right w:val="none" w:sz="0" w:space="0" w:color="auto"/>
                                                                          </w:divBdr>
                                                                          <w:divsChild>
                                                                            <w:div w:id="942105997">
                                                                              <w:marLeft w:val="0"/>
                                                                              <w:marRight w:val="0"/>
                                                                              <w:marTop w:val="0"/>
                                                                              <w:marBottom w:val="0"/>
                                                                              <w:divBdr>
                                                                                <w:top w:val="none" w:sz="0" w:space="0" w:color="auto"/>
                                                                                <w:left w:val="none" w:sz="0" w:space="0" w:color="auto"/>
                                                                                <w:bottom w:val="none" w:sz="0" w:space="0" w:color="auto"/>
                                                                                <w:right w:val="none" w:sz="0" w:space="0" w:color="auto"/>
                                                                              </w:divBdr>
                                                                              <w:divsChild>
                                                                                <w:div w:id="1207790684">
                                                                                  <w:marLeft w:val="0"/>
                                                                                  <w:marRight w:val="0"/>
                                                                                  <w:marTop w:val="0"/>
                                                                                  <w:marBottom w:val="0"/>
                                                                                  <w:divBdr>
                                                                                    <w:top w:val="none" w:sz="0" w:space="0" w:color="auto"/>
                                                                                    <w:left w:val="none" w:sz="0" w:space="0" w:color="auto"/>
                                                                                    <w:bottom w:val="none" w:sz="0" w:space="0" w:color="auto"/>
                                                                                    <w:right w:val="none" w:sz="0" w:space="0" w:color="auto"/>
                                                                                  </w:divBdr>
                                                                                  <w:divsChild>
                                                                                    <w:div w:id="2001157379">
                                                                                      <w:marLeft w:val="0"/>
                                                                                      <w:marRight w:val="0"/>
                                                                                      <w:marTop w:val="0"/>
                                                                                      <w:marBottom w:val="0"/>
                                                                                      <w:divBdr>
                                                                                        <w:top w:val="none" w:sz="0" w:space="0" w:color="auto"/>
                                                                                        <w:left w:val="none" w:sz="0" w:space="0" w:color="auto"/>
                                                                                        <w:bottom w:val="none" w:sz="0" w:space="0" w:color="auto"/>
                                                                                        <w:right w:val="none" w:sz="0" w:space="0" w:color="auto"/>
                                                                                      </w:divBdr>
                                                                                      <w:divsChild>
                                                                                        <w:div w:id="2018925354">
                                                                                          <w:marLeft w:val="0"/>
                                                                                          <w:marRight w:val="0"/>
                                                                                          <w:marTop w:val="0"/>
                                                                                          <w:marBottom w:val="0"/>
                                                                                          <w:divBdr>
                                                                                            <w:top w:val="none" w:sz="0" w:space="0" w:color="auto"/>
                                                                                            <w:left w:val="none" w:sz="0" w:space="0" w:color="auto"/>
                                                                                            <w:bottom w:val="none" w:sz="0" w:space="0" w:color="auto"/>
                                                                                            <w:right w:val="none" w:sz="0" w:space="0" w:color="auto"/>
                                                                                          </w:divBdr>
                                                                                          <w:divsChild>
                                                                                            <w:div w:id="448206519">
                                                                                              <w:marLeft w:val="0"/>
                                                                                              <w:marRight w:val="0"/>
                                                                                              <w:marTop w:val="0"/>
                                                                                              <w:marBottom w:val="0"/>
                                                                                              <w:divBdr>
                                                                                                <w:top w:val="none" w:sz="0" w:space="0" w:color="auto"/>
                                                                                                <w:left w:val="none" w:sz="0" w:space="0" w:color="auto"/>
                                                                                                <w:bottom w:val="none" w:sz="0" w:space="0" w:color="auto"/>
                                                                                                <w:right w:val="none" w:sz="0" w:space="0" w:color="auto"/>
                                                                                              </w:divBdr>
                                                                                              <w:divsChild>
                                                                                                <w:div w:id="1136947092">
                                                                                                  <w:marLeft w:val="0"/>
                                                                                                  <w:marRight w:val="0"/>
                                                                                                  <w:marTop w:val="15"/>
                                                                                                  <w:marBottom w:val="0"/>
                                                                                                  <w:divBdr>
                                                                                                    <w:top w:val="none" w:sz="0" w:space="0" w:color="auto"/>
                                                                                                    <w:left w:val="none" w:sz="0" w:space="0" w:color="auto"/>
                                                                                                    <w:bottom w:val="single" w:sz="6" w:space="15" w:color="auto"/>
                                                                                                    <w:right w:val="none" w:sz="0" w:space="0" w:color="auto"/>
                                                                                                  </w:divBdr>
                                                                                                  <w:divsChild>
                                                                                                    <w:div w:id="1422142439">
                                                                                                      <w:marLeft w:val="0"/>
                                                                                                      <w:marRight w:val="0"/>
                                                                                                      <w:marTop w:val="180"/>
                                                                                                      <w:marBottom w:val="0"/>
                                                                                                      <w:divBdr>
                                                                                                        <w:top w:val="none" w:sz="0" w:space="0" w:color="auto"/>
                                                                                                        <w:left w:val="none" w:sz="0" w:space="0" w:color="auto"/>
                                                                                                        <w:bottom w:val="none" w:sz="0" w:space="0" w:color="auto"/>
                                                                                                        <w:right w:val="none" w:sz="0" w:space="0" w:color="auto"/>
                                                                                                      </w:divBdr>
                                                                                                      <w:divsChild>
                                                                                                        <w:div w:id="808130951">
                                                                                                          <w:marLeft w:val="0"/>
                                                                                                          <w:marRight w:val="0"/>
                                                                                                          <w:marTop w:val="0"/>
                                                                                                          <w:marBottom w:val="0"/>
                                                                                                          <w:divBdr>
                                                                                                            <w:top w:val="none" w:sz="0" w:space="0" w:color="auto"/>
                                                                                                            <w:left w:val="none" w:sz="0" w:space="0" w:color="auto"/>
                                                                                                            <w:bottom w:val="none" w:sz="0" w:space="0" w:color="auto"/>
                                                                                                            <w:right w:val="none" w:sz="0" w:space="0" w:color="auto"/>
                                                                                                          </w:divBdr>
                                                                                                          <w:divsChild>
                                                                                                            <w:div w:id="1449161110">
                                                                                                              <w:marLeft w:val="0"/>
                                                                                                              <w:marRight w:val="0"/>
                                                                                                              <w:marTop w:val="0"/>
                                                                                                              <w:marBottom w:val="0"/>
                                                                                                              <w:divBdr>
                                                                                                                <w:top w:val="none" w:sz="0" w:space="0" w:color="auto"/>
                                                                                                                <w:left w:val="none" w:sz="0" w:space="0" w:color="auto"/>
                                                                                                                <w:bottom w:val="none" w:sz="0" w:space="0" w:color="auto"/>
                                                                                                                <w:right w:val="none" w:sz="0" w:space="0" w:color="auto"/>
                                                                                                              </w:divBdr>
                                                                                                              <w:divsChild>
                                                                                                                <w:div w:id="187530898">
                                                                                                                  <w:marLeft w:val="0"/>
                                                                                                                  <w:marRight w:val="0"/>
                                                                                                                  <w:marTop w:val="30"/>
                                                                                                                  <w:marBottom w:val="0"/>
                                                                                                                  <w:divBdr>
                                                                                                                    <w:top w:val="none" w:sz="0" w:space="0" w:color="auto"/>
                                                                                                                    <w:left w:val="none" w:sz="0" w:space="0" w:color="auto"/>
                                                                                                                    <w:bottom w:val="none" w:sz="0" w:space="0" w:color="auto"/>
                                                                                                                    <w:right w:val="none" w:sz="0" w:space="0" w:color="auto"/>
                                                                                                                  </w:divBdr>
                                                                                                                  <w:divsChild>
                                                                                                                    <w:div w:id="1618294858">
                                                                                                                      <w:marLeft w:val="0"/>
                                                                                                                      <w:marRight w:val="0"/>
                                                                                                                      <w:marTop w:val="0"/>
                                                                                                                      <w:marBottom w:val="0"/>
                                                                                                                      <w:divBdr>
                                                                                                                        <w:top w:val="none" w:sz="0" w:space="0" w:color="auto"/>
                                                                                                                        <w:left w:val="none" w:sz="0" w:space="0" w:color="auto"/>
                                                                                                                        <w:bottom w:val="none" w:sz="0" w:space="0" w:color="auto"/>
                                                                                                                        <w:right w:val="none" w:sz="0" w:space="0" w:color="auto"/>
                                                                                                                      </w:divBdr>
                                                                                                                      <w:divsChild>
                                                                                                                        <w:div w:id="1950113868">
                                                                                                                          <w:marLeft w:val="0"/>
                                                                                                                          <w:marRight w:val="0"/>
                                                                                                                          <w:marTop w:val="0"/>
                                                                                                                          <w:marBottom w:val="0"/>
                                                                                                                          <w:divBdr>
                                                                                                                            <w:top w:val="none" w:sz="0" w:space="0" w:color="auto"/>
                                                                                                                            <w:left w:val="none" w:sz="0" w:space="0" w:color="auto"/>
                                                                                                                            <w:bottom w:val="none" w:sz="0" w:space="0" w:color="auto"/>
                                                                                                                            <w:right w:val="none" w:sz="0" w:space="0" w:color="auto"/>
                                                                                                                          </w:divBdr>
                                                                                                                          <w:divsChild>
                                                                                                                            <w:div w:id="391973828">
                                                                                                                              <w:marLeft w:val="0"/>
                                                                                                                              <w:marRight w:val="0"/>
                                                                                                                              <w:marTop w:val="0"/>
                                                                                                                              <w:marBottom w:val="0"/>
                                                                                                                              <w:divBdr>
                                                                                                                                <w:top w:val="none" w:sz="0" w:space="0" w:color="auto"/>
                                                                                                                                <w:left w:val="none" w:sz="0" w:space="0" w:color="auto"/>
                                                                                                                                <w:bottom w:val="none" w:sz="0" w:space="0" w:color="auto"/>
                                                                                                                                <w:right w:val="none" w:sz="0" w:space="0" w:color="auto"/>
                                                                                                                              </w:divBdr>
                                                                                                                              <w:divsChild>
                                                                                                                                <w:div w:id="17302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928840">
      <w:bodyDiv w:val="1"/>
      <w:marLeft w:val="0"/>
      <w:marRight w:val="0"/>
      <w:marTop w:val="0"/>
      <w:marBottom w:val="0"/>
      <w:divBdr>
        <w:top w:val="none" w:sz="0" w:space="0" w:color="auto"/>
        <w:left w:val="none" w:sz="0" w:space="0" w:color="auto"/>
        <w:bottom w:val="none" w:sz="0" w:space="0" w:color="auto"/>
        <w:right w:val="none" w:sz="0" w:space="0" w:color="auto"/>
      </w:divBdr>
    </w:div>
    <w:div w:id="276527765">
      <w:bodyDiv w:val="1"/>
      <w:marLeft w:val="0"/>
      <w:marRight w:val="0"/>
      <w:marTop w:val="0"/>
      <w:marBottom w:val="0"/>
      <w:divBdr>
        <w:top w:val="none" w:sz="0" w:space="0" w:color="auto"/>
        <w:left w:val="none" w:sz="0" w:space="0" w:color="auto"/>
        <w:bottom w:val="none" w:sz="0" w:space="0" w:color="auto"/>
        <w:right w:val="none" w:sz="0" w:space="0" w:color="auto"/>
      </w:divBdr>
      <w:divsChild>
        <w:div w:id="32312577">
          <w:marLeft w:val="547"/>
          <w:marRight w:val="0"/>
          <w:marTop w:val="0"/>
          <w:marBottom w:val="0"/>
          <w:divBdr>
            <w:top w:val="none" w:sz="0" w:space="0" w:color="auto"/>
            <w:left w:val="none" w:sz="0" w:space="0" w:color="auto"/>
            <w:bottom w:val="none" w:sz="0" w:space="0" w:color="auto"/>
            <w:right w:val="none" w:sz="0" w:space="0" w:color="auto"/>
          </w:divBdr>
        </w:div>
        <w:div w:id="671762137">
          <w:marLeft w:val="547"/>
          <w:marRight w:val="0"/>
          <w:marTop w:val="0"/>
          <w:marBottom w:val="0"/>
          <w:divBdr>
            <w:top w:val="none" w:sz="0" w:space="0" w:color="auto"/>
            <w:left w:val="none" w:sz="0" w:space="0" w:color="auto"/>
            <w:bottom w:val="none" w:sz="0" w:space="0" w:color="auto"/>
            <w:right w:val="none" w:sz="0" w:space="0" w:color="auto"/>
          </w:divBdr>
        </w:div>
        <w:div w:id="854225861">
          <w:marLeft w:val="547"/>
          <w:marRight w:val="0"/>
          <w:marTop w:val="0"/>
          <w:marBottom w:val="0"/>
          <w:divBdr>
            <w:top w:val="none" w:sz="0" w:space="0" w:color="auto"/>
            <w:left w:val="none" w:sz="0" w:space="0" w:color="auto"/>
            <w:bottom w:val="none" w:sz="0" w:space="0" w:color="auto"/>
            <w:right w:val="none" w:sz="0" w:space="0" w:color="auto"/>
          </w:divBdr>
        </w:div>
        <w:div w:id="989094212">
          <w:marLeft w:val="547"/>
          <w:marRight w:val="0"/>
          <w:marTop w:val="0"/>
          <w:marBottom w:val="0"/>
          <w:divBdr>
            <w:top w:val="none" w:sz="0" w:space="0" w:color="auto"/>
            <w:left w:val="none" w:sz="0" w:space="0" w:color="auto"/>
            <w:bottom w:val="none" w:sz="0" w:space="0" w:color="auto"/>
            <w:right w:val="none" w:sz="0" w:space="0" w:color="auto"/>
          </w:divBdr>
        </w:div>
        <w:div w:id="1041250753">
          <w:marLeft w:val="547"/>
          <w:marRight w:val="0"/>
          <w:marTop w:val="0"/>
          <w:marBottom w:val="0"/>
          <w:divBdr>
            <w:top w:val="none" w:sz="0" w:space="0" w:color="auto"/>
            <w:left w:val="none" w:sz="0" w:space="0" w:color="auto"/>
            <w:bottom w:val="none" w:sz="0" w:space="0" w:color="auto"/>
            <w:right w:val="none" w:sz="0" w:space="0" w:color="auto"/>
          </w:divBdr>
        </w:div>
        <w:div w:id="1076629249">
          <w:marLeft w:val="547"/>
          <w:marRight w:val="0"/>
          <w:marTop w:val="0"/>
          <w:marBottom w:val="0"/>
          <w:divBdr>
            <w:top w:val="none" w:sz="0" w:space="0" w:color="auto"/>
            <w:left w:val="none" w:sz="0" w:space="0" w:color="auto"/>
            <w:bottom w:val="none" w:sz="0" w:space="0" w:color="auto"/>
            <w:right w:val="none" w:sz="0" w:space="0" w:color="auto"/>
          </w:divBdr>
        </w:div>
        <w:div w:id="1761439767">
          <w:marLeft w:val="547"/>
          <w:marRight w:val="0"/>
          <w:marTop w:val="0"/>
          <w:marBottom w:val="0"/>
          <w:divBdr>
            <w:top w:val="none" w:sz="0" w:space="0" w:color="auto"/>
            <w:left w:val="none" w:sz="0" w:space="0" w:color="auto"/>
            <w:bottom w:val="none" w:sz="0" w:space="0" w:color="auto"/>
            <w:right w:val="none" w:sz="0" w:space="0" w:color="auto"/>
          </w:divBdr>
        </w:div>
        <w:div w:id="2008246127">
          <w:marLeft w:val="547"/>
          <w:marRight w:val="0"/>
          <w:marTop w:val="0"/>
          <w:marBottom w:val="0"/>
          <w:divBdr>
            <w:top w:val="none" w:sz="0" w:space="0" w:color="auto"/>
            <w:left w:val="none" w:sz="0" w:space="0" w:color="auto"/>
            <w:bottom w:val="none" w:sz="0" w:space="0" w:color="auto"/>
            <w:right w:val="none" w:sz="0" w:space="0" w:color="auto"/>
          </w:divBdr>
        </w:div>
      </w:divsChild>
    </w:div>
    <w:div w:id="350184881">
      <w:bodyDiv w:val="1"/>
      <w:marLeft w:val="0"/>
      <w:marRight w:val="0"/>
      <w:marTop w:val="0"/>
      <w:marBottom w:val="0"/>
      <w:divBdr>
        <w:top w:val="none" w:sz="0" w:space="0" w:color="auto"/>
        <w:left w:val="none" w:sz="0" w:space="0" w:color="auto"/>
        <w:bottom w:val="none" w:sz="0" w:space="0" w:color="auto"/>
        <w:right w:val="none" w:sz="0" w:space="0" w:color="auto"/>
      </w:divBdr>
    </w:div>
    <w:div w:id="376049694">
      <w:bodyDiv w:val="1"/>
      <w:marLeft w:val="0"/>
      <w:marRight w:val="0"/>
      <w:marTop w:val="0"/>
      <w:marBottom w:val="0"/>
      <w:divBdr>
        <w:top w:val="none" w:sz="0" w:space="0" w:color="auto"/>
        <w:left w:val="none" w:sz="0" w:space="0" w:color="auto"/>
        <w:bottom w:val="none" w:sz="0" w:space="0" w:color="auto"/>
        <w:right w:val="none" w:sz="0" w:space="0" w:color="auto"/>
      </w:divBdr>
    </w:div>
    <w:div w:id="414059918">
      <w:bodyDiv w:val="1"/>
      <w:marLeft w:val="0"/>
      <w:marRight w:val="0"/>
      <w:marTop w:val="0"/>
      <w:marBottom w:val="0"/>
      <w:divBdr>
        <w:top w:val="none" w:sz="0" w:space="0" w:color="auto"/>
        <w:left w:val="none" w:sz="0" w:space="0" w:color="auto"/>
        <w:bottom w:val="none" w:sz="0" w:space="0" w:color="auto"/>
        <w:right w:val="none" w:sz="0" w:space="0" w:color="auto"/>
      </w:divBdr>
    </w:div>
    <w:div w:id="419758664">
      <w:bodyDiv w:val="1"/>
      <w:marLeft w:val="0"/>
      <w:marRight w:val="0"/>
      <w:marTop w:val="0"/>
      <w:marBottom w:val="0"/>
      <w:divBdr>
        <w:top w:val="none" w:sz="0" w:space="0" w:color="auto"/>
        <w:left w:val="none" w:sz="0" w:space="0" w:color="auto"/>
        <w:bottom w:val="none" w:sz="0" w:space="0" w:color="auto"/>
        <w:right w:val="none" w:sz="0" w:space="0" w:color="auto"/>
      </w:divBdr>
    </w:div>
    <w:div w:id="476142034">
      <w:bodyDiv w:val="1"/>
      <w:marLeft w:val="0"/>
      <w:marRight w:val="0"/>
      <w:marTop w:val="0"/>
      <w:marBottom w:val="0"/>
      <w:divBdr>
        <w:top w:val="none" w:sz="0" w:space="0" w:color="auto"/>
        <w:left w:val="none" w:sz="0" w:space="0" w:color="auto"/>
        <w:bottom w:val="none" w:sz="0" w:space="0" w:color="auto"/>
        <w:right w:val="none" w:sz="0" w:space="0" w:color="auto"/>
      </w:divBdr>
    </w:div>
    <w:div w:id="483742146">
      <w:bodyDiv w:val="1"/>
      <w:marLeft w:val="0"/>
      <w:marRight w:val="0"/>
      <w:marTop w:val="0"/>
      <w:marBottom w:val="0"/>
      <w:divBdr>
        <w:top w:val="none" w:sz="0" w:space="0" w:color="auto"/>
        <w:left w:val="none" w:sz="0" w:space="0" w:color="auto"/>
        <w:bottom w:val="none" w:sz="0" w:space="0" w:color="auto"/>
        <w:right w:val="none" w:sz="0" w:space="0" w:color="auto"/>
      </w:divBdr>
    </w:div>
    <w:div w:id="518086262">
      <w:bodyDiv w:val="1"/>
      <w:marLeft w:val="0"/>
      <w:marRight w:val="0"/>
      <w:marTop w:val="0"/>
      <w:marBottom w:val="0"/>
      <w:divBdr>
        <w:top w:val="none" w:sz="0" w:space="0" w:color="auto"/>
        <w:left w:val="none" w:sz="0" w:space="0" w:color="auto"/>
        <w:bottom w:val="none" w:sz="0" w:space="0" w:color="auto"/>
        <w:right w:val="none" w:sz="0" w:space="0" w:color="auto"/>
      </w:divBdr>
    </w:div>
    <w:div w:id="561798282">
      <w:bodyDiv w:val="1"/>
      <w:marLeft w:val="0"/>
      <w:marRight w:val="0"/>
      <w:marTop w:val="0"/>
      <w:marBottom w:val="0"/>
      <w:divBdr>
        <w:top w:val="none" w:sz="0" w:space="0" w:color="auto"/>
        <w:left w:val="none" w:sz="0" w:space="0" w:color="auto"/>
        <w:bottom w:val="none" w:sz="0" w:space="0" w:color="auto"/>
        <w:right w:val="none" w:sz="0" w:space="0" w:color="auto"/>
      </w:divBdr>
    </w:div>
    <w:div w:id="580334235">
      <w:bodyDiv w:val="1"/>
      <w:marLeft w:val="0"/>
      <w:marRight w:val="0"/>
      <w:marTop w:val="0"/>
      <w:marBottom w:val="0"/>
      <w:divBdr>
        <w:top w:val="none" w:sz="0" w:space="0" w:color="auto"/>
        <w:left w:val="none" w:sz="0" w:space="0" w:color="auto"/>
        <w:bottom w:val="none" w:sz="0" w:space="0" w:color="auto"/>
        <w:right w:val="none" w:sz="0" w:space="0" w:color="auto"/>
      </w:divBdr>
    </w:div>
    <w:div w:id="686834399">
      <w:bodyDiv w:val="1"/>
      <w:marLeft w:val="0"/>
      <w:marRight w:val="0"/>
      <w:marTop w:val="0"/>
      <w:marBottom w:val="0"/>
      <w:divBdr>
        <w:top w:val="none" w:sz="0" w:space="0" w:color="auto"/>
        <w:left w:val="none" w:sz="0" w:space="0" w:color="auto"/>
        <w:bottom w:val="none" w:sz="0" w:space="0" w:color="auto"/>
        <w:right w:val="none" w:sz="0" w:space="0" w:color="auto"/>
      </w:divBdr>
    </w:div>
    <w:div w:id="706222416">
      <w:bodyDiv w:val="1"/>
      <w:marLeft w:val="0"/>
      <w:marRight w:val="0"/>
      <w:marTop w:val="0"/>
      <w:marBottom w:val="0"/>
      <w:divBdr>
        <w:top w:val="none" w:sz="0" w:space="0" w:color="auto"/>
        <w:left w:val="none" w:sz="0" w:space="0" w:color="auto"/>
        <w:bottom w:val="none" w:sz="0" w:space="0" w:color="auto"/>
        <w:right w:val="none" w:sz="0" w:space="0" w:color="auto"/>
      </w:divBdr>
    </w:div>
    <w:div w:id="738017169">
      <w:bodyDiv w:val="1"/>
      <w:marLeft w:val="0"/>
      <w:marRight w:val="0"/>
      <w:marTop w:val="0"/>
      <w:marBottom w:val="0"/>
      <w:divBdr>
        <w:top w:val="none" w:sz="0" w:space="0" w:color="auto"/>
        <w:left w:val="none" w:sz="0" w:space="0" w:color="auto"/>
        <w:bottom w:val="none" w:sz="0" w:space="0" w:color="auto"/>
        <w:right w:val="none" w:sz="0" w:space="0" w:color="auto"/>
      </w:divBdr>
    </w:div>
    <w:div w:id="787360880">
      <w:bodyDiv w:val="1"/>
      <w:marLeft w:val="0"/>
      <w:marRight w:val="0"/>
      <w:marTop w:val="0"/>
      <w:marBottom w:val="0"/>
      <w:divBdr>
        <w:top w:val="none" w:sz="0" w:space="0" w:color="auto"/>
        <w:left w:val="none" w:sz="0" w:space="0" w:color="auto"/>
        <w:bottom w:val="none" w:sz="0" w:space="0" w:color="auto"/>
        <w:right w:val="none" w:sz="0" w:space="0" w:color="auto"/>
      </w:divBdr>
    </w:div>
    <w:div w:id="826017016">
      <w:bodyDiv w:val="1"/>
      <w:marLeft w:val="0"/>
      <w:marRight w:val="0"/>
      <w:marTop w:val="0"/>
      <w:marBottom w:val="0"/>
      <w:divBdr>
        <w:top w:val="none" w:sz="0" w:space="0" w:color="auto"/>
        <w:left w:val="none" w:sz="0" w:space="0" w:color="auto"/>
        <w:bottom w:val="none" w:sz="0" w:space="0" w:color="auto"/>
        <w:right w:val="none" w:sz="0" w:space="0" w:color="auto"/>
      </w:divBdr>
    </w:div>
    <w:div w:id="877471247">
      <w:bodyDiv w:val="1"/>
      <w:marLeft w:val="0"/>
      <w:marRight w:val="0"/>
      <w:marTop w:val="0"/>
      <w:marBottom w:val="0"/>
      <w:divBdr>
        <w:top w:val="none" w:sz="0" w:space="0" w:color="auto"/>
        <w:left w:val="none" w:sz="0" w:space="0" w:color="auto"/>
        <w:bottom w:val="none" w:sz="0" w:space="0" w:color="auto"/>
        <w:right w:val="none" w:sz="0" w:space="0" w:color="auto"/>
      </w:divBdr>
      <w:divsChild>
        <w:div w:id="16082779">
          <w:marLeft w:val="360"/>
          <w:marRight w:val="0"/>
          <w:marTop w:val="0"/>
          <w:marBottom w:val="0"/>
          <w:divBdr>
            <w:top w:val="none" w:sz="0" w:space="0" w:color="auto"/>
            <w:left w:val="none" w:sz="0" w:space="0" w:color="auto"/>
            <w:bottom w:val="none" w:sz="0" w:space="0" w:color="auto"/>
            <w:right w:val="none" w:sz="0" w:space="0" w:color="auto"/>
          </w:divBdr>
        </w:div>
        <w:div w:id="77096846">
          <w:marLeft w:val="360"/>
          <w:marRight w:val="0"/>
          <w:marTop w:val="0"/>
          <w:marBottom w:val="0"/>
          <w:divBdr>
            <w:top w:val="none" w:sz="0" w:space="0" w:color="auto"/>
            <w:left w:val="none" w:sz="0" w:space="0" w:color="auto"/>
            <w:bottom w:val="none" w:sz="0" w:space="0" w:color="auto"/>
            <w:right w:val="none" w:sz="0" w:space="0" w:color="auto"/>
          </w:divBdr>
        </w:div>
        <w:div w:id="157384288">
          <w:marLeft w:val="360"/>
          <w:marRight w:val="0"/>
          <w:marTop w:val="0"/>
          <w:marBottom w:val="0"/>
          <w:divBdr>
            <w:top w:val="none" w:sz="0" w:space="0" w:color="auto"/>
            <w:left w:val="none" w:sz="0" w:space="0" w:color="auto"/>
            <w:bottom w:val="none" w:sz="0" w:space="0" w:color="auto"/>
            <w:right w:val="none" w:sz="0" w:space="0" w:color="auto"/>
          </w:divBdr>
        </w:div>
        <w:div w:id="212010409">
          <w:marLeft w:val="360"/>
          <w:marRight w:val="0"/>
          <w:marTop w:val="0"/>
          <w:marBottom w:val="0"/>
          <w:divBdr>
            <w:top w:val="none" w:sz="0" w:space="0" w:color="auto"/>
            <w:left w:val="none" w:sz="0" w:space="0" w:color="auto"/>
            <w:bottom w:val="none" w:sz="0" w:space="0" w:color="auto"/>
            <w:right w:val="none" w:sz="0" w:space="0" w:color="auto"/>
          </w:divBdr>
        </w:div>
        <w:div w:id="498352849">
          <w:marLeft w:val="360"/>
          <w:marRight w:val="0"/>
          <w:marTop w:val="0"/>
          <w:marBottom w:val="0"/>
          <w:divBdr>
            <w:top w:val="none" w:sz="0" w:space="0" w:color="auto"/>
            <w:left w:val="none" w:sz="0" w:space="0" w:color="auto"/>
            <w:bottom w:val="none" w:sz="0" w:space="0" w:color="auto"/>
            <w:right w:val="none" w:sz="0" w:space="0" w:color="auto"/>
          </w:divBdr>
        </w:div>
        <w:div w:id="653680493">
          <w:marLeft w:val="360"/>
          <w:marRight w:val="0"/>
          <w:marTop w:val="0"/>
          <w:marBottom w:val="0"/>
          <w:divBdr>
            <w:top w:val="none" w:sz="0" w:space="0" w:color="auto"/>
            <w:left w:val="none" w:sz="0" w:space="0" w:color="auto"/>
            <w:bottom w:val="none" w:sz="0" w:space="0" w:color="auto"/>
            <w:right w:val="none" w:sz="0" w:space="0" w:color="auto"/>
          </w:divBdr>
        </w:div>
        <w:div w:id="1025592486">
          <w:marLeft w:val="360"/>
          <w:marRight w:val="0"/>
          <w:marTop w:val="0"/>
          <w:marBottom w:val="0"/>
          <w:divBdr>
            <w:top w:val="none" w:sz="0" w:space="0" w:color="auto"/>
            <w:left w:val="none" w:sz="0" w:space="0" w:color="auto"/>
            <w:bottom w:val="none" w:sz="0" w:space="0" w:color="auto"/>
            <w:right w:val="none" w:sz="0" w:space="0" w:color="auto"/>
          </w:divBdr>
        </w:div>
        <w:div w:id="1069381505">
          <w:marLeft w:val="360"/>
          <w:marRight w:val="0"/>
          <w:marTop w:val="0"/>
          <w:marBottom w:val="0"/>
          <w:divBdr>
            <w:top w:val="none" w:sz="0" w:space="0" w:color="auto"/>
            <w:left w:val="none" w:sz="0" w:space="0" w:color="auto"/>
            <w:bottom w:val="none" w:sz="0" w:space="0" w:color="auto"/>
            <w:right w:val="none" w:sz="0" w:space="0" w:color="auto"/>
          </w:divBdr>
        </w:div>
        <w:div w:id="1145467095">
          <w:marLeft w:val="360"/>
          <w:marRight w:val="0"/>
          <w:marTop w:val="0"/>
          <w:marBottom w:val="0"/>
          <w:divBdr>
            <w:top w:val="none" w:sz="0" w:space="0" w:color="auto"/>
            <w:left w:val="none" w:sz="0" w:space="0" w:color="auto"/>
            <w:bottom w:val="none" w:sz="0" w:space="0" w:color="auto"/>
            <w:right w:val="none" w:sz="0" w:space="0" w:color="auto"/>
          </w:divBdr>
        </w:div>
        <w:div w:id="1194923562">
          <w:marLeft w:val="360"/>
          <w:marRight w:val="0"/>
          <w:marTop w:val="0"/>
          <w:marBottom w:val="0"/>
          <w:divBdr>
            <w:top w:val="none" w:sz="0" w:space="0" w:color="auto"/>
            <w:left w:val="none" w:sz="0" w:space="0" w:color="auto"/>
            <w:bottom w:val="none" w:sz="0" w:space="0" w:color="auto"/>
            <w:right w:val="none" w:sz="0" w:space="0" w:color="auto"/>
          </w:divBdr>
        </w:div>
        <w:div w:id="1338922708">
          <w:marLeft w:val="360"/>
          <w:marRight w:val="0"/>
          <w:marTop w:val="0"/>
          <w:marBottom w:val="0"/>
          <w:divBdr>
            <w:top w:val="none" w:sz="0" w:space="0" w:color="auto"/>
            <w:left w:val="none" w:sz="0" w:space="0" w:color="auto"/>
            <w:bottom w:val="none" w:sz="0" w:space="0" w:color="auto"/>
            <w:right w:val="none" w:sz="0" w:space="0" w:color="auto"/>
          </w:divBdr>
        </w:div>
        <w:div w:id="1744720061">
          <w:marLeft w:val="360"/>
          <w:marRight w:val="0"/>
          <w:marTop w:val="0"/>
          <w:marBottom w:val="0"/>
          <w:divBdr>
            <w:top w:val="none" w:sz="0" w:space="0" w:color="auto"/>
            <w:left w:val="none" w:sz="0" w:space="0" w:color="auto"/>
            <w:bottom w:val="none" w:sz="0" w:space="0" w:color="auto"/>
            <w:right w:val="none" w:sz="0" w:space="0" w:color="auto"/>
          </w:divBdr>
        </w:div>
        <w:div w:id="1772161084">
          <w:marLeft w:val="360"/>
          <w:marRight w:val="0"/>
          <w:marTop w:val="0"/>
          <w:marBottom w:val="0"/>
          <w:divBdr>
            <w:top w:val="none" w:sz="0" w:space="0" w:color="auto"/>
            <w:left w:val="none" w:sz="0" w:space="0" w:color="auto"/>
            <w:bottom w:val="none" w:sz="0" w:space="0" w:color="auto"/>
            <w:right w:val="none" w:sz="0" w:space="0" w:color="auto"/>
          </w:divBdr>
        </w:div>
        <w:div w:id="1847746747">
          <w:marLeft w:val="360"/>
          <w:marRight w:val="0"/>
          <w:marTop w:val="0"/>
          <w:marBottom w:val="0"/>
          <w:divBdr>
            <w:top w:val="none" w:sz="0" w:space="0" w:color="auto"/>
            <w:left w:val="none" w:sz="0" w:space="0" w:color="auto"/>
            <w:bottom w:val="none" w:sz="0" w:space="0" w:color="auto"/>
            <w:right w:val="none" w:sz="0" w:space="0" w:color="auto"/>
          </w:divBdr>
        </w:div>
        <w:div w:id="1893732651">
          <w:marLeft w:val="360"/>
          <w:marRight w:val="0"/>
          <w:marTop w:val="0"/>
          <w:marBottom w:val="0"/>
          <w:divBdr>
            <w:top w:val="none" w:sz="0" w:space="0" w:color="auto"/>
            <w:left w:val="none" w:sz="0" w:space="0" w:color="auto"/>
            <w:bottom w:val="none" w:sz="0" w:space="0" w:color="auto"/>
            <w:right w:val="none" w:sz="0" w:space="0" w:color="auto"/>
          </w:divBdr>
        </w:div>
        <w:div w:id="1957372991">
          <w:marLeft w:val="360"/>
          <w:marRight w:val="0"/>
          <w:marTop w:val="0"/>
          <w:marBottom w:val="0"/>
          <w:divBdr>
            <w:top w:val="none" w:sz="0" w:space="0" w:color="auto"/>
            <w:left w:val="none" w:sz="0" w:space="0" w:color="auto"/>
            <w:bottom w:val="none" w:sz="0" w:space="0" w:color="auto"/>
            <w:right w:val="none" w:sz="0" w:space="0" w:color="auto"/>
          </w:divBdr>
        </w:div>
      </w:divsChild>
    </w:div>
    <w:div w:id="1019544302">
      <w:bodyDiv w:val="1"/>
      <w:marLeft w:val="0"/>
      <w:marRight w:val="0"/>
      <w:marTop w:val="0"/>
      <w:marBottom w:val="0"/>
      <w:divBdr>
        <w:top w:val="none" w:sz="0" w:space="0" w:color="auto"/>
        <w:left w:val="none" w:sz="0" w:space="0" w:color="auto"/>
        <w:bottom w:val="none" w:sz="0" w:space="0" w:color="auto"/>
        <w:right w:val="none" w:sz="0" w:space="0" w:color="auto"/>
      </w:divBdr>
    </w:div>
    <w:div w:id="1022627420">
      <w:bodyDiv w:val="1"/>
      <w:marLeft w:val="0"/>
      <w:marRight w:val="0"/>
      <w:marTop w:val="0"/>
      <w:marBottom w:val="0"/>
      <w:divBdr>
        <w:top w:val="none" w:sz="0" w:space="0" w:color="auto"/>
        <w:left w:val="none" w:sz="0" w:space="0" w:color="auto"/>
        <w:bottom w:val="none" w:sz="0" w:space="0" w:color="auto"/>
        <w:right w:val="none" w:sz="0" w:space="0" w:color="auto"/>
      </w:divBdr>
    </w:div>
    <w:div w:id="1049569436">
      <w:bodyDiv w:val="1"/>
      <w:marLeft w:val="0"/>
      <w:marRight w:val="0"/>
      <w:marTop w:val="0"/>
      <w:marBottom w:val="0"/>
      <w:divBdr>
        <w:top w:val="none" w:sz="0" w:space="0" w:color="auto"/>
        <w:left w:val="none" w:sz="0" w:space="0" w:color="auto"/>
        <w:bottom w:val="none" w:sz="0" w:space="0" w:color="auto"/>
        <w:right w:val="none" w:sz="0" w:space="0" w:color="auto"/>
      </w:divBdr>
      <w:divsChild>
        <w:div w:id="1857772522">
          <w:marLeft w:val="547"/>
          <w:marRight w:val="0"/>
          <w:marTop w:val="0"/>
          <w:marBottom w:val="0"/>
          <w:divBdr>
            <w:top w:val="none" w:sz="0" w:space="0" w:color="auto"/>
            <w:left w:val="none" w:sz="0" w:space="0" w:color="auto"/>
            <w:bottom w:val="none" w:sz="0" w:space="0" w:color="auto"/>
            <w:right w:val="none" w:sz="0" w:space="0" w:color="auto"/>
          </w:divBdr>
        </w:div>
      </w:divsChild>
    </w:div>
    <w:div w:id="1057970776">
      <w:bodyDiv w:val="1"/>
      <w:marLeft w:val="0"/>
      <w:marRight w:val="0"/>
      <w:marTop w:val="0"/>
      <w:marBottom w:val="0"/>
      <w:divBdr>
        <w:top w:val="none" w:sz="0" w:space="0" w:color="auto"/>
        <w:left w:val="none" w:sz="0" w:space="0" w:color="auto"/>
        <w:bottom w:val="none" w:sz="0" w:space="0" w:color="auto"/>
        <w:right w:val="none" w:sz="0" w:space="0" w:color="auto"/>
      </w:divBdr>
    </w:div>
    <w:div w:id="1071545372">
      <w:bodyDiv w:val="1"/>
      <w:marLeft w:val="0"/>
      <w:marRight w:val="0"/>
      <w:marTop w:val="0"/>
      <w:marBottom w:val="0"/>
      <w:divBdr>
        <w:top w:val="none" w:sz="0" w:space="0" w:color="auto"/>
        <w:left w:val="none" w:sz="0" w:space="0" w:color="auto"/>
        <w:bottom w:val="none" w:sz="0" w:space="0" w:color="auto"/>
        <w:right w:val="none" w:sz="0" w:space="0" w:color="auto"/>
      </w:divBdr>
    </w:div>
    <w:div w:id="1076822935">
      <w:bodyDiv w:val="1"/>
      <w:marLeft w:val="0"/>
      <w:marRight w:val="0"/>
      <w:marTop w:val="0"/>
      <w:marBottom w:val="0"/>
      <w:divBdr>
        <w:top w:val="none" w:sz="0" w:space="0" w:color="auto"/>
        <w:left w:val="none" w:sz="0" w:space="0" w:color="auto"/>
        <w:bottom w:val="none" w:sz="0" w:space="0" w:color="auto"/>
        <w:right w:val="none" w:sz="0" w:space="0" w:color="auto"/>
      </w:divBdr>
    </w:div>
    <w:div w:id="1096629581">
      <w:bodyDiv w:val="1"/>
      <w:marLeft w:val="0"/>
      <w:marRight w:val="0"/>
      <w:marTop w:val="0"/>
      <w:marBottom w:val="0"/>
      <w:divBdr>
        <w:top w:val="none" w:sz="0" w:space="0" w:color="auto"/>
        <w:left w:val="none" w:sz="0" w:space="0" w:color="auto"/>
        <w:bottom w:val="none" w:sz="0" w:space="0" w:color="auto"/>
        <w:right w:val="none" w:sz="0" w:space="0" w:color="auto"/>
      </w:divBdr>
    </w:div>
    <w:div w:id="1262883161">
      <w:bodyDiv w:val="1"/>
      <w:marLeft w:val="0"/>
      <w:marRight w:val="0"/>
      <w:marTop w:val="0"/>
      <w:marBottom w:val="0"/>
      <w:divBdr>
        <w:top w:val="none" w:sz="0" w:space="0" w:color="auto"/>
        <w:left w:val="none" w:sz="0" w:space="0" w:color="auto"/>
        <w:bottom w:val="none" w:sz="0" w:space="0" w:color="auto"/>
        <w:right w:val="none" w:sz="0" w:space="0" w:color="auto"/>
      </w:divBdr>
    </w:div>
    <w:div w:id="1325891186">
      <w:bodyDiv w:val="1"/>
      <w:marLeft w:val="0"/>
      <w:marRight w:val="0"/>
      <w:marTop w:val="0"/>
      <w:marBottom w:val="0"/>
      <w:divBdr>
        <w:top w:val="none" w:sz="0" w:space="0" w:color="auto"/>
        <w:left w:val="none" w:sz="0" w:space="0" w:color="auto"/>
        <w:bottom w:val="none" w:sz="0" w:space="0" w:color="auto"/>
        <w:right w:val="none" w:sz="0" w:space="0" w:color="auto"/>
      </w:divBdr>
    </w:div>
    <w:div w:id="1401832804">
      <w:bodyDiv w:val="1"/>
      <w:marLeft w:val="0"/>
      <w:marRight w:val="0"/>
      <w:marTop w:val="0"/>
      <w:marBottom w:val="0"/>
      <w:divBdr>
        <w:top w:val="none" w:sz="0" w:space="0" w:color="auto"/>
        <w:left w:val="none" w:sz="0" w:space="0" w:color="auto"/>
        <w:bottom w:val="none" w:sz="0" w:space="0" w:color="auto"/>
        <w:right w:val="none" w:sz="0" w:space="0" w:color="auto"/>
      </w:divBdr>
    </w:div>
    <w:div w:id="1413435083">
      <w:bodyDiv w:val="1"/>
      <w:marLeft w:val="0"/>
      <w:marRight w:val="0"/>
      <w:marTop w:val="0"/>
      <w:marBottom w:val="0"/>
      <w:divBdr>
        <w:top w:val="none" w:sz="0" w:space="0" w:color="auto"/>
        <w:left w:val="none" w:sz="0" w:space="0" w:color="auto"/>
        <w:bottom w:val="none" w:sz="0" w:space="0" w:color="auto"/>
        <w:right w:val="none" w:sz="0" w:space="0" w:color="auto"/>
      </w:divBdr>
    </w:div>
    <w:div w:id="1449809955">
      <w:bodyDiv w:val="1"/>
      <w:marLeft w:val="0"/>
      <w:marRight w:val="0"/>
      <w:marTop w:val="0"/>
      <w:marBottom w:val="0"/>
      <w:divBdr>
        <w:top w:val="none" w:sz="0" w:space="0" w:color="auto"/>
        <w:left w:val="none" w:sz="0" w:space="0" w:color="auto"/>
        <w:bottom w:val="none" w:sz="0" w:space="0" w:color="auto"/>
        <w:right w:val="none" w:sz="0" w:space="0" w:color="auto"/>
      </w:divBdr>
      <w:divsChild>
        <w:div w:id="421027422">
          <w:marLeft w:val="547"/>
          <w:marRight w:val="0"/>
          <w:marTop w:val="0"/>
          <w:marBottom w:val="0"/>
          <w:divBdr>
            <w:top w:val="none" w:sz="0" w:space="0" w:color="auto"/>
            <w:left w:val="none" w:sz="0" w:space="0" w:color="auto"/>
            <w:bottom w:val="none" w:sz="0" w:space="0" w:color="auto"/>
            <w:right w:val="none" w:sz="0" w:space="0" w:color="auto"/>
          </w:divBdr>
        </w:div>
        <w:div w:id="681011212">
          <w:marLeft w:val="547"/>
          <w:marRight w:val="0"/>
          <w:marTop w:val="0"/>
          <w:marBottom w:val="0"/>
          <w:divBdr>
            <w:top w:val="none" w:sz="0" w:space="0" w:color="auto"/>
            <w:left w:val="none" w:sz="0" w:space="0" w:color="auto"/>
            <w:bottom w:val="none" w:sz="0" w:space="0" w:color="auto"/>
            <w:right w:val="none" w:sz="0" w:space="0" w:color="auto"/>
          </w:divBdr>
        </w:div>
        <w:div w:id="967979215">
          <w:marLeft w:val="547"/>
          <w:marRight w:val="0"/>
          <w:marTop w:val="0"/>
          <w:marBottom w:val="0"/>
          <w:divBdr>
            <w:top w:val="none" w:sz="0" w:space="0" w:color="auto"/>
            <w:left w:val="none" w:sz="0" w:space="0" w:color="auto"/>
            <w:bottom w:val="none" w:sz="0" w:space="0" w:color="auto"/>
            <w:right w:val="none" w:sz="0" w:space="0" w:color="auto"/>
          </w:divBdr>
        </w:div>
        <w:div w:id="1164397957">
          <w:marLeft w:val="547"/>
          <w:marRight w:val="0"/>
          <w:marTop w:val="0"/>
          <w:marBottom w:val="0"/>
          <w:divBdr>
            <w:top w:val="none" w:sz="0" w:space="0" w:color="auto"/>
            <w:left w:val="none" w:sz="0" w:space="0" w:color="auto"/>
            <w:bottom w:val="none" w:sz="0" w:space="0" w:color="auto"/>
            <w:right w:val="none" w:sz="0" w:space="0" w:color="auto"/>
          </w:divBdr>
        </w:div>
        <w:div w:id="1494836757">
          <w:marLeft w:val="547"/>
          <w:marRight w:val="0"/>
          <w:marTop w:val="0"/>
          <w:marBottom w:val="0"/>
          <w:divBdr>
            <w:top w:val="none" w:sz="0" w:space="0" w:color="auto"/>
            <w:left w:val="none" w:sz="0" w:space="0" w:color="auto"/>
            <w:bottom w:val="none" w:sz="0" w:space="0" w:color="auto"/>
            <w:right w:val="none" w:sz="0" w:space="0" w:color="auto"/>
          </w:divBdr>
        </w:div>
      </w:divsChild>
    </w:div>
    <w:div w:id="1449815090">
      <w:bodyDiv w:val="1"/>
      <w:marLeft w:val="0"/>
      <w:marRight w:val="0"/>
      <w:marTop w:val="0"/>
      <w:marBottom w:val="0"/>
      <w:divBdr>
        <w:top w:val="none" w:sz="0" w:space="0" w:color="auto"/>
        <w:left w:val="none" w:sz="0" w:space="0" w:color="auto"/>
        <w:bottom w:val="none" w:sz="0" w:space="0" w:color="auto"/>
        <w:right w:val="none" w:sz="0" w:space="0" w:color="auto"/>
      </w:divBdr>
    </w:div>
    <w:div w:id="1451557971">
      <w:bodyDiv w:val="1"/>
      <w:marLeft w:val="0"/>
      <w:marRight w:val="0"/>
      <w:marTop w:val="0"/>
      <w:marBottom w:val="0"/>
      <w:divBdr>
        <w:top w:val="none" w:sz="0" w:space="0" w:color="auto"/>
        <w:left w:val="none" w:sz="0" w:space="0" w:color="auto"/>
        <w:bottom w:val="none" w:sz="0" w:space="0" w:color="auto"/>
        <w:right w:val="none" w:sz="0" w:space="0" w:color="auto"/>
      </w:divBdr>
      <w:divsChild>
        <w:div w:id="53047895">
          <w:marLeft w:val="547"/>
          <w:marRight w:val="0"/>
          <w:marTop w:val="0"/>
          <w:marBottom w:val="0"/>
          <w:divBdr>
            <w:top w:val="none" w:sz="0" w:space="0" w:color="auto"/>
            <w:left w:val="none" w:sz="0" w:space="0" w:color="auto"/>
            <w:bottom w:val="none" w:sz="0" w:space="0" w:color="auto"/>
            <w:right w:val="none" w:sz="0" w:space="0" w:color="auto"/>
          </w:divBdr>
        </w:div>
        <w:div w:id="275217027">
          <w:marLeft w:val="547"/>
          <w:marRight w:val="0"/>
          <w:marTop w:val="0"/>
          <w:marBottom w:val="0"/>
          <w:divBdr>
            <w:top w:val="none" w:sz="0" w:space="0" w:color="auto"/>
            <w:left w:val="none" w:sz="0" w:space="0" w:color="auto"/>
            <w:bottom w:val="none" w:sz="0" w:space="0" w:color="auto"/>
            <w:right w:val="none" w:sz="0" w:space="0" w:color="auto"/>
          </w:divBdr>
        </w:div>
        <w:div w:id="323166806">
          <w:marLeft w:val="547"/>
          <w:marRight w:val="0"/>
          <w:marTop w:val="0"/>
          <w:marBottom w:val="0"/>
          <w:divBdr>
            <w:top w:val="none" w:sz="0" w:space="0" w:color="auto"/>
            <w:left w:val="none" w:sz="0" w:space="0" w:color="auto"/>
            <w:bottom w:val="none" w:sz="0" w:space="0" w:color="auto"/>
            <w:right w:val="none" w:sz="0" w:space="0" w:color="auto"/>
          </w:divBdr>
        </w:div>
        <w:div w:id="843939767">
          <w:marLeft w:val="547"/>
          <w:marRight w:val="0"/>
          <w:marTop w:val="0"/>
          <w:marBottom w:val="0"/>
          <w:divBdr>
            <w:top w:val="none" w:sz="0" w:space="0" w:color="auto"/>
            <w:left w:val="none" w:sz="0" w:space="0" w:color="auto"/>
            <w:bottom w:val="none" w:sz="0" w:space="0" w:color="auto"/>
            <w:right w:val="none" w:sz="0" w:space="0" w:color="auto"/>
          </w:divBdr>
        </w:div>
        <w:div w:id="884099427">
          <w:marLeft w:val="547"/>
          <w:marRight w:val="0"/>
          <w:marTop w:val="0"/>
          <w:marBottom w:val="0"/>
          <w:divBdr>
            <w:top w:val="none" w:sz="0" w:space="0" w:color="auto"/>
            <w:left w:val="none" w:sz="0" w:space="0" w:color="auto"/>
            <w:bottom w:val="none" w:sz="0" w:space="0" w:color="auto"/>
            <w:right w:val="none" w:sz="0" w:space="0" w:color="auto"/>
          </w:divBdr>
        </w:div>
        <w:div w:id="1038777316">
          <w:marLeft w:val="547"/>
          <w:marRight w:val="0"/>
          <w:marTop w:val="0"/>
          <w:marBottom w:val="0"/>
          <w:divBdr>
            <w:top w:val="none" w:sz="0" w:space="0" w:color="auto"/>
            <w:left w:val="none" w:sz="0" w:space="0" w:color="auto"/>
            <w:bottom w:val="none" w:sz="0" w:space="0" w:color="auto"/>
            <w:right w:val="none" w:sz="0" w:space="0" w:color="auto"/>
          </w:divBdr>
        </w:div>
        <w:div w:id="1040516003">
          <w:marLeft w:val="547"/>
          <w:marRight w:val="0"/>
          <w:marTop w:val="0"/>
          <w:marBottom w:val="0"/>
          <w:divBdr>
            <w:top w:val="none" w:sz="0" w:space="0" w:color="auto"/>
            <w:left w:val="none" w:sz="0" w:space="0" w:color="auto"/>
            <w:bottom w:val="none" w:sz="0" w:space="0" w:color="auto"/>
            <w:right w:val="none" w:sz="0" w:space="0" w:color="auto"/>
          </w:divBdr>
        </w:div>
        <w:div w:id="1255364270">
          <w:marLeft w:val="547"/>
          <w:marRight w:val="0"/>
          <w:marTop w:val="0"/>
          <w:marBottom w:val="0"/>
          <w:divBdr>
            <w:top w:val="none" w:sz="0" w:space="0" w:color="auto"/>
            <w:left w:val="none" w:sz="0" w:space="0" w:color="auto"/>
            <w:bottom w:val="none" w:sz="0" w:space="0" w:color="auto"/>
            <w:right w:val="none" w:sz="0" w:space="0" w:color="auto"/>
          </w:divBdr>
        </w:div>
        <w:div w:id="1322152730">
          <w:marLeft w:val="547"/>
          <w:marRight w:val="0"/>
          <w:marTop w:val="0"/>
          <w:marBottom w:val="0"/>
          <w:divBdr>
            <w:top w:val="none" w:sz="0" w:space="0" w:color="auto"/>
            <w:left w:val="none" w:sz="0" w:space="0" w:color="auto"/>
            <w:bottom w:val="none" w:sz="0" w:space="0" w:color="auto"/>
            <w:right w:val="none" w:sz="0" w:space="0" w:color="auto"/>
          </w:divBdr>
        </w:div>
        <w:div w:id="1336688117">
          <w:marLeft w:val="547"/>
          <w:marRight w:val="0"/>
          <w:marTop w:val="0"/>
          <w:marBottom w:val="0"/>
          <w:divBdr>
            <w:top w:val="none" w:sz="0" w:space="0" w:color="auto"/>
            <w:left w:val="none" w:sz="0" w:space="0" w:color="auto"/>
            <w:bottom w:val="none" w:sz="0" w:space="0" w:color="auto"/>
            <w:right w:val="none" w:sz="0" w:space="0" w:color="auto"/>
          </w:divBdr>
        </w:div>
        <w:div w:id="1802259440">
          <w:marLeft w:val="547"/>
          <w:marRight w:val="0"/>
          <w:marTop w:val="0"/>
          <w:marBottom w:val="0"/>
          <w:divBdr>
            <w:top w:val="none" w:sz="0" w:space="0" w:color="auto"/>
            <w:left w:val="none" w:sz="0" w:space="0" w:color="auto"/>
            <w:bottom w:val="none" w:sz="0" w:space="0" w:color="auto"/>
            <w:right w:val="none" w:sz="0" w:space="0" w:color="auto"/>
          </w:divBdr>
        </w:div>
        <w:div w:id="1906644302">
          <w:marLeft w:val="547"/>
          <w:marRight w:val="0"/>
          <w:marTop w:val="0"/>
          <w:marBottom w:val="0"/>
          <w:divBdr>
            <w:top w:val="none" w:sz="0" w:space="0" w:color="auto"/>
            <w:left w:val="none" w:sz="0" w:space="0" w:color="auto"/>
            <w:bottom w:val="none" w:sz="0" w:space="0" w:color="auto"/>
            <w:right w:val="none" w:sz="0" w:space="0" w:color="auto"/>
          </w:divBdr>
        </w:div>
      </w:divsChild>
    </w:div>
    <w:div w:id="1467158834">
      <w:bodyDiv w:val="1"/>
      <w:marLeft w:val="0"/>
      <w:marRight w:val="0"/>
      <w:marTop w:val="0"/>
      <w:marBottom w:val="0"/>
      <w:divBdr>
        <w:top w:val="none" w:sz="0" w:space="0" w:color="auto"/>
        <w:left w:val="none" w:sz="0" w:space="0" w:color="auto"/>
        <w:bottom w:val="none" w:sz="0" w:space="0" w:color="auto"/>
        <w:right w:val="none" w:sz="0" w:space="0" w:color="auto"/>
      </w:divBdr>
    </w:div>
    <w:div w:id="1513253189">
      <w:bodyDiv w:val="1"/>
      <w:marLeft w:val="0"/>
      <w:marRight w:val="0"/>
      <w:marTop w:val="0"/>
      <w:marBottom w:val="0"/>
      <w:divBdr>
        <w:top w:val="none" w:sz="0" w:space="0" w:color="auto"/>
        <w:left w:val="none" w:sz="0" w:space="0" w:color="auto"/>
        <w:bottom w:val="none" w:sz="0" w:space="0" w:color="auto"/>
        <w:right w:val="none" w:sz="0" w:space="0" w:color="auto"/>
      </w:divBdr>
    </w:div>
    <w:div w:id="1559366332">
      <w:bodyDiv w:val="1"/>
      <w:marLeft w:val="0"/>
      <w:marRight w:val="0"/>
      <w:marTop w:val="0"/>
      <w:marBottom w:val="0"/>
      <w:divBdr>
        <w:top w:val="none" w:sz="0" w:space="0" w:color="auto"/>
        <w:left w:val="none" w:sz="0" w:space="0" w:color="auto"/>
        <w:bottom w:val="none" w:sz="0" w:space="0" w:color="auto"/>
        <w:right w:val="none" w:sz="0" w:space="0" w:color="auto"/>
      </w:divBdr>
    </w:div>
    <w:div w:id="1594050078">
      <w:bodyDiv w:val="1"/>
      <w:marLeft w:val="0"/>
      <w:marRight w:val="0"/>
      <w:marTop w:val="0"/>
      <w:marBottom w:val="0"/>
      <w:divBdr>
        <w:top w:val="none" w:sz="0" w:space="0" w:color="auto"/>
        <w:left w:val="none" w:sz="0" w:space="0" w:color="auto"/>
        <w:bottom w:val="none" w:sz="0" w:space="0" w:color="auto"/>
        <w:right w:val="none" w:sz="0" w:space="0" w:color="auto"/>
      </w:divBdr>
    </w:div>
    <w:div w:id="1612131380">
      <w:bodyDiv w:val="1"/>
      <w:marLeft w:val="0"/>
      <w:marRight w:val="0"/>
      <w:marTop w:val="0"/>
      <w:marBottom w:val="0"/>
      <w:divBdr>
        <w:top w:val="none" w:sz="0" w:space="0" w:color="auto"/>
        <w:left w:val="none" w:sz="0" w:space="0" w:color="auto"/>
        <w:bottom w:val="none" w:sz="0" w:space="0" w:color="auto"/>
        <w:right w:val="none" w:sz="0" w:space="0" w:color="auto"/>
      </w:divBdr>
    </w:div>
    <w:div w:id="1621187306">
      <w:bodyDiv w:val="1"/>
      <w:marLeft w:val="0"/>
      <w:marRight w:val="0"/>
      <w:marTop w:val="0"/>
      <w:marBottom w:val="0"/>
      <w:divBdr>
        <w:top w:val="none" w:sz="0" w:space="0" w:color="auto"/>
        <w:left w:val="none" w:sz="0" w:space="0" w:color="auto"/>
        <w:bottom w:val="none" w:sz="0" w:space="0" w:color="auto"/>
        <w:right w:val="none" w:sz="0" w:space="0" w:color="auto"/>
      </w:divBdr>
    </w:div>
    <w:div w:id="1627590034">
      <w:bodyDiv w:val="1"/>
      <w:marLeft w:val="0"/>
      <w:marRight w:val="0"/>
      <w:marTop w:val="0"/>
      <w:marBottom w:val="0"/>
      <w:divBdr>
        <w:top w:val="none" w:sz="0" w:space="0" w:color="auto"/>
        <w:left w:val="none" w:sz="0" w:space="0" w:color="auto"/>
        <w:bottom w:val="none" w:sz="0" w:space="0" w:color="auto"/>
        <w:right w:val="none" w:sz="0" w:space="0" w:color="auto"/>
      </w:divBdr>
      <w:divsChild>
        <w:div w:id="179592998">
          <w:marLeft w:val="547"/>
          <w:marRight w:val="0"/>
          <w:marTop w:val="0"/>
          <w:marBottom w:val="0"/>
          <w:divBdr>
            <w:top w:val="none" w:sz="0" w:space="0" w:color="auto"/>
            <w:left w:val="none" w:sz="0" w:space="0" w:color="auto"/>
            <w:bottom w:val="none" w:sz="0" w:space="0" w:color="auto"/>
            <w:right w:val="none" w:sz="0" w:space="0" w:color="auto"/>
          </w:divBdr>
        </w:div>
        <w:div w:id="723334481">
          <w:marLeft w:val="547"/>
          <w:marRight w:val="0"/>
          <w:marTop w:val="0"/>
          <w:marBottom w:val="0"/>
          <w:divBdr>
            <w:top w:val="none" w:sz="0" w:space="0" w:color="auto"/>
            <w:left w:val="none" w:sz="0" w:space="0" w:color="auto"/>
            <w:bottom w:val="none" w:sz="0" w:space="0" w:color="auto"/>
            <w:right w:val="none" w:sz="0" w:space="0" w:color="auto"/>
          </w:divBdr>
        </w:div>
        <w:div w:id="1132938341">
          <w:marLeft w:val="547"/>
          <w:marRight w:val="0"/>
          <w:marTop w:val="0"/>
          <w:marBottom w:val="0"/>
          <w:divBdr>
            <w:top w:val="none" w:sz="0" w:space="0" w:color="auto"/>
            <w:left w:val="none" w:sz="0" w:space="0" w:color="auto"/>
            <w:bottom w:val="none" w:sz="0" w:space="0" w:color="auto"/>
            <w:right w:val="none" w:sz="0" w:space="0" w:color="auto"/>
          </w:divBdr>
        </w:div>
        <w:div w:id="1217012433">
          <w:marLeft w:val="547"/>
          <w:marRight w:val="0"/>
          <w:marTop w:val="0"/>
          <w:marBottom w:val="0"/>
          <w:divBdr>
            <w:top w:val="none" w:sz="0" w:space="0" w:color="auto"/>
            <w:left w:val="none" w:sz="0" w:space="0" w:color="auto"/>
            <w:bottom w:val="none" w:sz="0" w:space="0" w:color="auto"/>
            <w:right w:val="none" w:sz="0" w:space="0" w:color="auto"/>
          </w:divBdr>
        </w:div>
        <w:div w:id="1346636765">
          <w:marLeft w:val="547"/>
          <w:marRight w:val="0"/>
          <w:marTop w:val="0"/>
          <w:marBottom w:val="0"/>
          <w:divBdr>
            <w:top w:val="none" w:sz="0" w:space="0" w:color="auto"/>
            <w:left w:val="none" w:sz="0" w:space="0" w:color="auto"/>
            <w:bottom w:val="none" w:sz="0" w:space="0" w:color="auto"/>
            <w:right w:val="none" w:sz="0" w:space="0" w:color="auto"/>
          </w:divBdr>
        </w:div>
        <w:div w:id="1559515511">
          <w:marLeft w:val="547"/>
          <w:marRight w:val="0"/>
          <w:marTop w:val="0"/>
          <w:marBottom w:val="0"/>
          <w:divBdr>
            <w:top w:val="none" w:sz="0" w:space="0" w:color="auto"/>
            <w:left w:val="none" w:sz="0" w:space="0" w:color="auto"/>
            <w:bottom w:val="none" w:sz="0" w:space="0" w:color="auto"/>
            <w:right w:val="none" w:sz="0" w:space="0" w:color="auto"/>
          </w:divBdr>
        </w:div>
      </w:divsChild>
    </w:div>
    <w:div w:id="1683242058">
      <w:bodyDiv w:val="1"/>
      <w:marLeft w:val="0"/>
      <w:marRight w:val="0"/>
      <w:marTop w:val="0"/>
      <w:marBottom w:val="0"/>
      <w:divBdr>
        <w:top w:val="none" w:sz="0" w:space="0" w:color="auto"/>
        <w:left w:val="none" w:sz="0" w:space="0" w:color="auto"/>
        <w:bottom w:val="none" w:sz="0" w:space="0" w:color="auto"/>
        <w:right w:val="none" w:sz="0" w:space="0" w:color="auto"/>
      </w:divBdr>
    </w:div>
    <w:div w:id="1715037667">
      <w:bodyDiv w:val="1"/>
      <w:marLeft w:val="0"/>
      <w:marRight w:val="0"/>
      <w:marTop w:val="0"/>
      <w:marBottom w:val="0"/>
      <w:divBdr>
        <w:top w:val="none" w:sz="0" w:space="0" w:color="auto"/>
        <w:left w:val="none" w:sz="0" w:space="0" w:color="auto"/>
        <w:bottom w:val="none" w:sz="0" w:space="0" w:color="auto"/>
        <w:right w:val="none" w:sz="0" w:space="0" w:color="auto"/>
      </w:divBdr>
    </w:div>
    <w:div w:id="1739278805">
      <w:bodyDiv w:val="1"/>
      <w:marLeft w:val="0"/>
      <w:marRight w:val="0"/>
      <w:marTop w:val="0"/>
      <w:marBottom w:val="0"/>
      <w:divBdr>
        <w:top w:val="none" w:sz="0" w:space="0" w:color="auto"/>
        <w:left w:val="none" w:sz="0" w:space="0" w:color="auto"/>
        <w:bottom w:val="none" w:sz="0" w:space="0" w:color="auto"/>
        <w:right w:val="none" w:sz="0" w:space="0" w:color="auto"/>
      </w:divBdr>
    </w:div>
    <w:div w:id="1742288560">
      <w:bodyDiv w:val="1"/>
      <w:marLeft w:val="0"/>
      <w:marRight w:val="0"/>
      <w:marTop w:val="0"/>
      <w:marBottom w:val="0"/>
      <w:divBdr>
        <w:top w:val="none" w:sz="0" w:space="0" w:color="auto"/>
        <w:left w:val="none" w:sz="0" w:space="0" w:color="auto"/>
        <w:bottom w:val="none" w:sz="0" w:space="0" w:color="auto"/>
        <w:right w:val="none" w:sz="0" w:space="0" w:color="auto"/>
      </w:divBdr>
    </w:div>
    <w:div w:id="1775903535">
      <w:bodyDiv w:val="1"/>
      <w:marLeft w:val="0"/>
      <w:marRight w:val="0"/>
      <w:marTop w:val="0"/>
      <w:marBottom w:val="0"/>
      <w:divBdr>
        <w:top w:val="none" w:sz="0" w:space="0" w:color="auto"/>
        <w:left w:val="none" w:sz="0" w:space="0" w:color="auto"/>
        <w:bottom w:val="none" w:sz="0" w:space="0" w:color="auto"/>
        <w:right w:val="none" w:sz="0" w:space="0" w:color="auto"/>
      </w:divBdr>
    </w:div>
    <w:div w:id="1788810437">
      <w:bodyDiv w:val="1"/>
      <w:marLeft w:val="0"/>
      <w:marRight w:val="0"/>
      <w:marTop w:val="0"/>
      <w:marBottom w:val="0"/>
      <w:divBdr>
        <w:top w:val="none" w:sz="0" w:space="0" w:color="auto"/>
        <w:left w:val="none" w:sz="0" w:space="0" w:color="auto"/>
        <w:bottom w:val="none" w:sz="0" w:space="0" w:color="auto"/>
        <w:right w:val="none" w:sz="0" w:space="0" w:color="auto"/>
      </w:divBdr>
    </w:div>
    <w:div w:id="1789738091">
      <w:bodyDiv w:val="1"/>
      <w:marLeft w:val="0"/>
      <w:marRight w:val="0"/>
      <w:marTop w:val="0"/>
      <w:marBottom w:val="0"/>
      <w:divBdr>
        <w:top w:val="none" w:sz="0" w:space="0" w:color="auto"/>
        <w:left w:val="none" w:sz="0" w:space="0" w:color="auto"/>
        <w:bottom w:val="none" w:sz="0" w:space="0" w:color="auto"/>
        <w:right w:val="none" w:sz="0" w:space="0" w:color="auto"/>
      </w:divBdr>
    </w:div>
    <w:div w:id="1837841256">
      <w:bodyDiv w:val="1"/>
      <w:marLeft w:val="0"/>
      <w:marRight w:val="0"/>
      <w:marTop w:val="0"/>
      <w:marBottom w:val="0"/>
      <w:divBdr>
        <w:top w:val="none" w:sz="0" w:space="0" w:color="auto"/>
        <w:left w:val="none" w:sz="0" w:space="0" w:color="auto"/>
        <w:bottom w:val="none" w:sz="0" w:space="0" w:color="auto"/>
        <w:right w:val="none" w:sz="0" w:space="0" w:color="auto"/>
      </w:divBdr>
    </w:div>
    <w:div w:id="1849589657">
      <w:bodyDiv w:val="1"/>
      <w:marLeft w:val="0"/>
      <w:marRight w:val="0"/>
      <w:marTop w:val="0"/>
      <w:marBottom w:val="0"/>
      <w:divBdr>
        <w:top w:val="none" w:sz="0" w:space="0" w:color="auto"/>
        <w:left w:val="none" w:sz="0" w:space="0" w:color="auto"/>
        <w:bottom w:val="none" w:sz="0" w:space="0" w:color="auto"/>
        <w:right w:val="none" w:sz="0" w:space="0" w:color="auto"/>
      </w:divBdr>
      <w:divsChild>
        <w:div w:id="1800297750">
          <w:marLeft w:val="547"/>
          <w:marRight w:val="0"/>
          <w:marTop w:val="0"/>
          <w:marBottom w:val="0"/>
          <w:divBdr>
            <w:top w:val="none" w:sz="0" w:space="0" w:color="auto"/>
            <w:left w:val="none" w:sz="0" w:space="0" w:color="auto"/>
            <w:bottom w:val="none" w:sz="0" w:space="0" w:color="auto"/>
            <w:right w:val="none" w:sz="0" w:space="0" w:color="auto"/>
          </w:divBdr>
        </w:div>
        <w:div w:id="2086030611">
          <w:marLeft w:val="547"/>
          <w:marRight w:val="0"/>
          <w:marTop w:val="0"/>
          <w:marBottom w:val="0"/>
          <w:divBdr>
            <w:top w:val="none" w:sz="0" w:space="0" w:color="auto"/>
            <w:left w:val="none" w:sz="0" w:space="0" w:color="auto"/>
            <w:bottom w:val="none" w:sz="0" w:space="0" w:color="auto"/>
            <w:right w:val="none" w:sz="0" w:space="0" w:color="auto"/>
          </w:divBdr>
        </w:div>
      </w:divsChild>
    </w:div>
    <w:div w:id="1854146311">
      <w:bodyDiv w:val="1"/>
      <w:marLeft w:val="0"/>
      <w:marRight w:val="0"/>
      <w:marTop w:val="0"/>
      <w:marBottom w:val="0"/>
      <w:divBdr>
        <w:top w:val="none" w:sz="0" w:space="0" w:color="auto"/>
        <w:left w:val="none" w:sz="0" w:space="0" w:color="auto"/>
        <w:bottom w:val="none" w:sz="0" w:space="0" w:color="auto"/>
        <w:right w:val="none" w:sz="0" w:space="0" w:color="auto"/>
      </w:divBdr>
    </w:div>
    <w:div w:id="1958565767">
      <w:bodyDiv w:val="1"/>
      <w:marLeft w:val="0"/>
      <w:marRight w:val="0"/>
      <w:marTop w:val="0"/>
      <w:marBottom w:val="0"/>
      <w:divBdr>
        <w:top w:val="none" w:sz="0" w:space="0" w:color="auto"/>
        <w:left w:val="none" w:sz="0" w:space="0" w:color="auto"/>
        <w:bottom w:val="none" w:sz="0" w:space="0" w:color="auto"/>
        <w:right w:val="none" w:sz="0" w:space="0" w:color="auto"/>
      </w:divBdr>
    </w:div>
    <w:div w:id="2020498654">
      <w:bodyDiv w:val="1"/>
      <w:marLeft w:val="0"/>
      <w:marRight w:val="0"/>
      <w:marTop w:val="0"/>
      <w:marBottom w:val="0"/>
      <w:divBdr>
        <w:top w:val="none" w:sz="0" w:space="0" w:color="auto"/>
        <w:left w:val="none" w:sz="0" w:space="0" w:color="auto"/>
        <w:bottom w:val="none" w:sz="0" w:space="0" w:color="auto"/>
        <w:right w:val="none" w:sz="0" w:space="0" w:color="auto"/>
      </w:divBdr>
    </w:div>
    <w:div w:id="2033219686">
      <w:bodyDiv w:val="1"/>
      <w:marLeft w:val="0"/>
      <w:marRight w:val="0"/>
      <w:marTop w:val="0"/>
      <w:marBottom w:val="0"/>
      <w:divBdr>
        <w:top w:val="none" w:sz="0" w:space="0" w:color="auto"/>
        <w:left w:val="none" w:sz="0" w:space="0" w:color="auto"/>
        <w:bottom w:val="none" w:sz="0" w:space="0" w:color="auto"/>
        <w:right w:val="none" w:sz="0" w:space="0" w:color="auto"/>
      </w:divBdr>
    </w:div>
    <w:div w:id="2037385157">
      <w:bodyDiv w:val="1"/>
      <w:marLeft w:val="0"/>
      <w:marRight w:val="0"/>
      <w:marTop w:val="0"/>
      <w:marBottom w:val="0"/>
      <w:divBdr>
        <w:top w:val="none" w:sz="0" w:space="0" w:color="auto"/>
        <w:left w:val="none" w:sz="0" w:space="0" w:color="auto"/>
        <w:bottom w:val="none" w:sz="0" w:space="0" w:color="auto"/>
        <w:right w:val="none" w:sz="0" w:space="0" w:color="auto"/>
      </w:divBdr>
      <w:divsChild>
        <w:div w:id="350842811">
          <w:marLeft w:val="547"/>
          <w:marRight w:val="0"/>
          <w:marTop w:val="0"/>
          <w:marBottom w:val="0"/>
          <w:divBdr>
            <w:top w:val="none" w:sz="0" w:space="0" w:color="auto"/>
            <w:left w:val="none" w:sz="0" w:space="0" w:color="auto"/>
            <w:bottom w:val="none" w:sz="0" w:space="0" w:color="auto"/>
            <w:right w:val="none" w:sz="0" w:space="0" w:color="auto"/>
          </w:divBdr>
        </w:div>
        <w:div w:id="1697535536">
          <w:marLeft w:val="547"/>
          <w:marRight w:val="0"/>
          <w:marTop w:val="0"/>
          <w:marBottom w:val="0"/>
          <w:divBdr>
            <w:top w:val="none" w:sz="0" w:space="0" w:color="auto"/>
            <w:left w:val="none" w:sz="0" w:space="0" w:color="auto"/>
            <w:bottom w:val="none" w:sz="0" w:space="0" w:color="auto"/>
            <w:right w:val="none" w:sz="0" w:space="0" w:color="auto"/>
          </w:divBdr>
        </w:div>
      </w:divsChild>
    </w:div>
    <w:div w:id="208498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oleObject" Target="embeddings/oleObject1.bin"/><Relationship Id="rId40" Type="http://schemas.openxmlformats.org/officeDocument/2006/relationships/image" Target="media/image28.png"/><Relationship Id="rId45"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36" Type="http://schemas.openxmlformats.org/officeDocument/2006/relationships/image" Target="media/image25.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hyperlink" Target="http://www.asea.gob.m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6E323A80-CD1F-40D6-B238-82B89024D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98</Pages>
  <Words>84422</Words>
  <Characters>464321</Characters>
  <Application>Microsoft Office Word</Application>
  <DocSecurity>0</DocSecurity>
  <Lines>3869</Lines>
  <Paragraphs>1095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547648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Mabel</dc:creator>
  <cp:keywords/>
  <dc:description/>
  <cp:lastModifiedBy>Aldo Hernández Sánchez</cp:lastModifiedBy>
  <cp:revision>39</cp:revision>
  <cp:lastPrinted>2018-05-02T15:24:00Z</cp:lastPrinted>
  <dcterms:created xsi:type="dcterms:W3CDTF">2018-06-06T14:54:00Z</dcterms:created>
  <dcterms:modified xsi:type="dcterms:W3CDTF">2018-06-08T16:39:00Z</dcterms:modified>
</cp:coreProperties>
</file>