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C7" w:rsidRDefault="00241173" w:rsidP="004F1DC7">
      <w:pPr>
        <w:autoSpaceDE w:val="0"/>
        <w:autoSpaceDN w:val="0"/>
        <w:adjustRightInd w:val="0"/>
        <w:spacing w:after="0" w:line="240" w:lineRule="auto"/>
        <w:contextualSpacing/>
        <w:jc w:val="center"/>
        <w:rPr>
          <w:rFonts w:ascii="Arial" w:hAnsi="Arial" w:cs="Arial"/>
          <w:b/>
          <w:color w:val="000000"/>
          <w:sz w:val="32"/>
          <w:szCs w:val="32"/>
        </w:rPr>
      </w:pPr>
      <w:r>
        <w:rPr>
          <w:rFonts w:ascii="Arial" w:hAnsi="Arial" w:cs="Arial"/>
          <w:b/>
          <w:color w:val="000000"/>
          <w:sz w:val="32"/>
          <w:szCs w:val="32"/>
        </w:rPr>
        <w:t xml:space="preserve">ESTIMACIÓN </w:t>
      </w:r>
      <w:bookmarkStart w:id="0" w:name="_GoBack"/>
      <w:bookmarkEnd w:id="0"/>
      <w:r>
        <w:rPr>
          <w:rFonts w:ascii="Arial" w:hAnsi="Arial" w:cs="Arial"/>
          <w:b/>
          <w:color w:val="000000"/>
          <w:sz w:val="32"/>
          <w:szCs w:val="32"/>
        </w:rPr>
        <w:t xml:space="preserve">COSTOS </w:t>
      </w:r>
      <w:r w:rsidR="00BC3BC7">
        <w:rPr>
          <w:rFonts w:ascii="Arial" w:hAnsi="Arial" w:cs="Arial"/>
          <w:b/>
          <w:color w:val="000000"/>
          <w:sz w:val="32"/>
          <w:szCs w:val="32"/>
        </w:rPr>
        <w:t xml:space="preserve"> </w:t>
      </w:r>
    </w:p>
    <w:p w:rsidR="00BC3BC7" w:rsidRDefault="00BC3BC7" w:rsidP="004F1DC7">
      <w:pPr>
        <w:autoSpaceDE w:val="0"/>
        <w:autoSpaceDN w:val="0"/>
        <w:adjustRightInd w:val="0"/>
        <w:spacing w:after="0" w:line="240" w:lineRule="auto"/>
        <w:contextualSpacing/>
        <w:jc w:val="center"/>
        <w:rPr>
          <w:rFonts w:ascii="Arial" w:hAnsi="Arial" w:cs="Arial"/>
          <w:b/>
          <w:color w:val="000000"/>
          <w:sz w:val="32"/>
          <w:szCs w:val="32"/>
        </w:rPr>
      </w:pPr>
    </w:p>
    <w:p w:rsidR="00BC3BC7" w:rsidRPr="00BC3BC7" w:rsidRDefault="00BC3BC7" w:rsidP="00BC3BC7">
      <w:pPr>
        <w:autoSpaceDE w:val="0"/>
        <w:autoSpaceDN w:val="0"/>
        <w:adjustRightInd w:val="0"/>
        <w:spacing w:after="0" w:line="240" w:lineRule="auto"/>
        <w:contextualSpacing/>
        <w:jc w:val="both"/>
        <w:rPr>
          <w:rFonts w:ascii="Arial" w:hAnsi="Arial" w:cs="Arial"/>
          <w:b/>
          <w:color w:val="000000"/>
          <w:sz w:val="24"/>
          <w:szCs w:val="32"/>
        </w:rPr>
      </w:pPr>
      <w:r w:rsidRPr="00BC3BC7">
        <w:rPr>
          <w:rFonts w:ascii="Arial" w:hAnsi="Arial" w:cs="Arial"/>
          <w:b/>
          <w:color w:val="000000"/>
          <w:sz w:val="24"/>
          <w:szCs w:val="32"/>
        </w:rPr>
        <w:t xml:space="preserve">13. </w:t>
      </w:r>
      <w:r w:rsidR="00241173">
        <w:rPr>
          <w:rFonts w:ascii="Arial" w:hAnsi="Arial" w:cs="Arial"/>
          <w:b/>
          <w:color w:val="000000"/>
          <w:sz w:val="24"/>
          <w:szCs w:val="32"/>
        </w:rPr>
        <w:t>E</w:t>
      </w:r>
      <w:r w:rsidRPr="00BC3BC7">
        <w:rPr>
          <w:rFonts w:ascii="Arial" w:hAnsi="Arial" w:cs="Arial"/>
          <w:b/>
          <w:color w:val="000000"/>
          <w:sz w:val="24"/>
          <w:szCs w:val="32"/>
        </w:rPr>
        <w:t>stimación de los costos que supone la regulación para cada particular, grupo de particulares o industria:</w:t>
      </w:r>
    </w:p>
    <w:p w:rsidR="00BC3BC7" w:rsidRDefault="00BC3BC7" w:rsidP="00BC3BC7">
      <w:pPr>
        <w:autoSpaceDE w:val="0"/>
        <w:autoSpaceDN w:val="0"/>
        <w:adjustRightInd w:val="0"/>
        <w:spacing w:after="0" w:line="240" w:lineRule="auto"/>
        <w:contextualSpacing/>
        <w:jc w:val="both"/>
        <w:rPr>
          <w:rFonts w:ascii="Arial" w:hAnsi="Arial" w:cs="Arial"/>
          <w:b/>
          <w:color w:val="000000"/>
          <w:sz w:val="32"/>
          <w:szCs w:val="32"/>
        </w:rPr>
      </w:pPr>
    </w:p>
    <w:p w:rsidR="00BC3BC7" w:rsidRPr="00BC3BC7" w:rsidRDefault="00BC3BC7" w:rsidP="00BC3BC7">
      <w:pPr>
        <w:autoSpaceDE w:val="0"/>
        <w:autoSpaceDN w:val="0"/>
        <w:adjustRightInd w:val="0"/>
        <w:spacing w:after="0" w:line="240" w:lineRule="auto"/>
        <w:contextualSpacing/>
        <w:jc w:val="both"/>
        <w:rPr>
          <w:rFonts w:ascii="Arial" w:hAnsi="Arial" w:cs="Arial"/>
          <w:b/>
          <w:color w:val="000000"/>
          <w:sz w:val="24"/>
          <w:szCs w:val="32"/>
        </w:rPr>
      </w:pPr>
      <w:r w:rsidRPr="00BC3BC7">
        <w:rPr>
          <w:rFonts w:ascii="Arial" w:hAnsi="Arial" w:cs="Arial"/>
          <w:b/>
          <w:color w:val="000000"/>
          <w:sz w:val="24"/>
          <w:szCs w:val="32"/>
        </w:rPr>
        <w:t>Costo unitario: $</w:t>
      </w:r>
    </w:p>
    <w:p w:rsidR="00BC3BC7" w:rsidRDefault="00BC3BC7" w:rsidP="00BC3BC7">
      <w:pPr>
        <w:autoSpaceDE w:val="0"/>
        <w:autoSpaceDN w:val="0"/>
        <w:adjustRightInd w:val="0"/>
        <w:spacing w:after="0" w:line="240" w:lineRule="auto"/>
        <w:contextualSpacing/>
        <w:jc w:val="both"/>
        <w:rPr>
          <w:rFonts w:ascii="Arial" w:hAnsi="Arial" w:cs="Arial"/>
          <w:b/>
          <w:color w:val="000000"/>
          <w:sz w:val="24"/>
          <w:szCs w:val="32"/>
        </w:rPr>
      </w:pPr>
      <w:r w:rsidRPr="00BC3BC7">
        <w:rPr>
          <w:rFonts w:ascii="Arial" w:hAnsi="Arial" w:cs="Arial"/>
          <w:b/>
          <w:color w:val="000000"/>
          <w:sz w:val="24"/>
          <w:szCs w:val="32"/>
        </w:rPr>
        <w:t xml:space="preserve"> </w:t>
      </w:r>
    </w:p>
    <w:tbl>
      <w:tblPr>
        <w:tblW w:w="9488" w:type="dxa"/>
        <w:jc w:val="center"/>
        <w:tblCellMar>
          <w:left w:w="70" w:type="dxa"/>
          <w:right w:w="70" w:type="dxa"/>
        </w:tblCellMar>
        <w:tblLook w:val="04A0" w:firstRow="1" w:lastRow="0" w:firstColumn="1" w:lastColumn="0" w:noHBand="0" w:noVBand="1"/>
      </w:tblPr>
      <w:tblGrid>
        <w:gridCol w:w="2117"/>
        <w:gridCol w:w="2083"/>
        <w:gridCol w:w="1177"/>
        <w:gridCol w:w="1276"/>
        <w:gridCol w:w="1275"/>
        <w:gridCol w:w="1560"/>
      </w:tblGrid>
      <w:tr w:rsidR="00A502B8" w:rsidRPr="00A502B8" w:rsidTr="00A502B8">
        <w:trPr>
          <w:trHeight w:val="315"/>
          <w:jc w:val="center"/>
        </w:trPr>
        <w:tc>
          <w:tcPr>
            <w:tcW w:w="948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502B8" w:rsidRPr="00A502B8" w:rsidRDefault="00A502B8" w:rsidP="00A502B8">
            <w:pPr>
              <w:spacing w:after="0" w:line="240" w:lineRule="auto"/>
              <w:jc w:val="center"/>
              <w:rPr>
                <w:rFonts w:ascii="Calibri" w:eastAsia="Times New Roman" w:hAnsi="Calibri" w:cs="Times New Roman"/>
                <w:b/>
                <w:bCs/>
                <w:color w:val="000000"/>
                <w:lang w:eastAsia="es-MX"/>
              </w:rPr>
            </w:pPr>
            <w:r w:rsidRPr="00A502B8">
              <w:rPr>
                <w:rFonts w:ascii="Calibri" w:eastAsia="Times New Roman" w:hAnsi="Calibri" w:cs="Times New Roman"/>
                <w:b/>
                <w:bCs/>
                <w:color w:val="000000"/>
                <w:lang w:eastAsia="es-MX"/>
              </w:rPr>
              <w:t>Costo Unitario</w:t>
            </w:r>
          </w:p>
        </w:tc>
      </w:tr>
      <w:tr w:rsidR="00A502B8" w:rsidRPr="00A502B8" w:rsidTr="00A502B8">
        <w:trPr>
          <w:trHeight w:val="975"/>
          <w:jc w:val="center"/>
        </w:trPr>
        <w:tc>
          <w:tcPr>
            <w:tcW w:w="2117" w:type="dxa"/>
            <w:tcBorders>
              <w:top w:val="nil"/>
              <w:left w:val="single" w:sz="8" w:space="0" w:color="auto"/>
              <w:bottom w:val="single" w:sz="8"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b/>
                <w:bCs/>
                <w:color w:val="000000"/>
                <w:sz w:val="20"/>
                <w:szCs w:val="20"/>
                <w:lang w:eastAsia="es-MX"/>
              </w:rPr>
            </w:pPr>
            <w:r w:rsidRPr="00A502B8">
              <w:rPr>
                <w:rFonts w:ascii="Calibri" w:eastAsia="Times New Roman" w:hAnsi="Calibri" w:cs="Times New Roman"/>
                <w:b/>
                <w:bCs/>
                <w:color w:val="000000"/>
                <w:sz w:val="20"/>
                <w:szCs w:val="20"/>
                <w:lang w:eastAsia="es-MX"/>
              </w:rPr>
              <w:t>Elemento</w:t>
            </w:r>
          </w:p>
        </w:tc>
        <w:tc>
          <w:tcPr>
            <w:tcW w:w="2083" w:type="dxa"/>
            <w:tcBorders>
              <w:top w:val="nil"/>
              <w:left w:val="nil"/>
              <w:bottom w:val="single" w:sz="8"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b/>
                <w:bCs/>
                <w:color w:val="000000"/>
                <w:sz w:val="18"/>
                <w:szCs w:val="18"/>
                <w:lang w:eastAsia="es-MX"/>
              </w:rPr>
            </w:pPr>
            <w:r w:rsidRPr="00A502B8">
              <w:rPr>
                <w:rFonts w:ascii="Calibri" w:eastAsia="Times New Roman" w:hAnsi="Calibri" w:cs="Times New Roman"/>
                <w:b/>
                <w:bCs/>
                <w:color w:val="000000"/>
                <w:sz w:val="18"/>
                <w:szCs w:val="18"/>
                <w:lang w:eastAsia="es-MX"/>
              </w:rPr>
              <w:t xml:space="preserve">Cantidad por configuración  </w:t>
            </w:r>
            <w:r w:rsidRPr="00A502B8">
              <w:rPr>
                <w:rFonts w:ascii="Calibri" w:eastAsia="Times New Roman" w:hAnsi="Calibri" w:cs="Times New Roman"/>
                <w:b/>
                <w:bCs/>
                <w:color w:val="000000"/>
                <w:sz w:val="18"/>
                <w:szCs w:val="18"/>
                <w:lang w:eastAsia="es-MX"/>
              </w:rPr>
              <w:br/>
              <w:t>(1 Tractor, 2 remolques</w:t>
            </w:r>
            <w:r w:rsidRPr="00A502B8">
              <w:rPr>
                <w:rFonts w:ascii="Calibri" w:eastAsia="Times New Roman" w:hAnsi="Calibri" w:cs="Times New Roman"/>
                <w:b/>
                <w:bCs/>
                <w:color w:val="000000"/>
                <w:sz w:val="18"/>
                <w:szCs w:val="18"/>
                <w:lang w:eastAsia="es-MX"/>
              </w:rPr>
              <w:br/>
              <w:t xml:space="preserve"> y 1 convertidor)</w:t>
            </w:r>
          </w:p>
        </w:tc>
        <w:tc>
          <w:tcPr>
            <w:tcW w:w="1177" w:type="dxa"/>
            <w:tcBorders>
              <w:top w:val="nil"/>
              <w:left w:val="nil"/>
              <w:bottom w:val="single" w:sz="8"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b/>
                <w:bCs/>
                <w:color w:val="000000"/>
                <w:sz w:val="20"/>
                <w:szCs w:val="20"/>
                <w:lang w:eastAsia="es-MX"/>
              </w:rPr>
            </w:pPr>
            <w:r w:rsidRPr="00A502B8">
              <w:rPr>
                <w:rFonts w:ascii="Calibri" w:eastAsia="Times New Roman" w:hAnsi="Calibri" w:cs="Times New Roman"/>
                <w:b/>
                <w:bCs/>
                <w:color w:val="000000"/>
                <w:sz w:val="20"/>
                <w:szCs w:val="20"/>
                <w:lang w:eastAsia="es-MX"/>
              </w:rPr>
              <w:t>Costo unitario</w:t>
            </w:r>
          </w:p>
        </w:tc>
        <w:tc>
          <w:tcPr>
            <w:tcW w:w="1276" w:type="dxa"/>
            <w:tcBorders>
              <w:top w:val="nil"/>
              <w:left w:val="nil"/>
              <w:bottom w:val="single" w:sz="8"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b/>
                <w:bCs/>
                <w:color w:val="000000"/>
                <w:sz w:val="20"/>
                <w:szCs w:val="20"/>
                <w:lang w:eastAsia="es-MX"/>
              </w:rPr>
            </w:pPr>
            <w:r w:rsidRPr="00A502B8">
              <w:rPr>
                <w:rFonts w:ascii="Calibri" w:eastAsia="Times New Roman" w:hAnsi="Calibri" w:cs="Times New Roman"/>
                <w:b/>
                <w:bCs/>
                <w:color w:val="000000"/>
                <w:sz w:val="20"/>
                <w:szCs w:val="20"/>
                <w:lang w:eastAsia="es-MX"/>
              </w:rPr>
              <w:t>Costo por Vehículo</w:t>
            </w:r>
          </w:p>
        </w:tc>
        <w:tc>
          <w:tcPr>
            <w:tcW w:w="1275" w:type="dxa"/>
            <w:tcBorders>
              <w:top w:val="nil"/>
              <w:left w:val="nil"/>
              <w:bottom w:val="single" w:sz="8"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b/>
                <w:bCs/>
                <w:color w:val="000000"/>
                <w:sz w:val="20"/>
                <w:szCs w:val="20"/>
                <w:lang w:eastAsia="es-MX"/>
              </w:rPr>
            </w:pPr>
            <w:r w:rsidRPr="00A502B8">
              <w:rPr>
                <w:rFonts w:ascii="Calibri" w:eastAsia="Times New Roman" w:hAnsi="Calibri" w:cs="Times New Roman"/>
                <w:b/>
                <w:bCs/>
                <w:color w:val="000000"/>
                <w:sz w:val="20"/>
                <w:szCs w:val="20"/>
                <w:lang w:eastAsia="es-MX"/>
              </w:rPr>
              <w:t>Vehículos Equipados</w:t>
            </w:r>
          </w:p>
        </w:tc>
        <w:tc>
          <w:tcPr>
            <w:tcW w:w="1560" w:type="dxa"/>
            <w:tcBorders>
              <w:top w:val="nil"/>
              <w:left w:val="nil"/>
              <w:bottom w:val="single" w:sz="8" w:space="0" w:color="auto"/>
              <w:right w:val="single" w:sz="8"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b/>
                <w:bCs/>
                <w:color w:val="000000"/>
                <w:sz w:val="20"/>
                <w:szCs w:val="20"/>
                <w:lang w:eastAsia="es-MX"/>
              </w:rPr>
            </w:pPr>
            <w:r w:rsidRPr="00A502B8">
              <w:rPr>
                <w:rFonts w:ascii="Calibri" w:eastAsia="Times New Roman" w:hAnsi="Calibri" w:cs="Times New Roman"/>
                <w:b/>
                <w:bCs/>
                <w:color w:val="000000"/>
                <w:sz w:val="20"/>
                <w:szCs w:val="20"/>
                <w:lang w:eastAsia="es-MX"/>
              </w:rPr>
              <w:t>Vehículos NO Equipados</w:t>
            </w:r>
          </w:p>
        </w:tc>
      </w:tr>
      <w:tr w:rsidR="00A502B8" w:rsidRPr="00A502B8" w:rsidTr="00A502B8">
        <w:trPr>
          <w:trHeight w:val="510"/>
          <w:jc w:val="center"/>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A502B8" w:rsidRPr="00A502B8" w:rsidRDefault="00A502B8" w:rsidP="00A502B8">
            <w:pPr>
              <w:spacing w:after="0" w:line="240" w:lineRule="auto"/>
              <w:rPr>
                <w:rFonts w:ascii="Calibri" w:eastAsia="Times New Roman" w:hAnsi="Calibri" w:cs="Times New Roman"/>
                <w:b/>
                <w:bCs/>
                <w:color w:val="000000"/>
                <w:sz w:val="20"/>
                <w:szCs w:val="20"/>
                <w:lang w:eastAsia="es-MX"/>
              </w:rPr>
            </w:pPr>
            <w:r w:rsidRPr="00A502B8">
              <w:rPr>
                <w:rFonts w:ascii="Calibri" w:eastAsia="Times New Roman" w:hAnsi="Calibri" w:cs="Times New Roman"/>
                <w:b/>
                <w:bCs/>
                <w:color w:val="000000"/>
                <w:sz w:val="20"/>
                <w:szCs w:val="20"/>
                <w:lang w:eastAsia="es-MX"/>
              </w:rPr>
              <w:t>Cámaras de frenos de doble acción</w:t>
            </w:r>
          </w:p>
        </w:tc>
        <w:tc>
          <w:tcPr>
            <w:tcW w:w="2083" w:type="dxa"/>
            <w:tcBorders>
              <w:top w:val="nil"/>
              <w:left w:val="nil"/>
              <w:bottom w:val="single" w:sz="4"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4</w:t>
            </w:r>
          </w:p>
        </w:tc>
        <w:tc>
          <w:tcPr>
            <w:tcW w:w="1177" w:type="dxa"/>
            <w:tcBorders>
              <w:top w:val="nil"/>
              <w:left w:val="nil"/>
              <w:bottom w:val="single" w:sz="4" w:space="0" w:color="auto"/>
              <w:right w:val="single" w:sz="4" w:space="0" w:color="auto"/>
            </w:tcBorders>
            <w:shd w:val="clear" w:color="auto" w:fill="auto"/>
            <w:noWrap/>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$4,000.00</w:t>
            </w:r>
          </w:p>
        </w:tc>
        <w:tc>
          <w:tcPr>
            <w:tcW w:w="1276" w:type="dxa"/>
            <w:tcBorders>
              <w:top w:val="nil"/>
              <w:left w:val="nil"/>
              <w:bottom w:val="single" w:sz="4" w:space="0" w:color="auto"/>
              <w:right w:val="single" w:sz="4" w:space="0" w:color="auto"/>
            </w:tcBorders>
            <w:shd w:val="clear" w:color="auto" w:fill="auto"/>
            <w:noWrap/>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$16,000.00</w:t>
            </w:r>
          </w:p>
        </w:tc>
        <w:tc>
          <w:tcPr>
            <w:tcW w:w="1275" w:type="dxa"/>
            <w:tcBorders>
              <w:top w:val="nil"/>
              <w:left w:val="nil"/>
              <w:bottom w:val="single" w:sz="4"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80%</w:t>
            </w:r>
          </w:p>
        </w:tc>
        <w:tc>
          <w:tcPr>
            <w:tcW w:w="1560" w:type="dxa"/>
            <w:tcBorders>
              <w:top w:val="nil"/>
              <w:left w:val="nil"/>
              <w:bottom w:val="single" w:sz="4" w:space="0" w:color="auto"/>
              <w:right w:val="single" w:sz="8"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20%</w:t>
            </w:r>
          </w:p>
        </w:tc>
      </w:tr>
      <w:tr w:rsidR="00A502B8" w:rsidRPr="00A502B8" w:rsidTr="00A502B8">
        <w:trPr>
          <w:trHeight w:val="405"/>
          <w:jc w:val="center"/>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A502B8" w:rsidRPr="00A502B8" w:rsidRDefault="00A502B8" w:rsidP="00A502B8">
            <w:pPr>
              <w:spacing w:after="0" w:line="240" w:lineRule="auto"/>
              <w:rPr>
                <w:rFonts w:ascii="Calibri" w:eastAsia="Times New Roman" w:hAnsi="Calibri" w:cs="Times New Roman"/>
                <w:b/>
                <w:bCs/>
                <w:color w:val="000000"/>
                <w:sz w:val="20"/>
                <w:szCs w:val="20"/>
                <w:lang w:eastAsia="es-MX"/>
              </w:rPr>
            </w:pPr>
            <w:r w:rsidRPr="00A502B8">
              <w:rPr>
                <w:rFonts w:ascii="Calibri" w:eastAsia="Times New Roman" w:hAnsi="Calibri" w:cs="Times New Roman"/>
                <w:b/>
                <w:bCs/>
                <w:color w:val="000000"/>
                <w:sz w:val="20"/>
                <w:szCs w:val="20"/>
                <w:lang w:eastAsia="es-MX"/>
              </w:rPr>
              <w:t>Suspensión Neumática</w:t>
            </w:r>
          </w:p>
        </w:tc>
        <w:tc>
          <w:tcPr>
            <w:tcW w:w="2083" w:type="dxa"/>
            <w:tcBorders>
              <w:top w:val="nil"/>
              <w:left w:val="nil"/>
              <w:bottom w:val="single" w:sz="4"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4</w:t>
            </w:r>
          </w:p>
        </w:tc>
        <w:tc>
          <w:tcPr>
            <w:tcW w:w="1177" w:type="dxa"/>
            <w:tcBorders>
              <w:top w:val="nil"/>
              <w:left w:val="nil"/>
              <w:bottom w:val="single" w:sz="4" w:space="0" w:color="auto"/>
              <w:right w:val="single" w:sz="4" w:space="0" w:color="auto"/>
            </w:tcBorders>
            <w:shd w:val="clear" w:color="auto" w:fill="auto"/>
            <w:noWrap/>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$26,800.00</w:t>
            </w:r>
          </w:p>
        </w:tc>
        <w:tc>
          <w:tcPr>
            <w:tcW w:w="1276" w:type="dxa"/>
            <w:tcBorders>
              <w:top w:val="nil"/>
              <w:left w:val="nil"/>
              <w:bottom w:val="single" w:sz="4" w:space="0" w:color="auto"/>
              <w:right w:val="single" w:sz="4" w:space="0" w:color="auto"/>
            </w:tcBorders>
            <w:shd w:val="clear" w:color="auto" w:fill="auto"/>
            <w:noWrap/>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$107,200.00</w:t>
            </w:r>
          </w:p>
        </w:tc>
        <w:tc>
          <w:tcPr>
            <w:tcW w:w="1275" w:type="dxa"/>
            <w:tcBorders>
              <w:top w:val="nil"/>
              <w:left w:val="nil"/>
              <w:bottom w:val="single" w:sz="4"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50%</w:t>
            </w:r>
          </w:p>
        </w:tc>
        <w:tc>
          <w:tcPr>
            <w:tcW w:w="1560" w:type="dxa"/>
            <w:tcBorders>
              <w:top w:val="nil"/>
              <w:left w:val="nil"/>
              <w:bottom w:val="single" w:sz="4" w:space="0" w:color="auto"/>
              <w:right w:val="single" w:sz="8"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50%</w:t>
            </w:r>
          </w:p>
        </w:tc>
      </w:tr>
      <w:tr w:rsidR="00A502B8" w:rsidRPr="00A502B8" w:rsidTr="00A502B8">
        <w:trPr>
          <w:trHeight w:val="300"/>
          <w:jc w:val="center"/>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A502B8" w:rsidRPr="00A502B8" w:rsidRDefault="00A502B8" w:rsidP="00A502B8">
            <w:pPr>
              <w:spacing w:after="0" w:line="240" w:lineRule="auto"/>
              <w:rPr>
                <w:rFonts w:ascii="Calibri" w:eastAsia="Times New Roman" w:hAnsi="Calibri" w:cs="Times New Roman"/>
                <w:b/>
                <w:bCs/>
                <w:color w:val="000000"/>
                <w:sz w:val="20"/>
                <w:szCs w:val="20"/>
                <w:lang w:eastAsia="es-MX"/>
              </w:rPr>
            </w:pPr>
            <w:r w:rsidRPr="00A502B8">
              <w:rPr>
                <w:rFonts w:ascii="Calibri" w:eastAsia="Times New Roman" w:hAnsi="Calibri" w:cs="Times New Roman"/>
                <w:b/>
                <w:bCs/>
                <w:color w:val="000000"/>
                <w:sz w:val="20"/>
                <w:szCs w:val="20"/>
                <w:lang w:eastAsia="es-MX"/>
              </w:rPr>
              <w:t>Fren</w:t>
            </w:r>
            <w:r>
              <w:rPr>
                <w:rFonts w:ascii="Calibri" w:eastAsia="Times New Roman" w:hAnsi="Calibri" w:cs="Times New Roman"/>
                <w:b/>
                <w:bCs/>
                <w:color w:val="000000"/>
                <w:sz w:val="20"/>
                <w:szCs w:val="20"/>
                <w:lang w:eastAsia="es-MX"/>
              </w:rPr>
              <w:t>o</w:t>
            </w:r>
            <w:r w:rsidRPr="00A502B8">
              <w:rPr>
                <w:rFonts w:ascii="Calibri" w:eastAsia="Times New Roman" w:hAnsi="Calibri" w:cs="Times New Roman"/>
                <w:b/>
                <w:bCs/>
                <w:color w:val="000000"/>
                <w:sz w:val="20"/>
                <w:szCs w:val="20"/>
                <w:lang w:eastAsia="es-MX"/>
              </w:rPr>
              <w:t>s ABS</w:t>
            </w:r>
          </w:p>
        </w:tc>
        <w:tc>
          <w:tcPr>
            <w:tcW w:w="2083" w:type="dxa"/>
            <w:tcBorders>
              <w:top w:val="nil"/>
              <w:left w:val="nil"/>
              <w:bottom w:val="single" w:sz="4"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4</w:t>
            </w:r>
          </w:p>
        </w:tc>
        <w:tc>
          <w:tcPr>
            <w:tcW w:w="1177" w:type="dxa"/>
            <w:tcBorders>
              <w:top w:val="nil"/>
              <w:left w:val="nil"/>
              <w:bottom w:val="single" w:sz="4" w:space="0" w:color="auto"/>
              <w:right w:val="single" w:sz="4" w:space="0" w:color="auto"/>
            </w:tcBorders>
            <w:shd w:val="clear" w:color="auto" w:fill="auto"/>
            <w:noWrap/>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$7,100.00</w:t>
            </w:r>
          </w:p>
        </w:tc>
        <w:tc>
          <w:tcPr>
            <w:tcW w:w="1276" w:type="dxa"/>
            <w:tcBorders>
              <w:top w:val="nil"/>
              <w:left w:val="nil"/>
              <w:bottom w:val="single" w:sz="4" w:space="0" w:color="auto"/>
              <w:right w:val="single" w:sz="4" w:space="0" w:color="auto"/>
            </w:tcBorders>
            <w:shd w:val="clear" w:color="auto" w:fill="auto"/>
            <w:noWrap/>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$28,400.00</w:t>
            </w:r>
          </w:p>
        </w:tc>
        <w:tc>
          <w:tcPr>
            <w:tcW w:w="1275" w:type="dxa"/>
            <w:tcBorders>
              <w:top w:val="nil"/>
              <w:left w:val="nil"/>
              <w:bottom w:val="single" w:sz="4"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30%</w:t>
            </w:r>
          </w:p>
        </w:tc>
        <w:tc>
          <w:tcPr>
            <w:tcW w:w="1560" w:type="dxa"/>
            <w:tcBorders>
              <w:top w:val="nil"/>
              <w:left w:val="nil"/>
              <w:bottom w:val="single" w:sz="4" w:space="0" w:color="auto"/>
              <w:right w:val="single" w:sz="8"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70%</w:t>
            </w:r>
          </w:p>
        </w:tc>
      </w:tr>
      <w:tr w:rsidR="00A502B8" w:rsidRPr="00A502B8" w:rsidTr="00A502B8">
        <w:trPr>
          <w:trHeight w:val="540"/>
          <w:jc w:val="center"/>
        </w:trPr>
        <w:tc>
          <w:tcPr>
            <w:tcW w:w="2117" w:type="dxa"/>
            <w:tcBorders>
              <w:top w:val="nil"/>
              <w:left w:val="single" w:sz="8" w:space="0" w:color="auto"/>
              <w:bottom w:val="single" w:sz="8" w:space="0" w:color="auto"/>
              <w:right w:val="single" w:sz="4" w:space="0" w:color="auto"/>
            </w:tcBorders>
            <w:shd w:val="clear" w:color="auto" w:fill="auto"/>
            <w:vAlign w:val="center"/>
            <w:hideMark/>
          </w:tcPr>
          <w:p w:rsidR="00A502B8" w:rsidRPr="00A502B8" w:rsidRDefault="00A502B8" w:rsidP="00A502B8">
            <w:pPr>
              <w:spacing w:after="0" w:line="240" w:lineRule="auto"/>
              <w:rPr>
                <w:rFonts w:ascii="Calibri" w:eastAsia="Times New Roman" w:hAnsi="Calibri" w:cs="Times New Roman"/>
                <w:b/>
                <w:bCs/>
                <w:color w:val="000000"/>
                <w:sz w:val="20"/>
                <w:szCs w:val="20"/>
                <w:lang w:eastAsia="es-MX"/>
              </w:rPr>
            </w:pPr>
            <w:r w:rsidRPr="00A502B8">
              <w:rPr>
                <w:rFonts w:ascii="Calibri" w:eastAsia="Times New Roman" w:hAnsi="Calibri" w:cs="Times New Roman"/>
                <w:b/>
                <w:bCs/>
                <w:color w:val="000000"/>
                <w:sz w:val="20"/>
                <w:szCs w:val="20"/>
                <w:lang w:eastAsia="es-MX"/>
              </w:rPr>
              <w:t>Ajustadores de Frenos Automáticos</w:t>
            </w:r>
          </w:p>
        </w:tc>
        <w:tc>
          <w:tcPr>
            <w:tcW w:w="2083" w:type="dxa"/>
            <w:tcBorders>
              <w:top w:val="nil"/>
              <w:left w:val="nil"/>
              <w:bottom w:val="single" w:sz="8"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4</w:t>
            </w:r>
          </w:p>
        </w:tc>
        <w:tc>
          <w:tcPr>
            <w:tcW w:w="1177" w:type="dxa"/>
            <w:tcBorders>
              <w:top w:val="nil"/>
              <w:left w:val="nil"/>
              <w:bottom w:val="single" w:sz="8" w:space="0" w:color="auto"/>
              <w:right w:val="single" w:sz="4" w:space="0" w:color="auto"/>
            </w:tcBorders>
            <w:shd w:val="clear" w:color="auto" w:fill="auto"/>
            <w:noWrap/>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$2,500.00</w:t>
            </w:r>
          </w:p>
        </w:tc>
        <w:tc>
          <w:tcPr>
            <w:tcW w:w="1276" w:type="dxa"/>
            <w:tcBorders>
              <w:top w:val="nil"/>
              <w:left w:val="nil"/>
              <w:bottom w:val="single" w:sz="8" w:space="0" w:color="auto"/>
              <w:right w:val="single" w:sz="4" w:space="0" w:color="auto"/>
            </w:tcBorders>
            <w:shd w:val="clear" w:color="auto" w:fill="auto"/>
            <w:noWrap/>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$10,000.00</w:t>
            </w:r>
          </w:p>
        </w:tc>
        <w:tc>
          <w:tcPr>
            <w:tcW w:w="1275" w:type="dxa"/>
            <w:tcBorders>
              <w:top w:val="nil"/>
              <w:left w:val="nil"/>
              <w:bottom w:val="single" w:sz="8" w:space="0" w:color="auto"/>
              <w:right w:val="single" w:sz="4"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50%</w:t>
            </w:r>
          </w:p>
        </w:tc>
        <w:tc>
          <w:tcPr>
            <w:tcW w:w="1560" w:type="dxa"/>
            <w:tcBorders>
              <w:top w:val="nil"/>
              <w:left w:val="nil"/>
              <w:bottom w:val="single" w:sz="8" w:space="0" w:color="auto"/>
              <w:right w:val="single" w:sz="8" w:space="0" w:color="auto"/>
            </w:tcBorders>
            <w:shd w:val="clear" w:color="auto" w:fill="auto"/>
            <w:vAlign w:val="center"/>
            <w:hideMark/>
          </w:tcPr>
          <w:p w:rsidR="00A502B8" w:rsidRPr="00A502B8" w:rsidRDefault="00A502B8" w:rsidP="00A502B8">
            <w:pPr>
              <w:spacing w:after="0" w:line="240" w:lineRule="auto"/>
              <w:jc w:val="center"/>
              <w:rPr>
                <w:rFonts w:ascii="Calibri" w:eastAsia="Times New Roman" w:hAnsi="Calibri" w:cs="Times New Roman"/>
                <w:color w:val="000000"/>
                <w:sz w:val="20"/>
                <w:szCs w:val="20"/>
                <w:lang w:eastAsia="es-MX"/>
              </w:rPr>
            </w:pPr>
            <w:r w:rsidRPr="00A502B8">
              <w:rPr>
                <w:rFonts w:ascii="Calibri" w:eastAsia="Times New Roman" w:hAnsi="Calibri" w:cs="Times New Roman"/>
                <w:color w:val="000000"/>
                <w:sz w:val="20"/>
                <w:szCs w:val="20"/>
                <w:lang w:eastAsia="es-MX"/>
              </w:rPr>
              <w:t>50%</w:t>
            </w:r>
          </w:p>
        </w:tc>
      </w:tr>
    </w:tbl>
    <w:p w:rsidR="00A502B8" w:rsidRPr="00BC3BC7" w:rsidRDefault="00A502B8" w:rsidP="00BC3BC7">
      <w:pPr>
        <w:autoSpaceDE w:val="0"/>
        <w:autoSpaceDN w:val="0"/>
        <w:adjustRightInd w:val="0"/>
        <w:spacing w:after="0" w:line="240" w:lineRule="auto"/>
        <w:contextualSpacing/>
        <w:jc w:val="both"/>
        <w:rPr>
          <w:rFonts w:ascii="Arial" w:hAnsi="Arial" w:cs="Arial"/>
          <w:b/>
          <w:color w:val="000000"/>
          <w:sz w:val="24"/>
          <w:szCs w:val="32"/>
        </w:rPr>
      </w:pPr>
    </w:p>
    <w:p w:rsidR="00BC3BC7" w:rsidRPr="00BC3BC7" w:rsidRDefault="00BC3BC7" w:rsidP="00BC3BC7">
      <w:pPr>
        <w:autoSpaceDE w:val="0"/>
        <w:autoSpaceDN w:val="0"/>
        <w:adjustRightInd w:val="0"/>
        <w:spacing w:after="0" w:line="240" w:lineRule="auto"/>
        <w:contextualSpacing/>
        <w:jc w:val="both"/>
        <w:rPr>
          <w:rFonts w:ascii="Arial" w:hAnsi="Arial" w:cs="Arial"/>
          <w:b/>
          <w:color w:val="000000"/>
          <w:sz w:val="24"/>
          <w:szCs w:val="32"/>
        </w:rPr>
      </w:pPr>
      <w:r w:rsidRPr="00BC3BC7">
        <w:rPr>
          <w:rFonts w:ascii="Arial" w:hAnsi="Arial" w:cs="Arial"/>
          <w:b/>
          <w:color w:val="000000"/>
          <w:sz w:val="24"/>
          <w:szCs w:val="32"/>
        </w:rPr>
        <w:t>Años</w:t>
      </w:r>
      <w:r>
        <w:rPr>
          <w:rFonts w:ascii="Arial" w:hAnsi="Arial" w:cs="Arial"/>
          <w:b/>
          <w:color w:val="000000"/>
          <w:sz w:val="24"/>
          <w:szCs w:val="32"/>
        </w:rPr>
        <w:t xml:space="preserve">: </w:t>
      </w:r>
      <w:r w:rsidRPr="00BC3BC7">
        <w:rPr>
          <w:rFonts w:ascii="Arial" w:hAnsi="Arial" w:cs="Arial"/>
          <w:b/>
          <w:color w:val="000000"/>
          <w:sz w:val="24"/>
          <w:szCs w:val="32"/>
        </w:rPr>
        <w:t xml:space="preserve"> 5 </w:t>
      </w:r>
    </w:p>
    <w:p w:rsidR="00BC3BC7" w:rsidRDefault="00BC3BC7" w:rsidP="00BC3BC7">
      <w:pPr>
        <w:autoSpaceDE w:val="0"/>
        <w:autoSpaceDN w:val="0"/>
        <w:adjustRightInd w:val="0"/>
        <w:spacing w:after="0" w:line="240" w:lineRule="auto"/>
        <w:contextualSpacing/>
        <w:jc w:val="both"/>
        <w:rPr>
          <w:rFonts w:ascii="Arial" w:hAnsi="Arial" w:cs="Arial"/>
          <w:b/>
          <w:color w:val="000000"/>
          <w:sz w:val="24"/>
          <w:szCs w:val="32"/>
        </w:rPr>
      </w:pPr>
    </w:p>
    <w:p w:rsidR="00BC3BC7" w:rsidRPr="00BC3BC7" w:rsidRDefault="00BC3BC7" w:rsidP="00BC3BC7">
      <w:pPr>
        <w:autoSpaceDE w:val="0"/>
        <w:autoSpaceDN w:val="0"/>
        <w:adjustRightInd w:val="0"/>
        <w:spacing w:after="0" w:line="240" w:lineRule="auto"/>
        <w:contextualSpacing/>
        <w:jc w:val="both"/>
        <w:rPr>
          <w:rFonts w:ascii="Arial" w:hAnsi="Arial" w:cs="Arial"/>
          <w:color w:val="000000"/>
          <w:sz w:val="24"/>
          <w:szCs w:val="32"/>
        </w:rPr>
      </w:pPr>
      <w:r>
        <w:rPr>
          <w:rFonts w:ascii="Arial" w:hAnsi="Arial" w:cs="Arial"/>
          <w:b/>
          <w:color w:val="000000"/>
          <w:sz w:val="24"/>
          <w:szCs w:val="32"/>
        </w:rPr>
        <w:t xml:space="preserve">Indique el grupo o industria afectados: </w:t>
      </w:r>
      <w:r w:rsidRPr="00BC3BC7">
        <w:rPr>
          <w:rFonts w:ascii="Arial" w:hAnsi="Arial" w:cs="Arial"/>
          <w:color w:val="000000"/>
          <w:sz w:val="24"/>
          <w:szCs w:val="32"/>
        </w:rPr>
        <w:t>Subsector Autotransporte Federal y Transporte Privado que operas con vehículos tipo tractocamión doblemente articulado.</w:t>
      </w:r>
    </w:p>
    <w:p w:rsidR="00BC3BC7" w:rsidRPr="00BC3BC7" w:rsidRDefault="00BC3BC7" w:rsidP="00BC3BC7">
      <w:pPr>
        <w:autoSpaceDE w:val="0"/>
        <w:autoSpaceDN w:val="0"/>
        <w:adjustRightInd w:val="0"/>
        <w:spacing w:after="0" w:line="240" w:lineRule="auto"/>
        <w:contextualSpacing/>
        <w:jc w:val="both"/>
        <w:rPr>
          <w:rFonts w:ascii="Arial" w:hAnsi="Arial" w:cs="Arial"/>
          <w:b/>
          <w:color w:val="000000"/>
          <w:sz w:val="24"/>
          <w:szCs w:val="32"/>
        </w:rPr>
      </w:pPr>
      <w:r>
        <w:rPr>
          <w:rFonts w:ascii="Arial" w:hAnsi="Arial" w:cs="Arial"/>
          <w:b/>
          <w:color w:val="000000"/>
          <w:sz w:val="24"/>
          <w:szCs w:val="32"/>
        </w:rPr>
        <w:t xml:space="preserve">  </w:t>
      </w:r>
    </w:p>
    <w:p w:rsidR="0083262B" w:rsidRPr="0083262B" w:rsidRDefault="00BC3BC7" w:rsidP="0083262B">
      <w:pPr>
        <w:autoSpaceDE w:val="0"/>
        <w:autoSpaceDN w:val="0"/>
        <w:adjustRightInd w:val="0"/>
        <w:spacing w:after="0" w:line="240" w:lineRule="auto"/>
        <w:jc w:val="both"/>
        <w:rPr>
          <w:rFonts w:ascii="Arial" w:hAnsi="Arial" w:cs="Arial"/>
          <w:color w:val="000000"/>
          <w:sz w:val="24"/>
          <w:szCs w:val="32"/>
        </w:rPr>
      </w:pPr>
      <w:r w:rsidRPr="0083262B">
        <w:rPr>
          <w:rFonts w:ascii="Arial" w:hAnsi="Arial" w:cs="Arial"/>
          <w:b/>
          <w:color w:val="000000"/>
          <w:sz w:val="24"/>
          <w:szCs w:val="32"/>
        </w:rPr>
        <w:t xml:space="preserve">Describa de manera general </w:t>
      </w:r>
      <w:r w:rsidR="00342558" w:rsidRPr="0083262B">
        <w:rPr>
          <w:rFonts w:ascii="Arial" w:hAnsi="Arial" w:cs="Arial"/>
          <w:b/>
          <w:color w:val="000000"/>
          <w:sz w:val="24"/>
          <w:szCs w:val="32"/>
        </w:rPr>
        <w:t xml:space="preserve">los costos que implica la regulación propuesta: </w:t>
      </w:r>
    </w:p>
    <w:p w:rsidR="00342558" w:rsidRPr="0083262B" w:rsidRDefault="00342558" w:rsidP="0083262B">
      <w:pPr>
        <w:pStyle w:val="Prrafodelista"/>
        <w:numPr>
          <w:ilvl w:val="0"/>
          <w:numId w:val="13"/>
        </w:numPr>
        <w:autoSpaceDE w:val="0"/>
        <w:autoSpaceDN w:val="0"/>
        <w:adjustRightInd w:val="0"/>
        <w:spacing w:after="0" w:line="240" w:lineRule="auto"/>
        <w:jc w:val="both"/>
        <w:rPr>
          <w:rFonts w:ascii="Arial" w:hAnsi="Arial" w:cs="Arial"/>
          <w:color w:val="000000"/>
          <w:sz w:val="24"/>
          <w:szCs w:val="32"/>
        </w:rPr>
      </w:pPr>
      <w:r w:rsidRPr="0083262B">
        <w:rPr>
          <w:rFonts w:ascii="Arial" w:hAnsi="Arial" w:cs="Arial"/>
          <w:color w:val="000000"/>
          <w:sz w:val="24"/>
          <w:szCs w:val="32"/>
        </w:rPr>
        <w:t>Se</w:t>
      </w:r>
      <w:r w:rsidRPr="0083262B">
        <w:rPr>
          <w:rFonts w:ascii="Arial" w:hAnsi="Arial" w:cs="Arial"/>
          <w:b/>
          <w:color w:val="000000"/>
          <w:sz w:val="24"/>
          <w:szCs w:val="32"/>
        </w:rPr>
        <w:t xml:space="preserve"> </w:t>
      </w:r>
      <w:r w:rsidRPr="0083262B">
        <w:rPr>
          <w:rFonts w:ascii="Arial" w:hAnsi="Arial" w:cs="Arial"/>
          <w:color w:val="000000"/>
          <w:sz w:val="24"/>
          <w:szCs w:val="32"/>
        </w:rPr>
        <w:t>identificaron los precios unitarios de los dispositivos de control y seguridad más representativos que en el proyecto de regulación se exigen</w:t>
      </w:r>
      <w:r w:rsidR="003667CC">
        <w:rPr>
          <w:rFonts w:ascii="Arial" w:hAnsi="Arial" w:cs="Arial"/>
          <w:color w:val="000000"/>
          <w:sz w:val="24"/>
          <w:szCs w:val="32"/>
        </w:rPr>
        <w:t xml:space="preserve"> y que</w:t>
      </w:r>
      <w:r w:rsidRPr="0083262B">
        <w:rPr>
          <w:rFonts w:ascii="Arial" w:hAnsi="Arial" w:cs="Arial"/>
          <w:color w:val="000000"/>
          <w:sz w:val="24"/>
          <w:szCs w:val="32"/>
        </w:rPr>
        <w:t xml:space="preserve"> deben tener instalados los vehículos tipo tractocamión doblemente articulado. </w:t>
      </w:r>
    </w:p>
    <w:p w:rsidR="00342558" w:rsidRDefault="00342558" w:rsidP="00BC3BC7">
      <w:pPr>
        <w:autoSpaceDE w:val="0"/>
        <w:autoSpaceDN w:val="0"/>
        <w:adjustRightInd w:val="0"/>
        <w:spacing w:after="0" w:line="240" w:lineRule="auto"/>
        <w:contextualSpacing/>
        <w:jc w:val="both"/>
        <w:rPr>
          <w:rFonts w:ascii="Arial" w:hAnsi="Arial" w:cs="Arial"/>
          <w:color w:val="000000"/>
          <w:sz w:val="24"/>
          <w:szCs w:val="32"/>
        </w:rPr>
      </w:pPr>
    </w:p>
    <w:p w:rsidR="00342558" w:rsidRPr="0083262B" w:rsidRDefault="00342558" w:rsidP="0083262B">
      <w:pPr>
        <w:pStyle w:val="Prrafodelista"/>
        <w:numPr>
          <w:ilvl w:val="0"/>
          <w:numId w:val="13"/>
        </w:numPr>
        <w:autoSpaceDE w:val="0"/>
        <w:autoSpaceDN w:val="0"/>
        <w:adjustRightInd w:val="0"/>
        <w:spacing w:after="0" w:line="240" w:lineRule="auto"/>
        <w:jc w:val="both"/>
        <w:rPr>
          <w:rFonts w:ascii="Arial" w:hAnsi="Arial" w:cs="Arial"/>
          <w:color w:val="000000"/>
          <w:sz w:val="24"/>
          <w:szCs w:val="32"/>
        </w:rPr>
      </w:pPr>
      <w:r w:rsidRPr="0083262B">
        <w:rPr>
          <w:rFonts w:ascii="Arial" w:hAnsi="Arial" w:cs="Arial"/>
          <w:color w:val="000000"/>
          <w:sz w:val="24"/>
          <w:szCs w:val="32"/>
        </w:rPr>
        <w:t>Se estimó que un porcentaje de los vehículos tipo tractocamión doblemente articulado no está equipado con este tipo de componentes, por lo que el porcentaje restante s</w:t>
      </w:r>
      <w:r w:rsidR="00857249">
        <w:rPr>
          <w:rFonts w:ascii="Arial" w:hAnsi="Arial" w:cs="Arial"/>
          <w:color w:val="000000"/>
          <w:sz w:val="24"/>
          <w:szCs w:val="32"/>
        </w:rPr>
        <w:t>í</w:t>
      </w:r>
      <w:r w:rsidRPr="0083262B">
        <w:rPr>
          <w:rFonts w:ascii="Arial" w:hAnsi="Arial" w:cs="Arial"/>
          <w:color w:val="000000"/>
          <w:sz w:val="24"/>
          <w:szCs w:val="32"/>
        </w:rPr>
        <w:t xml:space="preserve"> está operando equipado.</w:t>
      </w:r>
    </w:p>
    <w:p w:rsidR="00342558" w:rsidRDefault="00342558" w:rsidP="00BC3BC7">
      <w:pPr>
        <w:autoSpaceDE w:val="0"/>
        <w:autoSpaceDN w:val="0"/>
        <w:adjustRightInd w:val="0"/>
        <w:spacing w:after="0" w:line="240" w:lineRule="auto"/>
        <w:contextualSpacing/>
        <w:jc w:val="both"/>
        <w:rPr>
          <w:rFonts w:ascii="Arial" w:hAnsi="Arial" w:cs="Arial"/>
          <w:color w:val="000000"/>
          <w:sz w:val="24"/>
          <w:szCs w:val="32"/>
        </w:rPr>
      </w:pPr>
    </w:p>
    <w:p w:rsidR="00127135" w:rsidRPr="0083262B" w:rsidRDefault="00342558" w:rsidP="0083262B">
      <w:pPr>
        <w:pStyle w:val="Prrafodelista"/>
        <w:numPr>
          <w:ilvl w:val="0"/>
          <w:numId w:val="13"/>
        </w:numPr>
        <w:autoSpaceDE w:val="0"/>
        <w:autoSpaceDN w:val="0"/>
        <w:adjustRightInd w:val="0"/>
        <w:spacing w:after="0" w:line="240" w:lineRule="auto"/>
        <w:jc w:val="both"/>
        <w:rPr>
          <w:rFonts w:ascii="Arial" w:hAnsi="Arial" w:cs="Arial"/>
          <w:color w:val="000000"/>
          <w:sz w:val="24"/>
          <w:szCs w:val="32"/>
        </w:rPr>
      </w:pPr>
      <w:r w:rsidRPr="0083262B">
        <w:rPr>
          <w:rFonts w:ascii="Arial" w:hAnsi="Arial" w:cs="Arial"/>
          <w:color w:val="000000"/>
          <w:sz w:val="24"/>
          <w:szCs w:val="32"/>
        </w:rPr>
        <w:t xml:space="preserve">El volumen de </w:t>
      </w:r>
      <w:r w:rsidR="00127135" w:rsidRPr="0083262B">
        <w:rPr>
          <w:rFonts w:ascii="Arial" w:hAnsi="Arial" w:cs="Arial"/>
          <w:color w:val="000000"/>
          <w:sz w:val="24"/>
          <w:szCs w:val="32"/>
        </w:rPr>
        <w:t>vehículos</w:t>
      </w:r>
      <w:r w:rsidRPr="0083262B">
        <w:rPr>
          <w:rFonts w:ascii="Arial" w:hAnsi="Arial" w:cs="Arial"/>
          <w:color w:val="000000"/>
          <w:sz w:val="24"/>
          <w:szCs w:val="32"/>
        </w:rPr>
        <w:t xml:space="preserve"> se determinó considerando un universo total </w:t>
      </w:r>
      <w:r w:rsidR="00127135" w:rsidRPr="0083262B">
        <w:rPr>
          <w:rFonts w:ascii="Arial" w:hAnsi="Arial" w:cs="Arial"/>
          <w:color w:val="000000"/>
          <w:sz w:val="24"/>
          <w:szCs w:val="32"/>
        </w:rPr>
        <w:t xml:space="preserve">de 35,000 </w:t>
      </w:r>
      <w:r w:rsidRPr="0083262B">
        <w:rPr>
          <w:rFonts w:ascii="Arial" w:hAnsi="Arial" w:cs="Arial"/>
          <w:color w:val="000000"/>
          <w:sz w:val="24"/>
          <w:szCs w:val="32"/>
        </w:rPr>
        <w:t>vehículos tipo tractocamión doblemente articulado</w:t>
      </w:r>
      <w:r w:rsidR="00127135" w:rsidRPr="0083262B">
        <w:rPr>
          <w:rFonts w:ascii="Arial" w:hAnsi="Arial" w:cs="Arial"/>
          <w:color w:val="000000"/>
          <w:sz w:val="24"/>
          <w:szCs w:val="32"/>
        </w:rPr>
        <w:t xml:space="preserve">; y se aplicaron las proporciones descritas en los escenarios </w:t>
      </w:r>
      <w:r w:rsidR="00857249">
        <w:rPr>
          <w:rFonts w:ascii="Arial" w:hAnsi="Arial" w:cs="Arial"/>
          <w:color w:val="000000"/>
          <w:sz w:val="24"/>
          <w:szCs w:val="32"/>
        </w:rPr>
        <w:t>(Ver Anexo A).</w:t>
      </w:r>
    </w:p>
    <w:p w:rsidR="00127135" w:rsidRDefault="00127135" w:rsidP="00BC3BC7">
      <w:pPr>
        <w:autoSpaceDE w:val="0"/>
        <w:autoSpaceDN w:val="0"/>
        <w:adjustRightInd w:val="0"/>
        <w:spacing w:after="0" w:line="240" w:lineRule="auto"/>
        <w:contextualSpacing/>
        <w:jc w:val="both"/>
        <w:rPr>
          <w:rFonts w:ascii="Arial" w:hAnsi="Arial" w:cs="Arial"/>
          <w:color w:val="000000"/>
          <w:sz w:val="24"/>
          <w:szCs w:val="32"/>
        </w:rPr>
      </w:pPr>
    </w:p>
    <w:p w:rsidR="00127135" w:rsidRDefault="00127135" w:rsidP="00BC3BC7">
      <w:pPr>
        <w:autoSpaceDE w:val="0"/>
        <w:autoSpaceDN w:val="0"/>
        <w:adjustRightInd w:val="0"/>
        <w:spacing w:after="0" w:line="240" w:lineRule="auto"/>
        <w:contextualSpacing/>
        <w:jc w:val="both"/>
        <w:rPr>
          <w:rFonts w:ascii="Arial" w:hAnsi="Arial" w:cs="Arial"/>
          <w:color w:val="000000"/>
          <w:sz w:val="24"/>
          <w:szCs w:val="32"/>
        </w:rPr>
      </w:pPr>
      <w:r w:rsidRPr="00127135">
        <w:rPr>
          <w:rFonts w:ascii="Arial" w:hAnsi="Arial" w:cs="Arial"/>
          <w:b/>
          <w:color w:val="000000"/>
          <w:sz w:val="24"/>
          <w:szCs w:val="32"/>
        </w:rPr>
        <w:t>Agentes económicos:</w:t>
      </w:r>
      <w:r>
        <w:rPr>
          <w:rFonts w:ascii="Arial" w:hAnsi="Arial" w:cs="Arial"/>
          <w:color w:val="000000"/>
          <w:sz w:val="24"/>
          <w:szCs w:val="32"/>
        </w:rPr>
        <w:t xml:space="preserve"> N/A</w:t>
      </w:r>
    </w:p>
    <w:p w:rsidR="00BC3BC7" w:rsidRDefault="00BC3BC7" w:rsidP="00127135">
      <w:pPr>
        <w:autoSpaceDE w:val="0"/>
        <w:autoSpaceDN w:val="0"/>
        <w:adjustRightInd w:val="0"/>
        <w:spacing w:after="0" w:line="240" w:lineRule="auto"/>
        <w:contextualSpacing/>
        <w:rPr>
          <w:rFonts w:ascii="Arial" w:hAnsi="Arial" w:cs="Arial"/>
          <w:b/>
          <w:color w:val="000000"/>
          <w:sz w:val="24"/>
          <w:szCs w:val="32"/>
        </w:rPr>
      </w:pPr>
    </w:p>
    <w:p w:rsidR="00127135" w:rsidRDefault="00127135" w:rsidP="00127135">
      <w:pPr>
        <w:autoSpaceDE w:val="0"/>
        <w:autoSpaceDN w:val="0"/>
        <w:adjustRightInd w:val="0"/>
        <w:spacing w:after="0" w:line="240" w:lineRule="auto"/>
        <w:contextualSpacing/>
        <w:rPr>
          <w:rFonts w:ascii="Arial" w:hAnsi="Arial" w:cs="Arial"/>
          <w:b/>
          <w:color w:val="000000"/>
          <w:sz w:val="24"/>
          <w:szCs w:val="32"/>
        </w:rPr>
      </w:pPr>
    </w:p>
    <w:p w:rsidR="003E58EF" w:rsidRDefault="00127135" w:rsidP="00127135">
      <w:pPr>
        <w:autoSpaceDE w:val="0"/>
        <w:autoSpaceDN w:val="0"/>
        <w:adjustRightInd w:val="0"/>
        <w:spacing w:after="0" w:line="240" w:lineRule="auto"/>
        <w:contextualSpacing/>
        <w:rPr>
          <w:rFonts w:ascii="Arial" w:hAnsi="Arial" w:cs="Arial"/>
          <w:b/>
          <w:color w:val="000000"/>
          <w:sz w:val="24"/>
          <w:szCs w:val="32"/>
        </w:rPr>
      </w:pPr>
      <w:r>
        <w:rPr>
          <w:rFonts w:ascii="Arial" w:hAnsi="Arial" w:cs="Arial"/>
          <w:b/>
          <w:color w:val="000000"/>
          <w:sz w:val="24"/>
          <w:szCs w:val="32"/>
        </w:rPr>
        <w:t xml:space="preserve">Costo Total (Valor </w:t>
      </w:r>
      <w:r w:rsidR="003E58EF">
        <w:rPr>
          <w:rFonts w:ascii="Arial" w:hAnsi="Arial" w:cs="Arial"/>
          <w:b/>
          <w:color w:val="000000"/>
          <w:sz w:val="24"/>
          <w:szCs w:val="32"/>
        </w:rPr>
        <w:t>P</w:t>
      </w:r>
      <w:r>
        <w:rPr>
          <w:rFonts w:ascii="Arial" w:hAnsi="Arial" w:cs="Arial"/>
          <w:b/>
          <w:color w:val="000000"/>
          <w:sz w:val="24"/>
          <w:szCs w:val="32"/>
        </w:rPr>
        <w:t>resente</w:t>
      </w:r>
      <w:r w:rsidR="003E58EF">
        <w:rPr>
          <w:rFonts w:ascii="Arial" w:hAnsi="Arial" w:cs="Arial"/>
          <w:b/>
          <w:color w:val="000000"/>
          <w:sz w:val="24"/>
          <w:szCs w:val="32"/>
        </w:rPr>
        <w:t xml:space="preserve">) $ </w:t>
      </w:r>
    </w:p>
    <w:p w:rsidR="003E58EF" w:rsidRDefault="003E58EF" w:rsidP="00127135">
      <w:pPr>
        <w:autoSpaceDE w:val="0"/>
        <w:autoSpaceDN w:val="0"/>
        <w:adjustRightInd w:val="0"/>
        <w:spacing w:after="0" w:line="240" w:lineRule="auto"/>
        <w:contextualSpacing/>
        <w:rPr>
          <w:rFonts w:ascii="Arial" w:hAnsi="Arial" w:cs="Arial"/>
          <w:b/>
          <w:color w:val="000000"/>
          <w:sz w:val="24"/>
          <w:szCs w:val="32"/>
        </w:rPr>
      </w:pPr>
    </w:p>
    <w:p w:rsidR="003E58EF" w:rsidRDefault="003E58EF" w:rsidP="00127135">
      <w:pPr>
        <w:autoSpaceDE w:val="0"/>
        <w:autoSpaceDN w:val="0"/>
        <w:adjustRightInd w:val="0"/>
        <w:spacing w:after="0" w:line="240" w:lineRule="auto"/>
        <w:contextualSpacing/>
        <w:rPr>
          <w:rFonts w:ascii="Arial" w:hAnsi="Arial" w:cs="Arial"/>
          <w:b/>
          <w:color w:val="000000"/>
          <w:sz w:val="24"/>
          <w:szCs w:val="32"/>
        </w:rPr>
      </w:pPr>
    </w:p>
    <w:p w:rsidR="00A502B8" w:rsidRPr="00A502B8" w:rsidRDefault="003E58EF" w:rsidP="00A502B8">
      <w:pPr>
        <w:autoSpaceDE w:val="0"/>
        <w:autoSpaceDN w:val="0"/>
        <w:adjustRightInd w:val="0"/>
        <w:spacing w:after="0" w:line="240" w:lineRule="auto"/>
        <w:contextualSpacing/>
        <w:rPr>
          <w:rFonts w:ascii="Arial" w:hAnsi="Arial" w:cs="Arial"/>
          <w:b/>
          <w:bCs/>
          <w:color w:val="000000"/>
          <w:sz w:val="24"/>
          <w:szCs w:val="32"/>
        </w:rPr>
      </w:pPr>
      <w:r w:rsidRPr="003E58EF">
        <w:rPr>
          <w:rFonts w:ascii="Arial" w:hAnsi="Arial" w:cs="Arial"/>
          <w:color w:val="000000"/>
          <w:sz w:val="24"/>
          <w:szCs w:val="32"/>
        </w:rPr>
        <w:t>Valor presente</w:t>
      </w:r>
      <w:r w:rsidR="00A502B8">
        <w:rPr>
          <w:rFonts w:ascii="Arial" w:hAnsi="Arial" w:cs="Arial"/>
          <w:b/>
          <w:color w:val="000000"/>
          <w:sz w:val="24"/>
          <w:szCs w:val="32"/>
        </w:rPr>
        <w:t>:</w:t>
      </w:r>
      <w:r w:rsidR="00A502B8" w:rsidRPr="00A502B8">
        <w:rPr>
          <w:rFonts w:ascii="Calibri" w:hAnsi="Calibri"/>
          <w:b/>
          <w:bCs/>
          <w:color w:val="000000"/>
        </w:rPr>
        <w:t xml:space="preserve"> </w:t>
      </w:r>
      <w:r w:rsidR="00A502B8" w:rsidRPr="00A502B8">
        <w:rPr>
          <w:rFonts w:ascii="Arial" w:hAnsi="Arial" w:cs="Arial"/>
          <w:b/>
          <w:bCs/>
          <w:color w:val="000000"/>
          <w:sz w:val="24"/>
          <w:szCs w:val="32"/>
        </w:rPr>
        <w:t>$726,867,655.85</w:t>
      </w:r>
    </w:p>
    <w:p w:rsidR="003E58EF" w:rsidRDefault="003E58EF" w:rsidP="00127135">
      <w:pPr>
        <w:autoSpaceDE w:val="0"/>
        <w:autoSpaceDN w:val="0"/>
        <w:adjustRightInd w:val="0"/>
        <w:spacing w:after="0" w:line="240" w:lineRule="auto"/>
        <w:contextualSpacing/>
        <w:rPr>
          <w:rFonts w:ascii="Arial" w:hAnsi="Arial" w:cs="Arial"/>
          <w:b/>
          <w:color w:val="000000"/>
          <w:sz w:val="24"/>
          <w:szCs w:val="32"/>
        </w:rPr>
      </w:pPr>
    </w:p>
    <w:p w:rsidR="003E58EF" w:rsidRDefault="003E58EF" w:rsidP="00127135">
      <w:pPr>
        <w:autoSpaceDE w:val="0"/>
        <w:autoSpaceDN w:val="0"/>
        <w:adjustRightInd w:val="0"/>
        <w:spacing w:after="0" w:line="240" w:lineRule="auto"/>
        <w:contextualSpacing/>
        <w:rPr>
          <w:rFonts w:ascii="Arial" w:hAnsi="Arial" w:cs="Arial"/>
          <w:b/>
          <w:color w:val="000000"/>
          <w:sz w:val="24"/>
          <w:szCs w:val="32"/>
        </w:rPr>
      </w:pPr>
    </w:p>
    <w:p w:rsidR="004D737F" w:rsidRDefault="004D737F" w:rsidP="00127135">
      <w:pPr>
        <w:autoSpaceDE w:val="0"/>
        <w:autoSpaceDN w:val="0"/>
        <w:adjustRightInd w:val="0"/>
        <w:spacing w:after="0" w:line="240" w:lineRule="auto"/>
        <w:contextualSpacing/>
        <w:rPr>
          <w:rFonts w:ascii="Arial" w:hAnsi="Arial" w:cs="Arial"/>
          <w:b/>
          <w:color w:val="000000"/>
          <w:sz w:val="24"/>
          <w:szCs w:val="32"/>
        </w:rPr>
      </w:pPr>
    </w:p>
    <w:p w:rsidR="003E58EF" w:rsidRDefault="003E58EF" w:rsidP="00127135">
      <w:pPr>
        <w:autoSpaceDE w:val="0"/>
        <w:autoSpaceDN w:val="0"/>
        <w:adjustRightInd w:val="0"/>
        <w:spacing w:after="0" w:line="240" w:lineRule="auto"/>
        <w:contextualSpacing/>
        <w:rPr>
          <w:rFonts w:ascii="Arial" w:hAnsi="Arial" w:cs="Arial"/>
          <w:b/>
          <w:color w:val="000000"/>
          <w:sz w:val="24"/>
          <w:szCs w:val="32"/>
        </w:rPr>
      </w:pPr>
      <w:r>
        <w:rPr>
          <w:rFonts w:ascii="Arial" w:hAnsi="Arial" w:cs="Arial"/>
          <w:b/>
          <w:color w:val="000000"/>
          <w:sz w:val="24"/>
          <w:szCs w:val="32"/>
        </w:rPr>
        <w:lastRenderedPageBreak/>
        <w:t>Proporcione la estimación monetizada de los costos que implica la regulación:</w:t>
      </w:r>
    </w:p>
    <w:p w:rsidR="003E58EF" w:rsidRDefault="003E58EF" w:rsidP="00127135">
      <w:pPr>
        <w:autoSpaceDE w:val="0"/>
        <w:autoSpaceDN w:val="0"/>
        <w:adjustRightInd w:val="0"/>
        <w:spacing w:after="0" w:line="240" w:lineRule="auto"/>
        <w:contextualSpacing/>
        <w:rPr>
          <w:rFonts w:ascii="Arial" w:hAnsi="Arial" w:cs="Arial"/>
          <w:b/>
          <w:color w:val="000000"/>
          <w:sz w:val="24"/>
          <w:szCs w:val="32"/>
        </w:rPr>
      </w:pPr>
    </w:p>
    <w:tbl>
      <w:tblPr>
        <w:tblStyle w:val="Tablaconcuadrcula"/>
        <w:tblW w:w="0" w:type="auto"/>
        <w:tblLook w:val="04A0" w:firstRow="1" w:lastRow="0" w:firstColumn="1" w:lastColumn="0" w:noHBand="0" w:noVBand="1"/>
      </w:tblPr>
      <w:tblGrid>
        <w:gridCol w:w="1471"/>
        <w:gridCol w:w="1868"/>
        <w:gridCol w:w="1718"/>
        <w:gridCol w:w="1607"/>
        <w:gridCol w:w="1472"/>
        <w:gridCol w:w="1472"/>
      </w:tblGrid>
      <w:tr w:rsidR="00356FA2" w:rsidTr="00356FA2">
        <w:tc>
          <w:tcPr>
            <w:tcW w:w="1471" w:type="dxa"/>
          </w:tcPr>
          <w:p w:rsidR="00356FA2" w:rsidRDefault="00356FA2" w:rsidP="00356FA2">
            <w:pPr>
              <w:autoSpaceDE w:val="0"/>
              <w:autoSpaceDN w:val="0"/>
              <w:adjustRightInd w:val="0"/>
              <w:contextualSpacing/>
              <w:jc w:val="center"/>
              <w:rPr>
                <w:rFonts w:ascii="Arial" w:hAnsi="Arial" w:cs="Arial"/>
                <w:b/>
                <w:color w:val="000000"/>
                <w:sz w:val="24"/>
                <w:szCs w:val="32"/>
              </w:rPr>
            </w:pPr>
          </w:p>
        </w:tc>
        <w:tc>
          <w:tcPr>
            <w:tcW w:w="1471" w:type="dxa"/>
          </w:tcPr>
          <w:p w:rsidR="00356FA2" w:rsidRDefault="00356FA2" w:rsidP="00356FA2">
            <w:pPr>
              <w:autoSpaceDE w:val="0"/>
              <w:autoSpaceDN w:val="0"/>
              <w:adjustRightInd w:val="0"/>
              <w:contextualSpacing/>
              <w:jc w:val="center"/>
              <w:rPr>
                <w:rFonts w:ascii="Arial" w:hAnsi="Arial" w:cs="Arial"/>
                <w:b/>
                <w:color w:val="000000"/>
                <w:sz w:val="24"/>
                <w:szCs w:val="32"/>
              </w:rPr>
            </w:pPr>
            <w:r>
              <w:rPr>
                <w:rFonts w:ascii="Arial" w:hAnsi="Arial" w:cs="Arial"/>
                <w:b/>
                <w:color w:val="000000"/>
                <w:sz w:val="24"/>
                <w:szCs w:val="32"/>
              </w:rPr>
              <w:t>Año 1</w:t>
            </w:r>
          </w:p>
        </w:tc>
        <w:tc>
          <w:tcPr>
            <w:tcW w:w="1471" w:type="dxa"/>
          </w:tcPr>
          <w:p w:rsidR="00356FA2" w:rsidRDefault="00356FA2" w:rsidP="00356FA2">
            <w:pPr>
              <w:autoSpaceDE w:val="0"/>
              <w:autoSpaceDN w:val="0"/>
              <w:adjustRightInd w:val="0"/>
              <w:contextualSpacing/>
              <w:jc w:val="center"/>
              <w:rPr>
                <w:rFonts w:ascii="Arial" w:hAnsi="Arial" w:cs="Arial"/>
                <w:b/>
                <w:color w:val="000000"/>
                <w:sz w:val="24"/>
                <w:szCs w:val="32"/>
              </w:rPr>
            </w:pPr>
            <w:r>
              <w:rPr>
                <w:rFonts w:ascii="Arial" w:hAnsi="Arial" w:cs="Arial"/>
                <w:b/>
                <w:color w:val="000000"/>
                <w:sz w:val="24"/>
                <w:szCs w:val="32"/>
              </w:rPr>
              <w:t>Año 2</w:t>
            </w:r>
          </w:p>
        </w:tc>
        <w:tc>
          <w:tcPr>
            <w:tcW w:w="1471" w:type="dxa"/>
          </w:tcPr>
          <w:p w:rsidR="00356FA2" w:rsidRDefault="00356FA2" w:rsidP="00356FA2">
            <w:pPr>
              <w:autoSpaceDE w:val="0"/>
              <w:autoSpaceDN w:val="0"/>
              <w:adjustRightInd w:val="0"/>
              <w:contextualSpacing/>
              <w:jc w:val="center"/>
              <w:rPr>
                <w:rFonts w:ascii="Arial" w:hAnsi="Arial" w:cs="Arial"/>
                <w:b/>
                <w:color w:val="000000"/>
                <w:sz w:val="24"/>
                <w:szCs w:val="32"/>
              </w:rPr>
            </w:pPr>
            <w:r>
              <w:rPr>
                <w:rFonts w:ascii="Arial" w:hAnsi="Arial" w:cs="Arial"/>
                <w:b/>
                <w:color w:val="000000"/>
                <w:sz w:val="24"/>
                <w:szCs w:val="32"/>
              </w:rPr>
              <w:t>Año 3</w:t>
            </w:r>
          </w:p>
        </w:tc>
        <w:tc>
          <w:tcPr>
            <w:tcW w:w="1472" w:type="dxa"/>
          </w:tcPr>
          <w:p w:rsidR="00356FA2" w:rsidRDefault="00356FA2" w:rsidP="00356FA2">
            <w:pPr>
              <w:autoSpaceDE w:val="0"/>
              <w:autoSpaceDN w:val="0"/>
              <w:adjustRightInd w:val="0"/>
              <w:contextualSpacing/>
              <w:jc w:val="center"/>
              <w:rPr>
                <w:rFonts w:ascii="Arial" w:hAnsi="Arial" w:cs="Arial"/>
                <w:b/>
                <w:color w:val="000000"/>
                <w:sz w:val="24"/>
                <w:szCs w:val="32"/>
              </w:rPr>
            </w:pPr>
            <w:r>
              <w:rPr>
                <w:rFonts w:ascii="Arial" w:hAnsi="Arial" w:cs="Arial"/>
                <w:b/>
                <w:color w:val="000000"/>
                <w:sz w:val="24"/>
                <w:szCs w:val="32"/>
              </w:rPr>
              <w:t>Año 4</w:t>
            </w:r>
          </w:p>
        </w:tc>
        <w:tc>
          <w:tcPr>
            <w:tcW w:w="1472" w:type="dxa"/>
          </w:tcPr>
          <w:p w:rsidR="00356FA2" w:rsidRDefault="00356FA2" w:rsidP="00356FA2">
            <w:pPr>
              <w:autoSpaceDE w:val="0"/>
              <w:autoSpaceDN w:val="0"/>
              <w:adjustRightInd w:val="0"/>
              <w:contextualSpacing/>
              <w:jc w:val="center"/>
              <w:rPr>
                <w:rFonts w:ascii="Arial" w:hAnsi="Arial" w:cs="Arial"/>
                <w:b/>
                <w:color w:val="000000"/>
                <w:sz w:val="24"/>
                <w:szCs w:val="32"/>
              </w:rPr>
            </w:pPr>
            <w:r>
              <w:rPr>
                <w:rFonts w:ascii="Arial" w:hAnsi="Arial" w:cs="Arial"/>
                <w:b/>
                <w:color w:val="000000"/>
                <w:sz w:val="24"/>
                <w:szCs w:val="32"/>
              </w:rPr>
              <w:t>Año 5</w:t>
            </w:r>
          </w:p>
        </w:tc>
      </w:tr>
      <w:tr w:rsidR="00A502B8" w:rsidTr="00A150BA">
        <w:tc>
          <w:tcPr>
            <w:tcW w:w="1471" w:type="dxa"/>
          </w:tcPr>
          <w:p w:rsidR="00A502B8" w:rsidRDefault="00A502B8" w:rsidP="00A502B8">
            <w:pPr>
              <w:autoSpaceDE w:val="0"/>
              <w:autoSpaceDN w:val="0"/>
              <w:adjustRightInd w:val="0"/>
              <w:contextualSpacing/>
              <w:rPr>
                <w:rFonts w:ascii="Arial" w:hAnsi="Arial" w:cs="Arial"/>
                <w:b/>
                <w:color w:val="000000"/>
                <w:sz w:val="24"/>
                <w:szCs w:val="32"/>
              </w:rPr>
            </w:pPr>
            <w:r>
              <w:rPr>
                <w:rFonts w:ascii="Arial" w:hAnsi="Arial" w:cs="Arial"/>
                <w:b/>
                <w:color w:val="000000"/>
                <w:sz w:val="24"/>
                <w:szCs w:val="32"/>
              </w:rPr>
              <w:t xml:space="preserve">Cantidad </w:t>
            </w:r>
          </w:p>
        </w:tc>
        <w:tc>
          <w:tcPr>
            <w:tcW w:w="1471" w:type="dxa"/>
            <w:vAlign w:val="center"/>
          </w:tcPr>
          <w:p w:rsidR="00A502B8" w:rsidRPr="00A502B8" w:rsidRDefault="00A502B8" w:rsidP="00A502B8">
            <w:pPr>
              <w:jc w:val="center"/>
              <w:rPr>
                <w:rFonts w:ascii="Arial" w:hAnsi="Arial" w:cs="Arial"/>
                <w:color w:val="000000"/>
              </w:rPr>
            </w:pPr>
            <w:r w:rsidRPr="00A502B8">
              <w:rPr>
                <w:rFonts w:ascii="Arial" w:hAnsi="Arial" w:cs="Arial"/>
                <w:color w:val="000000"/>
              </w:rPr>
              <w:t>$454,549,200.00</w:t>
            </w:r>
          </w:p>
        </w:tc>
        <w:tc>
          <w:tcPr>
            <w:tcW w:w="1471" w:type="dxa"/>
            <w:vAlign w:val="center"/>
          </w:tcPr>
          <w:p w:rsidR="00A502B8" w:rsidRPr="00A502B8" w:rsidRDefault="00A502B8" w:rsidP="00A502B8">
            <w:pPr>
              <w:jc w:val="center"/>
              <w:rPr>
                <w:rFonts w:ascii="Arial" w:hAnsi="Arial" w:cs="Arial"/>
                <w:color w:val="000000"/>
                <w:sz w:val="20"/>
                <w:szCs w:val="20"/>
              </w:rPr>
            </w:pPr>
            <w:r w:rsidRPr="00A502B8">
              <w:rPr>
                <w:rFonts w:ascii="Arial" w:hAnsi="Arial" w:cs="Arial"/>
                <w:color w:val="000000"/>
                <w:sz w:val="20"/>
                <w:szCs w:val="20"/>
              </w:rPr>
              <w:t>$272,729,520.00</w:t>
            </w:r>
          </w:p>
        </w:tc>
        <w:tc>
          <w:tcPr>
            <w:tcW w:w="1471" w:type="dxa"/>
            <w:vAlign w:val="center"/>
          </w:tcPr>
          <w:p w:rsidR="00A502B8" w:rsidRPr="00A502B8" w:rsidRDefault="00A502B8" w:rsidP="00A502B8">
            <w:pPr>
              <w:jc w:val="center"/>
              <w:rPr>
                <w:rFonts w:ascii="Arial" w:hAnsi="Arial" w:cs="Arial"/>
                <w:color w:val="000000"/>
                <w:sz w:val="20"/>
                <w:szCs w:val="20"/>
              </w:rPr>
            </w:pPr>
            <w:r w:rsidRPr="00A502B8">
              <w:rPr>
                <w:rFonts w:ascii="Arial" w:hAnsi="Arial" w:cs="Arial"/>
                <w:color w:val="000000"/>
                <w:sz w:val="20"/>
                <w:szCs w:val="20"/>
              </w:rPr>
              <w:t>$90,909,840.00</w:t>
            </w:r>
          </w:p>
        </w:tc>
        <w:tc>
          <w:tcPr>
            <w:tcW w:w="1472" w:type="dxa"/>
            <w:vAlign w:val="center"/>
          </w:tcPr>
          <w:p w:rsidR="00A502B8" w:rsidRPr="00A502B8" w:rsidRDefault="00A502B8" w:rsidP="00A502B8">
            <w:pPr>
              <w:jc w:val="center"/>
              <w:rPr>
                <w:rFonts w:ascii="Arial" w:hAnsi="Arial" w:cs="Arial"/>
                <w:color w:val="000000"/>
              </w:rPr>
            </w:pPr>
            <w:r w:rsidRPr="00A502B8">
              <w:rPr>
                <w:rFonts w:ascii="Arial" w:hAnsi="Arial" w:cs="Arial"/>
                <w:color w:val="000000"/>
              </w:rPr>
              <w:t>$0.00</w:t>
            </w:r>
          </w:p>
        </w:tc>
        <w:tc>
          <w:tcPr>
            <w:tcW w:w="1472" w:type="dxa"/>
            <w:vAlign w:val="center"/>
          </w:tcPr>
          <w:p w:rsidR="00A502B8" w:rsidRPr="00A502B8" w:rsidRDefault="00A502B8" w:rsidP="00A502B8">
            <w:pPr>
              <w:jc w:val="center"/>
              <w:rPr>
                <w:rFonts w:ascii="Arial" w:hAnsi="Arial" w:cs="Arial"/>
                <w:color w:val="000000"/>
              </w:rPr>
            </w:pPr>
            <w:r w:rsidRPr="00A502B8">
              <w:rPr>
                <w:rFonts w:ascii="Arial" w:hAnsi="Arial" w:cs="Arial"/>
                <w:color w:val="000000"/>
              </w:rPr>
              <w:t>$0.00</w:t>
            </w:r>
          </w:p>
        </w:tc>
      </w:tr>
    </w:tbl>
    <w:p w:rsidR="003E58EF" w:rsidRDefault="003E58EF" w:rsidP="00127135">
      <w:pPr>
        <w:autoSpaceDE w:val="0"/>
        <w:autoSpaceDN w:val="0"/>
        <w:adjustRightInd w:val="0"/>
        <w:spacing w:after="0" w:line="240" w:lineRule="auto"/>
        <w:contextualSpacing/>
        <w:rPr>
          <w:rFonts w:ascii="Arial" w:hAnsi="Arial" w:cs="Arial"/>
          <w:b/>
          <w:color w:val="000000"/>
          <w:sz w:val="24"/>
          <w:szCs w:val="32"/>
        </w:rPr>
      </w:pPr>
    </w:p>
    <w:p w:rsidR="003E58EF" w:rsidRDefault="00356FA2" w:rsidP="00127135">
      <w:pPr>
        <w:autoSpaceDE w:val="0"/>
        <w:autoSpaceDN w:val="0"/>
        <w:adjustRightInd w:val="0"/>
        <w:spacing w:after="0" w:line="240" w:lineRule="auto"/>
        <w:contextualSpacing/>
        <w:rPr>
          <w:rFonts w:ascii="Arial" w:hAnsi="Arial" w:cs="Arial"/>
          <w:b/>
          <w:color w:val="000000"/>
          <w:sz w:val="24"/>
          <w:szCs w:val="32"/>
        </w:rPr>
      </w:pPr>
      <w:r>
        <w:rPr>
          <w:rFonts w:ascii="Arial" w:hAnsi="Arial" w:cs="Arial"/>
          <w:b/>
          <w:color w:val="000000"/>
          <w:sz w:val="24"/>
          <w:szCs w:val="32"/>
        </w:rPr>
        <w:t>Costo anual $</w:t>
      </w:r>
    </w:p>
    <w:p w:rsidR="00A502B8" w:rsidRDefault="00A502B8" w:rsidP="00127135">
      <w:pPr>
        <w:autoSpaceDE w:val="0"/>
        <w:autoSpaceDN w:val="0"/>
        <w:adjustRightInd w:val="0"/>
        <w:spacing w:after="0" w:line="240" w:lineRule="auto"/>
        <w:contextualSpacing/>
        <w:rPr>
          <w:rFonts w:ascii="Arial" w:hAnsi="Arial" w:cs="Arial"/>
          <w:b/>
          <w:color w:val="000000"/>
          <w:sz w:val="24"/>
          <w:szCs w:val="32"/>
        </w:rPr>
      </w:pPr>
    </w:p>
    <w:p w:rsidR="00A502B8" w:rsidRPr="00A502B8" w:rsidRDefault="00A502B8" w:rsidP="00A502B8">
      <w:pPr>
        <w:rPr>
          <w:rFonts w:ascii="Arial" w:hAnsi="Arial" w:cs="Arial"/>
          <w:color w:val="000000"/>
          <w:sz w:val="24"/>
          <w:szCs w:val="32"/>
        </w:rPr>
      </w:pPr>
      <w:r>
        <w:rPr>
          <w:rFonts w:ascii="Arial" w:hAnsi="Arial" w:cs="Arial"/>
          <w:color w:val="000000"/>
          <w:sz w:val="24"/>
          <w:szCs w:val="32"/>
        </w:rPr>
        <w:t>El c</w:t>
      </w:r>
      <w:r w:rsidR="00356FA2" w:rsidRPr="00A502B8">
        <w:rPr>
          <w:rFonts w:ascii="Arial" w:hAnsi="Arial" w:cs="Arial"/>
          <w:color w:val="000000"/>
          <w:sz w:val="24"/>
          <w:szCs w:val="32"/>
        </w:rPr>
        <w:t>osto promedio anual</w:t>
      </w:r>
      <w:r>
        <w:rPr>
          <w:rFonts w:ascii="Arial" w:hAnsi="Arial" w:cs="Arial"/>
          <w:color w:val="000000"/>
          <w:sz w:val="24"/>
          <w:szCs w:val="32"/>
        </w:rPr>
        <w:t xml:space="preserve"> por la aplicación de la medida es de</w:t>
      </w:r>
      <w:r w:rsidRPr="00A502B8">
        <w:rPr>
          <w:rFonts w:ascii="Arial" w:hAnsi="Arial" w:cs="Arial"/>
          <w:color w:val="000000"/>
          <w:sz w:val="24"/>
          <w:szCs w:val="32"/>
        </w:rPr>
        <w:t xml:space="preserve">: </w:t>
      </w:r>
      <w:r w:rsidRPr="00A502B8">
        <w:rPr>
          <w:rFonts w:ascii="Arial" w:hAnsi="Arial" w:cs="Arial"/>
          <w:b/>
          <w:color w:val="000000"/>
          <w:sz w:val="24"/>
          <w:szCs w:val="32"/>
        </w:rPr>
        <w:t>$272,729,520.00</w:t>
      </w:r>
    </w:p>
    <w:p w:rsidR="00356FA2" w:rsidRDefault="00356FA2" w:rsidP="00127135">
      <w:pPr>
        <w:autoSpaceDE w:val="0"/>
        <w:autoSpaceDN w:val="0"/>
        <w:adjustRightInd w:val="0"/>
        <w:spacing w:after="0" w:line="240" w:lineRule="auto"/>
        <w:contextualSpacing/>
        <w:rPr>
          <w:rFonts w:ascii="Arial" w:hAnsi="Arial" w:cs="Arial"/>
          <w:b/>
          <w:color w:val="000000"/>
          <w:sz w:val="24"/>
          <w:szCs w:val="32"/>
        </w:rPr>
      </w:pPr>
    </w:p>
    <w:p w:rsidR="00356FA2" w:rsidRDefault="00A502B8" w:rsidP="00A502B8">
      <w:pPr>
        <w:autoSpaceDE w:val="0"/>
        <w:autoSpaceDN w:val="0"/>
        <w:adjustRightInd w:val="0"/>
        <w:spacing w:after="0" w:line="240" w:lineRule="auto"/>
        <w:contextualSpacing/>
        <w:jc w:val="center"/>
        <w:rPr>
          <w:rFonts w:ascii="Arial" w:hAnsi="Arial" w:cs="Arial"/>
          <w:b/>
          <w:color w:val="000000"/>
          <w:sz w:val="24"/>
          <w:szCs w:val="32"/>
        </w:rPr>
      </w:pPr>
      <w:r>
        <w:rPr>
          <w:rFonts w:ascii="Arial" w:hAnsi="Arial" w:cs="Arial"/>
          <w:b/>
          <w:color w:val="000000"/>
          <w:sz w:val="24"/>
          <w:szCs w:val="32"/>
        </w:rPr>
        <w:t>-------------------------------------- o -------------------------------------------</w:t>
      </w:r>
    </w:p>
    <w:p w:rsidR="00F148B1" w:rsidRPr="00BC3BC7" w:rsidRDefault="00F10358" w:rsidP="00E13F65">
      <w:pPr>
        <w:rPr>
          <w:rFonts w:ascii="Arial" w:hAnsi="Arial" w:cs="Arial"/>
          <w:b/>
          <w:color w:val="000000"/>
          <w:sz w:val="24"/>
          <w:szCs w:val="32"/>
        </w:rPr>
      </w:pPr>
      <w:r>
        <w:rPr>
          <w:rFonts w:ascii="Arial" w:hAnsi="Arial" w:cs="Arial"/>
          <w:b/>
          <w:color w:val="000000"/>
          <w:sz w:val="24"/>
          <w:szCs w:val="32"/>
        </w:rPr>
        <w:br w:type="page"/>
      </w:r>
      <w:r w:rsidR="00E13F65">
        <w:rPr>
          <w:rFonts w:ascii="Arial" w:hAnsi="Arial" w:cs="Arial"/>
          <w:b/>
          <w:color w:val="000000"/>
          <w:sz w:val="24"/>
          <w:szCs w:val="32"/>
        </w:rPr>
        <w:lastRenderedPageBreak/>
        <w:t>1</w:t>
      </w:r>
      <w:r w:rsidR="00F148B1">
        <w:rPr>
          <w:rFonts w:ascii="Arial" w:hAnsi="Arial" w:cs="Arial"/>
          <w:b/>
          <w:color w:val="000000"/>
          <w:sz w:val="24"/>
          <w:szCs w:val="32"/>
        </w:rPr>
        <w:t>4</w:t>
      </w:r>
      <w:r w:rsidR="00F148B1" w:rsidRPr="00BC3BC7">
        <w:rPr>
          <w:rFonts w:ascii="Arial" w:hAnsi="Arial" w:cs="Arial"/>
          <w:b/>
          <w:color w:val="000000"/>
          <w:sz w:val="24"/>
          <w:szCs w:val="32"/>
        </w:rPr>
        <w:t xml:space="preserve">. </w:t>
      </w:r>
      <w:r w:rsidR="00F148B1" w:rsidRPr="00F148B1">
        <w:rPr>
          <w:rFonts w:ascii="Arial" w:hAnsi="Arial" w:cs="Arial"/>
          <w:b/>
          <w:color w:val="000000"/>
          <w:sz w:val="24"/>
          <w:szCs w:val="32"/>
        </w:rPr>
        <w:t>Proporcione la estimación de los beneficios que supone la regulación para cada particular, grupo de particulares o industria:</w:t>
      </w:r>
    </w:p>
    <w:p w:rsidR="00C44E2D" w:rsidRDefault="00C44E2D">
      <w:pPr>
        <w:rPr>
          <w:rFonts w:ascii="Arial" w:hAnsi="Arial" w:cs="Arial"/>
          <w:b/>
          <w:color w:val="000000"/>
          <w:sz w:val="24"/>
          <w:szCs w:val="32"/>
        </w:rPr>
      </w:pPr>
    </w:p>
    <w:p w:rsidR="00C44E2D" w:rsidRPr="00BC3BC7" w:rsidRDefault="00C44E2D" w:rsidP="00C44E2D">
      <w:pPr>
        <w:autoSpaceDE w:val="0"/>
        <w:autoSpaceDN w:val="0"/>
        <w:adjustRightInd w:val="0"/>
        <w:spacing w:after="0" w:line="240" w:lineRule="auto"/>
        <w:contextualSpacing/>
        <w:jc w:val="both"/>
        <w:rPr>
          <w:rFonts w:ascii="Arial" w:hAnsi="Arial" w:cs="Arial"/>
          <w:b/>
          <w:color w:val="000000"/>
          <w:sz w:val="24"/>
          <w:szCs w:val="32"/>
        </w:rPr>
      </w:pPr>
      <w:r>
        <w:rPr>
          <w:rFonts w:ascii="Arial" w:hAnsi="Arial" w:cs="Arial"/>
          <w:b/>
          <w:color w:val="000000"/>
          <w:sz w:val="24"/>
          <w:szCs w:val="32"/>
        </w:rPr>
        <w:t xml:space="preserve">Beneficio </w:t>
      </w:r>
      <w:r w:rsidRPr="00BC3BC7">
        <w:rPr>
          <w:rFonts w:ascii="Arial" w:hAnsi="Arial" w:cs="Arial"/>
          <w:b/>
          <w:color w:val="000000"/>
          <w:sz w:val="24"/>
          <w:szCs w:val="32"/>
        </w:rPr>
        <w:t>unitario: $</w:t>
      </w:r>
    </w:p>
    <w:p w:rsidR="00C44E2D" w:rsidRDefault="00C44E2D" w:rsidP="00C44E2D">
      <w:pPr>
        <w:autoSpaceDE w:val="0"/>
        <w:autoSpaceDN w:val="0"/>
        <w:adjustRightInd w:val="0"/>
        <w:spacing w:after="0" w:line="240" w:lineRule="auto"/>
        <w:contextualSpacing/>
        <w:jc w:val="both"/>
        <w:rPr>
          <w:rFonts w:ascii="Arial" w:hAnsi="Arial" w:cs="Arial"/>
          <w:b/>
          <w:color w:val="000000"/>
          <w:sz w:val="24"/>
          <w:szCs w:val="32"/>
        </w:rPr>
      </w:pPr>
      <w:r w:rsidRPr="00BC3BC7">
        <w:rPr>
          <w:rFonts w:ascii="Arial" w:hAnsi="Arial" w:cs="Arial"/>
          <w:b/>
          <w:color w:val="000000"/>
          <w:sz w:val="24"/>
          <w:szCs w:val="32"/>
        </w:rPr>
        <w:t xml:space="preserve"> </w:t>
      </w: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 xml:space="preserve">Se tiene la </w:t>
      </w:r>
      <w:r w:rsidRPr="009A1593">
        <w:rPr>
          <w:rFonts w:ascii="Arial" w:hAnsi="Arial" w:cs="Arial"/>
          <w:color w:val="000000"/>
          <w:sz w:val="24"/>
          <w:szCs w:val="24"/>
        </w:rPr>
        <w:t>estimación del valor de la vida humana y de una lesión según el International Road Assessment Programme</w:t>
      </w:r>
      <w:r>
        <w:rPr>
          <w:rFonts w:ascii="Arial" w:hAnsi="Arial" w:cs="Arial"/>
          <w:color w:val="000000"/>
          <w:sz w:val="24"/>
          <w:szCs w:val="24"/>
        </w:rPr>
        <w:t>, para el año 2016, como sigue:</w:t>
      </w:r>
    </w:p>
    <w:p w:rsidR="00F148B1" w:rsidRPr="009A1593" w:rsidRDefault="00F148B1" w:rsidP="00C44E2D">
      <w:pPr>
        <w:autoSpaceDE w:val="0"/>
        <w:autoSpaceDN w:val="0"/>
        <w:adjustRightInd w:val="0"/>
        <w:spacing w:after="0" w:line="240" w:lineRule="auto"/>
        <w:contextualSpacing/>
        <w:jc w:val="both"/>
        <w:rPr>
          <w:rFonts w:ascii="Arial" w:hAnsi="Arial" w:cs="Arial"/>
          <w:color w:val="000000"/>
          <w:sz w:val="24"/>
          <w:szCs w:val="24"/>
        </w:rPr>
      </w:pPr>
    </w:p>
    <w:tbl>
      <w:tblPr>
        <w:tblW w:w="7552" w:type="dxa"/>
        <w:tblInd w:w="707" w:type="dxa"/>
        <w:tblCellMar>
          <w:left w:w="70" w:type="dxa"/>
          <w:right w:w="70" w:type="dxa"/>
        </w:tblCellMar>
        <w:tblLook w:val="04A0" w:firstRow="1" w:lastRow="0" w:firstColumn="1" w:lastColumn="0" w:noHBand="0" w:noVBand="1"/>
      </w:tblPr>
      <w:tblGrid>
        <w:gridCol w:w="1064"/>
        <w:gridCol w:w="3199"/>
        <w:gridCol w:w="3289"/>
      </w:tblGrid>
      <w:tr w:rsidR="00C44E2D" w:rsidRPr="007E432E" w:rsidTr="00ED715E">
        <w:trPr>
          <w:trHeight w:val="743"/>
        </w:trPr>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rsidR="00C44E2D" w:rsidRPr="007E432E" w:rsidRDefault="00C44E2D" w:rsidP="00ED715E">
            <w:pPr>
              <w:spacing w:after="0" w:line="240" w:lineRule="auto"/>
              <w:jc w:val="center"/>
              <w:rPr>
                <w:rFonts w:ascii="Futura Bk BT" w:hAnsi="Futura Bk BT" w:cs="Arial"/>
                <w:b/>
                <w:szCs w:val="20"/>
              </w:rPr>
            </w:pPr>
            <w:r w:rsidRPr="007E432E">
              <w:rPr>
                <w:rFonts w:ascii="Futura Bk BT" w:hAnsi="Futura Bk BT" w:cs="Arial"/>
                <w:b/>
                <w:szCs w:val="20"/>
              </w:rPr>
              <w:t>Año</w:t>
            </w:r>
          </w:p>
        </w:tc>
        <w:tc>
          <w:tcPr>
            <w:tcW w:w="31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4E2D" w:rsidRPr="007E432E" w:rsidRDefault="00C44E2D" w:rsidP="00ED715E">
            <w:pPr>
              <w:spacing w:after="0" w:line="240" w:lineRule="auto"/>
              <w:jc w:val="center"/>
              <w:rPr>
                <w:rFonts w:ascii="Futura Bk BT" w:hAnsi="Futura Bk BT" w:cs="Arial"/>
                <w:b/>
                <w:szCs w:val="20"/>
              </w:rPr>
            </w:pPr>
            <w:r w:rsidRPr="007E432E">
              <w:rPr>
                <w:rFonts w:ascii="Futura Bk BT" w:hAnsi="Futura Bk BT" w:cs="Arial"/>
                <w:b/>
                <w:szCs w:val="20"/>
              </w:rPr>
              <w:t>Valor estimado de la Vida</w:t>
            </w:r>
          </w:p>
          <w:p w:rsidR="00C44E2D" w:rsidRPr="007E432E" w:rsidRDefault="00C44E2D" w:rsidP="00ED715E">
            <w:pPr>
              <w:spacing w:after="0" w:line="240" w:lineRule="auto"/>
              <w:jc w:val="center"/>
              <w:rPr>
                <w:rFonts w:ascii="Futura Bk BT" w:hAnsi="Futura Bk BT" w:cs="Arial"/>
                <w:b/>
                <w:szCs w:val="20"/>
              </w:rPr>
            </w:pPr>
            <w:r w:rsidRPr="007E432E">
              <w:rPr>
                <w:rFonts w:ascii="Futura Bk BT" w:hAnsi="Futura Bk BT" w:cs="Arial"/>
                <w:b/>
                <w:szCs w:val="20"/>
              </w:rPr>
              <w:t>(Dólar americano)</w:t>
            </w:r>
          </w:p>
        </w:tc>
        <w:tc>
          <w:tcPr>
            <w:tcW w:w="3289" w:type="dxa"/>
            <w:tcBorders>
              <w:top w:val="single" w:sz="4" w:space="0" w:color="auto"/>
              <w:left w:val="nil"/>
              <w:bottom w:val="single" w:sz="4" w:space="0" w:color="auto"/>
              <w:right w:val="single" w:sz="4" w:space="0" w:color="auto"/>
            </w:tcBorders>
            <w:shd w:val="clear" w:color="000000" w:fill="FFFFFF"/>
            <w:noWrap/>
            <w:vAlign w:val="center"/>
          </w:tcPr>
          <w:p w:rsidR="00C44E2D" w:rsidRPr="007E432E" w:rsidRDefault="00C44E2D" w:rsidP="00ED715E">
            <w:pPr>
              <w:spacing w:after="0" w:line="240" w:lineRule="auto"/>
              <w:jc w:val="center"/>
              <w:rPr>
                <w:rFonts w:ascii="Futura Bk BT" w:hAnsi="Futura Bk BT" w:cs="Arial"/>
                <w:b/>
                <w:szCs w:val="20"/>
              </w:rPr>
            </w:pPr>
            <w:r w:rsidRPr="007E432E">
              <w:rPr>
                <w:rFonts w:ascii="Futura Bk BT" w:hAnsi="Futura Bk BT" w:cs="Arial"/>
                <w:b/>
                <w:szCs w:val="20"/>
              </w:rPr>
              <w:t>Valor estimado del lesionado</w:t>
            </w:r>
          </w:p>
          <w:p w:rsidR="00C44E2D" w:rsidRPr="007E432E" w:rsidRDefault="00C44E2D" w:rsidP="00ED715E">
            <w:pPr>
              <w:spacing w:after="0" w:line="240" w:lineRule="auto"/>
              <w:jc w:val="center"/>
              <w:rPr>
                <w:rFonts w:ascii="Futura Bk BT" w:hAnsi="Futura Bk BT" w:cs="Arial"/>
                <w:b/>
                <w:szCs w:val="20"/>
              </w:rPr>
            </w:pPr>
            <w:r w:rsidRPr="007E432E">
              <w:rPr>
                <w:rFonts w:ascii="Futura Bk BT" w:hAnsi="Futura Bk BT" w:cs="Arial"/>
                <w:b/>
                <w:szCs w:val="20"/>
              </w:rPr>
              <w:t>(Dólar americano)</w:t>
            </w:r>
          </w:p>
        </w:tc>
      </w:tr>
      <w:tr w:rsidR="00C44E2D" w:rsidRPr="00EB2A60" w:rsidTr="00ED715E">
        <w:trPr>
          <w:trHeight w:val="369"/>
        </w:trPr>
        <w:tc>
          <w:tcPr>
            <w:tcW w:w="1064" w:type="dxa"/>
            <w:tcBorders>
              <w:top w:val="dotted" w:sz="4" w:space="0" w:color="auto"/>
              <w:left w:val="single" w:sz="4" w:space="0" w:color="auto"/>
              <w:bottom w:val="single" w:sz="4" w:space="0" w:color="auto"/>
              <w:right w:val="single" w:sz="4" w:space="0" w:color="auto"/>
            </w:tcBorders>
            <w:shd w:val="clear" w:color="000000" w:fill="FFFFFF"/>
            <w:vAlign w:val="center"/>
          </w:tcPr>
          <w:p w:rsidR="00C44E2D" w:rsidRPr="007E432E" w:rsidRDefault="00C44E2D" w:rsidP="00ED715E">
            <w:pPr>
              <w:spacing w:after="0" w:line="240" w:lineRule="auto"/>
              <w:jc w:val="both"/>
              <w:rPr>
                <w:rFonts w:ascii="Futura Bk BT" w:hAnsi="Futura Bk BT" w:cs="Arial"/>
                <w:szCs w:val="20"/>
              </w:rPr>
            </w:pPr>
            <w:r w:rsidRPr="007E432E">
              <w:rPr>
                <w:rFonts w:ascii="Futura Bk BT" w:hAnsi="Futura Bk BT" w:cs="Arial"/>
                <w:szCs w:val="20"/>
              </w:rPr>
              <w:t>2016</w:t>
            </w:r>
            <w:r>
              <w:rPr>
                <w:rFonts w:ascii="Futura Bk BT" w:hAnsi="Futura Bk BT" w:cs="Arial"/>
                <w:szCs w:val="20"/>
              </w:rPr>
              <w:t xml:space="preserve"> </w:t>
            </w:r>
            <w:r w:rsidRPr="007E432E">
              <w:rPr>
                <w:rFonts w:ascii="Futura Bk BT" w:hAnsi="Futura Bk BT" w:cs="Arial"/>
                <w:sz w:val="24"/>
                <w:szCs w:val="20"/>
                <w:vertAlign w:val="superscript"/>
              </w:rPr>
              <w:t>1</w:t>
            </w:r>
          </w:p>
        </w:tc>
        <w:tc>
          <w:tcPr>
            <w:tcW w:w="3199" w:type="dxa"/>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C44E2D" w:rsidRPr="00EB2A60" w:rsidRDefault="00C44E2D" w:rsidP="00ED715E">
            <w:pPr>
              <w:spacing w:after="0" w:line="240" w:lineRule="auto"/>
              <w:jc w:val="center"/>
              <w:rPr>
                <w:rFonts w:ascii="Futura Bk BT" w:hAnsi="Futura Bk BT" w:cs="Arial"/>
                <w:szCs w:val="20"/>
              </w:rPr>
            </w:pPr>
            <w:r w:rsidRPr="007E432E">
              <w:rPr>
                <w:rFonts w:ascii="Futura Bk BT" w:hAnsi="Futura Bk BT" w:cs="Arial"/>
                <w:szCs w:val="20"/>
              </w:rPr>
              <w:t xml:space="preserve">$ </w:t>
            </w:r>
            <w:r w:rsidRPr="00EB2A60">
              <w:rPr>
                <w:rFonts w:ascii="Futura Bk BT" w:hAnsi="Futura Bk BT" w:cs="Arial"/>
                <w:szCs w:val="20"/>
              </w:rPr>
              <w:t>377,548.68</w:t>
            </w:r>
          </w:p>
        </w:tc>
        <w:tc>
          <w:tcPr>
            <w:tcW w:w="3289" w:type="dxa"/>
            <w:tcBorders>
              <w:top w:val="dotted" w:sz="4" w:space="0" w:color="auto"/>
              <w:left w:val="nil"/>
              <w:bottom w:val="single" w:sz="4" w:space="0" w:color="auto"/>
              <w:right w:val="single" w:sz="4" w:space="0" w:color="auto"/>
            </w:tcBorders>
            <w:shd w:val="clear" w:color="000000" w:fill="FFFFFF"/>
            <w:noWrap/>
            <w:vAlign w:val="center"/>
            <w:hideMark/>
          </w:tcPr>
          <w:p w:rsidR="00C44E2D" w:rsidRPr="00EB2A60" w:rsidRDefault="00C44E2D" w:rsidP="00ED715E">
            <w:pPr>
              <w:spacing w:after="0" w:line="240" w:lineRule="auto"/>
              <w:jc w:val="center"/>
              <w:rPr>
                <w:rFonts w:ascii="Futura Bk BT" w:hAnsi="Futura Bk BT" w:cs="Arial"/>
                <w:szCs w:val="20"/>
              </w:rPr>
            </w:pPr>
            <w:r w:rsidRPr="00EB2A60">
              <w:rPr>
                <w:rFonts w:ascii="Futura Bk BT" w:hAnsi="Futura Bk BT" w:cs="Arial"/>
                <w:szCs w:val="20"/>
              </w:rPr>
              <w:t>$ 94,387</w:t>
            </w:r>
          </w:p>
        </w:tc>
      </w:tr>
    </w:tbl>
    <w:p w:rsidR="00C44E2D" w:rsidRDefault="00C44E2D" w:rsidP="00C44E2D">
      <w:pPr>
        <w:autoSpaceDE w:val="0"/>
        <w:autoSpaceDN w:val="0"/>
        <w:adjustRightInd w:val="0"/>
        <w:spacing w:after="0" w:line="240" w:lineRule="auto"/>
        <w:ind w:left="709" w:right="616"/>
        <w:contextualSpacing/>
        <w:jc w:val="both"/>
        <w:rPr>
          <w:rFonts w:ascii="Arial" w:hAnsi="Arial" w:cs="Arial"/>
          <w:color w:val="000000"/>
          <w:sz w:val="18"/>
          <w:szCs w:val="24"/>
        </w:rPr>
      </w:pPr>
      <w:r w:rsidRPr="009A1593">
        <w:rPr>
          <w:rFonts w:ascii="Arial" w:hAnsi="Arial" w:cs="Arial"/>
          <w:color w:val="000000"/>
          <w:sz w:val="18"/>
          <w:szCs w:val="24"/>
        </w:rPr>
        <w:t xml:space="preserve">1 Valor estimado de acuerdo a la fuente: </w:t>
      </w:r>
      <w:hyperlink r:id="rId8" w:history="1">
        <w:r w:rsidR="00E409D0" w:rsidRPr="00885B81">
          <w:rPr>
            <w:rStyle w:val="Hipervnculo"/>
            <w:rFonts w:ascii="Arial" w:hAnsi="Arial" w:cs="Arial"/>
            <w:sz w:val="18"/>
            <w:szCs w:val="24"/>
          </w:rPr>
          <w:t>http://eleconomista.com.mx/finanzas-publicas/2017/02/22/pib-mexico-crecio-23-anual-2016</w:t>
        </w:r>
      </w:hyperlink>
    </w:p>
    <w:p w:rsidR="00E409D0" w:rsidRPr="009A1593" w:rsidRDefault="00E409D0" w:rsidP="00C44E2D">
      <w:pPr>
        <w:autoSpaceDE w:val="0"/>
        <w:autoSpaceDN w:val="0"/>
        <w:adjustRightInd w:val="0"/>
        <w:spacing w:after="0" w:line="240" w:lineRule="auto"/>
        <w:ind w:left="709" w:right="616"/>
        <w:contextualSpacing/>
        <w:jc w:val="both"/>
        <w:rPr>
          <w:rFonts w:ascii="Arial" w:hAnsi="Arial" w:cs="Arial"/>
          <w:color w:val="000000"/>
          <w:sz w:val="18"/>
          <w:szCs w:val="24"/>
        </w:rPr>
      </w:pPr>
      <w:r>
        <w:rPr>
          <w:rFonts w:ascii="Arial" w:hAnsi="Arial" w:cs="Arial"/>
          <w:color w:val="000000"/>
          <w:sz w:val="18"/>
          <w:szCs w:val="24"/>
        </w:rPr>
        <w:t>2 Se utiliza Tipo de cambio:18.7 / 1.0 USD. Fuente: Banco de México, DOF 01/06/2017.</w:t>
      </w:r>
    </w:p>
    <w:p w:rsidR="00C44E2D" w:rsidRDefault="00C44E2D" w:rsidP="00C44E2D">
      <w:pPr>
        <w:autoSpaceDE w:val="0"/>
        <w:autoSpaceDN w:val="0"/>
        <w:adjustRightInd w:val="0"/>
        <w:spacing w:after="0" w:line="240" w:lineRule="auto"/>
        <w:contextualSpacing/>
        <w:jc w:val="both"/>
        <w:rPr>
          <w:rFonts w:ascii="Arial" w:hAnsi="Arial" w:cs="Arial"/>
          <w:b/>
          <w:color w:val="000000"/>
          <w:sz w:val="24"/>
          <w:szCs w:val="32"/>
        </w:rPr>
      </w:pPr>
    </w:p>
    <w:p w:rsidR="00C44E2D" w:rsidRPr="00BC3BC7" w:rsidRDefault="00C44E2D" w:rsidP="00C44E2D">
      <w:pPr>
        <w:autoSpaceDE w:val="0"/>
        <w:autoSpaceDN w:val="0"/>
        <w:adjustRightInd w:val="0"/>
        <w:spacing w:after="0" w:line="240" w:lineRule="auto"/>
        <w:contextualSpacing/>
        <w:jc w:val="both"/>
        <w:rPr>
          <w:rFonts w:ascii="Arial" w:hAnsi="Arial" w:cs="Arial"/>
          <w:b/>
          <w:color w:val="000000"/>
          <w:sz w:val="24"/>
          <w:szCs w:val="32"/>
        </w:rPr>
      </w:pPr>
    </w:p>
    <w:p w:rsidR="00C44E2D" w:rsidRPr="00BC3BC7" w:rsidRDefault="00C44E2D" w:rsidP="00C44E2D">
      <w:pPr>
        <w:autoSpaceDE w:val="0"/>
        <w:autoSpaceDN w:val="0"/>
        <w:adjustRightInd w:val="0"/>
        <w:spacing w:after="0" w:line="240" w:lineRule="auto"/>
        <w:contextualSpacing/>
        <w:jc w:val="both"/>
        <w:rPr>
          <w:rFonts w:ascii="Arial" w:hAnsi="Arial" w:cs="Arial"/>
          <w:b/>
          <w:color w:val="000000"/>
          <w:sz w:val="24"/>
          <w:szCs w:val="32"/>
        </w:rPr>
      </w:pPr>
      <w:r w:rsidRPr="00BC3BC7">
        <w:rPr>
          <w:rFonts w:ascii="Arial" w:hAnsi="Arial" w:cs="Arial"/>
          <w:b/>
          <w:color w:val="000000"/>
          <w:sz w:val="24"/>
          <w:szCs w:val="32"/>
        </w:rPr>
        <w:t>Años</w:t>
      </w:r>
      <w:r>
        <w:rPr>
          <w:rFonts w:ascii="Arial" w:hAnsi="Arial" w:cs="Arial"/>
          <w:b/>
          <w:color w:val="000000"/>
          <w:sz w:val="24"/>
          <w:szCs w:val="32"/>
        </w:rPr>
        <w:t xml:space="preserve">: </w:t>
      </w:r>
      <w:r w:rsidRPr="00BC3BC7">
        <w:rPr>
          <w:rFonts w:ascii="Arial" w:hAnsi="Arial" w:cs="Arial"/>
          <w:b/>
          <w:color w:val="000000"/>
          <w:sz w:val="24"/>
          <w:szCs w:val="32"/>
        </w:rPr>
        <w:t xml:space="preserve"> 5 </w:t>
      </w:r>
    </w:p>
    <w:p w:rsidR="00C44E2D" w:rsidRDefault="00C44E2D" w:rsidP="00C44E2D">
      <w:pPr>
        <w:autoSpaceDE w:val="0"/>
        <w:autoSpaceDN w:val="0"/>
        <w:adjustRightInd w:val="0"/>
        <w:spacing w:after="0" w:line="240" w:lineRule="auto"/>
        <w:contextualSpacing/>
        <w:jc w:val="both"/>
        <w:rPr>
          <w:rFonts w:ascii="Arial" w:hAnsi="Arial" w:cs="Arial"/>
          <w:b/>
          <w:color w:val="000000"/>
          <w:sz w:val="24"/>
          <w:szCs w:val="32"/>
        </w:rPr>
      </w:pPr>
    </w:p>
    <w:p w:rsidR="00C44E2D" w:rsidRPr="00BC3BC7" w:rsidRDefault="00C44E2D" w:rsidP="00C44E2D">
      <w:pPr>
        <w:autoSpaceDE w:val="0"/>
        <w:autoSpaceDN w:val="0"/>
        <w:adjustRightInd w:val="0"/>
        <w:spacing w:after="0" w:line="240" w:lineRule="auto"/>
        <w:contextualSpacing/>
        <w:jc w:val="both"/>
        <w:rPr>
          <w:rFonts w:ascii="Arial" w:hAnsi="Arial" w:cs="Arial"/>
          <w:color w:val="000000"/>
          <w:sz w:val="24"/>
          <w:szCs w:val="32"/>
        </w:rPr>
      </w:pPr>
      <w:r>
        <w:rPr>
          <w:rFonts w:ascii="Arial" w:hAnsi="Arial" w:cs="Arial"/>
          <w:b/>
          <w:color w:val="000000"/>
          <w:sz w:val="24"/>
          <w:szCs w:val="32"/>
        </w:rPr>
        <w:t xml:space="preserve">Indique el grupo o industria </w:t>
      </w:r>
      <w:r w:rsidR="00F148B1">
        <w:rPr>
          <w:rFonts w:ascii="Arial" w:hAnsi="Arial" w:cs="Arial"/>
          <w:b/>
          <w:color w:val="000000"/>
          <w:sz w:val="24"/>
          <w:szCs w:val="32"/>
        </w:rPr>
        <w:t>beneficiados</w:t>
      </w:r>
      <w:r>
        <w:rPr>
          <w:rFonts w:ascii="Arial" w:hAnsi="Arial" w:cs="Arial"/>
          <w:b/>
          <w:color w:val="000000"/>
          <w:sz w:val="24"/>
          <w:szCs w:val="32"/>
        </w:rPr>
        <w:t xml:space="preserve">: </w:t>
      </w:r>
      <w:r w:rsidRPr="00BC3BC7">
        <w:rPr>
          <w:rFonts w:ascii="Arial" w:hAnsi="Arial" w:cs="Arial"/>
          <w:color w:val="000000"/>
          <w:sz w:val="24"/>
          <w:szCs w:val="32"/>
        </w:rPr>
        <w:t>Subsector Autotransporte Federal y Transporte Privado que opera con vehículos tipo tractocamión doblemente articulado.</w:t>
      </w:r>
    </w:p>
    <w:p w:rsidR="00C44E2D" w:rsidRPr="00BC3BC7" w:rsidRDefault="00C44E2D" w:rsidP="00C44E2D">
      <w:pPr>
        <w:autoSpaceDE w:val="0"/>
        <w:autoSpaceDN w:val="0"/>
        <w:adjustRightInd w:val="0"/>
        <w:spacing w:after="0" w:line="240" w:lineRule="auto"/>
        <w:contextualSpacing/>
        <w:jc w:val="both"/>
        <w:rPr>
          <w:rFonts w:ascii="Arial" w:hAnsi="Arial" w:cs="Arial"/>
          <w:b/>
          <w:color w:val="000000"/>
          <w:sz w:val="24"/>
          <w:szCs w:val="32"/>
        </w:rPr>
      </w:pPr>
      <w:r>
        <w:rPr>
          <w:rFonts w:ascii="Arial" w:hAnsi="Arial" w:cs="Arial"/>
          <w:b/>
          <w:color w:val="000000"/>
          <w:sz w:val="24"/>
          <w:szCs w:val="32"/>
        </w:rPr>
        <w:t xml:space="preserve">  </w:t>
      </w:r>
    </w:p>
    <w:p w:rsidR="00C44E2D" w:rsidRDefault="00F148B1" w:rsidP="00C44E2D">
      <w:pPr>
        <w:autoSpaceDE w:val="0"/>
        <w:autoSpaceDN w:val="0"/>
        <w:adjustRightInd w:val="0"/>
        <w:spacing w:after="0" w:line="240" w:lineRule="auto"/>
        <w:jc w:val="both"/>
        <w:rPr>
          <w:rFonts w:ascii="Arial" w:hAnsi="Arial" w:cs="Arial"/>
          <w:b/>
          <w:color w:val="000000"/>
          <w:sz w:val="24"/>
          <w:szCs w:val="32"/>
        </w:rPr>
      </w:pPr>
      <w:r w:rsidRPr="00F148B1">
        <w:rPr>
          <w:rFonts w:ascii="Arial" w:hAnsi="Arial" w:cs="Arial"/>
          <w:b/>
          <w:color w:val="000000"/>
          <w:sz w:val="24"/>
          <w:szCs w:val="32"/>
        </w:rPr>
        <w:t>Describa de manera general los beneficios que implica la regulación propuesta</w:t>
      </w:r>
      <w:r w:rsidR="00C44E2D" w:rsidRPr="0083262B">
        <w:rPr>
          <w:rFonts w:ascii="Arial" w:hAnsi="Arial" w:cs="Arial"/>
          <w:b/>
          <w:color w:val="000000"/>
          <w:sz w:val="24"/>
          <w:szCs w:val="32"/>
        </w:rPr>
        <w:t xml:space="preserve">: </w:t>
      </w:r>
    </w:p>
    <w:p w:rsidR="00C44E2D" w:rsidRDefault="00C44E2D" w:rsidP="00C44E2D">
      <w:pPr>
        <w:autoSpaceDE w:val="0"/>
        <w:autoSpaceDN w:val="0"/>
        <w:adjustRightInd w:val="0"/>
        <w:spacing w:after="0" w:line="240" w:lineRule="auto"/>
        <w:jc w:val="both"/>
        <w:rPr>
          <w:rFonts w:ascii="Arial" w:hAnsi="Arial" w:cs="Arial"/>
          <w:b/>
          <w:color w:val="000000"/>
          <w:sz w:val="24"/>
          <w:szCs w:val="32"/>
        </w:rPr>
      </w:pP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Se realizó una estimación de beneficios en términos de la siniestralidad, especialmente en sus secuelas relacionadas a la salud humana, es decir, a lesionados y muertos que se presentan en los diferentes accidentes ocurridos con vehículos doblemente articulados (fulles).</w:t>
      </w: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En la red carretera federal</w:t>
      </w:r>
      <w:r w:rsidR="00FD4ADE">
        <w:rPr>
          <w:rFonts w:ascii="Arial" w:hAnsi="Arial" w:cs="Arial"/>
          <w:color w:val="000000"/>
          <w:sz w:val="24"/>
          <w:szCs w:val="24"/>
        </w:rPr>
        <w:t xml:space="preserve"> de conformidad con los reportes proporcionados por la Policía Federal,</w:t>
      </w:r>
      <w:r>
        <w:rPr>
          <w:rFonts w:ascii="Arial" w:hAnsi="Arial" w:cs="Arial"/>
          <w:color w:val="000000"/>
          <w:sz w:val="24"/>
          <w:szCs w:val="24"/>
        </w:rPr>
        <w:t xml:space="preserve"> se presentaron en el año 2015 un total de 921 accidentes, mientras que en el año 2016 se presentaron 825 accidentes (teniéndose un promedio de estos dos años de 873 accidentes), para los vehículos en estudio.</w:t>
      </w: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Por otro lado, se analizó una muestra del 80% de accidentes con tractocamiones doblemente articulados, para los años 2015 y 2016, encontrándose los siguientes índices:</w:t>
      </w: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p>
    <w:p w:rsidR="00C44E2D" w:rsidRDefault="00C44E2D" w:rsidP="00C44E2D">
      <w:pPr>
        <w:autoSpaceDE w:val="0"/>
        <w:autoSpaceDN w:val="0"/>
        <w:adjustRightInd w:val="0"/>
        <w:spacing w:after="0" w:line="240" w:lineRule="auto"/>
        <w:contextualSpacing/>
        <w:jc w:val="center"/>
        <w:rPr>
          <w:rFonts w:ascii="Arial" w:hAnsi="Arial" w:cs="Arial"/>
          <w:color w:val="000000"/>
          <w:sz w:val="24"/>
          <w:szCs w:val="24"/>
        </w:rPr>
      </w:pPr>
      <w:r>
        <w:rPr>
          <w:rFonts w:ascii="Arial" w:hAnsi="Arial" w:cs="Arial"/>
          <w:color w:val="000000"/>
          <w:sz w:val="24"/>
          <w:szCs w:val="24"/>
        </w:rPr>
        <w:t>Índices de una muestra de la siniestralidad en fulles, Años 2015-2016</w:t>
      </w:r>
    </w:p>
    <w:tbl>
      <w:tblPr>
        <w:tblStyle w:val="Tablaconcuadrcula"/>
        <w:tblW w:w="0" w:type="auto"/>
        <w:jc w:val="center"/>
        <w:tblLook w:val="04A0" w:firstRow="1" w:lastRow="0" w:firstColumn="1" w:lastColumn="0" w:noHBand="0" w:noVBand="1"/>
      </w:tblPr>
      <w:tblGrid>
        <w:gridCol w:w="1615"/>
        <w:gridCol w:w="999"/>
        <w:gridCol w:w="1063"/>
        <w:gridCol w:w="850"/>
        <w:gridCol w:w="1782"/>
        <w:gridCol w:w="1554"/>
      </w:tblGrid>
      <w:tr w:rsidR="00C44E2D" w:rsidRPr="00540458" w:rsidTr="00ED715E">
        <w:trPr>
          <w:jc w:val="center"/>
        </w:trPr>
        <w:tc>
          <w:tcPr>
            <w:tcW w:w="1615" w:type="dxa"/>
          </w:tcPr>
          <w:p w:rsidR="00C44E2D" w:rsidRPr="00540458" w:rsidRDefault="00C44E2D" w:rsidP="00ED715E">
            <w:pPr>
              <w:autoSpaceDE w:val="0"/>
              <w:autoSpaceDN w:val="0"/>
              <w:adjustRightInd w:val="0"/>
              <w:contextualSpacing/>
              <w:jc w:val="both"/>
              <w:rPr>
                <w:rFonts w:ascii="Arial" w:hAnsi="Arial" w:cs="Arial"/>
                <w:color w:val="000000"/>
                <w:sz w:val="16"/>
                <w:szCs w:val="16"/>
              </w:rPr>
            </w:pPr>
          </w:p>
        </w:tc>
        <w:tc>
          <w:tcPr>
            <w:tcW w:w="999" w:type="dxa"/>
            <w:vAlign w:val="center"/>
          </w:tcPr>
          <w:p w:rsidR="00C44E2D" w:rsidRPr="00165277" w:rsidRDefault="00C44E2D" w:rsidP="00ED715E">
            <w:pPr>
              <w:autoSpaceDE w:val="0"/>
              <w:autoSpaceDN w:val="0"/>
              <w:adjustRightInd w:val="0"/>
              <w:contextualSpacing/>
              <w:jc w:val="center"/>
              <w:rPr>
                <w:rFonts w:ascii="Arial" w:hAnsi="Arial" w:cs="Arial"/>
                <w:color w:val="000000"/>
                <w:sz w:val="16"/>
                <w:szCs w:val="16"/>
              </w:rPr>
            </w:pPr>
            <w:r w:rsidRPr="00165277">
              <w:rPr>
                <w:rFonts w:ascii="Arial" w:hAnsi="Arial" w:cs="Arial"/>
                <w:color w:val="000000"/>
                <w:sz w:val="16"/>
                <w:szCs w:val="16"/>
              </w:rPr>
              <w:t>Accidentes</w:t>
            </w:r>
          </w:p>
        </w:tc>
        <w:tc>
          <w:tcPr>
            <w:tcW w:w="1063" w:type="dxa"/>
            <w:vAlign w:val="center"/>
          </w:tcPr>
          <w:p w:rsidR="00C44E2D" w:rsidRPr="00165277" w:rsidRDefault="00C44E2D" w:rsidP="00ED715E">
            <w:pPr>
              <w:jc w:val="center"/>
              <w:rPr>
                <w:rFonts w:ascii="Calibri" w:hAnsi="Calibri"/>
                <w:bCs/>
                <w:color w:val="000000"/>
                <w:sz w:val="16"/>
                <w:szCs w:val="16"/>
              </w:rPr>
            </w:pPr>
            <w:r w:rsidRPr="00165277">
              <w:rPr>
                <w:rFonts w:ascii="Calibri" w:hAnsi="Calibri"/>
                <w:bCs/>
                <w:color w:val="000000"/>
                <w:sz w:val="16"/>
                <w:szCs w:val="16"/>
              </w:rPr>
              <w:t>Lesionados</w:t>
            </w:r>
          </w:p>
        </w:tc>
        <w:tc>
          <w:tcPr>
            <w:tcW w:w="850" w:type="dxa"/>
            <w:vAlign w:val="center"/>
          </w:tcPr>
          <w:p w:rsidR="00C44E2D" w:rsidRPr="00165277" w:rsidRDefault="00C44E2D" w:rsidP="00ED715E">
            <w:pPr>
              <w:jc w:val="center"/>
              <w:rPr>
                <w:rFonts w:ascii="Calibri" w:hAnsi="Calibri"/>
                <w:bCs/>
                <w:color w:val="000000"/>
                <w:sz w:val="16"/>
                <w:szCs w:val="16"/>
              </w:rPr>
            </w:pPr>
            <w:r w:rsidRPr="00165277">
              <w:rPr>
                <w:rFonts w:ascii="Calibri" w:hAnsi="Calibri"/>
                <w:bCs/>
                <w:color w:val="000000"/>
                <w:sz w:val="16"/>
                <w:szCs w:val="16"/>
              </w:rPr>
              <w:t>Muertos</w:t>
            </w:r>
          </w:p>
        </w:tc>
        <w:tc>
          <w:tcPr>
            <w:tcW w:w="1711" w:type="dxa"/>
            <w:vAlign w:val="center"/>
          </w:tcPr>
          <w:p w:rsidR="00C44E2D" w:rsidRPr="00165277" w:rsidRDefault="00FD4ADE" w:rsidP="00ED715E">
            <w:pPr>
              <w:autoSpaceDE w:val="0"/>
              <w:autoSpaceDN w:val="0"/>
              <w:adjustRightInd w:val="0"/>
              <w:contextualSpacing/>
              <w:jc w:val="center"/>
              <w:rPr>
                <w:rFonts w:ascii="Arial" w:hAnsi="Arial" w:cs="Arial"/>
                <w:color w:val="000000"/>
                <w:sz w:val="16"/>
                <w:szCs w:val="16"/>
              </w:rPr>
            </w:pPr>
            <w:r>
              <w:rPr>
                <w:rFonts w:ascii="Arial" w:hAnsi="Arial" w:cs="Arial"/>
                <w:color w:val="000000"/>
                <w:sz w:val="16"/>
                <w:szCs w:val="16"/>
              </w:rPr>
              <w:t>Relación L</w:t>
            </w:r>
            <w:r w:rsidR="00C44E2D" w:rsidRPr="00165277">
              <w:rPr>
                <w:rFonts w:ascii="Arial" w:hAnsi="Arial" w:cs="Arial"/>
                <w:color w:val="000000"/>
                <w:sz w:val="16"/>
                <w:szCs w:val="16"/>
              </w:rPr>
              <w:t>esionados/</w:t>
            </w:r>
            <w:r>
              <w:rPr>
                <w:rFonts w:ascii="Arial" w:hAnsi="Arial" w:cs="Arial"/>
                <w:color w:val="000000"/>
                <w:sz w:val="16"/>
                <w:szCs w:val="16"/>
              </w:rPr>
              <w:t>A</w:t>
            </w:r>
            <w:r w:rsidR="00C44E2D" w:rsidRPr="00165277">
              <w:rPr>
                <w:rFonts w:ascii="Arial" w:hAnsi="Arial" w:cs="Arial"/>
                <w:color w:val="000000"/>
                <w:sz w:val="16"/>
                <w:szCs w:val="16"/>
              </w:rPr>
              <w:t>ccidente</w:t>
            </w:r>
          </w:p>
        </w:tc>
        <w:tc>
          <w:tcPr>
            <w:tcW w:w="1554" w:type="dxa"/>
            <w:vAlign w:val="center"/>
          </w:tcPr>
          <w:p w:rsidR="00FD4ADE" w:rsidRDefault="00FD4ADE" w:rsidP="00ED715E">
            <w:pPr>
              <w:autoSpaceDE w:val="0"/>
              <w:autoSpaceDN w:val="0"/>
              <w:adjustRightInd w:val="0"/>
              <w:contextualSpacing/>
              <w:jc w:val="center"/>
              <w:rPr>
                <w:rFonts w:ascii="Arial" w:hAnsi="Arial" w:cs="Arial"/>
                <w:color w:val="000000"/>
                <w:sz w:val="16"/>
                <w:szCs w:val="16"/>
              </w:rPr>
            </w:pPr>
            <w:r>
              <w:rPr>
                <w:rFonts w:ascii="Arial" w:hAnsi="Arial" w:cs="Arial"/>
                <w:color w:val="000000"/>
                <w:sz w:val="16"/>
                <w:szCs w:val="16"/>
              </w:rPr>
              <w:t>Relación</w:t>
            </w:r>
          </w:p>
          <w:p w:rsidR="00C44E2D" w:rsidRPr="00165277" w:rsidRDefault="00FD4ADE" w:rsidP="00ED715E">
            <w:pPr>
              <w:autoSpaceDE w:val="0"/>
              <w:autoSpaceDN w:val="0"/>
              <w:adjustRightInd w:val="0"/>
              <w:contextualSpacing/>
              <w:jc w:val="center"/>
              <w:rPr>
                <w:rFonts w:ascii="Arial" w:hAnsi="Arial" w:cs="Arial"/>
                <w:color w:val="000000"/>
                <w:sz w:val="16"/>
                <w:szCs w:val="16"/>
              </w:rPr>
            </w:pPr>
            <w:r>
              <w:rPr>
                <w:rFonts w:ascii="Arial" w:hAnsi="Arial" w:cs="Arial"/>
                <w:color w:val="000000"/>
                <w:sz w:val="16"/>
                <w:szCs w:val="16"/>
              </w:rPr>
              <w:t>M</w:t>
            </w:r>
            <w:r w:rsidR="00C44E2D" w:rsidRPr="00165277">
              <w:rPr>
                <w:rFonts w:ascii="Arial" w:hAnsi="Arial" w:cs="Arial"/>
                <w:color w:val="000000"/>
                <w:sz w:val="16"/>
                <w:szCs w:val="16"/>
              </w:rPr>
              <w:t>uertos/</w:t>
            </w:r>
            <w:r>
              <w:rPr>
                <w:rFonts w:ascii="Arial" w:hAnsi="Arial" w:cs="Arial"/>
                <w:color w:val="000000"/>
                <w:sz w:val="16"/>
                <w:szCs w:val="16"/>
              </w:rPr>
              <w:t>A</w:t>
            </w:r>
            <w:r w:rsidR="00C44E2D" w:rsidRPr="00165277">
              <w:rPr>
                <w:rFonts w:ascii="Arial" w:hAnsi="Arial" w:cs="Arial"/>
                <w:color w:val="000000"/>
                <w:sz w:val="16"/>
                <w:szCs w:val="16"/>
              </w:rPr>
              <w:t>ccidente</w:t>
            </w:r>
          </w:p>
        </w:tc>
      </w:tr>
      <w:tr w:rsidR="00C44E2D" w:rsidRPr="00540458" w:rsidTr="00ED715E">
        <w:trPr>
          <w:jc w:val="center"/>
        </w:trPr>
        <w:tc>
          <w:tcPr>
            <w:tcW w:w="1615" w:type="dxa"/>
          </w:tcPr>
          <w:p w:rsidR="00C44E2D" w:rsidRPr="00540458" w:rsidRDefault="00C44E2D" w:rsidP="00ED715E">
            <w:pPr>
              <w:autoSpaceDE w:val="0"/>
              <w:autoSpaceDN w:val="0"/>
              <w:adjustRightInd w:val="0"/>
              <w:contextualSpacing/>
              <w:jc w:val="both"/>
              <w:rPr>
                <w:rFonts w:ascii="Arial" w:hAnsi="Arial" w:cs="Arial"/>
                <w:color w:val="000000"/>
                <w:sz w:val="16"/>
                <w:szCs w:val="16"/>
              </w:rPr>
            </w:pPr>
            <w:r w:rsidRPr="00540458">
              <w:rPr>
                <w:rFonts w:ascii="Arial" w:hAnsi="Arial" w:cs="Arial"/>
                <w:color w:val="000000"/>
                <w:sz w:val="16"/>
                <w:szCs w:val="16"/>
              </w:rPr>
              <w:t>Accidentes con fulles diferenciados</w:t>
            </w:r>
          </w:p>
        </w:tc>
        <w:tc>
          <w:tcPr>
            <w:tcW w:w="999" w:type="dxa"/>
            <w:vAlign w:val="center"/>
          </w:tcPr>
          <w:p w:rsidR="00C44E2D" w:rsidRPr="00540458" w:rsidRDefault="00C44E2D" w:rsidP="00ED715E">
            <w:pPr>
              <w:autoSpaceDE w:val="0"/>
              <w:autoSpaceDN w:val="0"/>
              <w:adjustRightInd w:val="0"/>
              <w:contextualSpacing/>
              <w:jc w:val="center"/>
              <w:rPr>
                <w:rFonts w:ascii="Arial" w:hAnsi="Arial" w:cs="Arial"/>
                <w:color w:val="000000"/>
                <w:sz w:val="16"/>
                <w:szCs w:val="16"/>
              </w:rPr>
            </w:pPr>
            <w:r w:rsidRPr="00540458">
              <w:rPr>
                <w:rFonts w:ascii="Arial" w:hAnsi="Arial" w:cs="Arial"/>
                <w:color w:val="000000"/>
                <w:sz w:val="16"/>
                <w:szCs w:val="16"/>
              </w:rPr>
              <w:t>622</w:t>
            </w:r>
          </w:p>
        </w:tc>
        <w:tc>
          <w:tcPr>
            <w:tcW w:w="1063" w:type="dxa"/>
            <w:vAlign w:val="center"/>
          </w:tcPr>
          <w:p w:rsidR="00C44E2D" w:rsidRPr="00540458" w:rsidRDefault="00C44E2D" w:rsidP="00ED715E">
            <w:pPr>
              <w:jc w:val="center"/>
              <w:rPr>
                <w:rFonts w:ascii="Calibri" w:hAnsi="Calibri"/>
                <w:color w:val="000000"/>
                <w:sz w:val="16"/>
                <w:szCs w:val="16"/>
              </w:rPr>
            </w:pPr>
            <w:r w:rsidRPr="00540458">
              <w:rPr>
                <w:rFonts w:ascii="Calibri" w:hAnsi="Calibri"/>
                <w:color w:val="000000"/>
                <w:sz w:val="16"/>
                <w:szCs w:val="16"/>
              </w:rPr>
              <w:t>329</w:t>
            </w:r>
          </w:p>
        </w:tc>
        <w:tc>
          <w:tcPr>
            <w:tcW w:w="850" w:type="dxa"/>
            <w:vAlign w:val="center"/>
          </w:tcPr>
          <w:p w:rsidR="00C44E2D" w:rsidRPr="00540458" w:rsidRDefault="00C44E2D" w:rsidP="00ED715E">
            <w:pPr>
              <w:jc w:val="center"/>
              <w:rPr>
                <w:rFonts w:ascii="Calibri" w:hAnsi="Calibri"/>
                <w:color w:val="000000"/>
                <w:sz w:val="16"/>
                <w:szCs w:val="16"/>
              </w:rPr>
            </w:pPr>
            <w:r w:rsidRPr="00540458">
              <w:rPr>
                <w:rFonts w:ascii="Calibri" w:hAnsi="Calibri"/>
                <w:color w:val="000000"/>
                <w:sz w:val="16"/>
                <w:szCs w:val="16"/>
              </w:rPr>
              <w:t>92</w:t>
            </w:r>
          </w:p>
        </w:tc>
        <w:tc>
          <w:tcPr>
            <w:tcW w:w="1711" w:type="dxa"/>
            <w:vAlign w:val="center"/>
          </w:tcPr>
          <w:p w:rsidR="00C44E2D" w:rsidRPr="00540458" w:rsidRDefault="00C44E2D" w:rsidP="00ED715E">
            <w:pPr>
              <w:jc w:val="center"/>
              <w:rPr>
                <w:rFonts w:ascii="Calibri" w:hAnsi="Calibri"/>
                <w:color w:val="000000"/>
                <w:sz w:val="16"/>
                <w:szCs w:val="16"/>
              </w:rPr>
            </w:pPr>
            <w:r w:rsidRPr="00540458">
              <w:rPr>
                <w:rFonts w:ascii="Calibri" w:hAnsi="Calibri"/>
                <w:color w:val="000000"/>
                <w:sz w:val="16"/>
                <w:szCs w:val="16"/>
              </w:rPr>
              <w:t>0.53</w:t>
            </w:r>
          </w:p>
        </w:tc>
        <w:tc>
          <w:tcPr>
            <w:tcW w:w="1554" w:type="dxa"/>
            <w:vAlign w:val="center"/>
          </w:tcPr>
          <w:p w:rsidR="00C44E2D" w:rsidRPr="00540458" w:rsidRDefault="00C44E2D" w:rsidP="00ED715E">
            <w:pPr>
              <w:jc w:val="center"/>
              <w:rPr>
                <w:rFonts w:ascii="Calibri" w:hAnsi="Calibri"/>
                <w:color w:val="000000"/>
                <w:sz w:val="16"/>
                <w:szCs w:val="16"/>
              </w:rPr>
            </w:pPr>
            <w:r w:rsidRPr="00540458">
              <w:rPr>
                <w:rFonts w:ascii="Calibri" w:hAnsi="Calibri"/>
                <w:color w:val="000000"/>
                <w:sz w:val="16"/>
                <w:szCs w:val="16"/>
              </w:rPr>
              <w:t>0.15</w:t>
            </w:r>
          </w:p>
        </w:tc>
      </w:tr>
      <w:tr w:rsidR="00C44E2D" w:rsidRPr="00540458" w:rsidTr="00ED715E">
        <w:trPr>
          <w:jc w:val="center"/>
        </w:trPr>
        <w:tc>
          <w:tcPr>
            <w:tcW w:w="1615" w:type="dxa"/>
          </w:tcPr>
          <w:p w:rsidR="00C44E2D" w:rsidRPr="00540458" w:rsidRDefault="00C44E2D" w:rsidP="00ED715E">
            <w:pPr>
              <w:autoSpaceDE w:val="0"/>
              <w:autoSpaceDN w:val="0"/>
              <w:adjustRightInd w:val="0"/>
              <w:contextualSpacing/>
              <w:jc w:val="both"/>
              <w:rPr>
                <w:rFonts w:ascii="Arial" w:hAnsi="Arial" w:cs="Arial"/>
                <w:color w:val="000000"/>
                <w:sz w:val="16"/>
                <w:szCs w:val="16"/>
              </w:rPr>
            </w:pPr>
            <w:r w:rsidRPr="00540458">
              <w:rPr>
                <w:rFonts w:ascii="Arial" w:hAnsi="Arial" w:cs="Arial"/>
                <w:color w:val="000000"/>
                <w:sz w:val="16"/>
                <w:szCs w:val="16"/>
              </w:rPr>
              <w:t>Accidentes con fulles no diferenciados</w:t>
            </w:r>
          </w:p>
        </w:tc>
        <w:tc>
          <w:tcPr>
            <w:tcW w:w="999" w:type="dxa"/>
            <w:vAlign w:val="center"/>
          </w:tcPr>
          <w:p w:rsidR="00C44E2D" w:rsidRPr="00540458" w:rsidRDefault="00C44E2D" w:rsidP="00ED715E">
            <w:pPr>
              <w:autoSpaceDE w:val="0"/>
              <w:autoSpaceDN w:val="0"/>
              <w:adjustRightInd w:val="0"/>
              <w:contextualSpacing/>
              <w:jc w:val="center"/>
              <w:rPr>
                <w:rFonts w:ascii="Arial" w:hAnsi="Arial" w:cs="Arial"/>
                <w:color w:val="000000"/>
                <w:sz w:val="16"/>
                <w:szCs w:val="16"/>
              </w:rPr>
            </w:pPr>
            <w:r w:rsidRPr="00540458">
              <w:rPr>
                <w:rFonts w:ascii="Arial" w:hAnsi="Arial" w:cs="Arial"/>
                <w:color w:val="000000"/>
                <w:sz w:val="16"/>
                <w:szCs w:val="16"/>
              </w:rPr>
              <w:t>769</w:t>
            </w:r>
          </w:p>
        </w:tc>
        <w:tc>
          <w:tcPr>
            <w:tcW w:w="1063" w:type="dxa"/>
            <w:vAlign w:val="center"/>
          </w:tcPr>
          <w:p w:rsidR="00C44E2D" w:rsidRPr="00540458" w:rsidRDefault="00C44E2D" w:rsidP="00ED715E">
            <w:pPr>
              <w:jc w:val="center"/>
              <w:rPr>
                <w:rFonts w:ascii="Calibri" w:hAnsi="Calibri"/>
                <w:color w:val="000000"/>
                <w:sz w:val="16"/>
                <w:szCs w:val="16"/>
              </w:rPr>
            </w:pPr>
            <w:r w:rsidRPr="00540458">
              <w:rPr>
                <w:rFonts w:ascii="Calibri" w:hAnsi="Calibri"/>
                <w:color w:val="000000"/>
                <w:sz w:val="16"/>
                <w:szCs w:val="16"/>
              </w:rPr>
              <w:t>471</w:t>
            </w:r>
          </w:p>
        </w:tc>
        <w:tc>
          <w:tcPr>
            <w:tcW w:w="850" w:type="dxa"/>
            <w:vAlign w:val="center"/>
          </w:tcPr>
          <w:p w:rsidR="00C44E2D" w:rsidRPr="00540458" w:rsidRDefault="00C44E2D" w:rsidP="00ED715E">
            <w:pPr>
              <w:jc w:val="center"/>
              <w:rPr>
                <w:rFonts w:ascii="Calibri" w:hAnsi="Calibri"/>
                <w:color w:val="000000"/>
                <w:sz w:val="16"/>
                <w:szCs w:val="16"/>
              </w:rPr>
            </w:pPr>
            <w:r w:rsidRPr="00540458">
              <w:rPr>
                <w:rFonts w:ascii="Calibri" w:hAnsi="Calibri"/>
                <w:color w:val="000000"/>
                <w:sz w:val="16"/>
                <w:szCs w:val="16"/>
              </w:rPr>
              <w:t>197</w:t>
            </w:r>
          </w:p>
        </w:tc>
        <w:tc>
          <w:tcPr>
            <w:tcW w:w="1711" w:type="dxa"/>
            <w:vAlign w:val="center"/>
          </w:tcPr>
          <w:p w:rsidR="00C44E2D" w:rsidRPr="00540458" w:rsidRDefault="00C44E2D" w:rsidP="00ED715E">
            <w:pPr>
              <w:jc w:val="center"/>
              <w:rPr>
                <w:rFonts w:ascii="Calibri" w:hAnsi="Calibri"/>
                <w:color w:val="000000"/>
                <w:sz w:val="16"/>
                <w:szCs w:val="16"/>
              </w:rPr>
            </w:pPr>
            <w:r w:rsidRPr="00540458">
              <w:rPr>
                <w:rFonts w:ascii="Calibri" w:hAnsi="Calibri"/>
                <w:color w:val="000000"/>
                <w:sz w:val="16"/>
                <w:szCs w:val="16"/>
              </w:rPr>
              <w:t>0.61</w:t>
            </w:r>
          </w:p>
        </w:tc>
        <w:tc>
          <w:tcPr>
            <w:tcW w:w="1554" w:type="dxa"/>
            <w:vAlign w:val="center"/>
          </w:tcPr>
          <w:p w:rsidR="00C44E2D" w:rsidRPr="00540458" w:rsidRDefault="00C44E2D" w:rsidP="00ED715E">
            <w:pPr>
              <w:jc w:val="center"/>
              <w:rPr>
                <w:rFonts w:ascii="Calibri" w:hAnsi="Calibri"/>
                <w:color w:val="000000"/>
                <w:sz w:val="16"/>
                <w:szCs w:val="16"/>
              </w:rPr>
            </w:pPr>
            <w:r w:rsidRPr="00540458">
              <w:rPr>
                <w:rFonts w:ascii="Calibri" w:hAnsi="Calibri"/>
                <w:color w:val="000000"/>
                <w:sz w:val="16"/>
                <w:szCs w:val="16"/>
              </w:rPr>
              <w:t>0.26</w:t>
            </w:r>
          </w:p>
        </w:tc>
      </w:tr>
    </w:tbl>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 xml:space="preserve">Como se observa, el índice de lesionados y muertos, respecto al número de accidentes, es superior para el caso de los fulles diferenciados, que son aquellos que no cuentan con los dispositivos de control y seguridad a que ya se ha hecho referencia en la Manifestación de Impacto regulatorio; por lo que es de esperarse que con la aplicación de la medida se tenga </w:t>
      </w:r>
      <w:r>
        <w:rPr>
          <w:rFonts w:ascii="Arial" w:hAnsi="Arial" w:cs="Arial"/>
          <w:color w:val="000000"/>
          <w:sz w:val="24"/>
          <w:szCs w:val="24"/>
        </w:rPr>
        <w:lastRenderedPageBreak/>
        <w:t>una disminución en las secuelas de los accidentes, específicamente en lesionados y muertos, con su consecuente beneficio monetario.</w:t>
      </w: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Toda vez que, como se ha señalado, habrá una disminución de vehículos-kilómetro de fulles por la obligación de incorporar los dispositivos de control y seguridad, especialmente los primeros años de entrada en vigor de la medida, se calcula el impacto monetario para un universo de accidente</w:t>
      </w:r>
      <w:r w:rsidR="00EF77F7">
        <w:rPr>
          <w:rFonts w:ascii="Arial" w:hAnsi="Arial" w:cs="Arial"/>
          <w:color w:val="000000"/>
          <w:sz w:val="24"/>
          <w:szCs w:val="24"/>
        </w:rPr>
        <w:t>s que asciende a 735 accidentes (Ver Anexo B, para años subsecuentes)</w:t>
      </w:r>
    </w:p>
    <w:p w:rsidR="00C44E2D" w:rsidRDefault="00C44E2D" w:rsidP="00C44E2D">
      <w:pPr>
        <w:autoSpaceDE w:val="0"/>
        <w:autoSpaceDN w:val="0"/>
        <w:adjustRightInd w:val="0"/>
        <w:spacing w:after="0" w:line="240" w:lineRule="auto"/>
        <w:jc w:val="both"/>
        <w:rPr>
          <w:rFonts w:ascii="Arial" w:hAnsi="Arial" w:cs="Arial"/>
          <w:color w:val="000000"/>
          <w:sz w:val="24"/>
          <w:szCs w:val="32"/>
        </w:rPr>
      </w:pP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32"/>
        </w:rPr>
      </w:pPr>
    </w:p>
    <w:p w:rsidR="00C44E2D" w:rsidRDefault="00C44E2D" w:rsidP="00C44E2D">
      <w:pPr>
        <w:autoSpaceDE w:val="0"/>
        <w:autoSpaceDN w:val="0"/>
        <w:adjustRightInd w:val="0"/>
        <w:spacing w:after="0" w:line="240" w:lineRule="auto"/>
        <w:contextualSpacing/>
        <w:jc w:val="both"/>
        <w:rPr>
          <w:rFonts w:ascii="Arial" w:hAnsi="Arial" w:cs="Arial"/>
          <w:color w:val="000000"/>
          <w:sz w:val="24"/>
          <w:szCs w:val="32"/>
        </w:rPr>
      </w:pPr>
      <w:r w:rsidRPr="00127135">
        <w:rPr>
          <w:rFonts w:ascii="Arial" w:hAnsi="Arial" w:cs="Arial"/>
          <w:b/>
          <w:color w:val="000000"/>
          <w:sz w:val="24"/>
          <w:szCs w:val="32"/>
        </w:rPr>
        <w:t>Agentes económicos:</w:t>
      </w:r>
      <w:r>
        <w:rPr>
          <w:rFonts w:ascii="Arial" w:hAnsi="Arial" w:cs="Arial"/>
          <w:color w:val="000000"/>
          <w:sz w:val="24"/>
          <w:szCs w:val="32"/>
        </w:rPr>
        <w:t xml:space="preserve"> N/A</w:t>
      </w:r>
    </w:p>
    <w:p w:rsidR="00C44E2D" w:rsidRDefault="00C44E2D" w:rsidP="00C44E2D">
      <w:pPr>
        <w:autoSpaceDE w:val="0"/>
        <w:autoSpaceDN w:val="0"/>
        <w:adjustRightInd w:val="0"/>
        <w:spacing w:after="0" w:line="240" w:lineRule="auto"/>
        <w:contextualSpacing/>
        <w:rPr>
          <w:rFonts w:ascii="Arial" w:hAnsi="Arial" w:cs="Arial"/>
          <w:b/>
          <w:color w:val="000000"/>
          <w:sz w:val="24"/>
          <w:szCs w:val="32"/>
        </w:rPr>
      </w:pPr>
    </w:p>
    <w:p w:rsidR="00C44E2D" w:rsidRDefault="00C44E2D" w:rsidP="00C44E2D">
      <w:pPr>
        <w:autoSpaceDE w:val="0"/>
        <w:autoSpaceDN w:val="0"/>
        <w:adjustRightInd w:val="0"/>
        <w:spacing w:after="0" w:line="240" w:lineRule="auto"/>
        <w:contextualSpacing/>
        <w:rPr>
          <w:rFonts w:ascii="Arial" w:hAnsi="Arial" w:cs="Arial"/>
          <w:b/>
          <w:color w:val="000000"/>
          <w:sz w:val="24"/>
          <w:szCs w:val="32"/>
        </w:rPr>
      </w:pPr>
    </w:p>
    <w:p w:rsidR="00C44E2D" w:rsidRDefault="00F148B1" w:rsidP="00C44E2D">
      <w:pPr>
        <w:autoSpaceDE w:val="0"/>
        <w:autoSpaceDN w:val="0"/>
        <w:adjustRightInd w:val="0"/>
        <w:spacing w:after="0" w:line="240" w:lineRule="auto"/>
        <w:contextualSpacing/>
        <w:rPr>
          <w:rFonts w:ascii="Arial" w:hAnsi="Arial" w:cs="Arial"/>
          <w:b/>
          <w:color w:val="000000"/>
          <w:sz w:val="24"/>
          <w:szCs w:val="32"/>
        </w:rPr>
      </w:pPr>
      <w:r>
        <w:rPr>
          <w:rFonts w:ascii="Arial" w:hAnsi="Arial" w:cs="Arial"/>
          <w:b/>
          <w:color w:val="000000"/>
          <w:sz w:val="24"/>
          <w:szCs w:val="32"/>
        </w:rPr>
        <w:t>Costo</w:t>
      </w:r>
      <w:r w:rsidR="00C44E2D">
        <w:rPr>
          <w:rFonts w:ascii="Arial" w:hAnsi="Arial" w:cs="Arial"/>
          <w:b/>
          <w:color w:val="000000"/>
          <w:sz w:val="24"/>
          <w:szCs w:val="32"/>
        </w:rPr>
        <w:t xml:space="preserve"> Total (Valor Presente) $ </w:t>
      </w:r>
    </w:p>
    <w:p w:rsidR="00C44E2D" w:rsidRDefault="00C44E2D" w:rsidP="00C44E2D">
      <w:pPr>
        <w:autoSpaceDE w:val="0"/>
        <w:autoSpaceDN w:val="0"/>
        <w:adjustRightInd w:val="0"/>
        <w:spacing w:after="0" w:line="240" w:lineRule="auto"/>
        <w:contextualSpacing/>
        <w:rPr>
          <w:rFonts w:ascii="Arial" w:hAnsi="Arial" w:cs="Arial"/>
          <w:b/>
          <w:color w:val="000000"/>
          <w:sz w:val="24"/>
          <w:szCs w:val="32"/>
        </w:rPr>
      </w:pPr>
    </w:p>
    <w:p w:rsidR="00C44E2D" w:rsidRDefault="00C44E2D" w:rsidP="00C44E2D">
      <w:pPr>
        <w:autoSpaceDE w:val="0"/>
        <w:autoSpaceDN w:val="0"/>
        <w:adjustRightInd w:val="0"/>
        <w:spacing w:after="0" w:line="240" w:lineRule="auto"/>
        <w:contextualSpacing/>
        <w:rPr>
          <w:rFonts w:ascii="Arial" w:hAnsi="Arial" w:cs="Arial"/>
          <w:b/>
          <w:color w:val="000000"/>
          <w:sz w:val="24"/>
          <w:szCs w:val="32"/>
        </w:rPr>
      </w:pPr>
    </w:p>
    <w:p w:rsidR="00C44E2D" w:rsidRDefault="00C44E2D" w:rsidP="00C44E2D">
      <w:pPr>
        <w:autoSpaceDE w:val="0"/>
        <w:autoSpaceDN w:val="0"/>
        <w:adjustRightInd w:val="0"/>
        <w:spacing w:after="0" w:line="240" w:lineRule="auto"/>
        <w:contextualSpacing/>
        <w:rPr>
          <w:rFonts w:ascii="Arial" w:hAnsi="Arial" w:cs="Arial"/>
          <w:b/>
          <w:color w:val="000000"/>
          <w:sz w:val="24"/>
          <w:szCs w:val="32"/>
        </w:rPr>
      </w:pPr>
      <w:r w:rsidRPr="003E58EF">
        <w:rPr>
          <w:rFonts w:ascii="Arial" w:hAnsi="Arial" w:cs="Arial"/>
          <w:color w:val="000000"/>
          <w:sz w:val="24"/>
          <w:szCs w:val="32"/>
        </w:rPr>
        <w:t>Valor presente</w:t>
      </w:r>
      <w:r>
        <w:rPr>
          <w:rFonts w:ascii="Arial" w:hAnsi="Arial" w:cs="Arial"/>
          <w:b/>
          <w:color w:val="000000"/>
          <w:sz w:val="24"/>
          <w:szCs w:val="32"/>
        </w:rPr>
        <w:t>:</w:t>
      </w:r>
      <w:r w:rsidRPr="00A502B8">
        <w:rPr>
          <w:rFonts w:ascii="Calibri" w:hAnsi="Calibri"/>
          <w:b/>
          <w:bCs/>
          <w:color w:val="000000"/>
        </w:rPr>
        <w:t xml:space="preserve"> </w:t>
      </w:r>
      <w:r w:rsidRPr="00C44E2D">
        <w:rPr>
          <w:rFonts w:ascii="Arial" w:hAnsi="Arial" w:cs="Arial"/>
          <w:b/>
          <w:bCs/>
          <w:color w:val="000000"/>
          <w:sz w:val="24"/>
          <w:szCs w:val="32"/>
        </w:rPr>
        <w:t>$1,634,516,391.03</w:t>
      </w:r>
    </w:p>
    <w:p w:rsidR="00C44E2D" w:rsidRDefault="00C44E2D" w:rsidP="00C44E2D">
      <w:pPr>
        <w:autoSpaceDE w:val="0"/>
        <w:autoSpaceDN w:val="0"/>
        <w:adjustRightInd w:val="0"/>
        <w:spacing w:after="0" w:line="240" w:lineRule="auto"/>
        <w:contextualSpacing/>
        <w:rPr>
          <w:rFonts w:ascii="Arial" w:hAnsi="Arial" w:cs="Arial"/>
          <w:b/>
          <w:color w:val="000000"/>
          <w:sz w:val="24"/>
          <w:szCs w:val="32"/>
        </w:rPr>
      </w:pPr>
    </w:p>
    <w:p w:rsidR="00C44E2D" w:rsidRDefault="00F148B1" w:rsidP="00C44E2D">
      <w:pPr>
        <w:autoSpaceDE w:val="0"/>
        <w:autoSpaceDN w:val="0"/>
        <w:adjustRightInd w:val="0"/>
        <w:spacing w:after="0" w:line="240" w:lineRule="auto"/>
        <w:contextualSpacing/>
        <w:rPr>
          <w:rFonts w:ascii="Arial" w:hAnsi="Arial" w:cs="Arial"/>
          <w:b/>
          <w:color w:val="000000"/>
          <w:sz w:val="24"/>
          <w:szCs w:val="32"/>
        </w:rPr>
      </w:pPr>
      <w:r w:rsidRPr="00F148B1">
        <w:rPr>
          <w:rFonts w:ascii="Arial" w:hAnsi="Arial" w:cs="Arial"/>
          <w:b/>
          <w:color w:val="000000"/>
          <w:sz w:val="24"/>
          <w:szCs w:val="32"/>
        </w:rPr>
        <w:t xml:space="preserve">Proporcione la estimación monetizada de los </w:t>
      </w:r>
      <w:r w:rsidR="004D737F">
        <w:rPr>
          <w:rFonts w:ascii="Arial" w:hAnsi="Arial" w:cs="Arial"/>
          <w:b/>
          <w:color w:val="000000"/>
          <w:sz w:val="24"/>
          <w:szCs w:val="32"/>
        </w:rPr>
        <w:t>beneficios</w:t>
      </w:r>
      <w:r w:rsidRPr="00F148B1">
        <w:rPr>
          <w:rFonts w:ascii="Arial" w:hAnsi="Arial" w:cs="Arial"/>
          <w:b/>
          <w:color w:val="000000"/>
          <w:sz w:val="24"/>
          <w:szCs w:val="32"/>
        </w:rPr>
        <w:t xml:space="preserve"> que implica la regulación</w:t>
      </w:r>
      <w:r w:rsidR="00C44E2D">
        <w:rPr>
          <w:rFonts w:ascii="Arial" w:hAnsi="Arial" w:cs="Arial"/>
          <w:b/>
          <w:color w:val="000000"/>
          <w:sz w:val="24"/>
          <w:szCs w:val="32"/>
        </w:rPr>
        <w:t>:</w:t>
      </w:r>
    </w:p>
    <w:p w:rsidR="00C44E2D" w:rsidRDefault="00C44E2D" w:rsidP="00C44E2D">
      <w:pPr>
        <w:autoSpaceDE w:val="0"/>
        <w:autoSpaceDN w:val="0"/>
        <w:adjustRightInd w:val="0"/>
        <w:spacing w:after="0" w:line="240" w:lineRule="auto"/>
        <w:contextualSpacing/>
        <w:rPr>
          <w:rFonts w:ascii="Arial" w:hAnsi="Arial" w:cs="Arial"/>
          <w:b/>
          <w:color w:val="000000"/>
          <w:sz w:val="24"/>
          <w:szCs w:val="32"/>
        </w:rPr>
      </w:pPr>
    </w:p>
    <w:tbl>
      <w:tblPr>
        <w:tblStyle w:val="Tablaconcuadrcula"/>
        <w:tblW w:w="0" w:type="auto"/>
        <w:tblLook w:val="04A0" w:firstRow="1" w:lastRow="0" w:firstColumn="1" w:lastColumn="0" w:noHBand="0" w:noVBand="1"/>
      </w:tblPr>
      <w:tblGrid>
        <w:gridCol w:w="1136"/>
        <w:gridCol w:w="1737"/>
        <w:gridCol w:w="1641"/>
        <w:gridCol w:w="1641"/>
        <w:gridCol w:w="1737"/>
        <w:gridCol w:w="1737"/>
      </w:tblGrid>
      <w:tr w:rsidR="00C44E2D" w:rsidRPr="00C44E2D" w:rsidTr="00C44E2D">
        <w:tc>
          <w:tcPr>
            <w:tcW w:w="1216" w:type="dxa"/>
          </w:tcPr>
          <w:p w:rsidR="00C44E2D" w:rsidRPr="00C44E2D" w:rsidRDefault="00C44E2D" w:rsidP="00ED715E">
            <w:pPr>
              <w:autoSpaceDE w:val="0"/>
              <w:autoSpaceDN w:val="0"/>
              <w:adjustRightInd w:val="0"/>
              <w:contextualSpacing/>
              <w:jc w:val="center"/>
              <w:rPr>
                <w:rFonts w:ascii="Arial" w:hAnsi="Arial" w:cs="Arial"/>
                <w:b/>
                <w:color w:val="000000"/>
                <w:sz w:val="18"/>
                <w:szCs w:val="32"/>
              </w:rPr>
            </w:pPr>
          </w:p>
        </w:tc>
        <w:tc>
          <w:tcPr>
            <w:tcW w:w="1826" w:type="dxa"/>
          </w:tcPr>
          <w:p w:rsidR="00C44E2D" w:rsidRPr="00C44E2D" w:rsidRDefault="00C44E2D" w:rsidP="00ED715E">
            <w:pPr>
              <w:autoSpaceDE w:val="0"/>
              <w:autoSpaceDN w:val="0"/>
              <w:adjustRightInd w:val="0"/>
              <w:contextualSpacing/>
              <w:jc w:val="center"/>
              <w:rPr>
                <w:rFonts w:ascii="Arial" w:hAnsi="Arial" w:cs="Arial"/>
                <w:b/>
                <w:color w:val="000000"/>
                <w:sz w:val="18"/>
                <w:szCs w:val="32"/>
              </w:rPr>
            </w:pPr>
            <w:r w:rsidRPr="00C44E2D">
              <w:rPr>
                <w:rFonts w:ascii="Arial" w:hAnsi="Arial" w:cs="Arial"/>
                <w:b/>
                <w:color w:val="000000"/>
                <w:sz w:val="18"/>
                <w:szCs w:val="32"/>
              </w:rPr>
              <w:t>Año 1</w:t>
            </w:r>
          </w:p>
        </w:tc>
        <w:tc>
          <w:tcPr>
            <w:tcW w:w="1680" w:type="dxa"/>
          </w:tcPr>
          <w:p w:rsidR="00C44E2D" w:rsidRPr="00C44E2D" w:rsidRDefault="00C44E2D" w:rsidP="00ED715E">
            <w:pPr>
              <w:autoSpaceDE w:val="0"/>
              <w:autoSpaceDN w:val="0"/>
              <w:adjustRightInd w:val="0"/>
              <w:contextualSpacing/>
              <w:jc w:val="center"/>
              <w:rPr>
                <w:rFonts w:ascii="Arial" w:hAnsi="Arial" w:cs="Arial"/>
                <w:b/>
                <w:color w:val="000000"/>
                <w:sz w:val="18"/>
                <w:szCs w:val="32"/>
              </w:rPr>
            </w:pPr>
            <w:r w:rsidRPr="00C44E2D">
              <w:rPr>
                <w:rFonts w:ascii="Arial" w:hAnsi="Arial" w:cs="Arial"/>
                <w:b/>
                <w:color w:val="000000"/>
                <w:sz w:val="18"/>
                <w:szCs w:val="32"/>
              </w:rPr>
              <w:t>Año 2</w:t>
            </w:r>
          </w:p>
        </w:tc>
        <w:tc>
          <w:tcPr>
            <w:tcW w:w="1680" w:type="dxa"/>
          </w:tcPr>
          <w:p w:rsidR="00C44E2D" w:rsidRPr="00C44E2D" w:rsidRDefault="00C44E2D" w:rsidP="00ED715E">
            <w:pPr>
              <w:autoSpaceDE w:val="0"/>
              <w:autoSpaceDN w:val="0"/>
              <w:adjustRightInd w:val="0"/>
              <w:contextualSpacing/>
              <w:jc w:val="center"/>
              <w:rPr>
                <w:rFonts w:ascii="Arial" w:hAnsi="Arial" w:cs="Arial"/>
                <w:b/>
                <w:color w:val="000000"/>
                <w:sz w:val="18"/>
                <w:szCs w:val="32"/>
              </w:rPr>
            </w:pPr>
            <w:r w:rsidRPr="00C44E2D">
              <w:rPr>
                <w:rFonts w:ascii="Arial" w:hAnsi="Arial" w:cs="Arial"/>
                <w:b/>
                <w:color w:val="000000"/>
                <w:sz w:val="18"/>
                <w:szCs w:val="32"/>
              </w:rPr>
              <w:t>Año 3</w:t>
            </w:r>
          </w:p>
        </w:tc>
        <w:tc>
          <w:tcPr>
            <w:tcW w:w="1826" w:type="dxa"/>
          </w:tcPr>
          <w:p w:rsidR="00C44E2D" w:rsidRPr="00C44E2D" w:rsidRDefault="00C44E2D" w:rsidP="00ED715E">
            <w:pPr>
              <w:autoSpaceDE w:val="0"/>
              <w:autoSpaceDN w:val="0"/>
              <w:adjustRightInd w:val="0"/>
              <w:contextualSpacing/>
              <w:jc w:val="center"/>
              <w:rPr>
                <w:rFonts w:ascii="Arial" w:hAnsi="Arial" w:cs="Arial"/>
                <w:b/>
                <w:color w:val="000000"/>
                <w:sz w:val="18"/>
                <w:szCs w:val="32"/>
              </w:rPr>
            </w:pPr>
            <w:r w:rsidRPr="00C44E2D">
              <w:rPr>
                <w:rFonts w:ascii="Arial" w:hAnsi="Arial" w:cs="Arial"/>
                <w:b/>
                <w:color w:val="000000"/>
                <w:sz w:val="18"/>
                <w:szCs w:val="32"/>
              </w:rPr>
              <w:t>Año 4</w:t>
            </w:r>
          </w:p>
        </w:tc>
        <w:tc>
          <w:tcPr>
            <w:tcW w:w="1826" w:type="dxa"/>
          </w:tcPr>
          <w:p w:rsidR="00C44E2D" w:rsidRPr="00C44E2D" w:rsidRDefault="00C44E2D" w:rsidP="00ED715E">
            <w:pPr>
              <w:autoSpaceDE w:val="0"/>
              <w:autoSpaceDN w:val="0"/>
              <w:adjustRightInd w:val="0"/>
              <w:contextualSpacing/>
              <w:jc w:val="center"/>
              <w:rPr>
                <w:rFonts w:ascii="Arial" w:hAnsi="Arial" w:cs="Arial"/>
                <w:b/>
                <w:color w:val="000000"/>
                <w:sz w:val="18"/>
                <w:szCs w:val="32"/>
              </w:rPr>
            </w:pPr>
            <w:r w:rsidRPr="00C44E2D">
              <w:rPr>
                <w:rFonts w:ascii="Arial" w:hAnsi="Arial" w:cs="Arial"/>
                <w:b/>
                <w:color w:val="000000"/>
                <w:sz w:val="18"/>
                <w:szCs w:val="32"/>
              </w:rPr>
              <w:t>Año 5</w:t>
            </w:r>
          </w:p>
        </w:tc>
      </w:tr>
      <w:tr w:rsidR="00C44E2D" w:rsidRPr="00C44E2D" w:rsidTr="00C44E2D">
        <w:tc>
          <w:tcPr>
            <w:tcW w:w="1216" w:type="dxa"/>
          </w:tcPr>
          <w:p w:rsidR="00C44E2D" w:rsidRPr="00C44E2D" w:rsidRDefault="00C44E2D" w:rsidP="00ED715E">
            <w:pPr>
              <w:autoSpaceDE w:val="0"/>
              <w:autoSpaceDN w:val="0"/>
              <w:adjustRightInd w:val="0"/>
              <w:contextualSpacing/>
              <w:rPr>
                <w:rFonts w:ascii="Arial" w:hAnsi="Arial" w:cs="Arial"/>
                <w:b/>
                <w:color w:val="000000"/>
                <w:sz w:val="18"/>
                <w:szCs w:val="32"/>
              </w:rPr>
            </w:pPr>
            <w:r w:rsidRPr="00C44E2D">
              <w:rPr>
                <w:rFonts w:ascii="Arial" w:hAnsi="Arial" w:cs="Arial"/>
                <w:b/>
                <w:color w:val="000000"/>
                <w:sz w:val="18"/>
                <w:szCs w:val="32"/>
              </w:rPr>
              <w:t xml:space="preserve">Cantidad </w:t>
            </w:r>
          </w:p>
        </w:tc>
        <w:tc>
          <w:tcPr>
            <w:tcW w:w="1826" w:type="dxa"/>
            <w:vAlign w:val="center"/>
          </w:tcPr>
          <w:p w:rsidR="00C44E2D" w:rsidRPr="00C44E2D" w:rsidRDefault="00C44E2D" w:rsidP="00ED715E">
            <w:pPr>
              <w:jc w:val="center"/>
              <w:rPr>
                <w:rFonts w:ascii="Arial" w:hAnsi="Arial" w:cs="Arial"/>
                <w:color w:val="000000"/>
                <w:sz w:val="18"/>
              </w:rPr>
            </w:pPr>
            <w:r w:rsidRPr="00C44E2D">
              <w:rPr>
                <w:rFonts w:ascii="Arial" w:hAnsi="Arial" w:cs="Arial"/>
                <w:color w:val="000000"/>
                <w:sz w:val="18"/>
              </w:rPr>
              <w:t>$368,383,880.77</w:t>
            </w:r>
          </w:p>
        </w:tc>
        <w:tc>
          <w:tcPr>
            <w:tcW w:w="1680" w:type="dxa"/>
            <w:vAlign w:val="center"/>
          </w:tcPr>
          <w:p w:rsidR="00C44E2D" w:rsidRPr="00C44E2D" w:rsidRDefault="00C44E2D" w:rsidP="00ED715E">
            <w:pPr>
              <w:jc w:val="center"/>
              <w:rPr>
                <w:rFonts w:ascii="Arial" w:hAnsi="Arial" w:cs="Arial"/>
                <w:color w:val="000000"/>
                <w:sz w:val="18"/>
                <w:szCs w:val="20"/>
              </w:rPr>
            </w:pPr>
            <w:r w:rsidRPr="00C44E2D">
              <w:rPr>
                <w:rFonts w:ascii="Arial" w:hAnsi="Arial" w:cs="Arial"/>
                <w:color w:val="000000"/>
                <w:sz w:val="18"/>
                <w:szCs w:val="20"/>
              </w:rPr>
              <w:t>$411,240,421.35</w:t>
            </w:r>
          </w:p>
        </w:tc>
        <w:tc>
          <w:tcPr>
            <w:tcW w:w="1680" w:type="dxa"/>
            <w:vAlign w:val="center"/>
          </w:tcPr>
          <w:p w:rsidR="00C44E2D" w:rsidRPr="00C44E2D" w:rsidRDefault="00C44E2D" w:rsidP="00ED715E">
            <w:pPr>
              <w:jc w:val="center"/>
              <w:rPr>
                <w:rFonts w:ascii="Arial" w:hAnsi="Arial" w:cs="Arial"/>
                <w:color w:val="000000"/>
                <w:sz w:val="18"/>
                <w:szCs w:val="20"/>
              </w:rPr>
            </w:pPr>
            <w:r w:rsidRPr="00C44E2D">
              <w:rPr>
                <w:rFonts w:ascii="Arial" w:hAnsi="Arial" w:cs="Arial"/>
                <w:color w:val="000000"/>
                <w:sz w:val="18"/>
                <w:szCs w:val="20"/>
              </w:rPr>
              <w:t>$425,829,881.98</w:t>
            </w:r>
          </w:p>
        </w:tc>
        <w:tc>
          <w:tcPr>
            <w:tcW w:w="1826" w:type="dxa"/>
            <w:vAlign w:val="center"/>
          </w:tcPr>
          <w:p w:rsidR="00C44E2D" w:rsidRPr="00C44E2D" w:rsidRDefault="00C44E2D" w:rsidP="00ED715E">
            <w:pPr>
              <w:jc w:val="center"/>
              <w:rPr>
                <w:rFonts w:ascii="Arial" w:hAnsi="Arial" w:cs="Arial"/>
                <w:color w:val="000000"/>
                <w:sz w:val="18"/>
              </w:rPr>
            </w:pPr>
            <w:r w:rsidRPr="00C44E2D">
              <w:rPr>
                <w:rFonts w:ascii="Arial" w:hAnsi="Arial" w:cs="Arial"/>
                <w:color w:val="000000"/>
                <w:sz w:val="18"/>
              </w:rPr>
              <w:t>$425,829,881.98</w:t>
            </w:r>
          </w:p>
        </w:tc>
        <w:tc>
          <w:tcPr>
            <w:tcW w:w="1826" w:type="dxa"/>
            <w:vAlign w:val="center"/>
          </w:tcPr>
          <w:p w:rsidR="00C44E2D" w:rsidRPr="00C44E2D" w:rsidRDefault="00C44E2D" w:rsidP="00ED715E">
            <w:pPr>
              <w:jc w:val="center"/>
              <w:rPr>
                <w:rFonts w:ascii="Arial" w:hAnsi="Arial" w:cs="Arial"/>
                <w:color w:val="000000"/>
                <w:sz w:val="18"/>
              </w:rPr>
            </w:pPr>
            <w:r w:rsidRPr="00C44E2D">
              <w:rPr>
                <w:rFonts w:ascii="Arial" w:hAnsi="Arial" w:cs="Arial"/>
                <w:color w:val="000000"/>
                <w:sz w:val="18"/>
              </w:rPr>
              <w:t>$425,829,881.98</w:t>
            </w:r>
          </w:p>
        </w:tc>
      </w:tr>
    </w:tbl>
    <w:p w:rsidR="00C44E2D" w:rsidRDefault="00C44E2D" w:rsidP="00C44E2D">
      <w:pPr>
        <w:autoSpaceDE w:val="0"/>
        <w:autoSpaceDN w:val="0"/>
        <w:adjustRightInd w:val="0"/>
        <w:spacing w:after="0" w:line="240" w:lineRule="auto"/>
        <w:contextualSpacing/>
        <w:rPr>
          <w:rFonts w:ascii="Arial" w:hAnsi="Arial" w:cs="Arial"/>
          <w:b/>
          <w:color w:val="000000"/>
          <w:sz w:val="24"/>
          <w:szCs w:val="32"/>
        </w:rPr>
      </w:pPr>
    </w:p>
    <w:p w:rsidR="00C44E2D" w:rsidRDefault="00F148B1" w:rsidP="00C44E2D">
      <w:pPr>
        <w:autoSpaceDE w:val="0"/>
        <w:autoSpaceDN w:val="0"/>
        <w:adjustRightInd w:val="0"/>
        <w:spacing w:after="0" w:line="240" w:lineRule="auto"/>
        <w:contextualSpacing/>
        <w:rPr>
          <w:rFonts w:ascii="Arial" w:hAnsi="Arial" w:cs="Arial"/>
          <w:b/>
          <w:color w:val="000000"/>
          <w:sz w:val="24"/>
          <w:szCs w:val="32"/>
        </w:rPr>
      </w:pPr>
      <w:r>
        <w:rPr>
          <w:rFonts w:ascii="Arial" w:hAnsi="Arial" w:cs="Arial"/>
          <w:b/>
          <w:color w:val="000000"/>
          <w:sz w:val="24"/>
          <w:szCs w:val="32"/>
        </w:rPr>
        <w:t>Beneficio</w:t>
      </w:r>
      <w:r w:rsidR="00C44E2D">
        <w:rPr>
          <w:rFonts w:ascii="Arial" w:hAnsi="Arial" w:cs="Arial"/>
          <w:b/>
          <w:color w:val="000000"/>
          <w:sz w:val="24"/>
          <w:szCs w:val="32"/>
        </w:rPr>
        <w:t xml:space="preserve"> anual $</w:t>
      </w:r>
    </w:p>
    <w:p w:rsidR="00C44E2D" w:rsidRDefault="00C44E2D" w:rsidP="00C44E2D">
      <w:pPr>
        <w:autoSpaceDE w:val="0"/>
        <w:autoSpaceDN w:val="0"/>
        <w:adjustRightInd w:val="0"/>
        <w:spacing w:after="0" w:line="240" w:lineRule="auto"/>
        <w:contextualSpacing/>
        <w:rPr>
          <w:rFonts w:ascii="Arial" w:hAnsi="Arial" w:cs="Arial"/>
          <w:b/>
          <w:color w:val="000000"/>
          <w:sz w:val="24"/>
          <w:szCs w:val="32"/>
        </w:rPr>
      </w:pPr>
    </w:p>
    <w:p w:rsidR="00C44E2D" w:rsidRDefault="00C44E2D" w:rsidP="00C44E2D">
      <w:pPr>
        <w:rPr>
          <w:rFonts w:ascii="Arial" w:hAnsi="Arial" w:cs="Arial"/>
          <w:b/>
          <w:color w:val="000000"/>
          <w:sz w:val="24"/>
          <w:szCs w:val="32"/>
        </w:rPr>
      </w:pPr>
      <w:r>
        <w:rPr>
          <w:rFonts w:ascii="Arial" w:hAnsi="Arial" w:cs="Arial"/>
          <w:color w:val="000000"/>
          <w:sz w:val="24"/>
          <w:szCs w:val="32"/>
        </w:rPr>
        <w:t xml:space="preserve">El </w:t>
      </w:r>
      <w:r w:rsidR="00F148B1">
        <w:rPr>
          <w:rFonts w:ascii="Arial" w:hAnsi="Arial" w:cs="Arial"/>
          <w:color w:val="000000"/>
          <w:sz w:val="24"/>
          <w:szCs w:val="32"/>
        </w:rPr>
        <w:t>Beneficio</w:t>
      </w:r>
      <w:r w:rsidRPr="00A502B8">
        <w:rPr>
          <w:rFonts w:ascii="Arial" w:hAnsi="Arial" w:cs="Arial"/>
          <w:color w:val="000000"/>
          <w:sz w:val="24"/>
          <w:szCs w:val="32"/>
        </w:rPr>
        <w:t xml:space="preserve"> </w:t>
      </w:r>
      <w:r w:rsidR="004C3878">
        <w:rPr>
          <w:rFonts w:ascii="Arial" w:hAnsi="Arial" w:cs="Arial"/>
          <w:color w:val="000000"/>
          <w:sz w:val="24"/>
          <w:szCs w:val="32"/>
        </w:rPr>
        <w:t xml:space="preserve">promedio </w:t>
      </w:r>
      <w:r w:rsidRPr="00A502B8">
        <w:rPr>
          <w:rFonts w:ascii="Arial" w:hAnsi="Arial" w:cs="Arial"/>
          <w:color w:val="000000"/>
          <w:sz w:val="24"/>
          <w:szCs w:val="32"/>
        </w:rPr>
        <w:t>anual</w:t>
      </w:r>
      <w:r>
        <w:rPr>
          <w:rFonts w:ascii="Arial" w:hAnsi="Arial" w:cs="Arial"/>
          <w:color w:val="000000"/>
          <w:sz w:val="24"/>
          <w:szCs w:val="32"/>
        </w:rPr>
        <w:t xml:space="preserve"> por la aplicación de la medida es de</w:t>
      </w:r>
      <w:r w:rsidRPr="00A502B8">
        <w:rPr>
          <w:rFonts w:ascii="Arial" w:hAnsi="Arial" w:cs="Arial"/>
          <w:color w:val="000000"/>
          <w:sz w:val="24"/>
          <w:szCs w:val="32"/>
        </w:rPr>
        <w:t xml:space="preserve">: </w:t>
      </w:r>
      <w:r w:rsidR="004C3878" w:rsidRPr="009864F2">
        <w:rPr>
          <w:rFonts w:ascii="Arial" w:hAnsi="Arial" w:cs="Arial"/>
          <w:b/>
          <w:color w:val="000000"/>
          <w:sz w:val="24"/>
          <w:szCs w:val="32"/>
        </w:rPr>
        <w:t>$ 411,422,789.61</w:t>
      </w:r>
    </w:p>
    <w:p w:rsidR="00F148B1" w:rsidRDefault="004F465C" w:rsidP="004F465C">
      <w:pPr>
        <w:jc w:val="center"/>
        <w:rPr>
          <w:rFonts w:ascii="Arial" w:hAnsi="Arial" w:cs="Arial"/>
          <w:b/>
          <w:color w:val="000000"/>
          <w:sz w:val="24"/>
          <w:szCs w:val="32"/>
        </w:rPr>
      </w:pPr>
      <w:r>
        <w:rPr>
          <w:rFonts w:ascii="Arial" w:hAnsi="Arial" w:cs="Arial"/>
          <w:b/>
          <w:color w:val="000000"/>
          <w:sz w:val="24"/>
          <w:szCs w:val="32"/>
        </w:rPr>
        <w:t>--------------------------------------------------- 0 ------------------------------------------</w:t>
      </w:r>
    </w:p>
    <w:p w:rsidR="004F465C" w:rsidRDefault="004F465C" w:rsidP="004F465C">
      <w:pPr>
        <w:jc w:val="center"/>
        <w:rPr>
          <w:rFonts w:ascii="Arial" w:hAnsi="Arial" w:cs="Arial"/>
          <w:b/>
          <w:color w:val="000000"/>
          <w:sz w:val="24"/>
          <w:szCs w:val="32"/>
        </w:rPr>
      </w:pPr>
    </w:p>
    <w:p w:rsidR="004F465C" w:rsidRDefault="004F465C" w:rsidP="004F465C">
      <w:pPr>
        <w:jc w:val="center"/>
        <w:rPr>
          <w:rFonts w:ascii="Arial" w:hAnsi="Arial" w:cs="Arial"/>
          <w:b/>
          <w:color w:val="000000"/>
          <w:sz w:val="24"/>
          <w:szCs w:val="32"/>
        </w:rPr>
      </w:pPr>
    </w:p>
    <w:p w:rsidR="00F148B1" w:rsidRDefault="00F148B1" w:rsidP="00C44E2D">
      <w:pPr>
        <w:rPr>
          <w:rFonts w:ascii="Arial" w:hAnsi="Arial" w:cs="Arial"/>
          <w:b/>
          <w:color w:val="000000"/>
          <w:sz w:val="24"/>
          <w:szCs w:val="32"/>
        </w:rPr>
      </w:pPr>
      <w:r w:rsidRPr="00F148B1">
        <w:rPr>
          <w:rFonts w:ascii="Arial" w:hAnsi="Arial" w:cs="Arial"/>
          <w:b/>
          <w:color w:val="000000"/>
          <w:sz w:val="24"/>
          <w:szCs w:val="32"/>
        </w:rPr>
        <w:t>15. Justifique que los beneficios de la regulació</w:t>
      </w:r>
      <w:r>
        <w:rPr>
          <w:rFonts w:ascii="Arial" w:hAnsi="Arial" w:cs="Arial"/>
          <w:b/>
          <w:color w:val="000000"/>
          <w:sz w:val="24"/>
          <w:szCs w:val="32"/>
        </w:rPr>
        <w:t xml:space="preserve">n son superiores a sus costos: </w:t>
      </w:r>
    </w:p>
    <w:p w:rsidR="0058312C" w:rsidRDefault="0058312C" w:rsidP="0058312C">
      <w:pPr>
        <w:spacing w:after="0" w:line="240" w:lineRule="auto"/>
        <w:rPr>
          <w:rFonts w:ascii="Arial" w:hAnsi="Arial" w:cs="Arial"/>
          <w:bCs/>
          <w:color w:val="000000"/>
          <w:sz w:val="24"/>
          <w:szCs w:val="32"/>
        </w:rPr>
      </w:pPr>
      <w:r>
        <w:rPr>
          <w:rFonts w:ascii="Arial" w:hAnsi="Arial" w:cs="Arial"/>
          <w:bCs/>
          <w:color w:val="000000"/>
          <w:sz w:val="24"/>
          <w:szCs w:val="32"/>
        </w:rPr>
        <w:t>Valor Beneficios Promedio Anual:</w:t>
      </w:r>
      <w:r>
        <w:rPr>
          <w:rFonts w:ascii="Arial" w:hAnsi="Arial" w:cs="Arial"/>
          <w:bCs/>
          <w:color w:val="000000"/>
          <w:sz w:val="24"/>
          <w:szCs w:val="32"/>
        </w:rPr>
        <w:tab/>
        <w:t xml:space="preserve">$    </w:t>
      </w:r>
      <w:r w:rsidRPr="0058312C">
        <w:rPr>
          <w:rFonts w:ascii="Arial" w:hAnsi="Arial" w:cs="Arial"/>
          <w:b/>
          <w:color w:val="000000"/>
          <w:sz w:val="24"/>
          <w:szCs w:val="32"/>
        </w:rPr>
        <w:t>411,422,789.61</w:t>
      </w:r>
    </w:p>
    <w:p w:rsidR="00F148B1" w:rsidRDefault="00EF77F7" w:rsidP="00F148B1">
      <w:pPr>
        <w:spacing w:after="0" w:line="240" w:lineRule="auto"/>
        <w:rPr>
          <w:rFonts w:ascii="Arial" w:hAnsi="Arial" w:cs="Arial"/>
          <w:bCs/>
          <w:color w:val="000000"/>
          <w:sz w:val="24"/>
          <w:szCs w:val="32"/>
        </w:rPr>
      </w:pPr>
      <w:r>
        <w:rPr>
          <w:rFonts w:ascii="Arial" w:hAnsi="Arial" w:cs="Arial"/>
          <w:color w:val="000000"/>
          <w:sz w:val="24"/>
          <w:szCs w:val="32"/>
        </w:rPr>
        <w:t>Valor Costos</w:t>
      </w:r>
      <w:r w:rsidR="009864F2">
        <w:rPr>
          <w:rFonts w:ascii="Arial" w:hAnsi="Arial" w:cs="Arial"/>
          <w:color w:val="000000"/>
          <w:sz w:val="24"/>
          <w:szCs w:val="32"/>
        </w:rPr>
        <w:t xml:space="preserve"> Promedio Anual</w:t>
      </w:r>
      <w:r>
        <w:rPr>
          <w:rFonts w:ascii="Arial" w:hAnsi="Arial" w:cs="Arial"/>
          <w:color w:val="000000"/>
          <w:sz w:val="24"/>
          <w:szCs w:val="32"/>
        </w:rPr>
        <w:t>:</w:t>
      </w:r>
      <w:r>
        <w:rPr>
          <w:rFonts w:ascii="Arial" w:hAnsi="Arial" w:cs="Arial"/>
          <w:color w:val="000000"/>
          <w:sz w:val="24"/>
          <w:szCs w:val="32"/>
        </w:rPr>
        <w:tab/>
      </w:r>
      <w:r w:rsidR="009864F2">
        <w:rPr>
          <w:rFonts w:ascii="Arial" w:hAnsi="Arial" w:cs="Arial"/>
          <w:color w:val="000000"/>
          <w:sz w:val="24"/>
          <w:szCs w:val="32"/>
        </w:rPr>
        <w:tab/>
      </w:r>
      <w:r w:rsidRPr="0058312C">
        <w:rPr>
          <w:rFonts w:ascii="Arial" w:hAnsi="Arial" w:cs="Arial"/>
          <w:color w:val="000000"/>
          <w:sz w:val="24"/>
          <w:szCs w:val="32"/>
          <w:u w:val="single"/>
        </w:rPr>
        <w:t xml:space="preserve">$    </w:t>
      </w:r>
      <w:r w:rsidR="009864F2" w:rsidRPr="0058312C">
        <w:rPr>
          <w:rFonts w:ascii="Arial" w:hAnsi="Arial" w:cs="Arial"/>
          <w:b/>
          <w:color w:val="000000"/>
          <w:sz w:val="24"/>
          <w:szCs w:val="32"/>
          <w:u w:val="single"/>
        </w:rPr>
        <w:t>272,729,520.00</w:t>
      </w:r>
    </w:p>
    <w:p w:rsidR="00EF77F7" w:rsidRDefault="00EF77F7" w:rsidP="00F148B1">
      <w:pPr>
        <w:spacing w:after="0" w:line="240" w:lineRule="auto"/>
        <w:rPr>
          <w:rFonts w:ascii="Arial" w:hAnsi="Arial" w:cs="Arial"/>
          <w:b/>
          <w:color w:val="000000"/>
          <w:sz w:val="24"/>
          <w:szCs w:val="32"/>
        </w:rPr>
      </w:pPr>
    </w:p>
    <w:p w:rsidR="004F465C" w:rsidRDefault="00EF77F7" w:rsidP="004C3878">
      <w:pPr>
        <w:spacing w:after="0" w:line="240" w:lineRule="auto"/>
        <w:rPr>
          <w:rFonts w:ascii="Arial" w:hAnsi="Arial" w:cs="Arial"/>
          <w:b/>
          <w:color w:val="000000"/>
          <w:sz w:val="24"/>
          <w:szCs w:val="32"/>
        </w:rPr>
      </w:pPr>
      <w:r w:rsidRPr="00EF77F7">
        <w:rPr>
          <w:rFonts w:ascii="Arial" w:hAnsi="Arial" w:cs="Arial"/>
          <w:bCs/>
          <w:color w:val="000000"/>
          <w:sz w:val="24"/>
          <w:szCs w:val="32"/>
        </w:rPr>
        <w:t xml:space="preserve">Comparando </w:t>
      </w:r>
      <w:r>
        <w:rPr>
          <w:rFonts w:ascii="Arial" w:hAnsi="Arial" w:cs="Arial"/>
          <w:bCs/>
          <w:color w:val="000000"/>
          <w:sz w:val="24"/>
          <w:szCs w:val="32"/>
        </w:rPr>
        <w:t xml:space="preserve">el Valor </w:t>
      </w:r>
      <w:r w:rsidR="0058312C">
        <w:rPr>
          <w:rFonts w:ascii="Arial" w:hAnsi="Arial" w:cs="Arial"/>
          <w:bCs/>
          <w:color w:val="000000"/>
          <w:sz w:val="24"/>
          <w:szCs w:val="32"/>
        </w:rPr>
        <w:t xml:space="preserve">Promedio Anual </w:t>
      </w:r>
      <w:r>
        <w:rPr>
          <w:rFonts w:ascii="Arial" w:hAnsi="Arial" w:cs="Arial"/>
          <w:bCs/>
          <w:color w:val="000000"/>
          <w:sz w:val="24"/>
          <w:szCs w:val="32"/>
        </w:rPr>
        <w:t>de Costos</w:t>
      </w:r>
      <w:r w:rsidR="00DB0802">
        <w:rPr>
          <w:rFonts w:ascii="Arial" w:hAnsi="Arial" w:cs="Arial"/>
          <w:bCs/>
          <w:color w:val="000000"/>
          <w:sz w:val="24"/>
          <w:szCs w:val="32"/>
        </w:rPr>
        <w:t xml:space="preserve"> vs </w:t>
      </w:r>
      <w:r>
        <w:rPr>
          <w:rFonts w:ascii="Arial" w:hAnsi="Arial" w:cs="Arial"/>
          <w:bCs/>
          <w:color w:val="000000"/>
          <w:sz w:val="24"/>
          <w:szCs w:val="32"/>
        </w:rPr>
        <w:t xml:space="preserve">Beneficios, se observa que la medida arroja un </w:t>
      </w:r>
      <w:r w:rsidRPr="00EF77F7">
        <w:rPr>
          <w:rFonts w:ascii="Arial" w:hAnsi="Arial" w:cs="Arial"/>
          <w:b/>
          <w:bCs/>
          <w:color w:val="000000"/>
          <w:sz w:val="24"/>
          <w:szCs w:val="32"/>
        </w:rPr>
        <w:t xml:space="preserve">beneficio </w:t>
      </w:r>
      <w:r w:rsidR="0058312C">
        <w:rPr>
          <w:rFonts w:ascii="Arial" w:hAnsi="Arial" w:cs="Arial"/>
          <w:b/>
          <w:bCs/>
          <w:color w:val="000000"/>
          <w:sz w:val="24"/>
          <w:szCs w:val="32"/>
        </w:rPr>
        <w:t xml:space="preserve">promedio anual </w:t>
      </w:r>
      <w:r>
        <w:rPr>
          <w:rFonts w:ascii="Arial" w:hAnsi="Arial" w:cs="Arial"/>
          <w:b/>
          <w:bCs/>
          <w:color w:val="000000"/>
          <w:sz w:val="24"/>
          <w:szCs w:val="32"/>
        </w:rPr>
        <w:t>neto que asciende a</w:t>
      </w:r>
      <w:r w:rsidRPr="00EF77F7">
        <w:rPr>
          <w:rFonts w:ascii="Arial" w:hAnsi="Arial" w:cs="Arial"/>
          <w:b/>
          <w:bCs/>
          <w:color w:val="000000"/>
          <w:sz w:val="24"/>
          <w:szCs w:val="32"/>
        </w:rPr>
        <w:t xml:space="preserve"> </w:t>
      </w:r>
      <w:r w:rsidRPr="006E01AA">
        <w:rPr>
          <w:rFonts w:ascii="Arial" w:hAnsi="Arial" w:cs="Arial"/>
          <w:b/>
          <w:bCs/>
          <w:color w:val="000000"/>
          <w:sz w:val="32"/>
          <w:szCs w:val="32"/>
          <w:u w:val="single"/>
        </w:rPr>
        <w:t xml:space="preserve">$ </w:t>
      </w:r>
      <w:r w:rsidR="0058312C">
        <w:rPr>
          <w:rFonts w:ascii="Arial" w:hAnsi="Arial" w:cs="Arial"/>
          <w:b/>
          <w:bCs/>
          <w:color w:val="000000"/>
          <w:sz w:val="32"/>
          <w:szCs w:val="32"/>
          <w:u w:val="single"/>
        </w:rPr>
        <w:t>138,693,269.61</w:t>
      </w:r>
    </w:p>
    <w:p w:rsidR="00EF77F7" w:rsidRDefault="00EF77F7" w:rsidP="00C44E2D">
      <w:pPr>
        <w:rPr>
          <w:rFonts w:ascii="Arial" w:hAnsi="Arial" w:cs="Arial"/>
          <w:b/>
          <w:color w:val="000000"/>
          <w:sz w:val="24"/>
          <w:szCs w:val="32"/>
        </w:rPr>
      </w:pPr>
    </w:p>
    <w:p w:rsidR="00EF77F7" w:rsidRDefault="00EF77F7" w:rsidP="00C44E2D">
      <w:pPr>
        <w:rPr>
          <w:rFonts w:ascii="Arial" w:hAnsi="Arial" w:cs="Arial"/>
          <w:b/>
          <w:color w:val="000000"/>
          <w:sz w:val="24"/>
          <w:szCs w:val="32"/>
        </w:rPr>
      </w:pPr>
      <w:r>
        <w:rPr>
          <w:rFonts w:ascii="Arial" w:hAnsi="Arial" w:cs="Arial"/>
          <w:b/>
          <w:color w:val="000000"/>
          <w:sz w:val="24"/>
          <w:szCs w:val="32"/>
        </w:rPr>
        <w:t>--------------------------------------------------- 0 ------------------------------------------</w:t>
      </w:r>
    </w:p>
    <w:p w:rsidR="00EF77F7" w:rsidRDefault="00EF77F7" w:rsidP="00C44E2D">
      <w:pPr>
        <w:rPr>
          <w:rFonts w:ascii="Arial" w:hAnsi="Arial" w:cs="Arial"/>
          <w:b/>
          <w:color w:val="000000"/>
          <w:sz w:val="24"/>
          <w:szCs w:val="32"/>
        </w:rPr>
      </w:pPr>
    </w:p>
    <w:p w:rsidR="00EF77F7" w:rsidRDefault="00EF77F7" w:rsidP="00C44E2D">
      <w:pPr>
        <w:rPr>
          <w:rFonts w:ascii="Arial" w:hAnsi="Arial" w:cs="Arial"/>
          <w:b/>
          <w:color w:val="000000"/>
          <w:sz w:val="24"/>
          <w:szCs w:val="32"/>
        </w:rPr>
      </w:pPr>
    </w:p>
    <w:sectPr w:rsidR="00EF77F7" w:rsidSect="00C44E2D">
      <w:footerReference w:type="default" r:id="rId9"/>
      <w:pgSz w:w="12240" w:h="15840"/>
      <w:pgMar w:top="993" w:right="1608"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7A" w:rsidRDefault="00AE1E7A" w:rsidP="00552B92">
      <w:pPr>
        <w:spacing w:after="0" w:line="240" w:lineRule="auto"/>
      </w:pPr>
      <w:r>
        <w:separator/>
      </w:r>
    </w:p>
  </w:endnote>
  <w:endnote w:type="continuationSeparator" w:id="0">
    <w:p w:rsidR="00AE1E7A" w:rsidRDefault="00AE1E7A" w:rsidP="0055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149710"/>
      <w:docPartObj>
        <w:docPartGallery w:val="Page Numbers (Bottom of Page)"/>
        <w:docPartUnique/>
      </w:docPartObj>
    </w:sdtPr>
    <w:sdtEndPr>
      <w:rPr>
        <w:rFonts w:ascii="Arial" w:hAnsi="Arial" w:cs="Arial"/>
        <w:sz w:val="24"/>
        <w:szCs w:val="24"/>
      </w:rPr>
    </w:sdtEndPr>
    <w:sdtContent>
      <w:p w:rsidR="00142733" w:rsidRPr="00A01C35" w:rsidRDefault="00142733">
        <w:pPr>
          <w:pStyle w:val="Piedepgina"/>
          <w:jc w:val="center"/>
          <w:rPr>
            <w:rFonts w:ascii="Arial" w:hAnsi="Arial" w:cs="Arial"/>
            <w:sz w:val="24"/>
            <w:szCs w:val="24"/>
          </w:rPr>
        </w:pPr>
        <w:r w:rsidRPr="00A01C35">
          <w:rPr>
            <w:rFonts w:ascii="Arial" w:hAnsi="Arial" w:cs="Arial"/>
            <w:sz w:val="24"/>
            <w:szCs w:val="24"/>
          </w:rPr>
          <w:fldChar w:fldCharType="begin"/>
        </w:r>
        <w:r w:rsidRPr="00A01C35">
          <w:rPr>
            <w:rFonts w:ascii="Arial" w:hAnsi="Arial" w:cs="Arial"/>
            <w:sz w:val="24"/>
            <w:szCs w:val="24"/>
          </w:rPr>
          <w:instrText>PAGE   \* MERGEFORMAT</w:instrText>
        </w:r>
        <w:r w:rsidRPr="00A01C35">
          <w:rPr>
            <w:rFonts w:ascii="Arial" w:hAnsi="Arial" w:cs="Arial"/>
            <w:sz w:val="24"/>
            <w:szCs w:val="24"/>
          </w:rPr>
          <w:fldChar w:fldCharType="separate"/>
        </w:r>
        <w:r w:rsidR="00241173" w:rsidRPr="00241173">
          <w:rPr>
            <w:rFonts w:ascii="Arial" w:hAnsi="Arial" w:cs="Arial"/>
            <w:noProof/>
            <w:sz w:val="24"/>
            <w:szCs w:val="24"/>
            <w:lang w:val="es-ES"/>
          </w:rPr>
          <w:t>1</w:t>
        </w:r>
        <w:r w:rsidRPr="00A01C35">
          <w:rPr>
            <w:rFonts w:ascii="Arial" w:hAnsi="Arial" w:cs="Arial"/>
            <w:sz w:val="24"/>
            <w:szCs w:val="24"/>
          </w:rPr>
          <w:fldChar w:fldCharType="end"/>
        </w:r>
      </w:p>
    </w:sdtContent>
  </w:sdt>
  <w:p w:rsidR="00142733" w:rsidRDefault="001427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7A" w:rsidRDefault="00AE1E7A" w:rsidP="00552B92">
      <w:pPr>
        <w:spacing w:after="0" w:line="240" w:lineRule="auto"/>
      </w:pPr>
      <w:r>
        <w:separator/>
      </w:r>
    </w:p>
  </w:footnote>
  <w:footnote w:type="continuationSeparator" w:id="0">
    <w:p w:rsidR="00AE1E7A" w:rsidRDefault="00AE1E7A" w:rsidP="00552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B91"/>
    <w:multiLevelType w:val="hybridMultilevel"/>
    <w:tmpl w:val="46769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C627F"/>
    <w:multiLevelType w:val="hybridMultilevel"/>
    <w:tmpl w:val="FA3096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B622B9"/>
    <w:multiLevelType w:val="hybridMultilevel"/>
    <w:tmpl w:val="8FD2E6B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5842DFF"/>
    <w:multiLevelType w:val="hybridMultilevel"/>
    <w:tmpl w:val="41EC450C"/>
    <w:lvl w:ilvl="0" w:tplc="080A000F">
      <w:start w:val="1"/>
      <w:numFmt w:val="decimal"/>
      <w:lvlText w:val="%1."/>
      <w:lvlJc w:val="left"/>
      <w:pPr>
        <w:ind w:left="720" w:hanging="360"/>
      </w:pPr>
      <w:rPr>
        <w:rFonts w:hint="default"/>
      </w:rPr>
    </w:lvl>
    <w:lvl w:ilvl="1" w:tplc="59DE265E">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56F71"/>
    <w:multiLevelType w:val="hybridMultilevel"/>
    <w:tmpl w:val="3168EC3E"/>
    <w:lvl w:ilvl="0" w:tplc="C072478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1584C"/>
    <w:multiLevelType w:val="hybridMultilevel"/>
    <w:tmpl w:val="3B2464E4"/>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2A197E"/>
    <w:multiLevelType w:val="hybridMultilevel"/>
    <w:tmpl w:val="3168EC3E"/>
    <w:lvl w:ilvl="0" w:tplc="C072478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C6551"/>
    <w:multiLevelType w:val="hybridMultilevel"/>
    <w:tmpl w:val="31F036F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611501"/>
    <w:multiLevelType w:val="hybridMultilevel"/>
    <w:tmpl w:val="35903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D602DC"/>
    <w:multiLevelType w:val="hybridMultilevel"/>
    <w:tmpl w:val="3E0248BA"/>
    <w:lvl w:ilvl="0" w:tplc="D4B00A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AF5BAE"/>
    <w:multiLevelType w:val="hybridMultilevel"/>
    <w:tmpl w:val="45808C0E"/>
    <w:lvl w:ilvl="0" w:tplc="080A000B">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DE2E56"/>
    <w:multiLevelType w:val="hybridMultilevel"/>
    <w:tmpl w:val="9E40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E42FFA"/>
    <w:multiLevelType w:val="hybridMultilevel"/>
    <w:tmpl w:val="69CC3D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5"/>
  </w:num>
  <w:num w:numId="6">
    <w:abstractNumId w:val="0"/>
  </w:num>
  <w:num w:numId="7">
    <w:abstractNumId w:val="2"/>
  </w:num>
  <w:num w:numId="8">
    <w:abstractNumId w:val="4"/>
  </w:num>
  <w:num w:numId="9">
    <w:abstractNumId w:val="6"/>
  </w:num>
  <w:num w:numId="10">
    <w:abstractNumId w:val="1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93"/>
    <w:rsid w:val="000062BC"/>
    <w:rsid w:val="00006540"/>
    <w:rsid w:val="00011111"/>
    <w:rsid w:val="0001357C"/>
    <w:rsid w:val="000414DE"/>
    <w:rsid w:val="00044DB5"/>
    <w:rsid w:val="000454FA"/>
    <w:rsid w:val="00061876"/>
    <w:rsid w:val="000725DF"/>
    <w:rsid w:val="00074781"/>
    <w:rsid w:val="00077AF3"/>
    <w:rsid w:val="00082041"/>
    <w:rsid w:val="00090A83"/>
    <w:rsid w:val="00091593"/>
    <w:rsid w:val="000931A2"/>
    <w:rsid w:val="000A2D1B"/>
    <w:rsid w:val="000A499D"/>
    <w:rsid w:val="000B594D"/>
    <w:rsid w:val="000C654F"/>
    <w:rsid w:val="000D62CC"/>
    <w:rsid w:val="000E0EF3"/>
    <w:rsid w:val="000E2383"/>
    <w:rsid w:val="000E47CB"/>
    <w:rsid w:val="000E568E"/>
    <w:rsid w:val="000E61ED"/>
    <w:rsid w:val="000F215E"/>
    <w:rsid w:val="000F2BC6"/>
    <w:rsid w:val="00104CD9"/>
    <w:rsid w:val="00105FAA"/>
    <w:rsid w:val="00120F20"/>
    <w:rsid w:val="00123ECA"/>
    <w:rsid w:val="00126933"/>
    <w:rsid w:val="00127135"/>
    <w:rsid w:val="0013089D"/>
    <w:rsid w:val="00133242"/>
    <w:rsid w:val="00135558"/>
    <w:rsid w:val="00136167"/>
    <w:rsid w:val="001367A5"/>
    <w:rsid w:val="00142733"/>
    <w:rsid w:val="001469CF"/>
    <w:rsid w:val="00150E3B"/>
    <w:rsid w:val="00157510"/>
    <w:rsid w:val="001624E1"/>
    <w:rsid w:val="00172F78"/>
    <w:rsid w:val="001777F9"/>
    <w:rsid w:val="00197485"/>
    <w:rsid w:val="00197682"/>
    <w:rsid w:val="001A1442"/>
    <w:rsid w:val="001A5DFB"/>
    <w:rsid w:val="001B33EE"/>
    <w:rsid w:val="001B45BD"/>
    <w:rsid w:val="001C69D6"/>
    <w:rsid w:val="001E1008"/>
    <w:rsid w:val="001F3814"/>
    <w:rsid w:val="001F652A"/>
    <w:rsid w:val="001F7DA0"/>
    <w:rsid w:val="00217B37"/>
    <w:rsid w:val="00226203"/>
    <w:rsid w:val="0023148F"/>
    <w:rsid w:val="002354A0"/>
    <w:rsid w:val="002368AA"/>
    <w:rsid w:val="00241173"/>
    <w:rsid w:val="0024161F"/>
    <w:rsid w:val="00244491"/>
    <w:rsid w:val="00244A16"/>
    <w:rsid w:val="00250DE1"/>
    <w:rsid w:val="0025287E"/>
    <w:rsid w:val="00252D89"/>
    <w:rsid w:val="002707E3"/>
    <w:rsid w:val="00271D8E"/>
    <w:rsid w:val="00273C0A"/>
    <w:rsid w:val="00273C8A"/>
    <w:rsid w:val="00273DCC"/>
    <w:rsid w:val="00277EC1"/>
    <w:rsid w:val="002851E3"/>
    <w:rsid w:val="0028670C"/>
    <w:rsid w:val="002972A8"/>
    <w:rsid w:val="002A25D3"/>
    <w:rsid w:val="002B3F4C"/>
    <w:rsid w:val="002C085F"/>
    <w:rsid w:val="002E3640"/>
    <w:rsid w:val="002E55CF"/>
    <w:rsid w:val="00303CE4"/>
    <w:rsid w:val="0031466A"/>
    <w:rsid w:val="00322554"/>
    <w:rsid w:val="003228A7"/>
    <w:rsid w:val="003255D4"/>
    <w:rsid w:val="00335965"/>
    <w:rsid w:val="00342558"/>
    <w:rsid w:val="0034400F"/>
    <w:rsid w:val="00345396"/>
    <w:rsid w:val="00356FA2"/>
    <w:rsid w:val="003601D8"/>
    <w:rsid w:val="003667CC"/>
    <w:rsid w:val="00373073"/>
    <w:rsid w:val="00376F7A"/>
    <w:rsid w:val="0038022C"/>
    <w:rsid w:val="00380C46"/>
    <w:rsid w:val="00387FFA"/>
    <w:rsid w:val="003946C8"/>
    <w:rsid w:val="00394779"/>
    <w:rsid w:val="00396D89"/>
    <w:rsid w:val="003A0571"/>
    <w:rsid w:val="003A3370"/>
    <w:rsid w:val="003B55B5"/>
    <w:rsid w:val="003C3F06"/>
    <w:rsid w:val="003D0B5D"/>
    <w:rsid w:val="003D4993"/>
    <w:rsid w:val="003E1221"/>
    <w:rsid w:val="003E58EF"/>
    <w:rsid w:val="003F7A3D"/>
    <w:rsid w:val="00401890"/>
    <w:rsid w:val="0040729D"/>
    <w:rsid w:val="004072B9"/>
    <w:rsid w:val="004078E6"/>
    <w:rsid w:val="00421BEB"/>
    <w:rsid w:val="00430E54"/>
    <w:rsid w:val="00445CFE"/>
    <w:rsid w:val="00446EA8"/>
    <w:rsid w:val="004555CC"/>
    <w:rsid w:val="00460AA1"/>
    <w:rsid w:val="0047015B"/>
    <w:rsid w:val="00470331"/>
    <w:rsid w:val="00474358"/>
    <w:rsid w:val="00474943"/>
    <w:rsid w:val="004A78D1"/>
    <w:rsid w:val="004B2A60"/>
    <w:rsid w:val="004B5559"/>
    <w:rsid w:val="004C3878"/>
    <w:rsid w:val="004C422B"/>
    <w:rsid w:val="004C4F4E"/>
    <w:rsid w:val="004D446D"/>
    <w:rsid w:val="004D689E"/>
    <w:rsid w:val="004D737F"/>
    <w:rsid w:val="004E03A8"/>
    <w:rsid w:val="004E04CD"/>
    <w:rsid w:val="004F1693"/>
    <w:rsid w:val="004F1DC7"/>
    <w:rsid w:val="004F465C"/>
    <w:rsid w:val="004F4801"/>
    <w:rsid w:val="004F622D"/>
    <w:rsid w:val="005060F4"/>
    <w:rsid w:val="00513EDF"/>
    <w:rsid w:val="0051403F"/>
    <w:rsid w:val="00515605"/>
    <w:rsid w:val="00526B3B"/>
    <w:rsid w:val="00534A46"/>
    <w:rsid w:val="005377D2"/>
    <w:rsid w:val="0054619B"/>
    <w:rsid w:val="00552B92"/>
    <w:rsid w:val="00555FBE"/>
    <w:rsid w:val="00556911"/>
    <w:rsid w:val="00557CCE"/>
    <w:rsid w:val="00575CDC"/>
    <w:rsid w:val="0058312C"/>
    <w:rsid w:val="005832F5"/>
    <w:rsid w:val="00585BF9"/>
    <w:rsid w:val="005867FD"/>
    <w:rsid w:val="00590FAF"/>
    <w:rsid w:val="005A7D63"/>
    <w:rsid w:val="005B7FB5"/>
    <w:rsid w:val="005C2A99"/>
    <w:rsid w:val="005D6DB6"/>
    <w:rsid w:val="005E0F92"/>
    <w:rsid w:val="00605E10"/>
    <w:rsid w:val="00605EA9"/>
    <w:rsid w:val="00610D2B"/>
    <w:rsid w:val="00610FAC"/>
    <w:rsid w:val="00620B97"/>
    <w:rsid w:val="00620DDE"/>
    <w:rsid w:val="0063568F"/>
    <w:rsid w:val="00640676"/>
    <w:rsid w:val="00642A5A"/>
    <w:rsid w:val="00647405"/>
    <w:rsid w:val="006527F4"/>
    <w:rsid w:val="00657BDF"/>
    <w:rsid w:val="00660134"/>
    <w:rsid w:val="006630FD"/>
    <w:rsid w:val="00664B2D"/>
    <w:rsid w:val="00666F10"/>
    <w:rsid w:val="00672EE8"/>
    <w:rsid w:val="00674F9E"/>
    <w:rsid w:val="00676AB0"/>
    <w:rsid w:val="0068049B"/>
    <w:rsid w:val="006840F2"/>
    <w:rsid w:val="00691309"/>
    <w:rsid w:val="00693D3B"/>
    <w:rsid w:val="00696EAD"/>
    <w:rsid w:val="00697EDA"/>
    <w:rsid w:val="006E01AA"/>
    <w:rsid w:val="006E073A"/>
    <w:rsid w:val="006F601F"/>
    <w:rsid w:val="006F6553"/>
    <w:rsid w:val="00705FB6"/>
    <w:rsid w:val="00712719"/>
    <w:rsid w:val="007149EF"/>
    <w:rsid w:val="00725F48"/>
    <w:rsid w:val="00736575"/>
    <w:rsid w:val="007421F6"/>
    <w:rsid w:val="007512B8"/>
    <w:rsid w:val="00773BB5"/>
    <w:rsid w:val="00773D3F"/>
    <w:rsid w:val="00786B0C"/>
    <w:rsid w:val="0079160E"/>
    <w:rsid w:val="00796A44"/>
    <w:rsid w:val="007A128B"/>
    <w:rsid w:val="007B2D00"/>
    <w:rsid w:val="007C1871"/>
    <w:rsid w:val="007E525D"/>
    <w:rsid w:val="00822F8B"/>
    <w:rsid w:val="0082325E"/>
    <w:rsid w:val="0083262B"/>
    <w:rsid w:val="00837808"/>
    <w:rsid w:val="00837E65"/>
    <w:rsid w:val="008454E7"/>
    <w:rsid w:val="00850635"/>
    <w:rsid w:val="008553A5"/>
    <w:rsid w:val="00857249"/>
    <w:rsid w:val="0086138F"/>
    <w:rsid w:val="008651AB"/>
    <w:rsid w:val="00865AD2"/>
    <w:rsid w:val="00871C7A"/>
    <w:rsid w:val="00874D81"/>
    <w:rsid w:val="0088625D"/>
    <w:rsid w:val="0088640A"/>
    <w:rsid w:val="008866A2"/>
    <w:rsid w:val="008878B7"/>
    <w:rsid w:val="008917C1"/>
    <w:rsid w:val="00896D5E"/>
    <w:rsid w:val="008979B0"/>
    <w:rsid w:val="008A42CE"/>
    <w:rsid w:val="008A78BA"/>
    <w:rsid w:val="008C216A"/>
    <w:rsid w:val="008C6601"/>
    <w:rsid w:val="008D1E02"/>
    <w:rsid w:val="008D36C4"/>
    <w:rsid w:val="008F23A3"/>
    <w:rsid w:val="008F5138"/>
    <w:rsid w:val="00917063"/>
    <w:rsid w:val="00923F52"/>
    <w:rsid w:val="00926651"/>
    <w:rsid w:val="00927195"/>
    <w:rsid w:val="00936FE7"/>
    <w:rsid w:val="00945041"/>
    <w:rsid w:val="009644CC"/>
    <w:rsid w:val="00972B6D"/>
    <w:rsid w:val="009864F2"/>
    <w:rsid w:val="00987C96"/>
    <w:rsid w:val="00992433"/>
    <w:rsid w:val="009A0F99"/>
    <w:rsid w:val="009B4105"/>
    <w:rsid w:val="009B4D86"/>
    <w:rsid w:val="009B5D76"/>
    <w:rsid w:val="009C0EEF"/>
    <w:rsid w:val="009C2961"/>
    <w:rsid w:val="009D0FBC"/>
    <w:rsid w:val="009D2AC7"/>
    <w:rsid w:val="009E47C9"/>
    <w:rsid w:val="009F263E"/>
    <w:rsid w:val="00A01C35"/>
    <w:rsid w:val="00A067B0"/>
    <w:rsid w:val="00A448E1"/>
    <w:rsid w:val="00A502B8"/>
    <w:rsid w:val="00A5044C"/>
    <w:rsid w:val="00A5128F"/>
    <w:rsid w:val="00A52A1B"/>
    <w:rsid w:val="00A55406"/>
    <w:rsid w:val="00A61FFE"/>
    <w:rsid w:val="00A6458A"/>
    <w:rsid w:val="00A673A1"/>
    <w:rsid w:val="00A71D7D"/>
    <w:rsid w:val="00A72C9F"/>
    <w:rsid w:val="00A77523"/>
    <w:rsid w:val="00A81266"/>
    <w:rsid w:val="00A81292"/>
    <w:rsid w:val="00A8723C"/>
    <w:rsid w:val="00A90190"/>
    <w:rsid w:val="00AA2D11"/>
    <w:rsid w:val="00AA7FF5"/>
    <w:rsid w:val="00AC0F83"/>
    <w:rsid w:val="00AC139B"/>
    <w:rsid w:val="00AC2AA1"/>
    <w:rsid w:val="00AC39AB"/>
    <w:rsid w:val="00AE1E7A"/>
    <w:rsid w:val="00AE681C"/>
    <w:rsid w:val="00AF2439"/>
    <w:rsid w:val="00B0274A"/>
    <w:rsid w:val="00B0305F"/>
    <w:rsid w:val="00B05EB2"/>
    <w:rsid w:val="00B07079"/>
    <w:rsid w:val="00B07A4B"/>
    <w:rsid w:val="00B13247"/>
    <w:rsid w:val="00B20BF1"/>
    <w:rsid w:val="00B23C21"/>
    <w:rsid w:val="00B23F5B"/>
    <w:rsid w:val="00B26526"/>
    <w:rsid w:val="00B26CA3"/>
    <w:rsid w:val="00B30522"/>
    <w:rsid w:val="00B34661"/>
    <w:rsid w:val="00B42BC2"/>
    <w:rsid w:val="00B42C24"/>
    <w:rsid w:val="00B53D18"/>
    <w:rsid w:val="00B71617"/>
    <w:rsid w:val="00B800F3"/>
    <w:rsid w:val="00B900D6"/>
    <w:rsid w:val="00BB18DC"/>
    <w:rsid w:val="00BC3BC7"/>
    <w:rsid w:val="00BC5250"/>
    <w:rsid w:val="00BD30F1"/>
    <w:rsid w:val="00BD43FA"/>
    <w:rsid w:val="00BE15E7"/>
    <w:rsid w:val="00BE6155"/>
    <w:rsid w:val="00C106C5"/>
    <w:rsid w:val="00C13B34"/>
    <w:rsid w:val="00C308B4"/>
    <w:rsid w:val="00C31575"/>
    <w:rsid w:val="00C32BFA"/>
    <w:rsid w:val="00C33B53"/>
    <w:rsid w:val="00C3500F"/>
    <w:rsid w:val="00C43520"/>
    <w:rsid w:val="00C44E2D"/>
    <w:rsid w:val="00C539A3"/>
    <w:rsid w:val="00C56E35"/>
    <w:rsid w:val="00C575D0"/>
    <w:rsid w:val="00C625FF"/>
    <w:rsid w:val="00C80694"/>
    <w:rsid w:val="00C83225"/>
    <w:rsid w:val="00C86A73"/>
    <w:rsid w:val="00C95F03"/>
    <w:rsid w:val="00C973CB"/>
    <w:rsid w:val="00C97415"/>
    <w:rsid w:val="00CA2484"/>
    <w:rsid w:val="00CB5393"/>
    <w:rsid w:val="00CB76C4"/>
    <w:rsid w:val="00CB7CED"/>
    <w:rsid w:val="00CC2661"/>
    <w:rsid w:val="00CE0752"/>
    <w:rsid w:val="00CE77F5"/>
    <w:rsid w:val="00CF7D96"/>
    <w:rsid w:val="00D144EA"/>
    <w:rsid w:val="00D14E80"/>
    <w:rsid w:val="00D24566"/>
    <w:rsid w:val="00D307DD"/>
    <w:rsid w:val="00D346F5"/>
    <w:rsid w:val="00D45225"/>
    <w:rsid w:val="00D50931"/>
    <w:rsid w:val="00D55A4D"/>
    <w:rsid w:val="00D6140E"/>
    <w:rsid w:val="00D655AE"/>
    <w:rsid w:val="00D70D60"/>
    <w:rsid w:val="00D736A4"/>
    <w:rsid w:val="00D76FBA"/>
    <w:rsid w:val="00D81BB8"/>
    <w:rsid w:val="00D849B7"/>
    <w:rsid w:val="00D94BA8"/>
    <w:rsid w:val="00DA79DA"/>
    <w:rsid w:val="00DB0802"/>
    <w:rsid w:val="00DC26C0"/>
    <w:rsid w:val="00DC5167"/>
    <w:rsid w:val="00DC727B"/>
    <w:rsid w:val="00DD112A"/>
    <w:rsid w:val="00DD2900"/>
    <w:rsid w:val="00DE1001"/>
    <w:rsid w:val="00DE2AFC"/>
    <w:rsid w:val="00DF75C0"/>
    <w:rsid w:val="00E01747"/>
    <w:rsid w:val="00E02419"/>
    <w:rsid w:val="00E13F65"/>
    <w:rsid w:val="00E409D0"/>
    <w:rsid w:val="00E46D71"/>
    <w:rsid w:val="00E478A7"/>
    <w:rsid w:val="00E5444F"/>
    <w:rsid w:val="00E6276B"/>
    <w:rsid w:val="00E62910"/>
    <w:rsid w:val="00E631D5"/>
    <w:rsid w:val="00E80579"/>
    <w:rsid w:val="00E83B47"/>
    <w:rsid w:val="00E84028"/>
    <w:rsid w:val="00E85090"/>
    <w:rsid w:val="00E9297E"/>
    <w:rsid w:val="00EB2DDB"/>
    <w:rsid w:val="00EC7F1F"/>
    <w:rsid w:val="00ED719D"/>
    <w:rsid w:val="00ED79D7"/>
    <w:rsid w:val="00EE1A64"/>
    <w:rsid w:val="00EE67AD"/>
    <w:rsid w:val="00EE7D76"/>
    <w:rsid w:val="00EF1740"/>
    <w:rsid w:val="00EF5083"/>
    <w:rsid w:val="00EF77F7"/>
    <w:rsid w:val="00F011AA"/>
    <w:rsid w:val="00F10358"/>
    <w:rsid w:val="00F148B1"/>
    <w:rsid w:val="00F16DAE"/>
    <w:rsid w:val="00F22EA4"/>
    <w:rsid w:val="00F23BF1"/>
    <w:rsid w:val="00F34306"/>
    <w:rsid w:val="00F350A1"/>
    <w:rsid w:val="00F42B7E"/>
    <w:rsid w:val="00F61037"/>
    <w:rsid w:val="00F61A97"/>
    <w:rsid w:val="00F65B9A"/>
    <w:rsid w:val="00F677E0"/>
    <w:rsid w:val="00F833F1"/>
    <w:rsid w:val="00F85513"/>
    <w:rsid w:val="00F95640"/>
    <w:rsid w:val="00F96B1D"/>
    <w:rsid w:val="00FA2DAB"/>
    <w:rsid w:val="00FB2E6D"/>
    <w:rsid w:val="00FB5490"/>
    <w:rsid w:val="00FB683E"/>
    <w:rsid w:val="00FB77A8"/>
    <w:rsid w:val="00FC0119"/>
    <w:rsid w:val="00FC3FFC"/>
    <w:rsid w:val="00FD17E8"/>
    <w:rsid w:val="00FD4ADE"/>
    <w:rsid w:val="00FE5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DF15"/>
  <w15:docId w15:val="{67117D11-59E2-4B54-AEA3-AA0B1E6D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4">
    <w:name w:val="heading 4"/>
    <w:basedOn w:val="Default"/>
    <w:next w:val="Default"/>
    <w:link w:val="Ttulo4Car"/>
    <w:uiPriority w:val="99"/>
    <w:qFormat/>
    <w:rsid w:val="004F1693"/>
    <w:pPr>
      <w:outlineLvl w:val="3"/>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F16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ar">
    <w:name w:val="Título 4 Car"/>
    <w:basedOn w:val="Fuentedeprrafopredeter"/>
    <w:link w:val="Ttulo4"/>
    <w:uiPriority w:val="99"/>
    <w:rsid w:val="004F1693"/>
    <w:rPr>
      <w:rFonts w:ascii="Times New Roman" w:hAnsi="Times New Roman" w:cs="Times New Roman"/>
      <w:sz w:val="24"/>
      <w:szCs w:val="24"/>
    </w:rPr>
  </w:style>
  <w:style w:type="character" w:styleId="Refdenotaalpie">
    <w:name w:val="footnote reference"/>
    <w:uiPriority w:val="99"/>
    <w:rsid w:val="004F1693"/>
    <w:rPr>
      <w:color w:val="000000"/>
    </w:rPr>
  </w:style>
  <w:style w:type="paragraph" w:styleId="Prrafodelista">
    <w:name w:val="List Paragraph"/>
    <w:basedOn w:val="Normal"/>
    <w:uiPriority w:val="34"/>
    <w:qFormat/>
    <w:rsid w:val="00B800F3"/>
    <w:pPr>
      <w:ind w:left="720"/>
      <w:contextualSpacing/>
    </w:pPr>
  </w:style>
  <w:style w:type="paragraph" w:styleId="Textodeglobo">
    <w:name w:val="Balloon Text"/>
    <w:basedOn w:val="Normal"/>
    <w:link w:val="TextodegloboCar"/>
    <w:uiPriority w:val="99"/>
    <w:semiHidden/>
    <w:unhideWhenUsed/>
    <w:rsid w:val="00F61A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A97"/>
    <w:rPr>
      <w:rFonts w:ascii="Tahoma" w:hAnsi="Tahoma" w:cs="Tahoma"/>
      <w:sz w:val="16"/>
      <w:szCs w:val="16"/>
    </w:rPr>
  </w:style>
  <w:style w:type="paragraph" w:styleId="Textonotapie">
    <w:name w:val="footnote text"/>
    <w:basedOn w:val="Normal"/>
    <w:link w:val="TextonotapieCar"/>
    <w:uiPriority w:val="99"/>
    <w:semiHidden/>
    <w:unhideWhenUsed/>
    <w:rsid w:val="00552B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2B92"/>
    <w:rPr>
      <w:sz w:val="20"/>
      <w:szCs w:val="20"/>
    </w:rPr>
  </w:style>
  <w:style w:type="character" w:styleId="Refdecomentario">
    <w:name w:val="annotation reference"/>
    <w:basedOn w:val="Fuentedeprrafopredeter"/>
    <w:uiPriority w:val="99"/>
    <w:semiHidden/>
    <w:unhideWhenUsed/>
    <w:rsid w:val="00552B92"/>
    <w:rPr>
      <w:sz w:val="16"/>
      <w:szCs w:val="16"/>
    </w:rPr>
  </w:style>
  <w:style w:type="paragraph" w:styleId="Textocomentario">
    <w:name w:val="annotation text"/>
    <w:basedOn w:val="Normal"/>
    <w:link w:val="TextocomentarioCar"/>
    <w:uiPriority w:val="99"/>
    <w:semiHidden/>
    <w:unhideWhenUsed/>
    <w:rsid w:val="00552B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B92"/>
    <w:rPr>
      <w:sz w:val="20"/>
      <w:szCs w:val="20"/>
    </w:rPr>
  </w:style>
  <w:style w:type="paragraph" w:styleId="Asuntodelcomentario">
    <w:name w:val="annotation subject"/>
    <w:basedOn w:val="Textocomentario"/>
    <w:next w:val="Textocomentario"/>
    <w:link w:val="AsuntodelcomentarioCar"/>
    <w:uiPriority w:val="99"/>
    <w:semiHidden/>
    <w:unhideWhenUsed/>
    <w:rsid w:val="00552B92"/>
    <w:rPr>
      <w:b/>
      <w:bCs/>
    </w:rPr>
  </w:style>
  <w:style w:type="character" w:customStyle="1" w:styleId="AsuntodelcomentarioCar">
    <w:name w:val="Asunto del comentario Car"/>
    <w:basedOn w:val="TextocomentarioCar"/>
    <w:link w:val="Asuntodelcomentario"/>
    <w:uiPriority w:val="99"/>
    <w:semiHidden/>
    <w:rsid w:val="00552B92"/>
    <w:rPr>
      <w:b/>
      <w:bCs/>
      <w:sz w:val="20"/>
      <w:szCs w:val="20"/>
    </w:rPr>
  </w:style>
  <w:style w:type="character" w:styleId="Textodelmarcadordeposicin">
    <w:name w:val="Placeholder Text"/>
    <w:basedOn w:val="Fuentedeprrafopredeter"/>
    <w:uiPriority w:val="99"/>
    <w:semiHidden/>
    <w:rsid w:val="00552B92"/>
    <w:rPr>
      <w:color w:val="808080"/>
    </w:rPr>
  </w:style>
  <w:style w:type="table" w:styleId="Tablaconcuadrcula">
    <w:name w:val="Table Grid"/>
    <w:basedOn w:val="Tablanormal"/>
    <w:uiPriority w:val="59"/>
    <w:rsid w:val="00BB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1C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1C35"/>
  </w:style>
  <w:style w:type="paragraph" w:styleId="Piedepgina">
    <w:name w:val="footer"/>
    <w:basedOn w:val="Normal"/>
    <w:link w:val="PiedepginaCar"/>
    <w:uiPriority w:val="99"/>
    <w:unhideWhenUsed/>
    <w:rsid w:val="00A01C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1C35"/>
  </w:style>
  <w:style w:type="paragraph" w:customStyle="1" w:styleId="Texto">
    <w:name w:val="Texto"/>
    <w:basedOn w:val="Normal"/>
    <w:rsid w:val="00011111"/>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iPriority w:val="99"/>
    <w:semiHidden/>
    <w:unhideWhenUsed/>
    <w:rsid w:val="00A81266"/>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E40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330">
      <w:bodyDiv w:val="1"/>
      <w:marLeft w:val="0"/>
      <w:marRight w:val="0"/>
      <w:marTop w:val="0"/>
      <w:marBottom w:val="0"/>
      <w:divBdr>
        <w:top w:val="none" w:sz="0" w:space="0" w:color="auto"/>
        <w:left w:val="none" w:sz="0" w:space="0" w:color="auto"/>
        <w:bottom w:val="none" w:sz="0" w:space="0" w:color="auto"/>
        <w:right w:val="none" w:sz="0" w:space="0" w:color="auto"/>
      </w:divBdr>
    </w:div>
    <w:div w:id="96948250">
      <w:bodyDiv w:val="1"/>
      <w:marLeft w:val="0"/>
      <w:marRight w:val="0"/>
      <w:marTop w:val="0"/>
      <w:marBottom w:val="0"/>
      <w:divBdr>
        <w:top w:val="none" w:sz="0" w:space="0" w:color="auto"/>
        <w:left w:val="none" w:sz="0" w:space="0" w:color="auto"/>
        <w:bottom w:val="none" w:sz="0" w:space="0" w:color="auto"/>
        <w:right w:val="none" w:sz="0" w:space="0" w:color="auto"/>
      </w:divBdr>
    </w:div>
    <w:div w:id="115757506">
      <w:bodyDiv w:val="1"/>
      <w:marLeft w:val="0"/>
      <w:marRight w:val="0"/>
      <w:marTop w:val="0"/>
      <w:marBottom w:val="0"/>
      <w:divBdr>
        <w:top w:val="none" w:sz="0" w:space="0" w:color="auto"/>
        <w:left w:val="none" w:sz="0" w:space="0" w:color="auto"/>
        <w:bottom w:val="none" w:sz="0" w:space="0" w:color="auto"/>
        <w:right w:val="none" w:sz="0" w:space="0" w:color="auto"/>
      </w:divBdr>
    </w:div>
    <w:div w:id="128406243">
      <w:bodyDiv w:val="1"/>
      <w:marLeft w:val="0"/>
      <w:marRight w:val="0"/>
      <w:marTop w:val="0"/>
      <w:marBottom w:val="0"/>
      <w:divBdr>
        <w:top w:val="none" w:sz="0" w:space="0" w:color="auto"/>
        <w:left w:val="none" w:sz="0" w:space="0" w:color="auto"/>
        <w:bottom w:val="none" w:sz="0" w:space="0" w:color="auto"/>
        <w:right w:val="none" w:sz="0" w:space="0" w:color="auto"/>
      </w:divBdr>
    </w:div>
    <w:div w:id="352458927">
      <w:bodyDiv w:val="1"/>
      <w:marLeft w:val="0"/>
      <w:marRight w:val="0"/>
      <w:marTop w:val="0"/>
      <w:marBottom w:val="0"/>
      <w:divBdr>
        <w:top w:val="none" w:sz="0" w:space="0" w:color="auto"/>
        <w:left w:val="none" w:sz="0" w:space="0" w:color="auto"/>
        <w:bottom w:val="none" w:sz="0" w:space="0" w:color="auto"/>
        <w:right w:val="none" w:sz="0" w:space="0" w:color="auto"/>
      </w:divBdr>
    </w:div>
    <w:div w:id="380711698">
      <w:bodyDiv w:val="1"/>
      <w:marLeft w:val="0"/>
      <w:marRight w:val="0"/>
      <w:marTop w:val="0"/>
      <w:marBottom w:val="0"/>
      <w:divBdr>
        <w:top w:val="none" w:sz="0" w:space="0" w:color="auto"/>
        <w:left w:val="none" w:sz="0" w:space="0" w:color="auto"/>
        <w:bottom w:val="none" w:sz="0" w:space="0" w:color="auto"/>
        <w:right w:val="none" w:sz="0" w:space="0" w:color="auto"/>
      </w:divBdr>
      <w:divsChild>
        <w:div w:id="13382248">
          <w:marLeft w:val="1123"/>
          <w:marRight w:val="0"/>
          <w:marTop w:val="60"/>
          <w:marBottom w:val="0"/>
          <w:divBdr>
            <w:top w:val="none" w:sz="0" w:space="0" w:color="auto"/>
            <w:left w:val="none" w:sz="0" w:space="0" w:color="auto"/>
            <w:bottom w:val="none" w:sz="0" w:space="0" w:color="auto"/>
            <w:right w:val="none" w:sz="0" w:space="0" w:color="auto"/>
          </w:divBdr>
        </w:div>
        <w:div w:id="1343779612">
          <w:marLeft w:val="1123"/>
          <w:marRight w:val="0"/>
          <w:marTop w:val="60"/>
          <w:marBottom w:val="0"/>
          <w:divBdr>
            <w:top w:val="none" w:sz="0" w:space="0" w:color="auto"/>
            <w:left w:val="none" w:sz="0" w:space="0" w:color="auto"/>
            <w:bottom w:val="none" w:sz="0" w:space="0" w:color="auto"/>
            <w:right w:val="none" w:sz="0" w:space="0" w:color="auto"/>
          </w:divBdr>
        </w:div>
        <w:div w:id="186143314">
          <w:marLeft w:val="1123"/>
          <w:marRight w:val="0"/>
          <w:marTop w:val="60"/>
          <w:marBottom w:val="0"/>
          <w:divBdr>
            <w:top w:val="none" w:sz="0" w:space="0" w:color="auto"/>
            <w:left w:val="none" w:sz="0" w:space="0" w:color="auto"/>
            <w:bottom w:val="none" w:sz="0" w:space="0" w:color="auto"/>
            <w:right w:val="none" w:sz="0" w:space="0" w:color="auto"/>
          </w:divBdr>
        </w:div>
        <w:div w:id="1963803376">
          <w:marLeft w:val="1123"/>
          <w:marRight w:val="0"/>
          <w:marTop w:val="60"/>
          <w:marBottom w:val="0"/>
          <w:divBdr>
            <w:top w:val="none" w:sz="0" w:space="0" w:color="auto"/>
            <w:left w:val="none" w:sz="0" w:space="0" w:color="auto"/>
            <w:bottom w:val="none" w:sz="0" w:space="0" w:color="auto"/>
            <w:right w:val="none" w:sz="0" w:space="0" w:color="auto"/>
          </w:divBdr>
        </w:div>
      </w:divsChild>
    </w:div>
    <w:div w:id="443580203">
      <w:bodyDiv w:val="1"/>
      <w:marLeft w:val="0"/>
      <w:marRight w:val="0"/>
      <w:marTop w:val="0"/>
      <w:marBottom w:val="0"/>
      <w:divBdr>
        <w:top w:val="none" w:sz="0" w:space="0" w:color="auto"/>
        <w:left w:val="none" w:sz="0" w:space="0" w:color="auto"/>
        <w:bottom w:val="none" w:sz="0" w:space="0" w:color="auto"/>
        <w:right w:val="none" w:sz="0" w:space="0" w:color="auto"/>
      </w:divBdr>
    </w:div>
    <w:div w:id="456725933">
      <w:bodyDiv w:val="1"/>
      <w:marLeft w:val="0"/>
      <w:marRight w:val="0"/>
      <w:marTop w:val="0"/>
      <w:marBottom w:val="0"/>
      <w:divBdr>
        <w:top w:val="none" w:sz="0" w:space="0" w:color="auto"/>
        <w:left w:val="none" w:sz="0" w:space="0" w:color="auto"/>
        <w:bottom w:val="none" w:sz="0" w:space="0" w:color="auto"/>
        <w:right w:val="none" w:sz="0" w:space="0" w:color="auto"/>
      </w:divBdr>
    </w:div>
    <w:div w:id="483397687">
      <w:bodyDiv w:val="1"/>
      <w:marLeft w:val="0"/>
      <w:marRight w:val="0"/>
      <w:marTop w:val="0"/>
      <w:marBottom w:val="0"/>
      <w:divBdr>
        <w:top w:val="none" w:sz="0" w:space="0" w:color="auto"/>
        <w:left w:val="none" w:sz="0" w:space="0" w:color="auto"/>
        <w:bottom w:val="none" w:sz="0" w:space="0" w:color="auto"/>
        <w:right w:val="none" w:sz="0" w:space="0" w:color="auto"/>
      </w:divBdr>
    </w:div>
    <w:div w:id="516888989">
      <w:bodyDiv w:val="1"/>
      <w:marLeft w:val="0"/>
      <w:marRight w:val="0"/>
      <w:marTop w:val="0"/>
      <w:marBottom w:val="0"/>
      <w:divBdr>
        <w:top w:val="none" w:sz="0" w:space="0" w:color="auto"/>
        <w:left w:val="none" w:sz="0" w:space="0" w:color="auto"/>
        <w:bottom w:val="none" w:sz="0" w:space="0" w:color="auto"/>
        <w:right w:val="none" w:sz="0" w:space="0" w:color="auto"/>
      </w:divBdr>
    </w:div>
    <w:div w:id="572007716">
      <w:bodyDiv w:val="1"/>
      <w:marLeft w:val="0"/>
      <w:marRight w:val="0"/>
      <w:marTop w:val="0"/>
      <w:marBottom w:val="0"/>
      <w:divBdr>
        <w:top w:val="none" w:sz="0" w:space="0" w:color="auto"/>
        <w:left w:val="none" w:sz="0" w:space="0" w:color="auto"/>
        <w:bottom w:val="none" w:sz="0" w:space="0" w:color="auto"/>
        <w:right w:val="none" w:sz="0" w:space="0" w:color="auto"/>
      </w:divBdr>
    </w:div>
    <w:div w:id="724723244">
      <w:bodyDiv w:val="1"/>
      <w:marLeft w:val="0"/>
      <w:marRight w:val="0"/>
      <w:marTop w:val="0"/>
      <w:marBottom w:val="0"/>
      <w:divBdr>
        <w:top w:val="none" w:sz="0" w:space="0" w:color="auto"/>
        <w:left w:val="none" w:sz="0" w:space="0" w:color="auto"/>
        <w:bottom w:val="none" w:sz="0" w:space="0" w:color="auto"/>
        <w:right w:val="none" w:sz="0" w:space="0" w:color="auto"/>
      </w:divBdr>
    </w:div>
    <w:div w:id="876698638">
      <w:bodyDiv w:val="1"/>
      <w:marLeft w:val="0"/>
      <w:marRight w:val="0"/>
      <w:marTop w:val="0"/>
      <w:marBottom w:val="0"/>
      <w:divBdr>
        <w:top w:val="none" w:sz="0" w:space="0" w:color="auto"/>
        <w:left w:val="none" w:sz="0" w:space="0" w:color="auto"/>
        <w:bottom w:val="none" w:sz="0" w:space="0" w:color="auto"/>
        <w:right w:val="none" w:sz="0" w:space="0" w:color="auto"/>
      </w:divBdr>
    </w:div>
    <w:div w:id="881408775">
      <w:bodyDiv w:val="1"/>
      <w:marLeft w:val="0"/>
      <w:marRight w:val="0"/>
      <w:marTop w:val="0"/>
      <w:marBottom w:val="0"/>
      <w:divBdr>
        <w:top w:val="none" w:sz="0" w:space="0" w:color="auto"/>
        <w:left w:val="none" w:sz="0" w:space="0" w:color="auto"/>
        <w:bottom w:val="none" w:sz="0" w:space="0" w:color="auto"/>
        <w:right w:val="none" w:sz="0" w:space="0" w:color="auto"/>
      </w:divBdr>
    </w:div>
    <w:div w:id="914123319">
      <w:bodyDiv w:val="1"/>
      <w:marLeft w:val="0"/>
      <w:marRight w:val="0"/>
      <w:marTop w:val="0"/>
      <w:marBottom w:val="0"/>
      <w:divBdr>
        <w:top w:val="none" w:sz="0" w:space="0" w:color="auto"/>
        <w:left w:val="none" w:sz="0" w:space="0" w:color="auto"/>
        <w:bottom w:val="none" w:sz="0" w:space="0" w:color="auto"/>
        <w:right w:val="none" w:sz="0" w:space="0" w:color="auto"/>
      </w:divBdr>
    </w:div>
    <w:div w:id="947657746">
      <w:bodyDiv w:val="1"/>
      <w:marLeft w:val="0"/>
      <w:marRight w:val="0"/>
      <w:marTop w:val="0"/>
      <w:marBottom w:val="0"/>
      <w:divBdr>
        <w:top w:val="none" w:sz="0" w:space="0" w:color="auto"/>
        <w:left w:val="none" w:sz="0" w:space="0" w:color="auto"/>
        <w:bottom w:val="none" w:sz="0" w:space="0" w:color="auto"/>
        <w:right w:val="none" w:sz="0" w:space="0" w:color="auto"/>
      </w:divBdr>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66414906">
      <w:bodyDiv w:val="1"/>
      <w:marLeft w:val="0"/>
      <w:marRight w:val="0"/>
      <w:marTop w:val="0"/>
      <w:marBottom w:val="0"/>
      <w:divBdr>
        <w:top w:val="none" w:sz="0" w:space="0" w:color="auto"/>
        <w:left w:val="none" w:sz="0" w:space="0" w:color="auto"/>
        <w:bottom w:val="none" w:sz="0" w:space="0" w:color="auto"/>
        <w:right w:val="none" w:sz="0" w:space="0" w:color="auto"/>
      </w:divBdr>
    </w:div>
    <w:div w:id="1134830206">
      <w:bodyDiv w:val="1"/>
      <w:marLeft w:val="0"/>
      <w:marRight w:val="0"/>
      <w:marTop w:val="0"/>
      <w:marBottom w:val="0"/>
      <w:divBdr>
        <w:top w:val="none" w:sz="0" w:space="0" w:color="auto"/>
        <w:left w:val="none" w:sz="0" w:space="0" w:color="auto"/>
        <w:bottom w:val="none" w:sz="0" w:space="0" w:color="auto"/>
        <w:right w:val="none" w:sz="0" w:space="0" w:color="auto"/>
      </w:divBdr>
    </w:div>
    <w:div w:id="1153762018">
      <w:bodyDiv w:val="1"/>
      <w:marLeft w:val="0"/>
      <w:marRight w:val="0"/>
      <w:marTop w:val="0"/>
      <w:marBottom w:val="0"/>
      <w:divBdr>
        <w:top w:val="none" w:sz="0" w:space="0" w:color="auto"/>
        <w:left w:val="none" w:sz="0" w:space="0" w:color="auto"/>
        <w:bottom w:val="none" w:sz="0" w:space="0" w:color="auto"/>
        <w:right w:val="none" w:sz="0" w:space="0" w:color="auto"/>
      </w:divBdr>
    </w:div>
    <w:div w:id="1210531682">
      <w:bodyDiv w:val="1"/>
      <w:marLeft w:val="0"/>
      <w:marRight w:val="0"/>
      <w:marTop w:val="0"/>
      <w:marBottom w:val="0"/>
      <w:divBdr>
        <w:top w:val="none" w:sz="0" w:space="0" w:color="auto"/>
        <w:left w:val="none" w:sz="0" w:space="0" w:color="auto"/>
        <w:bottom w:val="none" w:sz="0" w:space="0" w:color="auto"/>
        <w:right w:val="none" w:sz="0" w:space="0" w:color="auto"/>
      </w:divBdr>
    </w:div>
    <w:div w:id="1276980381">
      <w:bodyDiv w:val="1"/>
      <w:marLeft w:val="0"/>
      <w:marRight w:val="0"/>
      <w:marTop w:val="0"/>
      <w:marBottom w:val="0"/>
      <w:divBdr>
        <w:top w:val="none" w:sz="0" w:space="0" w:color="auto"/>
        <w:left w:val="none" w:sz="0" w:space="0" w:color="auto"/>
        <w:bottom w:val="none" w:sz="0" w:space="0" w:color="auto"/>
        <w:right w:val="none" w:sz="0" w:space="0" w:color="auto"/>
      </w:divBdr>
    </w:div>
    <w:div w:id="1313482027">
      <w:bodyDiv w:val="1"/>
      <w:marLeft w:val="0"/>
      <w:marRight w:val="0"/>
      <w:marTop w:val="0"/>
      <w:marBottom w:val="0"/>
      <w:divBdr>
        <w:top w:val="none" w:sz="0" w:space="0" w:color="auto"/>
        <w:left w:val="none" w:sz="0" w:space="0" w:color="auto"/>
        <w:bottom w:val="none" w:sz="0" w:space="0" w:color="auto"/>
        <w:right w:val="none" w:sz="0" w:space="0" w:color="auto"/>
      </w:divBdr>
    </w:div>
    <w:div w:id="1339887812">
      <w:bodyDiv w:val="1"/>
      <w:marLeft w:val="0"/>
      <w:marRight w:val="0"/>
      <w:marTop w:val="0"/>
      <w:marBottom w:val="0"/>
      <w:divBdr>
        <w:top w:val="none" w:sz="0" w:space="0" w:color="auto"/>
        <w:left w:val="none" w:sz="0" w:space="0" w:color="auto"/>
        <w:bottom w:val="none" w:sz="0" w:space="0" w:color="auto"/>
        <w:right w:val="none" w:sz="0" w:space="0" w:color="auto"/>
      </w:divBdr>
    </w:div>
    <w:div w:id="1503156153">
      <w:bodyDiv w:val="1"/>
      <w:marLeft w:val="0"/>
      <w:marRight w:val="0"/>
      <w:marTop w:val="0"/>
      <w:marBottom w:val="0"/>
      <w:divBdr>
        <w:top w:val="none" w:sz="0" w:space="0" w:color="auto"/>
        <w:left w:val="none" w:sz="0" w:space="0" w:color="auto"/>
        <w:bottom w:val="none" w:sz="0" w:space="0" w:color="auto"/>
        <w:right w:val="none" w:sz="0" w:space="0" w:color="auto"/>
      </w:divBdr>
    </w:div>
    <w:div w:id="1547109403">
      <w:bodyDiv w:val="1"/>
      <w:marLeft w:val="0"/>
      <w:marRight w:val="0"/>
      <w:marTop w:val="0"/>
      <w:marBottom w:val="0"/>
      <w:divBdr>
        <w:top w:val="none" w:sz="0" w:space="0" w:color="auto"/>
        <w:left w:val="none" w:sz="0" w:space="0" w:color="auto"/>
        <w:bottom w:val="none" w:sz="0" w:space="0" w:color="auto"/>
        <w:right w:val="none" w:sz="0" w:space="0" w:color="auto"/>
      </w:divBdr>
    </w:div>
    <w:div w:id="1555660016">
      <w:bodyDiv w:val="1"/>
      <w:marLeft w:val="0"/>
      <w:marRight w:val="0"/>
      <w:marTop w:val="0"/>
      <w:marBottom w:val="0"/>
      <w:divBdr>
        <w:top w:val="none" w:sz="0" w:space="0" w:color="auto"/>
        <w:left w:val="none" w:sz="0" w:space="0" w:color="auto"/>
        <w:bottom w:val="none" w:sz="0" w:space="0" w:color="auto"/>
        <w:right w:val="none" w:sz="0" w:space="0" w:color="auto"/>
      </w:divBdr>
    </w:div>
    <w:div w:id="1572347267">
      <w:bodyDiv w:val="1"/>
      <w:marLeft w:val="0"/>
      <w:marRight w:val="0"/>
      <w:marTop w:val="0"/>
      <w:marBottom w:val="0"/>
      <w:divBdr>
        <w:top w:val="none" w:sz="0" w:space="0" w:color="auto"/>
        <w:left w:val="none" w:sz="0" w:space="0" w:color="auto"/>
        <w:bottom w:val="none" w:sz="0" w:space="0" w:color="auto"/>
        <w:right w:val="none" w:sz="0" w:space="0" w:color="auto"/>
      </w:divBdr>
    </w:div>
    <w:div w:id="1622346548">
      <w:bodyDiv w:val="1"/>
      <w:marLeft w:val="0"/>
      <w:marRight w:val="0"/>
      <w:marTop w:val="0"/>
      <w:marBottom w:val="0"/>
      <w:divBdr>
        <w:top w:val="none" w:sz="0" w:space="0" w:color="auto"/>
        <w:left w:val="none" w:sz="0" w:space="0" w:color="auto"/>
        <w:bottom w:val="none" w:sz="0" w:space="0" w:color="auto"/>
        <w:right w:val="none" w:sz="0" w:space="0" w:color="auto"/>
      </w:divBdr>
    </w:div>
    <w:div w:id="1831213954">
      <w:bodyDiv w:val="1"/>
      <w:marLeft w:val="0"/>
      <w:marRight w:val="0"/>
      <w:marTop w:val="0"/>
      <w:marBottom w:val="0"/>
      <w:divBdr>
        <w:top w:val="none" w:sz="0" w:space="0" w:color="auto"/>
        <w:left w:val="none" w:sz="0" w:space="0" w:color="auto"/>
        <w:bottom w:val="none" w:sz="0" w:space="0" w:color="auto"/>
        <w:right w:val="none" w:sz="0" w:space="0" w:color="auto"/>
      </w:divBdr>
    </w:div>
    <w:div w:id="1906910302">
      <w:bodyDiv w:val="1"/>
      <w:marLeft w:val="0"/>
      <w:marRight w:val="0"/>
      <w:marTop w:val="0"/>
      <w:marBottom w:val="0"/>
      <w:divBdr>
        <w:top w:val="none" w:sz="0" w:space="0" w:color="auto"/>
        <w:left w:val="none" w:sz="0" w:space="0" w:color="auto"/>
        <w:bottom w:val="none" w:sz="0" w:space="0" w:color="auto"/>
        <w:right w:val="none" w:sz="0" w:space="0" w:color="auto"/>
      </w:divBdr>
    </w:div>
    <w:div w:id="1918322372">
      <w:bodyDiv w:val="1"/>
      <w:marLeft w:val="0"/>
      <w:marRight w:val="0"/>
      <w:marTop w:val="0"/>
      <w:marBottom w:val="0"/>
      <w:divBdr>
        <w:top w:val="none" w:sz="0" w:space="0" w:color="auto"/>
        <w:left w:val="none" w:sz="0" w:space="0" w:color="auto"/>
        <w:bottom w:val="none" w:sz="0" w:space="0" w:color="auto"/>
        <w:right w:val="none" w:sz="0" w:space="0" w:color="auto"/>
      </w:divBdr>
    </w:div>
    <w:div w:id="1929535866">
      <w:bodyDiv w:val="1"/>
      <w:marLeft w:val="0"/>
      <w:marRight w:val="0"/>
      <w:marTop w:val="0"/>
      <w:marBottom w:val="0"/>
      <w:divBdr>
        <w:top w:val="none" w:sz="0" w:space="0" w:color="auto"/>
        <w:left w:val="none" w:sz="0" w:space="0" w:color="auto"/>
        <w:bottom w:val="none" w:sz="0" w:space="0" w:color="auto"/>
        <w:right w:val="none" w:sz="0" w:space="0" w:color="auto"/>
      </w:divBdr>
    </w:div>
    <w:div w:id="1973635043">
      <w:bodyDiv w:val="1"/>
      <w:marLeft w:val="0"/>
      <w:marRight w:val="0"/>
      <w:marTop w:val="0"/>
      <w:marBottom w:val="0"/>
      <w:divBdr>
        <w:top w:val="none" w:sz="0" w:space="0" w:color="auto"/>
        <w:left w:val="none" w:sz="0" w:space="0" w:color="auto"/>
        <w:bottom w:val="none" w:sz="0" w:space="0" w:color="auto"/>
        <w:right w:val="none" w:sz="0" w:space="0" w:color="auto"/>
      </w:divBdr>
    </w:div>
    <w:div w:id="1983193966">
      <w:bodyDiv w:val="1"/>
      <w:marLeft w:val="0"/>
      <w:marRight w:val="0"/>
      <w:marTop w:val="0"/>
      <w:marBottom w:val="0"/>
      <w:divBdr>
        <w:top w:val="none" w:sz="0" w:space="0" w:color="auto"/>
        <w:left w:val="none" w:sz="0" w:space="0" w:color="auto"/>
        <w:bottom w:val="none" w:sz="0" w:space="0" w:color="auto"/>
        <w:right w:val="none" w:sz="0" w:space="0" w:color="auto"/>
      </w:divBdr>
    </w:div>
    <w:div w:id="2000695677">
      <w:bodyDiv w:val="1"/>
      <w:marLeft w:val="0"/>
      <w:marRight w:val="0"/>
      <w:marTop w:val="0"/>
      <w:marBottom w:val="0"/>
      <w:divBdr>
        <w:top w:val="none" w:sz="0" w:space="0" w:color="auto"/>
        <w:left w:val="none" w:sz="0" w:space="0" w:color="auto"/>
        <w:bottom w:val="none" w:sz="0" w:space="0" w:color="auto"/>
        <w:right w:val="none" w:sz="0" w:space="0" w:color="auto"/>
      </w:divBdr>
    </w:div>
    <w:div w:id="2027097965">
      <w:bodyDiv w:val="1"/>
      <w:marLeft w:val="0"/>
      <w:marRight w:val="0"/>
      <w:marTop w:val="0"/>
      <w:marBottom w:val="0"/>
      <w:divBdr>
        <w:top w:val="none" w:sz="0" w:space="0" w:color="auto"/>
        <w:left w:val="none" w:sz="0" w:space="0" w:color="auto"/>
        <w:bottom w:val="none" w:sz="0" w:space="0" w:color="auto"/>
        <w:right w:val="none" w:sz="0" w:space="0" w:color="auto"/>
      </w:divBdr>
    </w:div>
    <w:div w:id="2071922818">
      <w:bodyDiv w:val="1"/>
      <w:marLeft w:val="0"/>
      <w:marRight w:val="0"/>
      <w:marTop w:val="0"/>
      <w:marBottom w:val="0"/>
      <w:divBdr>
        <w:top w:val="none" w:sz="0" w:space="0" w:color="auto"/>
        <w:left w:val="none" w:sz="0" w:space="0" w:color="auto"/>
        <w:bottom w:val="none" w:sz="0" w:space="0" w:color="auto"/>
        <w:right w:val="none" w:sz="0" w:space="0" w:color="auto"/>
      </w:divBdr>
    </w:div>
    <w:div w:id="2097747559">
      <w:bodyDiv w:val="1"/>
      <w:marLeft w:val="0"/>
      <w:marRight w:val="0"/>
      <w:marTop w:val="0"/>
      <w:marBottom w:val="0"/>
      <w:divBdr>
        <w:top w:val="none" w:sz="0" w:space="0" w:color="auto"/>
        <w:left w:val="none" w:sz="0" w:space="0" w:color="auto"/>
        <w:bottom w:val="none" w:sz="0" w:space="0" w:color="auto"/>
        <w:right w:val="none" w:sz="0" w:space="0" w:color="auto"/>
      </w:divBdr>
    </w:div>
    <w:div w:id="20979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onomista.com.mx/finanzas-publicas/2017/02/22/pib-mexico-crecio-23-anual-2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2613-EC6D-4DA1-83EC-16F88990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Pablo Mercado Diaz</dc:creator>
  <cp:lastModifiedBy>Angel Sanchez Tenorio</cp:lastModifiedBy>
  <cp:revision>2</cp:revision>
  <cp:lastPrinted>2017-05-29T21:13:00Z</cp:lastPrinted>
  <dcterms:created xsi:type="dcterms:W3CDTF">2017-07-17T19:32:00Z</dcterms:created>
  <dcterms:modified xsi:type="dcterms:W3CDTF">2017-07-17T19:32:00Z</dcterms:modified>
</cp:coreProperties>
</file>